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6ECD" w14:textId="77777777" w:rsidR="005104B8" w:rsidRDefault="00CB1A49" w:rsidP="00DE38E6">
      <w:pPr>
        <w:autoSpaceDE w:val="0"/>
        <w:autoSpaceDN w:val="0"/>
        <w:adjustRightInd w:val="0"/>
        <w:ind w:right="1042"/>
        <w:jc w:val="both"/>
        <w:rPr>
          <w:rFonts w:ascii="Times New Roman" w:hAnsi="Times New Roman"/>
          <w:b/>
          <w:bCs/>
          <w:sz w:val="20"/>
          <w:szCs w:val="20"/>
          <w:lang w:val="en-US"/>
        </w:rPr>
      </w:pPr>
      <w:r w:rsidRPr="00B50234">
        <w:rPr>
          <w:rFonts w:ascii="Times New Roman" w:hAnsi="Times New Roman"/>
          <w:b/>
          <w:bCs/>
          <w:sz w:val="20"/>
          <w:szCs w:val="20"/>
          <w:lang w:val="en-US"/>
        </w:rPr>
        <w:t xml:space="preserve">REFERENCE TABLE </w:t>
      </w:r>
      <w:r w:rsidR="00CF15C6">
        <w:rPr>
          <w:rFonts w:ascii="Times New Roman" w:hAnsi="Times New Roman"/>
          <w:b/>
          <w:bCs/>
          <w:sz w:val="20"/>
          <w:szCs w:val="20"/>
          <w:lang w:val="en-US"/>
        </w:rPr>
        <w:t>FOR SHIPPING COMPANIES</w:t>
      </w:r>
    </w:p>
    <w:p w14:paraId="7DBAB650" w14:textId="77777777" w:rsidR="00DE38E6" w:rsidRDefault="004C075B"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CF15C6">
        <w:rPr>
          <w:rFonts w:ascii="Times New Roman" w:hAnsi="Times New Roman"/>
          <w:b/>
          <w:color w:val="000000"/>
          <w:sz w:val="20"/>
          <w:szCs w:val="20"/>
          <w:lang w:val="en-US" w:eastAsia="nl-NL"/>
        </w:rPr>
        <w:t>, paragraphs 140</w:t>
      </w:r>
      <w:r w:rsidR="005104B8">
        <w:rPr>
          <w:rFonts w:ascii="Times New Roman" w:hAnsi="Times New Roman"/>
          <w:b/>
          <w:color w:val="000000"/>
          <w:sz w:val="20"/>
          <w:szCs w:val="20"/>
          <w:lang w:val="en-US" w:eastAsia="nl-NL"/>
        </w:rPr>
        <w:t>-145.</w:t>
      </w:r>
    </w:p>
    <w:p w14:paraId="7EF12766" w14:textId="77777777" w:rsidR="00FB4AEE" w:rsidRPr="00B50234" w:rsidRDefault="00FB4AEE" w:rsidP="00DE38E6">
      <w:pPr>
        <w:autoSpaceDE w:val="0"/>
        <w:autoSpaceDN w:val="0"/>
        <w:adjustRightInd w:val="0"/>
        <w:ind w:right="1042"/>
        <w:jc w:val="both"/>
        <w:rPr>
          <w:rFonts w:ascii="Times New Roman" w:hAnsi="Times New Roman"/>
          <w:b/>
          <w:color w:val="000000"/>
          <w:sz w:val="20"/>
          <w:szCs w:val="20"/>
          <w:lang w:val="en-US" w:eastAsia="nl-NL"/>
        </w:rPr>
      </w:pPr>
    </w:p>
    <w:p w14:paraId="04817C81" w14:textId="77777777" w:rsidR="00FB4AEE" w:rsidRDefault="00FB4AEE" w:rsidP="00FB4AEE">
      <w:pPr>
        <w:autoSpaceDE w:val="0"/>
        <w:autoSpaceDN w:val="0"/>
        <w:adjustRightInd w:val="0"/>
        <w:rPr>
          <w:rFonts w:ascii="Times New Roman" w:hAnsi="Times New Roman"/>
          <w:sz w:val="20"/>
          <w:szCs w:val="20"/>
          <w:lang w:val="en-US"/>
        </w:rPr>
      </w:pPr>
      <w:r>
        <w:rPr>
          <w:rFonts w:ascii="Times New Roman" w:hAnsi="Times New Roman"/>
          <w:sz w:val="20"/>
          <w:szCs w:val="20"/>
          <w:lang w:val="en-US"/>
        </w:rPr>
        <w:t xml:space="preserve">Please fill in general details below and per item detailed page and paragraph references to the (base) prospectus, or ‘not applicable’ (including an explanation as to why you feel this item is not applicable). In case a compare version of the prospectus is provided, then please use this version for reference. </w:t>
      </w:r>
    </w:p>
    <w:p w14:paraId="76920B7F" w14:textId="77777777" w:rsidR="00FB4AEE" w:rsidRDefault="00FB4AEE" w:rsidP="00FB4AEE">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84"/>
        <w:gridCol w:w="1559"/>
        <w:gridCol w:w="1576"/>
      </w:tblGrid>
      <w:tr w:rsidR="001157DA" w14:paraId="1973A160"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5BCFEE89" w14:textId="77777777"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14:paraId="52FEF115" w14:textId="77777777" w:rsidR="001157DA" w:rsidRDefault="001157DA" w:rsidP="00A9128F">
            <w:pPr>
              <w:autoSpaceDE w:val="0"/>
              <w:autoSpaceDN w:val="0"/>
              <w:adjustRightInd w:val="0"/>
              <w:rPr>
                <w:rFonts w:ascii="Times New Roman" w:hAnsi="Times New Roman"/>
                <w:b/>
                <w:bCs/>
                <w:sz w:val="20"/>
                <w:szCs w:val="20"/>
                <w:lang w:val="en-US"/>
              </w:rPr>
            </w:pPr>
          </w:p>
        </w:tc>
      </w:tr>
      <w:tr w:rsidR="001157DA" w:rsidRPr="00544833" w14:paraId="1A402285"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0402A530" w14:textId="77777777"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(base)prospectus:</w:t>
            </w:r>
          </w:p>
        </w:tc>
        <w:tc>
          <w:tcPr>
            <w:tcW w:w="5119" w:type="dxa"/>
            <w:gridSpan w:val="3"/>
            <w:tcBorders>
              <w:top w:val="single" w:sz="4" w:space="0" w:color="auto"/>
              <w:left w:val="single" w:sz="4" w:space="0" w:color="auto"/>
              <w:bottom w:val="single" w:sz="4" w:space="0" w:color="auto"/>
              <w:right w:val="single" w:sz="4" w:space="0" w:color="auto"/>
            </w:tcBorders>
          </w:tcPr>
          <w:p w14:paraId="7487D696" w14:textId="77777777" w:rsidR="001157DA" w:rsidRDefault="001157DA" w:rsidP="00A9128F">
            <w:pPr>
              <w:autoSpaceDE w:val="0"/>
              <w:autoSpaceDN w:val="0"/>
              <w:adjustRightInd w:val="0"/>
              <w:rPr>
                <w:rFonts w:ascii="Times New Roman" w:hAnsi="Times New Roman"/>
                <w:b/>
                <w:bCs/>
                <w:sz w:val="20"/>
                <w:szCs w:val="20"/>
                <w:lang w:val="en-US"/>
              </w:rPr>
            </w:pPr>
          </w:p>
        </w:tc>
      </w:tr>
      <w:tr w:rsidR="001157DA" w14:paraId="5FD2A4DB"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2978FCB1" w14:textId="77777777"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(base)prospectus:</w:t>
            </w:r>
          </w:p>
        </w:tc>
        <w:tc>
          <w:tcPr>
            <w:tcW w:w="1984" w:type="dxa"/>
            <w:tcBorders>
              <w:top w:val="single" w:sz="4" w:space="0" w:color="auto"/>
              <w:left w:val="single" w:sz="4" w:space="0" w:color="auto"/>
              <w:bottom w:val="single" w:sz="4" w:space="0" w:color="auto"/>
              <w:right w:val="single" w:sz="4" w:space="0" w:color="auto"/>
            </w:tcBorders>
          </w:tcPr>
          <w:p w14:paraId="2182EADE" w14:textId="77777777" w:rsidR="001157DA" w:rsidRDefault="001157DA" w:rsidP="00A9128F">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67914F3" w14:textId="77777777"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14:paraId="5E2580FF" w14:textId="77777777" w:rsidR="001157DA" w:rsidRDefault="001157DA" w:rsidP="00A9128F">
            <w:pPr>
              <w:autoSpaceDE w:val="0"/>
              <w:autoSpaceDN w:val="0"/>
              <w:adjustRightInd w:val="0"/>
              <w:rPr>
                <w:rFonts w:ascii="Times New Roman" w:hAnsi="Times New Roman"/>
                <w:b/>
                <w:bCs/>
                <w:sz w:val="20"/>
                <w:szCs w:val="20"/>
                <w:lang w:val="en-US"/>
              </w:rPr>
            </w:pPr>
          </w:p>
        </w:tc>
      </w:tr>
      <w:tr w:rsidR="001157DA" w:rsidRPr="00230DC1" w14:paraId="03CC9524"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2F0B46D1" w14:textId="77777777"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14:paraId="5EA890EC" w14:textId="77777777" w:rsidR="001157DA" w:rsidRDefault="001157DA" w:rsidP="00A9128F">
            <w:pPr>
              <w:autoSpaceDE w:val="0"/>
              <w:autoSpaceDN w:val="0"/>
              <w:adjustRightInd w:val="0"/>
              <w:rPr>
                <w:rFonts w:ascii="Times New Roman" w:hAnsi="Times New Roman"/>
                <w:b/>
                <w:bCs/>
                <w:sz w:val="20"/>
                <w:szCs w:val="20"/>
                <w:lang w:val="en-US"/>
              </w:rPr>
            </w:pPr>
          </w:p>
        </w:tc>
      </w:tr>
      <w:tr w:rsidR="001157DA" w:rsidRPr="00544833" w14:paraId="2A346E2C"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5A822CAA" w14:textId="77777777"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(Base) Prospectus:</w:t>
            </w:r>
          </w:p>
        </w:tc>
        <w:tc>
          <w:tcPr>
            <w:tcW w:w="5119" w:type="dxa"/>
            <w:gridSpan w:val="3"/>
            <w:tcBorders>
              <w:top w:val="single" w:sz="4" w:space="0" w:color="auto"/>
              <w:left w:val="single" w:sz="4" w:space="0" w:color="auto"/>
              <w:bottom w:val="single" w:sz="4" w:space="0" w:color="auto"/>
              <w:right w:val="single" w:sz="4" w:space="0" w:color="auto"/>
            </w:tcBorders>
          </w:tcPr>
          <w:p w14:paraId="4EF86480" w14:textId="77777777" w:rsidR="001157DA" w:rsidRDefault="001157DA" w:rsidP="00A9128F">
            <w:pPr>
              <w:autoSpaceDE w:val="0"/>
              <w:autoSpaceDN w:val="0"/>
              <w:adjustRightInd w:val="0"/>
              <w:rPr>
                <w:rFonts w:ascii="Times New Roman" w:hAnsi="Times New Roman"/>
                <w:b/>
                <w:bCs/>
                <w:sz w:val="20"/>
                <w:szCs w:val="20"/>
                <w:lang w:val="en-US"/>
              </w:rPr>
            </w:pPr>
          </w:p>
        </w:tc>
      </w:tr>
    </w:tbl>
    <w:p w14:paraId="38736880" w14:textId="77777777" w:rsidR="001157DA" w:rsidRDefault="001157DA" w:rsidP="00FB4AEE">
      <w:pPr>
        <w:autoSpaceDE w:val="0"/>
        <w:autoSpaceDN w:val="0"/>
        <w:adjustRightInd w:val="0"/>
        <w:rPr>
          <w:rFonts w:ascii="Times New Roman" w:hAnsi="Times New Roman"/>
          <w:sz w:val="20"/>
          <w:szCs w:val="20"/>
          <w:lang w:val="en-US"/>
        </w:rPr>
      </w:pPr>
    </w:p>
    <w:p w14:paraId="3E7CBA29" w14:textId="77777777" w:rsidR="00DE38E6" w:rsidRPr="00666EEA" w:rsidRDefault="00DE38E6">
      <w:pPr>
        <w:autoSpaceDE w:val="0"/>
        <w:autoSpaceDN w:val="0"/>
        <w:adjustRightInd w:val="0"/>
        <w:rPr>
          <w:rFonts w:ascii="Times New Roman" w:hAnsi="Times New Roman"/>
          <w:sz w:val="20"/>
          <w:szCs w:val="20"/>
          <w:lang w:val="en-US"/>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377"/>
        <w:gridCol w:w="1983"/>
        <w:gridCol w:w="21"/>
      </w:tblGrid>
      <w:tr w:rsidR="00527628" w:rsidRPr="00544833" w14:paraId="10746181" w14:textId="77777777" w:rsidTr="00527628">
        <w:trPr>
          <w:gridAfter w:val="1"/>
          <w:wAfter w:w="21" w:type="dxa"/>
          <w:tblHeader/>
        </w:trPr>
        <w:tc>
          <w:tcPr>
            <w:tcW w:w="1242" w:type="dxa"/>
            <w:shd w:val="clear" w:color="A6A6A6" w:themeColor="background1" w:themeShade="A6" w:fill="BFBFBF" w:themeFill="background1" w:themeFillShade="BF"/>
          </w:tcPr>
          <w:p w14:paraId="51FE918F" w14:textId="77777777" w:rsidR="00527628" w:rsidRPr="00DB7E96" w:rsidRDefault="00527628" w:rsidP="00080446">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7" w:type="dxa"/>
            <w:shd w:val="clear" w:color="A6A6A6" w:themeColor="background1" w:themeShade="A6" w:fill="BFBFBF" w:themeFill="background1" w:themeFillShade="BF"/>
          </w:tcPr>
          <w:p w14:paraId="2E22EC8C" w14:textId="77777777" w:rsidR="00527628" w:rsidRPr="00DB7E96" w:rsidRDefault="00527628" w:rsidP="00080446">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3" w:type="dxa"/>
            <w:shd w:val="clear" w:color="A6A6A6" w:themeColor="background1" w:themeShade="A6" w:fill="BFBFBF" w:themeFill="background1" w:themeFillShade="BF"/>
          </w:tcPr>
          <w:p w14:paraId="0CD98949" w14:textId="77777777" w:rsidR="00527628" w:rsidRPr="00DB7E96" w:rsidRDefault="00527628" w:rsidP="00080446">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811690" w:rsidRPr="00BC11FA" w14:paraId="56287EFB" w14:textId="77777777" w:rsidTr="00527628">
        <w:tc>
          <w:tcPr>
            <w:tcW w:w="1242" w:type="dxa"/>
            <w:tcBorders>
              <w:bottom w:val="single" w:sz="4" w:space="0" w:color="auto"/>
            </w:tcBorders>
            <w:shd w:val="clear" w:color="auto" w:fill="F2F2F2"/>
          </w:tcPr>
          <w:p w14:paraId="5BCD5D3D" w14:textId="77777777" w:rsidR="00811690" w:rsidRPr="00BC11FA" w:rsidRDefault="00BC11FA" w:rsidP="00811690">
            <w:pPr>
              <w:rPr>
                <w:rFonts w:ascii="Times New Roman" w:hAnsi="Times New Roman"/>
                <w:b/>
                <w:sz w:val="20"/>
                <w:szCs w:val="20"/>
                <w:lang w:val="en-US"/>
              </w:rPr>
            </w:pPr>
            <w:r>
              <w:rPr>
                <w:rFonts w:ascii="Times New Roman" w:hAnsi="Times New Roman"/>
                <w:b/>
                <w:sz w:val="20"/>
                <w:szCs w:val="20"/>
                <w:lang w:val="en-US"/>
              </w:rPr>
              <w:t>1e</w:t>
            </w:r>
          </w:p>
        </w:tc>
        <w:tc>
          <w:tcPr>
            <w:tcW w:w="6377" w:type="dxa"/>
            <w:tcBorders>
              <w:bottom w:val="single" w:sz="4" w:space="0" w:color="auto"/>
            </w:tcBorders>
            <w:shd w:val="clear" w:color="auto" w:fill="F2F2F2"/>
          </w:tcPr>
          <w:p w14:paraId="707EE305" w14:textId="77777777" w:rsidR="00811690" w:rsidRPr="00BC11FA" w:rsidRDefault="00BC11FA" w:rsidP="00811690">
            <w:pPr>
              <w:autoSpaceDE w:val="0"/>
              <w:autoSpaceDN w:val="0"/>
              <w:adjustRightInd w:val="0"/>
              <w:rPr>
                <w:rFonts w:ascii="Times New Roman" w:hAnsi="Times New Roman"/>
                <w:b/>
                <w:sz w:val="20"/>
                <w:szCs w:val="20"/>
                <w:lang w:val="en-US" w:eastAsia="nl-NL"/>
              </w:rPr>
            </w:pPr>
            <w:bookmarkStart w:id="0" w:name="Shipping_companies"/>
            <w:r w:rsidRPr="00BC11FA">
              <w:rPr>
                <w:rFonts w:ascii="Times New Roman" w:hAnsi="Times New Roman"/>
                <w:b/>
                <w:sz w:val="20"/>
                <w:szCs w:val="20"/>
                <w:lang w:val="en-US" w:eastAsia="nl-NL"/>
              </w:rPr>
              <w:t>SHIPPING COMPANIES</w:t>
            </w:r>
            <w:bookmarkEnd w:id="0"/>
          </w:p>
        </w:tc>
        <w:tc>
          <w:tcPr>
            <w:tcW w:w="2004" w:type="dxa"/>
            <w:gridSpan w:val="2"/>
            <w:tcBorders>
              <w:bottom w:val="single" w:sz="4" w:space="0" w:color="auto"/>
            </w:tcBorders>
            <w:shd w:val="clear" w:color="auto" w:fill="F2F2F2"/>
          </w:tcPr>
          <w:p w14:paraId="4ED82C4E" w14:textId="77777777" w:rsidR="00811690" w:rsidRPr="00BC11FA" w:rsidRDefault="00811690" w:rsidP="00DC30F9">
            <w:pPr>
              <w:jc w:val="center"/>
              <w:rPr>
                <w:rFonts w:ascii="Times New Roman" w:hAnsi="Times New Roman"/>
                <w:b/>
                <w:sz w:val="20"/>
                <w:szCs w:val="20"/>
                <w:lang w:val="en-US"/>
              </w:rPr>
            </w:pPr>
          </w:p>
        </w:tc>
      </w:tr>
      <w:tr w:rsidR="00BC11FA" w:rsidRPr="00BC11FA" w14:paraId="304CD587" w14:textId="77777777" w:rsidTr="00527628">
        <w:tc>
          <w:tcPr>
            <w:tcW w:w="1242" w:type="dxa"/>
            <w:shd w:val="clear" w:color="auto" w:fill="auto"/>
          </w:tcPr>
          <w:p w14:paraId="6A9C4A6F" w14:textId="77777777" w:rsidR="00BC11FA" w:rsidRPr="00A8730C" w:rsidRDefault="00BC11FA" w:rsidP="00BC11FA">
            <w:pPr>
              <w:rPr>
                <w:rFonts w:ascii="Times New Roman" w:hAnsi="Times New Roman"/>
                <w:sz w:val="20"/>
                <w:szCs w:val="20"/>
                <w:lang w:val="en-US"/>
              </w:rPr>
            </w:pPr>
            <w:r>
              <w:rPr>
                <w:rFonts w:ascii="Times New Roman" w:hAnsi="Times New Roman"/>
                <w:sz w:val="20"/>
                <w:szCs w:val="20"/>
                <w:lang w:val="en-US"/>
              </w:rPr>
              <w:t>§140</w:t>
            </w:r>
          </w:p>
          <w:p w14:paraId="08E069B5" w14:textId="77777777" w:rsidR="00BC11FA" w:rsidRDefault="00BC11FA" w:rsidP="00811690">
            <w:pPr>
              <w:rPr>
                <w:rFonts w:ascii="Times New Roman" w:hAnsi="Times New Roman"/>
                <w:b/>
                <w:sz w:val="20"/>
                <w:szCs w:val="20"/>
                <w:lang w:val="en-US"/>
              </w:rPr>
            </w:pPr>
          </w:p>
          <w:p w14:paraId="2443EF04" w14:textId="77777777" w:rsidR="00BC11FA" w:rsidRDefault="00BC11FA" w:rsidP="00811690">
            <w:pPr>
              <w:rPr>
                <w:rFonts w:ascii="Times New Roman" w:hAnsi="Times New Roman"/>
                <w:b/>
                <w:sz w:val="20"/>
                <w:szCs w:val="20"/>
                <w:lang w:val="en-US"/>
              </w:rPr>
            </w:pPr>
          </w:p>
          <w:p w14:paraId="5D353103" w14:textId="77777777" w:rsidR="00BC11FA" w:rsidRDefault="00BC11FA" w:rsidP="00811690">
            <w:pPr>
              <w:rPr>
                <w:rFonts w:ascii="Times New Roman" w:hAnsi="Times New Roman"/>
                <w:b/>
                <w:sz w:val="20"/>
                <w:szCs w:val="20"/>
                <w:lang w:val="en-US"/>
              </w:rPr>
            </w:pPr>
          </w:p>
          <w:p w14:paraId="5CA621A5" w14:textId="77777777" w:rsidR="00BC11FA" w:rsidRDefault="00BC11FA" w:rsidP="00811690">
            <w:pPr>
              <w:rPr>
                <w:rFonts w:ascii="Times New Roman" w:hAnsi="Times New Roman"/>
                <w:b/>
                <w:sz w:val="20"/>
                <w:szCs w:val="20"/>
                <w:lang w:val="en-US"/>
              </w:rPr>
            </w:pPr>
          </w:p>
          <w:p w14:paraId="6C65A3CF" w14:textId="77777777" w:rsidR="00BC11FA" w:rsidRDefault="00BC11FA" w:rsidP="00811690">
            <w:pPr>
              <w:rPr>
                <w:rFonts w:ascii="Times New Roman" w:hAnsi="Times New Roman"/>
                <w:b/>
                <w:sz w:val="20"/>
                <w:szCs w:val="20"/>
                <w:lang w:val="en-US"/>
              </w:rPr>
            </w:pPr>
          </w:p>
          <w:p w14:paraId="124A397C" w14:textId="77777777" w:rsidR="00BC11FA" w:rsidRDefault="00BC11FA" w:rsidP="00811690">
            <w:pPr>
              <w:rPr>
                <w:rFonts w:ascii="Times New Roman" w:hAnsi="Times New Roman"/>
                <w:b/>
                <w:sz w:val="20"/>
                <w:szCs w:val="20"/>
                <w:lang w:val="en-US"/>
              </w:rPr>
            </w:pPr>
          </w:p>
          <w:p w14:paraId="448BF222" w14:textId="77777777" w:rsidR="00BC11FA" w:rsidRDefault="00BC11FA" w:rsidP="00811690">
            <w:pPr>
              <w:rPr>
                <w:rFonts w:ascii="Times New Roman" w:hAnsi="Times New Roman"/>
                <w:b/>
                <w:sz w:val="20"/>
                <w:szCs w:val="20"/>
                <w:lang w:val="en-US"/>
              </w:rPr>
            </w:pPr>
          </w:p>
          <w:p w14:paraId="47D4E302" w14:textId="77777777" w:rsidR="00BC11FA" w:rsidRPr="00A8730C" w:rsidRDefault="00BC11FA" w:rsidP="00BC11FA">
            <w:pPr>
              <w:rPr>
                <w:rFonts w:ascii="Times New Roman" w:hAnsi="Times New Roman"/>
                <w:sz w:val="20"/>
                <w:szCs w:val="20"/>
                <w:lang w:val="en-US"/>
              </w:rPr>
            </w:pPr>
            <w:r>
              <w:rPr>
                <w:rFonts w:ascii="Times New Roman" w:hAnsi="Times New Roman"/>
                <w:sz w:val="20"/>
                <w:szCs w:val="20"/>
                <w:lang w:val="en-US"/>
              </w:rPr>
              <w:t>§141</w:t>
            </w:r>
          </w:p>
          <w:p w14:paraId="4D15A9B4" w14:textId="77777777" w:rsidR="00BC11FA" w:rsidRDefault="00BC11FA" w:rsidP="00811690">
            <w:pPr>
              <w:rPr>
                <w:rFonts w:ascii="Times New Roman" w:hAnsi="Times New Roman"/>
                <w:b/>
                <w:sz w:val="20"/>
                <w:szCs w:val="20"/>
                <w:lang w:val="en-US"/>
              </w:rPr>
            </w:pPr>
          </w:p>
          <w:p w14:paraId="531C4065" w14:textId="77777777" w:rsidR="00BC11FA" w:rsidRDefault="00BC11FA" w:rsidP="00811690">
            <w:pPr>
              <w:rPr>
                <w:rFonts w:ascii="Times New Roman" w:hAnsi="Times New Roman"/>
                <w:b/>
                <w:sz w:val="20"/>
                <w:szCs w:val="20"/>
                <w:lang w:val="en-US"/>
              </w:rPr>
            </w:pPr>
          </w:p>
          <w:p w14:paraId="7DDF5301" w14:textId="77777777" w:rsidR="00BC11FA" w:rsidRDefault="00BC11FA" w:rsidP="00811690">
            <w:pPr>
              <w:rPr>
                <w:rFonts w:ascii="Times New Roman" w:hAnsi="Times New Roman"/>
                <w:b/>
                <w:sz w:val="20"/>
                <w:szCs w:val="20"/>
                <w:lang w:val="en-US"/>
              </w:rPr>
            </w:pPr>
          </w:p>
          <w:p w14:paraId="7B805847" w14:textId="77777777" w:rsidR="00BC11FA" w:rsidRPr="00A8730C" w:rsidRDefault="00BC11FA" w:rsidP="00BC11FA">
            <w:pPr>
              <w:rPr>
                <w:rFonts w:ascii="Times New Roman" w:hAnsi="Times New Roman"/>
                <w:sz w:val="20"/>
                <w:szCs w:val="20"/>
                <w:lang w:val="en-US"/>
              </w:rPr>
            </w:pPr>
            <w:r>
              <w:rPr>
                <w:rFonts w:ascii="Times New Roman" w:hAnsi="Times New Roman"/>
                <w:sz w:val="20"/>
                <w:szCs w:val="20"/>
                <w:lang w:val="en-US"/>
              </w:rPr>
              <w:t>§142</w:t>
            </w:r>
          </w:p>
          <w:p w14:paraId="05C79302" w14:textId="77777777" w:rsidR="00BC11FA" w:rsidRDefault="00BC11FA" w:rsidP="00811690">
            <w:pPr>
              <w:rPr>
                <w:rFonts w:ascii="Times New Roman" w:hAnsi="Times New Roman"/>
                <w:b/>
                <w:sz w:val="20"/>
                <w:szCs w:val="20"/>
                <w:lang w:val="en-US"/>
              </w:rPr>
            </w:pPr>
          </w:p>
        </w:tc>
        <w:tc>
          <w:tcPr>
            <w:tcW w:w="6377" w:type="dxa"/>
            <w:shd w:val="clear" w:color="auto" w:fill="auto"/>
          </w:tcPr>
          <w:p w14:paraId="545F66E7" w14:textId="77777777" w:rsidR="00BC11FA" w:rsidRPr="0027101F" w:rsidRDefault="00BC11FA" w:rsidP="00BC11FA">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Considering the specific features of shipping companies and Article 23 of the Regulation, CESR proposes that shipping companies, when preparing a prospectus for a public offer or admission to trading of shares, debt securities with a denomination </w:t>
            </w:r>
            <w:r w:rsidRPr="0027101F">
              <w:rPr>
                <w:rFonts w:ascii="Times New Roman" w:hAnsi="Times New Roman"/>
                <w:sz w:val="20"/>
                <w:szCs w:val="20"/>
                <w:lang w:val="en-US" w:eastAsia="nl-NL"/>
              </w:rPr>
              <w:t xml:space="preserve">of less than EUR </w:t>
            </w:r>
            <w:r w:rsidR="0054396F" w:rsidRPr="0027101F">
              <w:rPr>
                <w:rFonts w:ascii="Times New Roman" w:hAnsi="Times New Roman"/>
                <w:sz w:val="20"/>
                <w:szCs w:val="20"/>
                <w:lang w:val="en-US" w:eastAsia="nl-NL"/>
              </w:rPr>
              <w:t>10</w:t>
            </w:r>
            <w:r w:rsidRPr="0027101F">
              <w:rPr>
                <w:rFonts w:ascii="Times New Roman" w:hAnsi="Times New Roman"/>
                <w:sz w:val="20"/>
                <w:szCs w:val="20"/>
                <w:lang w:val="en-US" w:eastAsia="nl-NL"/>
              </w:rPr>
              <w:t>0</w:t>
            </w:r>
            <w:r w:rsidR="0054396F" w:rsidRPr="0027101F">
              <w:rPr>
                <w:rFonts w:ascii="Times New Roman" w:hAnsi="Times New Roman"/>
                <w:sz w:val="20"/>
                <w:szCs w:val="20"/>
                <w:lang w:val="en-US" w:eastAsia="nl-NL"/>
              </w:rPr>
              <w:t xml:space="preserve"> </w:t>
            </w:r>
            <w:r w:rsidRPr="0027101F">
              <w:rPr>
                <w:rFonts w:ascii="Times New Roman" w:hAnsi="Times New Roman"/>
                <w:sz w:val="20"/>
                <w:szCs w:val="20"/>
                <w:lang w:val="en-US" w:eastAsia="nl-NL"/>
              </w:rPr>
              <w:t xml:space="preserve">000 secured by the vessels (including convertible debt securities) and depository receipts issued over shares with a denomination of less than </w:t>
            </w:r>
            <w:r w:rsidR="0054396F" w:rsidRPr="0027101F">
              <w:rPr>
                <w:rFonts w:ascii="Times New Roman" w:hAnsi="Times New Roman"/>
                <w:sz w:val="20"/>
                <w:szCs w:val="20"/>
                <w:lang w:val="en-US" w:eastAsia="nl-NL"/>
              </w:rPr>
              <w:t xml:space="preserve">EUR 100 </w:t>
            </w:r>
            <w:r w:rsidRPr="0027101F">
              <w:rPr>
                <w:rFonts w:ascii="Times New Roman" w:hAnsi="Times New Roman"/>
                <w:sz w:val="20"/>
                <w:szCs w:val="20"/>
                <w:lang w:val="en-US" w:eastAsia="nl-NL"/>
              </w:rPr>
              <w:t>000, include in their prospectus the information referred above</w:t>
            </w:r>
            <w:r w:rsidR="002A5431" w:rsidRPr="0027101F">
              <w:rPr>
                <w:rFonts w:ascii="Times New Roman" w:hAnsi="Times New Roman"/>
                <w:sz w:val="20"/>
                <w:szCs w:val="20"/>
                <w:lang w:val="en-US" w:eastAsia="nl-NL"/>
              </w:rPr>
              <w:t xml:space="preserve"> (</w:t>
            </w:r>
            <w:r w:rsidR="002A5431" w:rsidRPr="0027101F">
              <w:rPr>
                <w:rFonts w:ascii="Times New Roman" w:hAnsi="Times New Roman"/>
                <w:i/>
                <w:sz w:val="20"/>
                <w:szCs w:val="20"/>
                <w:lang w:val="en-US" w:eastAsia="nl-NL"/>
              </w:rPr>
              <w:t>AFM: read: below)</w:t>
            </w:r>
            <w:r w:rsidRPr="0027101F">
              <w:rPr>
                <w:rFonts w:ascii="Times New Roman" w:hAnsi="Times New Roman"/>
                <w:sz w:val="20"/>
                <w:szCs w:val="20"/>
                <w:lang w:val="en-US" w:eastAsia="nl-NL"/>
              </w:rPr>
              <w:t>.</w:t>
            </w:r>
          </w:p>
          <w:p w14:paraId="6AFB8814" w14:textId="77777777" w:rsidR="00BC11FA" w:rsidRDefault="00BC11FA" w:rsidP="00BC11FA">
            <w:pPr>
              <w:autoSpaceDE w:val="0"/>
              <w:autoSpaceDN w:val="0"/>
              <w:adjustRightInd w:val="0"/>
              <w:jc w:val="both"/>
              <w:rPr>
                <w:rFonts w:ascii="Times New Roman" w:hAnsi="Times New Roman"/>
                <w:sz w:val="20"/>
                <w:szCs w:val="20"/>
                <w:lang w:val="en-US" w:eastAsia="nl-NL"/>
              </w:rPr>
            </w:pPr>
          </w:p>
          <w:p w14:paraId="4EA05124" w14:textId="77777777"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 xml:space="preserve">For this purpose, shipping companies are those issuers that, as principal activities, operate in ocean-going shipping and manage, lease or own cargo and/or </w:t>
            </w:r>
            <w:proofErr w:type="gramStart"/>
            <w:r w:rsidRPr="00666EEA">
              <w:rPr>
                <w:rFonts w:ascii="Times New Roman" w:hAnsi="Times New Roman"/>
                <w:sz w:val="20"/>
                <w:szCs w:val="20"/>
                <w:lang w:val="en-US" w:eastAsia="nl-NL"/>
              </w:rPr>
              <w:t>passengers</w:t>
            </w:r>
            <w:proofErr w:type="gramEnd"/>
            <w:r w:rsidRPr="00666EEA">
              <w:rPr>
                <w:rFonts w:ascii="Times New Roman" w:hAnsi="Times New Roman"/>
                <w:sz w:val="20"/>
                <w:szCs w:val="20"/>
                <w:lang w:val="en-US" w:eastAsia="nl-NL"/>
              </w:rPr>
              <w:t xml:space="preserve"> vessels either directly or indirectly.</w:t>
            </w:r>
          </w:p>
          <w:p w14:paraId="77559EE0" w14:textId="77777777" w:rsidR="00BC11FA" w:rsidRPr="00666EEA" w:rsidRDefault="00BC11FA" w:rsidP="00BC11FA">
            <w:pPr>
              <w:autoSpaceDE w:val="0"/>
              <w:autoSpaceDN w:val="0"/>
              <w:adjustRightInd w:val="0"/>
              <w:jc w:val="both"/>
              <w:rPr>
                <w:rFonts w:ascii="Times New Roman" w:hAnsi="Times New Roman"/>
                <w:sz w:val="20"/>
                <w:szCs w:val="20"/>
                <w:lang w:val="en-US" w:eastAsia="nl-NL"/>
              </w:rPr>
            </w:pPr>
          </w:p>
          <w:p w14:paraId="2ABCFE8C" w14:textId="77777777"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The prospectus should refer to:</w:t>
            </w:r>
          </w:p>
          <w:p w14:paraId="2F7E0E69" w14:textId="77777777" w:rsidR="00BC11FA" w:rsidRPr="00666EEA" w:rsidRDefault="00BC11FA" w:rsidP="00BC11FA">
            <w:pPr>
              <w:autoSpaceDE w:val="0"/>
              <w:autoSpaceDN w:val="0"/>
              <w:adjustRightInd w:val="0"/>
              <w:rPr>
                <w:rFonts w:ascii="Times New Roman" w:hAnsi="Times New Roman"/>
                <w:sz w:val="20"/>
                <w:szCs w:val="20"/>
                <w:lang w:val="en-US" w:eastAsia="nl-NL"/>
              </w:rPr>
            </w:pPr>
          </w:p>
          <w:p w14:paraId="11FBABE9" w14:textId="77777777" w:rsidR="00BC11F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 xml:space="preserve">a) the name of any ship management company or group (if other than the issuer) which manages the vessels, if any, together with an indication of the terms and duration of its appointment, the basis of its remuneration and any arrangements relating to the termination of its </w:t>
            </w:r>
            <w:proofErr w:type="gramStart"/>
            <w:r w:rsidRPr="00666EEA">
              <w:rPr>
                <w:rFonts w:ascii="Times New Roman" w:hAnsi="Times New Roman"/>
                <w:sz w:val="20"/>
                <w:szCs w:val="20"/>
                <w:lang w:val="en-US" w:eastAsia="nl-NL"/>
              </w:rPr>
              <w:t>appointment;</w:t>
            </w:r>
            <w:proofErr w:type="gramEnd"/>
          </w:p>
          <w:p w14:paraId="7EFED458" w14:textId="77777777" w:rsidR="00BC11FA" w:rsidRPr="00666EEA" w:rsidRDefault="00BC11FA" w:rsidP="00BC11FA">
            <w:pPr>
              <w:autoSpaceDE w:val="0"/>
              <w:autoSpaceDN w:val="0"/>
              <w:adjustRightInd w:val="0"/>
              <w:rPr>
                <w:rFonts w:ascii="Times New Roman" w:hAnsi="Times New Roman"/>
                <w:sz w:val="20"/>
                <w:szCs w:val="20"/>
                <w:lang w:val="en-US" w:eastAsia="nl-NL"/>
              </w:rPr>
            </w:pPr>
          </w:p>
          <w:p w14:paraId="112537D9" w14:textId="77777777"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 xml:space="preserve">b) all relevant information regarding each material vessel which is managed, leased or owned either directly or indirectly by the issuer, including the type, place of the registration of the vessel, shipping owning company, financing terms, capacity and other relevant </w:t>
            </w:r>
            <w:proofErr w:type="gramStart"/>
            <w:r w:rsidRPr="00666EEA">
              <w:rPr>
                <w:rFonts w:ascii="Times New Roman" w:hAnsi="Times New Roman"/>
                <w:sz w:val="20"/>
                <w:szCs w:val="20"/>
                <w:lang w:val="en-US" w:eastAsia="nl-NL"/>
              </w:rPr>
              <w:t>details;</w:t>
            </w:r>
            <w:proofErr w:type="gramEnd"/>
          </w:p>
          <w:p w14:paraId="5BDC2751" w14:textId="77777777" w:rsidR="00BC11FA" w:rsidRDefault="00BC11FA" w:rsidP="00BC11FA">
            <w:pPr>
              <w:autoSpaceDE w:val="0"/>
              <w:autoSpaceDN w:val="0"/>
              <w:adjustRightInd w:val="0"/>
              <w:rPr>
                <w:rFonts w:ascii="Times New Roman" w:hAnsi="Times New Roman"/>
                <w:sz w:val="20"/>
                <w:szCs w:val="20"/>
                <w:lang w:val="en-US" w:eastAsia="nl-NL"/>
              </w:rPr>
            </w:pPr>
          </w:p>
          <w:p w14:paraId="27DD4411" w14:textId="77777777" w:rsidR="00BC11FA" w:rsidRPr="00BC11FA" w:rsidRDefault="00BC11FA" w:rsidP="00BC11FA">
            <w:pPr>
              <w:autoSpaceDE w:val="0"/>
              <w:autoSpaceDN w:val="0"/>
              <w:adjustRightInd w:val="0"/>
              <w:rPr>
                <w:rFonts w:ascii="Times New Roman" w:hAnsi="Times New Roman"/>
                <w:b/>
                <w:sz w:val="20"/>
                <w:szCs w:val="20"/>
                <w:lang w:val="en-US" w:eastAsia="nl-NL"/>
              </w:rPr>
            </w:pPr>
            <w:r w:rsidRPr="00666EEA">
              <w:rPr>
                <w:rFonts w:ascii="Times New Roman" w:hAnsi="Times New Roman"/>
                <w:sz w:val="20"/>
                <w:szCs w:val="20"/>
                <w:lang w:val="en-US" w:eastAsia="nl-NL"/>
              </w:rPr>
              <w:t xml:space="preserve">c) if the issuer has contracts to build new vessels or improve existing vessel(s), detailed information regarding each material vessel (detailed description of the cost and financing of the vessel – refund, guarantees, letters of commitment -, charter type, dimension, </w:t>
            </w:r>
            <w:proofErr w:type="gramStart"/>
            <w:r w:rsidRPr="00666EEA">
              <w:rPr>
                <w:rFonts w:ascii="Times New Roman" w:hAnsi="Times New Roman"/>
                <w:sz w:val="20"/>
                <w:szCs w:val="20"/>
                <w:lang w:val="en-US" w:eastAsia="nl-NL"/>
              </w:rPr>
              <w:t>capacity</w:t>
            </w:r>
            <w:proofErr w:type="gramEnd"/>
            <w:r w:rsidRPr="00666EEA">
              <w:rPr>
                <w:rFonts w:ascii="Times New Roman" w:hAnsi="Times New Roman"/>
                <w:sz w:val="20"/>
                <w:szCs w:val="20"/>
                <w:lang w:val="en-US" w:eastAsia="nl-NL"/>
              </w:rPr>
              <w:t xml:space="preserve"> and other relevant details) shall be provided in the appropriate line item of the registration document, such as principal future investments or material contracts.</w:t>
            </w:r>
          </w:p>
        </w:tc>
        <w:tc>
          <w:tcPr>
            <w:tcW w:w="2004" w:type="dxa"/>
            <w:gridSpan w:val="2"/>
            <w:shd w:val="clear" w:color="auto" w:fill="auto"/>
          </w:tcPr>
          <w:p w14:paraId="6E88FA64" w14:textId="77777777" w:rsidR="00BC11FA" w:rsidRDefault="00BC11FA" w:rsidP="00BC11FA">
            <w:pPr>
              <w:rPr>
                <w:rFonts w:ascii="Times New Roman" w:hAnsi="Times New Roman"/>
                <w:sz w:val="20"/>
                <w:szCs w:val="20"/>
                <w:lang w:val="en-US"/>
              </w:rPr>
            </w:pPr>
          </w:p>
          <w:p w14:paraId="17FAD3B4" w14:textId="77777777" w:rsidR="00BC11FA" w:rsidRDefault="00BC11FA" w:rsidP="00BC11FA">
            <w:pPr>
              <w:rPr>
                <w:rFonts w:ascii="Times New Roman" w:hAnsi="Times New Roman"/>
                <w:sz w:val="20"/>
                <w:szCs w:val="20"/>
                <w:lang w:val="en-US"/>
              </w:rPr>
            </w:pPr>
          </w:p>
          <w:p w14:paraId="0C986028" w14:textId="77777777" w:rsidR="00BC11FA" w:rsidRDefault="00BC11FA" w:rsidP="00BC11FA">
            <w:pPr>
              <w:rPr>
                <w:rFonts w:ascii="Times New Roman" w:hAnsi="Times New Roman"/>
                <w:sz w:val="20"/>
                <w:szCs w:val="20"/>
                <w:lang w:val="en-US"/>
              </w:rPr>
            </w:pPr>
          </w:p>
          <w:p w14:paraId="4CADA81C" w14:textId="77777777" w:rsidR="00BC11FA" w:rsidRDefault="00BC11FA" w:rsidP="00BC11FA">
            <w:pPr>
              <w:rPr>
                <w:rFonts w:ascii="Times New Roman" w:hAnsi="Times New Roman"/>
                <w:sz w:val="20"/>
                <w:szCs w:val="20"/>
                <w:lang w:val="en-US"/>
              </w:rPr>
            </w:pPr>
          </w:p>
          <w:p w14:paraId="3D17223F" w14:textId="77777777" w:rsidR="00BC11FA" w:rsidRDefault="00BC11FA" w:rsidP="00BC11FA">
            <w:pPr>
              <w:rPr>
                <w:rFonts w:ascii="Times New Roman" w:hAnsi="Times New Roman"/>
                <w:sz w:val="20"/>
                <w:szCs w:val="20"/>
                <w:lang w:val="en-US"/>
              </w:rPr>
            </w:pPr>
          </w:p>
          <w:p w14:paraId="3B89B031" w14:textId="77777777" w:rsidR="00BC11FA" w:rsidRDefault="00BC11FA" w:rsidP="00BC11FA">
            <w:pPr>
              <w:rPr>
                <w:rFonts w:ascii="Times New Roman" w:hAnsi="Times New Roman"/>
                <w:sz w:val="20"/>
                <w:szCs w:val="20"/>
                <w:lang w:val="en-US"/>
              </w:rPr>
            </w:pPr>
          </w:p>
          <w:p w14:paraId="2C391175" w14:textId="77777777" w:rsidR="00BC11FA" w:rsidRDefault="00BC11FA" w:rsidP="00BC11FA">
            <w:pPr>
              <w:rPr>
                <w:rFonts w:ascii="Times New Roman" w:hAnsi="Times New Roman"/>
                <w:sz w:val="20"/>
                <w:szCs w:val="20"/>
                <w:lang w:val="en-US"/>
              </w:rPr>
            </w:pPr>
          </w:p>
          <w:p w14:paraId="245F7E30" w14:textId="77777777" w:rsidR="00BC11FA" w:rsidRDefault="00BC11FA" w:rsidP="00BC11FA">
            <w:pPr>
              <w:rPr>
                <w:rFonts w:ascii="Times New Roman" w:hAnsi="Times New Roman"/>
                <w:sz w:val="20"/>
                <w:szCs w:val="20"/>
                <w:lang w:val="en-US"/>
              </w:rPr>
            </w:pPr>
          </w:p>
          <w:p w14:paraId="7E78B241" w14:textId="77777777" w:rsidR="00BC11FA" w:rsidRDefault="00BC11FA" w:rsidP="00BC11FA">
            <w:pPr>
              <w:rPr>
                <w:rFonts w:ascii="Times New Roman" w:hAnsi="Times New Roman"/>
                <w:sz w:val="20"/>
                <w:szCs w:val="20"/>
                <w:lang w:val="en-US"/>
              </w:rPr>
            </w:pPr>
          </w:p>
          <w:p w14:paraId="775B5801" w14:textId="77777777" w:rsidR="00BC11FA" w:rsidRDefault="00BC11FA" w:rsidP="00BC11FA">
            <w:pPr>
              <w:rPr>
                <w:rFonts w:ascii="Times New Roman" w:hAnsi="Times New Roman"/>
                <w:sz w:val="20"/>
                <w:szCs w:val="20"/>
                <w:lang w:val="en-US"/>
              </w:rPr>
            </w:pPr>
          </w:p>
          <w:p w14:paraId="064C09E4" w14:textId="77777777" w:rsidR="00BC11FA" w:rsidRDefault="00BC11FA" w:rsidP="00BC11FA">
            <w:pPr>
              <w:rPr>
                <w:rFonts w:ascii="Times New Roman" w:hAnsi="Times New Roman"/>
                <w:sz w:val="20"/>
                <w:szCs w:val="20"/>
                <w:lang w:val="en-US"/>
              </w:rPr>
            </w:pPr>
          </w:p>
          <w:p w14:paraId="2E24161E" w14:textId="77777777" w:rsidR="00BC11FA" w:rsidRDefault="00BC11FA" w:rsidP="00BC11FA">
            <w:pPr>
              <w:rPr>
                <w:rFonts w:ascii="Times New Roman" w:hAnsi="Times New Roman"/>
                <w:sz w:val="20"/>
                <w:szCs w:val="20"/>
                <w:lang w:val="en-US"/>
              </w:rPr>
            </w:pPr>
          </w:p>
          <w:p w14:paraId="39714FC5" w14:textId="77777777" w:rsidR="00BC11FA" w:rsidRDefault="00BC11FA" w:rsidP="00BC11FA">
            <w:pPr>
              <w:rPr>
                <w:rFonts w:ascii="Times New Roman" w:hAnsi="Times New Roman"/>
                <w:sz w:val="20"/>
                <w:szCs w:val="20"/>
                <w:lang w:val="en-US"/>
              </w:rPr>
            </w:pPr>
          </w:p>
          <w:p w14:paraId="4B0E0E5C" w14:textId="77777777" w:rsidR="00BC11FA" w:rsidRDefault="00BC11FA" w:rsidP="00BC11FA">
            <w:pPr>
              <w:rPr>
                <w:rFonts w:ascii="Times New Roman" w:hAnsi="Times New Roman"/>
                <w:sz w:val="20"/>
                <w:szCs w:val="20"/>
                <w:lang w:val="en-US"/>
              </w:rPr>
            </w:pPr>
          </w:p>
          <w:p w14:paraId="7549B86F" w14:textId="77777777"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a.</w:t>
            </w:r>
            <w:r w:rsidRPr="00BC11FA">
              <w:rPr>
                <w:rFonts w:ascii="Times New Roman" w:hAnsi="Times New Roman"/>
                <w:color w:val="A6A6A6"/>
                <w:sz w:val="20"/>
                <w:szCs w:val="20"/>
                <w:lang w:val="en-US"/>
              </w:rPr>
              <w:t>───────────</w:t>
            </w:r>
          </w:p>
          <w:p w14:paraId="28357270" w14:textId="77777777" w:rsidR="00BC11FA" w:rsidRDefault="00BC11FA" w:rsidP="00BC11FA">
            <w:pPr>
              <w:rPr>
                <w:rFonts w:ascii="Times New Roman" w:hAnsi="Times New Roman"/>
                <w:sz w:val="20"/>
                <w:szCs w:val="20"/>
                <w:lang w:val="en-US"/>
              </w:rPr>
            </w:pPr>
          </w:p>
          <w:p w14:paraId="2573ECC2" w14:textId="77777777" w:rsidR="00BC11FA" w:rsidRDefault="00BC11FA" w:rsidP="00BC11FA">
            <w:pPr>
              <w:rPr>
                <w:rFonts w:ascii="Times New Roman" w:hAnsi="Times New Roman"/>
                <w:sz w:val="20"/>
                <w:szCs w:val="20"/>
                <w:lang w:val="en-US"/>
              </w:rPr>
            </w:pPr>
          </w:p>
          <w:p w14:paraId="6B4E9F8C" w14:textId="77777777" w:rsidR="00BC11FA" w:rsidRDefault="00BC11FA" w:rsidP="00BC11FA">
            <w:pPr>
              <w:rPr>
                <w:rFonts w:ascii="Times New Roman" w:hAnsi="Times New Roman"/>
                <w:sz w:val="20"/>
                <w:szCs w:val="20"/>
                <w:lang w:val="en-US"/>
              </w:rPr>
            </w:pPr>
          </w:p>
          <w:p w14:paraId="424BAC3B" w14:textId="77777777" w:rsidR="00BC11FA" w:rsidRDefault="00BC11FA" w:rsidP="00BC11FA">
            <w:pPr>
              <w:rPr>
                <w:rFonts w:ascii="Times New Roman" w:hAnsi="Times New Roman"/>
                <w:sz w:val="20"/>
                <w:szCs w:val="20"/>
                <w:lang w:val="en-US"/>
              </w:rPr>
            </w:pPr>
          </w:p>
          <w:p w14:paraId="6C1B1C56" w14:textId="77777777"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671B0554" w14:textId="77777777" w:rsidR="00BC11FA" w:rsidRDefault="00BC11FA" w:rsidP="00BC11FA">
            <w:pPr>
              <w:rPr>
                <w:rFonts w:ascii="Times New Roman" w:hAnsi="Times New Roman"/>
                <w:sz w:val="20"/>
                <w:szCs w:val="20"/>
                <w:lang w:val="en-US"/>
              </w:rPr>
            </w:pPr>
          </w:p>
          <w:p w14:paraId="12A84B8C" w14:textId="77777777" w:rsidR="00BC11FA" w:rsidRDefault="00BC11FA" w:rsidP="00BC11FA">
            <w:pPr>
              <w:rPr>
                <w:rFonts w:ascii="Times New Roman" w:hAnsi="Times New Roman"/>
                <w:sz w:val="20"/>
                <w:szCs w:val="20"/>
                <w:lang w:val="en-US"/>
              </w:rPr>
            </w:pPr>
          </w:p>
          <w:p w14:paraId="5D670024" w14:textId="77777777" w:rsidR="00BC11FA" w:rsidRDefault="00BC11FA" w:rsidP="00BC11FA">
            <w:pPr>
              <w:rPr>
                <w:rFonts w:ascii="Times New Roman" w:hAnsi="Times New Roman"/>
                <w:sz w:val="20"/>
                <w:szCs w:val="20"/>
                <w:lang w:val="en-US"/>
              </w:rPr>
            </w:pPr>
          </w:p>
          <w:p w14:paraId="537D4D74" w14:textId="77777777" w:rsidR="00BC11FA" w:rsidRDefault="00BC11FA" w:rsidP="00BC11FA">
            <w:pPr>
              <w:rPr>
                <w:rFonts w:ascii="Times New Roman" w:hAnsi="Times New Roman"/>
                <w:sz w:val="20"/>
                <w:szCs w:val="20"/>
                <w:lang w:val="en-US"/>
              </w:rPr>
            </w:pPr>
          </w:p>
          <w:p w14:paraId="091135F5" w14:textId="77777777"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c.</w:t>
            </w:r>
            <w:r w:rsidRPr="00BC11FA">
              <w:rPr>
                <w:rFonts w:ascii="Times New Roman" w:hAnsi="Times New Roman"/>
                <w:color w:val="A6A6A6"/>
                <w:sz w:val="20"/>
                <w:szCs w:val="20"/>
                <w:lang w:val="en-US"/>
              </w:rPr>
              <w:t xml:space="preserve"> ───────────</w:t>
            </w:r>
          </w:p>
          <w:p w14:paraId="744FB12C" w14:textId="77777777" w:rsidR="00BC11FA" w:rsidRPr="00BC11FA" w:rsidRDefault="00BC11FA" w:rsidP="00811690">
            <w:pPr>
              <w:rPr>
                <w:rFonts w:ascii="Times New Roman" w:hAnsi="Times New Roman"/>
                <w:b/>
                <w:sz w:val="20"/>
                <w:szCs w:val="20"/>
                <w:lang w:val="en-US"/>
              </w:rPr>
            </w:pPr>
          </w:p>
        </w:tc>
      </w:tr>
      <w:tr w:rsidR="00BC11FA" w:rsidRPr="00544833" w14:paraId="2C8A8EF1" w14:textId="77777777" w:rsidTr="00527628">
        <w:tc>
          <w:tcPr>
            <w:tcW w:w="1242" w:type="dxa"/>
            <w:shd w:val="clear" w:color="auto" w:fill="auto"/>
          </w:tcPr>
          <w:p w14:paraId="0EA86F4B" w14:textId="77777777" w:rsidR="00BC11FA" w:rsidRDefault="001157DA" w:rsidP="00BC11FA">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81" w:type="dxa"/>
            <w:gridSpan w:val="3"/>
            <w:shd w:val="clear" w:color="auto" w:fill="auto"/>
          </w:tcPr>
          <w:p w14:paraId="6EC23C27" w14:textId="77777777" w:rsidR="00BC11FA" w:rsidRPr="00BC11FA" w:rsidRDefault="00BC11FA" w:rsidP="00811690">
            <w:pPr>
              <w:rPr>
                <w:rFonts w:ascii="Times New Roman" w:hAnsi="Times New Roman"/>
                <w:b/>
                <w:sz w:val="20"/>
                <w:szCs w:val="20"/>
                <w:lang w:val="en-US"/>
              </w:rPr>
            </w:pPr>
          </w:p>
        </w:tc>
      </w:tr>
      <w:tr w:rsidR="00BC11FA" w:rsidRPr="00BC11FA" w14:paraId="60593E69" w14:textId="77777777" w:rsidTr="00527628">
        <w:tc>
          <w:tcPr>
            <w:tcW w:w="1242" w:type="dxa"/>
            <w:shd w:val="clear" w:color="auto" w:fill="auto"/>
          </w:tcPr>
          <w:p w14:paraId="5A9A873F" w14:textId="77777777" w:rsidR="00BC11FA" w:rsidRDefault="00BC11FA" w:rsidP="00BC11FA">
            <w:pPr>
              <w:rPr>
                <w:rFonts w:ascii="Times New Roman" w:hAnsi="Times New Roman"/>
                <w:sz w:val="20"/>
                <w:szCs w:val="20"/>
                <w:lang w:val="en-US"/>
              </w:rPr>
            </w:pPr>
            <w:r>
              <w:rPr>
                <w:rFonts w:ascii="Times New Roman" w:hAnsi="Times New Roman"/>
                <w:sz w:val="20"/>
                <w:szCs w:val="20"/>
                <w:lang w:val="en-US"/>
              </w:rPr>
              <w:t>§143</w:t>
            </w:r>
          </w:p>
          <w:p w14:paraId="7543519A" w14:textId="77777777" w:rsidR="00BC11FA" w:rsidRDefault="00BC11FA" w:rsidP="00BC11FA">
            <w:pPr>
              <w:rPr>
                <w:rFonts w:ascii="Times New Roman" w:hAnsi="Times New Roman"/>
                <w:sz w:val="20"/>
                <w:szCs w:val="20"/>
                <w:lang w:val="en-US"/>
              </w:rPr>
            </w:pPr>
          </w:p>
          <w:p w14:paraId="329E795B" w14:textId="77777777" w:rsidR="00BC11FA" w:rsidRDefault="00BC11FA" w:rsidP="00BC11FA">
            <w:pPr>
              <w:rPr>
                <w:rFonts w:ascii="Times New Roman" w:hAnsi="Times New Roman"/>
                <w:sz w:val="20"/>
                <w:szCs w:val="20"/>
                <w:lang w:val="en-US"/>
              </w:rPr>
            </w:pPr>
            <w:r>
              <w:rPr>
                <w:rFonts w:ascii="Times New Roman" w:hAnsi="Times New Roman"/>
                <w:sz w:val="20"/>
                <w:szCs w:val="20"/>
                <w:lang w:val="en-US"/>
              </w:rPr>
              <w:t>§144</w:t>
            </w:r>
          </w:p>
        </w:tc>
        <w:tc>
          <w:tcPr>
            <w:tcW w:w="6377" w:type="dxa"/>
            <w:shd w:val="clear" w:color="auto" w:fill="auto"/>
          </w:tcPr>
          <w:p w14:paraId="04A26E01" w14:textId="77777777" w:rsidR="00BC11F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lastRenderedPageBreak/>
              <w:t xml:space="preserve">In the prospectus issuers are expected to include a condensed valuation </w:t>
            </w:r>
            <w:r w:rsidRPr="00666EEA">
              <w:rPr>
                <w:rFonts w:ascii="Times New Roman" w:hAnsi="Times New Roman"/>
                <w:sz w:val="20"/>
                <w:szCs w:val="20"/>
                <w:lang w:val="en-US" w:eastAsia="nl-NL"/>
              </w:rPr>
              <w:lastRenderedPageBreak/>
              <w:t>report.</w:t>
            </w:r>
          </w:p>
          <w:p w14:paraId="6662DCF3" w14:textId="77777777" w:rsidR="00BC11FA" w:rsidRDefault="00BC11FA" w:rsidP="00BC11FA">
            <w:pPr>
              <w:autoSpaceDE w:val="0"/>
              <w:autoSpaceDN w:val="0"/>
              <w:adjustRightInd w:val="0"/>
              <w:rPr>
                <w:rFonts w:ascii="Times New Roman" w:hAnsi="Times New Roman"/>
                <w:sz w:val="20"/>
                <w:szCs w:val="20"/>
                <w:lang w:val="en-US" w:eastAsia="nl-NL"/>
              </w:rPr>
            </w:pPr>
          </w:p>
          <w:p w14:paraId="79C34624" w14:textId="77777777" w:rsidR="00BC11F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This valuation report must:</w:t>
            </w:r>
          </w:p>
          <w:p w14:paraId="5366DA8C" w14:textId="77777777" w:rsidR="00DE38E6" w:rsidRPr="00666EEA" w:rsidRDefault="00DE38E6" w:rsidP="00BC11FA">
            <w:pPr>
              <w:autoSpaceDE w:val="0"/>
              <w:autoSpaceDN w:val="0"/>
              <w:adjustRightInd w:val="0"/>
              <w:rPr>
                <w:rFonts w:ascii="Times New Roman" w:hAnsi="Times New Roman"/>
                <w:sz w:val="20"/>
                <w:szCs w:val="20"/>
                <w:lang w:val="en-US" w:eastAsia="nl-NL"/>
              </w:rPr>
            </w:pPr>
          </w:p>
          <w:p w14:paraId="2BDB1649" w14:textId="77777777" w:rsidR="00BC11F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 xml:space="preserve">a) be prepared by an experienced independent </w:t>
            </w:r>
            <w:proofErr w:type="gramStart"/>
            <w:r w:rsidRPr="00666EEA">
              <w:rPr>
                <w:rFonts w:ascii="Times New Roman" w:hAnsi="Times New Roman"/>
                <w:sz w:val="20"/>
                <w:szCs w:val="20"/>
                <w:lang w:val="en-US" w:eastAsia="nl-NL"/>
              </w:rPr>
              <w:t>expert;</w:t>
            </w:r>
            <w:proofErr w:type="gramEnd"/>
          </w:p>
          <w:p w14:paraId="0EF2B7CD" w14:textId="77777777" w:rsidR="00BC11FA" w:rsidRPr="00666EEA" w:rsidRDefault="00BC11FA" w:rsidP="00BC11FA">
            <w:pPr>
              <w:autoSpaceDE w:val="0"/>
              <w:autoSpaceDN w:val="0"/>
              <w:adjustRightInd w:val="0"/>
              <w:rPr>
                <w:rFonts w:ascii="Times New Roman" w:hAnsi="Times New Roman"/>
                <w:sz w:val="20"/>
                <w:szCs w:val="20"/>
                <w:lang w:val="en-US" w:eastAsia="nl-NL"/>
              </w:rPr>
            </w:pPr>
          </w:p>
          <w:p w14:paraId="1081FFAE" w14:textId="77777777"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b) give the date or dates of inspection of the vess</w:t>
            </w:r>
            <w:r>
              <w:rPr>
                <w:rFonts w:ascii="Times New Roman" w:hAnsi="Times New Roman"/>
                <w:sz w:val="20"/>
                <w:szCs w:val="20"/>
                <w:lang w:val="en-US" w:eastAsia="nl-NL"/>
              </w:rPr>
              <w:t xml:space="preserve">els and by whom it was </w:t>
            </w:r>
            <w:proofErr w:type="gramStart"/>
            <w:r>
              <w:rPr>
                <w:rFonts w:ascii="Times New Roman" w:hAnsi="Times New Roman"/>
                <w:sz w:val="20"/>
                <w:szCs w:val="20"/>
                <w:lang w:val="en-US" w:eastAsia="nl-NL"/>
              </w:rPr>
              <w:t>prepared</w:t>
            </w:r>
            <w:r w:rsidRPr="00666EEA">
              <w:rPr>
                <w:rFonts w:ascii="Times New Roman" w:hAnsi="Times New Roman"/>
                <w:sz w:val="20"/>
                <w:szCs w:val="20"/>
                <w:lang w:val="en-US" w:eastAsia="nl-NL"/>
              </w:rPr>
              <w:t>;</w:t>
            </w:r>
            <w:proofErr w:type="gramEnd"/>
          </w:p>
          <w:p w14:paraId="663A5F45" w14:textId="77777777" w:rsidR="00BC11FA" w:rsidRDefault="00BC11FA" w:rsidP="00BC11FA">
            <w:pPr>
              <w:autoSpaceDE w:val="0"/>
              <w:autoSpaceDN w:val="0"/>
              <w:adjustRightInd w:val="0"/>
              <w:rPr>
                <w:rFonts w:ascii="Times New Roman" w:hAnsi="Times New Roman"/>
                <w:sz w:val="20"/>
                <w:szCs w:val="20"/>
                <w:lang w:val="en-US" w:eastAsia="nl-NL"/>
              </w:rPr>
            </w:pPr>
          </w:p>
          <w:p w14:paraId="6865C895" w14:textId="77777777"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 xml:space="preserve">c) provide all the relevant details (valuation method) in respect of material vessels necessary for the purposes of the </w:t>
            </w:r>
            <w:proofErr w:type="gramStart"/>
            <w:r w:rsidRPr="00666EEA">
              <w:rPr>
                <w:rFonts w:ascii="Times New Roman" w:hAnsi="Times New Roman"/>
                <w:sz w:val="20"/>
                <w:szCs w:val="20"/>
                <w:lang w:val="en-US" w:eastAsia="nl-NL"/>
              </w:rPr>
              <w:t>valuation;</w:t>
            </w:r>
            <w:proofErr w:type="gramEnd"/>
          </w:p>
          <w:p w14:paraId="23CCF943" w14:textId="77777777" w:rsidR="00BC11FA" w:rsidRDefault="00BC11FA" w:rsidP="00BC11FA">
            <w:pPr>
              <w:autoSpaceDE w:val="0"/>
              <w:autoSpaceDN w:val="0"/>
              <w:adjustRightInd w:val="0"/>
              <w:rPr>
                <w:rFonts w:ascii="Times New Roman" w:hAnsi="Times New Roman"/>
                <w:sz w:val="20"/>
                <w:szCs w:val="20"/>
                <w:lang w:val="en-US" w:eastAsia="nl-NL"/>
              </w:rPr>
            </w:pPr>
          </w:p>
          <w:p w14:paraId="09833FDB" w14:textId="77777777"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 xml:space="preserve">d) detail separately any vessels whose acquisition is to be financed through the security </w:t>
            </w:r>
            <w:proofErr w:type="gramStart"/>
            <w:r w:rsidRPr="00666EEA">
              <w:rPr>
                <w:rFonts w:ascii="Times New Roman" w:hAnsi="Times New Roman"/>
                <w:sz w:val="20"/>
                <w:szCs w:val="20"/>
                <w:lang w:val="en-US" w:eastAsia="nl-NL"/>
              </w:rPr>
              <w:t>issue;</w:t>
            </w:r>
            <w:proofErr w:type="gramEnd"/>
          </w:p>
          <w:p w14:paraId="0B357719" w14:textId="77777777" w:rsidR="00BC11FA" w:rsidRDefault="00BC11FA" w:rsidP="00BC11FA">
            <w:pPr>
              <w:autoSpaceDE w:val="0"/>
              <w:autoSpaceDN w:val="0"/>
              <w:adjustRightInd w:val="0"/>
              <w:rPr>
                <w:rFonts w:ascii="Times New Roman" w:hAnsi="Times New Roman"/>
                <w:sz w:val="20"/>
                <w:szCs w:val="20"/>
                <w:lang w:val="en-US" w:eastAsia="nl-NL"/>
              </w:rPr>
            </w:pPr>
          </w:p>
          <w:p w14:paraId="1D26B8F3" w14:textId="77777777"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 xml:space="preserve">e) be dated and state the effective date of valuation for each material vessel, which must not be more than 1 year prior to the date of publication of the document provided that the issuer affirms that no material changes has occurred since the date of </w:t>
            </w:r>
            <w:proofErr w:type="gramStart"/>
            <w:r w:rsidRPr="00666EEA">
              <w:rPr>
                <w:rFonts w:ascii="Times New Roman" w:hAnsi="Times New Roman"/>
                <w:sz w:val="20"/>
                <w:szCs w:val="20"/>
                <w:lang w:val="en-US" w:eastAsia="nl-NL"/>
              </w:rPr>
              <w:t>valuation;</w:t>
            </w:r>
            <w:proofErr w:type="gramEnd"/>
          </w:p>
          <w:p w14:paraId="719204F6" w14:textId="77777777" w:rsidR="00BC11FA" w:rsidRDefault="00BC11FA" w:rsidP="00BC11FA">
            <w:pPr>
              <w:autoSpaceDE w:val="0"/>
              <w:autoSpaceDN w:val="0"/>
              <w:adjustRightInd w:val="0"/>
              <w:rPr>
                <w:rFonts w:ascii="Times New Roman" w:hAnsi="Times New Roman"/>
                <w:sz w:val="20"/>
                <w:szCs w:val="20"/>
                <w:lang w:val="en-US" w:eastAsia="nl-NL"/>
              </w:rPr>
            </w:pPr>
          </w:p>
          <w:p w14:paraId="09D54489" w14:textId="77777777"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f) include an explanation of the differences of the valuation figure and the equivalent figure included in the issuer’s latest published individual annual account or consolidated accounts, if applicable.</w:t>
            </w:r>
          </w:p>
        </w:tc>
        <w:tc>
          <w:tcPr>
            <w:tcW w:w="2004" w:type="dxa"/>
            <w:gridSpan w:val="2"/>
            <w:shd w:val="clear" w:color="auto" w:fill="auto"/>
          </w:tcPr>
          <w:p w14:paraId="55B2F64A" w14:textId="77777777" w:rsidR="00DE38E6" w:rsidRDefault="00DE38E6" w:rsidP="00DE38E6">
            <w:pPr>
              <w:rPr>
                <w:rFonts w:ascii="Times New Roman" w:hAnsi="Times New Roman"/>
                <w:color w:val="A6A6A6"/>
                <w:sz w:val="20"/>
                <w:szCs w:val="20"/>
                <w:lang w:val="en-US"/>
              </w:rPr>
            </w:pPr>
          </w:p>
          <w:p w14:paraId="4D9F4967" w14:textId="77777777" w:rsidR="00DE38E6" w:rsidRPr="00E80253" w:rsidRDefault="00DE38E6" w:rsidP="00DE38E6">
            <w:pPr>
              <w:rPr>
                <w:rFonts w:ascii="Times New Roman" w:hAnsi="Times New Roman"/>
                <w:color w:val="A6A6A6"/>
                <w:sz w:val="20"/>
                <w:szCs w:val="20"/>
                <w:lang w:val="en-US"/>
              </w:rPr>
            </w:pPr>
            <w:r>
              <w:rPr>
                <w:rFonts w:ascii="Times New Roman" w:hAnsi="Times New Roman"/>
                <w:color w:val="A6A6A6"/>
                <w:sz w:val="20"/>
                <w:szCs w:val="20"/>
                <w:lang w:val="en-US"/>
              </w:rPr>
              <w:lastRenderedPageBreak/>
              <w:t>─</w:t>
            </w:r>
            <w:r w:rsidRPr="00BC11FA">
              <w:rPr>
                <w:rFonts w:ascii="Times New Roman" w:hAnsi="Times New Roman"/>
                <w:color w:val="A6A6A6"/>
                <w:sz w:val="20"/>
                <w:szCs w:val="20"/>
                <w:lang w:val="en-US"/>
              </w:rPr>
              <w:t>───────────</w:t>
            </w:r>
          </w:p>
          <w:p w14:paraId="72CFCA0F" w14:textId="77777777" w:rsidR="00BC11FA" w:rsidRDefault="00BC11FA" w:rsidP="00BC11FA">
            <w:pPr>
              <w:rPr>
                <w:rFonts w:ascii="Times New Roman" w:hAnsi="Times New Roman"/>
                <w:sz w:val="20"/>
                <w:szCs w:val="20"/>
                <w:lang w:val="en-US"/>
              </w:rPr>
            </w:pPr>
          </w:p>
          <w:p w14:paraId="288792E4" w14:textId="77777777" w:rsidR="00BC11FA" w:rsidRDefault="00BC11FA" w:rsidP="00BC11FA">
            <w:pPr>
              <w:rPr>
                <w:rFonts w:ascii="Times New Roman" w:hAnsi="Times New Roman"/>
                <w:sz w:val="20"/>
                <w:szCs w:val="20"/>
                <w:lang w:val="en-US"/>
              </w:rPr>
            </w:pPr>
          </w:p>
          <w:p w14:paraId="741B0EF7" w14:textId="77777777"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a.</w:t>
            </w:r>
            <w:r w:rsidRPr="00BC11FA">
              <w:rPr>
                <w:rFonts w:ascii="Times New Roman" w:hAnsi="Times New Roman"/>
                <w:color w:val="A6A6A6"/>
                <w:sz w:val="20"/>
                <w:szCs w:val="20"/>
                <w:lang w:val="en-US"/>
              </w:rPr>
              <w:t>───────────</w:t>
            </w:r>
          </w:p>
          <w:p w14:paraId="4D1A0746" w14:textId="77777777" w:rsidR="00BC11FA" w:rsidRDefault="00BC11FA" w:rsidP="00BC11FA">
            <w:pPr>
              <w:rPr>
                <w:rFonts w:ascii="Times New Roman" w:hAnsi="Times New Roman"/>
                <w:sz w:val="20"/>
                <w:szCs w:val="20"/>
                <w:lang w:val="en-US"/>
              </w:rPr>
            </w:pPr>
          </w:p>
          <w:p w14:paraId="7A95F7D8" w14:textId="77777777"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66521D7E" w14:textId="77777777" w:rsidR="00BC11FA" w:rsidRDefault="00BC11FA" w:rsidP="00BC11FA">
            <w:pPr>
              <w:rPr>
                <w:rFonts w:ascii="Times New Roman" w:hAnsi="Times New Roman"/>
                <w:sz w:val="20"/>
                <w:szCs w:val="20"/>
                <w:lang w:val="en-US"/>
              </w:rPr>
            </w:pPr>
          </w:p>
          <w:p w14:paraId="774246B5" w14:textId="77777777"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c.</w:t>
            </w:r>
            <w:r w:rsidRPr="00BC11FA">
              <w:rPr>
                <w:rFonts w:ascii="Times New Roman" w:hAnsi="Times New Roman"/>
                <w:color w:val="A6A6A6"/>
                <w:sz w:val="20"/>
                <w:szCs w:val="20"/>
                <w:lang w:val="en-US"/>
              </w:rPr>
              <w:t xml:space="preserve"> ───────────</w:t>
            </w:r>
          </w:p>
          <w:p w14:paraId="449F8916" w14:textId="77777777" w:rsidR="00DE38E6" w:rsidRDefault="00DE38E6" w:rsidP="00DE38E6">
            <w:pPr>
              <w:rPr>
                <w:rFonts w:ascii="Times New Roman" w:hAnsi="Times New Roman"/>
                <w:sz w:val="20"/>
                <w:szCs w:val="20"/>
                <w:lang w:val="en-US"/>
              </w:rPr>
            </w:pPr>
          </w:p>
          <w:p w14:paraId="375AEA3C" w14:textId="77777777" w:rsidR="00DE38E6" w:rsidRDefault="00DE38E6" w:rsidP="00DE38E6">
            <w:pPr>
              <w:rPr>
                <w:rFonts w:ascii="Times New Roman" w:hAnsi="Times New Roman"/>
                <w:sz w:val="20"/>
                <w:szCs w:val="20"/>
                <w:lang w:val="en-US"/>
              </w:rPr>
            </w:pPr>
          </w:p>
          <w:p w14:paraId="35D8C016" w14:textId="77777777" w:rsidR="00DE38E6" w:rsidRPr="00E80253" w:rsidRDefault="00DE38E6" w:rsidP="00DE38E6">
            <w:pPr>
              <w:rPr>
                <w:rFonts w:ascii="Times New Roman" w:hAnsi="Times New Roman"/>
                <w:color w:val="A6A6A6"/>
                <w:sz w:val="20"/>
                <w:szCs w:val="20"/>
                <w:lang w:val="en-US"/>
              </w:rPr>
            </w:pPr>
            <w:r>
              <w:rPr>
                <w:rFonts w:ascii="Times New Roman" w:hAnsi="Times New Roman"/>
                <w:i/>
                <w:color w:val="A6A6A6"/>
                <w:sz w:val="20"/>
                <w:szCs w:val="20"/>
                <w:lang w:val="en-US"/>
              </w:rPr>
              <w:t>d.</w:t>
            </w:r>
            <w:r w:rsidRPr="00BC11FA">
              <w:rPr>
                <w:rFonts w:ascii="Times New Roman" w:hAnsi="Times New Roman"/>
                <w:color w:val="A6A6A6"/>
                <w:sz w:val="20"/>
                <w:szCs w:val="20"/>
                <w:lang w:val="en-US"/>
              </w:rPr>
              <w:t>───────────</w:t>
            </w:r>
          </w:p>
          <w:p w14:paraId="574DDFFC" w14:textId="77777777" w:rsidR="00DE38E6" w:rsidRDefault="00DE38E6" w:rsidP="00DE38E6">
            <w:pPr>
              <w:rPr>
                <w:rFonts w:ascii="Times New Roman" w:hAnsi="Times New Roman"/>
                <w:sz w:val="20"/>
                <w:szCs w:val="20"/>
                <w:lang w:val="en-US"/>
              </w:rPr>
            </w:pPr>
          </w:p>
          <w:p w14:paraId="6196B823" w14:textId="77777777" w:rsidR="00DE38E6" w:rsidRDefault="00DE38E6" w:rsidP="00DE38E6">
            <w:pPr>
              <w:rPr>
                <w:rFonts w:ascii="Times New Roman" w:hAnsi="Times New Roman"/>
                <w:sz w:val="20"/>
                <w:szCs w:val="20"/>
                <w:lang w:val="en-US"/>
              </w:rPr>
            </w:pPr>
          </w:p>
          <w:p w14:paraId="6E22FEA3" w14:textId="77777777" w:rsidR="00DE38E6" w:rsidRPr="00E80253" w:rsidRDefault="00DE38E6" w:rsidP="00DE38E6">
            <w:pPr>
              <w:rPr>
                <w:rFonts w:ascii="Times New Roman" w:hAnsi="Times New Roman"/>
                <w:color w:val="A6A6A6"/>
                <w:sz w:val="20"/>
                <w:szCs w:val="20"/>
                <w:lang w:val="en-US"/>
              </w:rPr>
            </w:pPr>
            <w:r>
              <w:rPr>
                <w:rFonts w:ascii="Times New Roman" w:hAnsi="Times New Roman"/>
                <w:i/>
                <w:color w:val="A6A6A6"/>
                <w:sz w:val="20"/>
                <w:szCs w:val="20"/>
                <w:lang w:val="en-US"/>
              </w:rPr>
              <w:t>e.</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4F8FB0F2" w14:textId="77777777" w:rsidR="00DE38E6" w:rsidRDefault="00DE38E6" w:rsidP="00DE38E6">
            <w:pPr>
              <w:rPr>
                <w:rFonts w:ascii="Times New Roman" w:hAnsi="Times New Roman"/>
                <w:sz w:val="20"/>
                <w:szCs w:val="20"/>
                <w:lang w:val="en-US"/>
              </w:rPr>
            </w:pPr>
          </w:p>
          <w:p w14:paraId="568405F6" w14:textId="77777777" w:rsidR="00DE38E6" w:rsidRDefault="00DE38E6" w:rsidP="00DE38E6">
            <w:pPr>
              <w:rPr>
                <w:rFonts w:ascii="Times New Roman" w:hAnsi="Times New Roman"/>
                <w:sz w:val="20"/>
                <w:szCs w:val="20"/>
                <w:lang w:val="en-US"/>
              </w:rPr>
            </w:pPr>
          </w:p>
          <w:p w14:paraId="21E5843D" w14:textId="77777777" w:rsidR="00DE38E6" w:rsidRDefault="00DE38E6" w:rsidP="00DE38E6">
            <w:pPr>
              <w:rPr>
                <w:rFonts w:ascii="Times New Roman" w:hAnsi="Times New Roman"/>
                <w:sz w:val="20"/>
                <w:szCs w:val="20"/>
                <w:lang w:val="en-US"/>
              </w:rPr>
            </w:pPr>
          </w:p>
          <w:p w14:paraId="7D0ED1C7" w14:textId="77777777" w:rsidR="00DE38E6" w:rsidRDefault="00DE38E6" w:rsidP="00DE38E6">
            <w:pPr>
              <w:rPr>
                <w:rFonts w:ascii="Times New Roman" w:hAnsi="Times New Roman"/>
                <w:sz w:val="20"/>
                <w:szCs w:val="20"/>
                <w:lang w:val="en-US"/>
              </w:rPr>
            </w:pPr>
          </w:p>
          <w:p w14:paraId="3C92B348" w14:textId="77777777" w:rsidR="00DE38E6" w:rsidRPr="00E80253" w:rsidRDefault="00DE38E6" w:rsidP="00DE38E6">
            <w:pPr>
              <w:rPr>
                <w:rFonts w:ascii="Times New Roman" w:hAnsi="Times New Roman"/>
                <w:color w:val="A6A6A6"/>
                <w:sz w:val="20"/>
                <w:szCs w:val="20"/>
                <w:lang w:val="en-US"/>
              </w:rPr>
            </w:pPr>
            <w:r>
              <w:rPr>
                <w:rFonts w:ascii="Times New Roman" w:hAnsi="Times New Roman"/>
                <w:i/>
                <w:color w:val="A6A6A6"/>
                <w:sz w:val="20"/>
                <w:szCs w:val="20"/>
                <w:lang w:val="en-US"/>
              </w:rPr>
              <w:t>f.</w:t>
            </w:r>
            <w:r w:rsidRPr="00BC11FA">
              <w:rPr>
                <w:rFonts w:ascii="Times New Roman" w:hAnsi="Times New Roman"/>
                <w:color w:val="A6A6A6"/>
                <w:sz w:val="20"/>
                <w:szCs w:val="20"/>
                <w:lang w:val="en-US"/>
              </w:rPr>
              <w:t xml:space="preserve"> ───────────</w:t>
            </w:r>
          </w:p>
          <w:p w14:paraId="62F4B1E3" w14:textId="77777777" w:rsidR="00BC11FA" w:rsidRPr="00BC11FA" w:rsidRDefault="00BC11FA" w:rsidP="00811690">
            <w:pPr>
              <w:rPr>
                <w:rFonts w:ascii="Times New Roman" w:hAnsi="Times New Roman"/>
                <w:b/>
                <w:sz w:val="20"/>
                <w:szCs w:val="20"/>
                <w:lang w:val="en-US"/>
              </w:rPr>
            </w:pPr>
          </w:p>
        </w:tc>
      </w:tr>
      <w:tr w:rsidR="00BC11FA" w:rsidRPr="00544833" w14:paraId="040DE7D5" w14:textId="77777777" w:rsidTr="00527628">
        <w:tc>
          <w:tcPr>
            <w:tcW w:w="1242" w:type="dxa"/>
            <w:shd w:val="clear" w:color="auto" w:fill="auto"/>
          </w:tcPr>
          <w:p w14:paraId="5ABC2007" w14:textId="77777777" w:rsidR="00BC11FA" w:rsidRDefault="001157DA" w:rsidP="00BC11FA">
            <w:pPr>
              <w:jc w:val="center"/>
              <w:rPr>
                <w:rFonts w:ascii="Times New Roman" w:hAnsi="Times New Roman"/>
                <w:sz w:val="20"/>
                <w:szCs w:val="20"/>
                <w:lang w:val="en-US"/>
              </w:rPr>
            </w:pPr>
            <w:r>
              <w:rPr>
                <w:rFonts w:asciiTheme="minorHAnsi" w:hAnsiTheme="minorHAnsi"/>
                <w:b/>
                <w:bCs/>
                <w:sz w:val="14"/>
                <w:szCs w:val="14"/>
                <w:lang w:val="en-US"/>
              </w:rPr>
              <w:lastRenderedPageBreak/>
              <w:t>Please leave blank for AFM Reply</w:t>
            </w:r>
          </w:p>
        </w:tc>
        <w:tc>
          <w:tcPr>
            <w:tcW w:w="8381" w:type="dxa"/>
            <w:gridSpan w:val="3"/>
            <w:shd w:val="clear" w:color="auto" w:fill="auto"/>
          </w:tcPr>
          <w:p w14:paraId="7E259D3B" w14:textId="77777777" w:rsidR="00BC11FA" w:rsidRPr="00BC11FA" w:rsidRDefault="00BC11FA" w:rsidP="00811690">
            <w:pPr>
              <w:rPr>
                <w:rFonts w:ascii="Times New Roman" w:hAnsi="Times New Roman"/>
                <w:b/>
                <w:sz w:val="20"/>
                <w:szCs w:val="20"/>
                <w:lang w:val="en-US"/>
              </w:rPr>
            </w:pPr>
          </w:p>
        </w:tc>
      </w:tr>
      <w:tr w:rsidR="00BC11FA" w:rsidRPr="00BC11FA" w14:paraId="608FB9E5" w14:textId="77777777" w:rsidTr="00527628">
        <w:tc>
          <w:tcPr>
            <w:tcW w:w="1242" w:type="dxa"/>
            <w:shd w:val="clear" w:color="auto" w:fill="auto"/>
          </w:tcPr>
          <w:p w14:paraId="2483928C" w14:textId="77777777" w:rsidR="00BC11FA" w:rsidRDefault="00DE38E6" w:rsidP="00BC11FA">
            <w:pPr>
              <w:rPr>
                <w:rFonts w:ascii="Times New Roman" w:hAnsi="Times New Roman"/>
                <w:sz w:val="20"/>
                <w:szCs w:val="20"/>
                <w:lang w:val="en-US"/>
              </w:rPr>
            </w:pPr>
            <w:r>
              <w:rPr>
                <w:rFonts w:ascii="Times New Roman" w:hAnsi="Times New Roman"/>
                <w:sz w:val="20"/>
                <w:szCs w:val="20"/>
                <w:lang w:val="en-US"/>
              </w:rPr>
              <w:t>§145</w:t>
            </w:r>
          </w:p>
        </w:tc>
        <w:tc>
          <w:tcPr>
            <w:tcW w:w="6377" w:type="dxa"/>
            <w:shd w:val="clear" w:color="auto" w:fill="auto"/>
          </w:tcPr>
          <w:p w14:paraId="6699D93A" w14:textId="77777777" w:rsidR="00BC11FA" w:rsidRPr="00666EEA" w:rsidRDefault="00DE38E6" w:rsidP="00DE38E6">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The condensed valuation report is not required if the issuer does not intend to finance one or more new vessels, where there has been no revaluation of any of the vessels for the purpose of the issue, and it is prominently stated that the valuations quoted are as at the date of the initial purchase or charter of the vessel(s).</w:t>
            </w:r>
          </w:p>
        </w:tc>
        <w:tc>
          <w:tcPr>
            <w:tcW w:w="2004" w:type="dxa"/>
            <w:gridSpan w:val="2"/>
            <w:shd w:val="clear" w:color="auto" w:fill="auto"/>
          </w:tcPr>
          <w:p w14:paraId="372F7424" w14:textId="77777777" w:rsidR="005104B8" w:rsidRDefault="005104B8" w:rsidP="005104B8">
            <w:pPr>
              <w:rPr>
                <w:rFonts w:ascii="Times New Roman" w:hAnsi="Times New Roman"/>
                <w:color w:val="A6A6A6"/>
                <w:sz w:val="20"/>
                <w:szCs w:val="20"/>
                <w:lang w:val="en-US"/>
              </w:rPr>
            </w:pPr>
          </w:p>
          <w:p w14:paraId="32875C66" w14:textId="77777777" w:rsidR="005104B8" w:rsidRPr="00E80253" w:rsidRDefault="005104B8" w:rsidP="005104B8">
            <w:pPr>
              <w:rPr>
                <w:rFonts w:ascii="Times New Roman" w:hAnsi="Times New Roman"/>
                <w:color w:val="A6A6A6"/>
                <w:sz w:val="20"/>
                <w:szCs w:val="20"/>
                <w:lang w:val="en-US"/>
              </w:rPr>
            </w:pP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0DF08E4C" w14:textId="77777777" w:rsidR="00BC11FA" w:rsidRPr="00BC11FA" w:rsidRDefault="00BC11FA" w:rsidP="00BC11FA">
            <w:pPr>
              <w:rPr>
                <w:rFonts w:ascii="Times New Roman" w:hAnsi="Times New Roman"/>
                <w:b/>
                <w:sz w:val="20"/>
                <w:szCs w:val="20"/>
                <w:lang w:val="en-US"/>
              </w:rPr>
            </w:pPr>
          </w:p>
        </w:tc>
      </w:tr>
      <w:tr w:rsidR="00BC11FA" w:rsidRPr="00544833" w14:paraId="5D505FB4" w14:textId="77777777" w:rsidTr="00527628">
        <w:tc>
          <w:tcPr>
            <w:tcW w:w="1242" w:type="dxa"/>
            <w:shd w:val="clear" w:color="auto" w:fill="auto"/>
          </w:tcPr>
          <w:p w14:paraId="04DB808E" w14:textId="77777777" w:rsidR="00BC11FA" w:rsidRDefault="001157DA" w:rsidP="00BC11FA">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81" w:type="dxa"/>
            <w:gridSpan w:val="3"/>
            <w:shd w:val="clear" w:color="auto" w:fill="auto"/>
          </w:tcPr>
          <w:p w14:paraId="73DF6C73" w14:textId="77777777" w:rsidR="00BC11FA" w:rsidRPr="00BC11FA" w:rsidRDefault="00BC11FA" w:rsidP="00BC11FA">
            <w:pPr>
              <w:rPr>
                <w:rFonts w:ascii="Times New Roman" w:hAnsi="Times New Roman"/>
                <w:b/>
                <w:sz w:val="20"/>
                <w:szCs w:val="20"/>
                <w:lang w:val="en-US"/>
              </w:rPr>
            </w:pPr>
          </w:p>
        </w:tc>
      </w:tr>
    </w:tbl>
    <w:p w14:paraId="6F7453D4" w14:textId="77777777" w:rsidR="00CB1A49" w:rsidRDefault="00CB1A49" w:rsidP="00CF15C6">
      <w:pPr>
        <w:rPr>
          <w:rFonts w:ascii="Times New Roman" w:hAnsi="Times New Roman"/>
          <w:sz w:val="20"/>
          <w:szCs w:val="20"/>
          <w:lang w:val="en-US"/>
        </w:rPr>
      </w:pPr>
    </w:p>
    <w:sectPr w:rsidR="00CB1A49" w:rsidSect="00544833">
      <w:footerReference w:type="even" r:id="rId8"/>
      <w:footerReference w:type="default" r:id="rId9"/>
      <w:headerReference w:type="first" r:id="rId10"/>
      <w:pgSz w:w="12240" w:h="15840"/>
      <w:pgMar w:top="1417" w:right="1417" w:bottom="1417" w:left="1417" w:header="708" w:footer="70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DD86" w14:textId="77777777" w:rsidR="00D1046C" w:rsidRDefault="00D1046C" w:rsidP="00CB1A49">
      <w:r>
        <w:separator/>
      </w:r>
    </w:p>
  </w:endnote>
  <w:endnote w:type="continuationSeparator" w:id="0">
    <w:p w14:paraId="63D2E585" w14:textId="77777777" w:rsidR="00D1046C" w:rsidRDefault="00D1046C" w:rsidP="00C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618A" w14:textId="77777777" w:rsidR="00DC30F9" w:rsidRDefault="00A307E9">
    <w:pPr>
      <w:pStyle w:val="Voettekst"/>
      <w:framePr w:wrap="around" w:vAnchor="text" w:hAnchor="margin" w:xAlign="right" w:y="1"/>
      <w:rPr>
        <w:rStyle w:val="Paginanummer"/>
      </w:rPr>
    </w:pPr>
    <w:r>
      <w:rPr>
        <w:rStyle w:val="Paginanummer"/>
      </w:rPr>
      <w:fldChar w:fldCharType="begin"/>
    </w:r>
    <w:r w:rsidR="00DC30F9">
      <w:rPr>
        <w:rStyle w:val="Paginanummer"/>
      </w:rPr>
      <w:instrText xml:space="preserve">PAGE  </w:instrText>
    </w:r>
    <w:r>
      <w:rPr>
        <w:rStyle w:val="Paginanummer"/>
      </w:rPr>
      <w:fldChar w:fldCharType="end"/>
    </w:r>
  </w:p>
  <w:p w14:paraId="6681E14B" w14:textId="77777777" w:rsidR="00DC30F9" w:rsidRDefault="00DC30F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9008"/>
      <w:docPartObj>
        <w:docPartGallery w:val="Page Numbers (Bottom of Page)"/>
        <w:docPartUnique/>
      </w:docPartObj>
    </w:sdtPr>
    <w:sdtEndPr/>
    <w:sdtContent>
      <w:sdt>
        <w:sdtPr>
          <w:id w:val="565050523"/>
          <w:docPartObj>
            <w:docPartGallery w:val="Page Numbers (Top of Page)"/>
            <w:docPartUnique/>
          </w:docPartObj>
        </w:sdtPr>
        <w:sdtEndPr/>
        <w:sdtContent>
          <w:p w14:paraId="489B3043" w14:textId="77777777" w:rsidR="006E5D32" w:rsidRPr="006E5D32" w:rsidRDefault="006E5D32" w:rsidP="006E5D32">
            <w:pPr>
              <w:pStyle w:val="Voettekst"/>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00212EDC" w:rsidRPr="00AD64E9">
              <w:rPr>
                <w:rFonts w:ascii="Tahoma" w:hAnsi="Tahoma" w:cs="Tahoma"/>
                <w:sz w:val="15"/>
                <w:szCs w:val="15"/>
                <w:lang w:val="en-US"/>
              </w:rPr>
              <w:t>V.</w:t>
            </w:r>
            <w:r w:rsidR="00212EDC">
              <w:rPr>
                <w:rFonts w:ascii="Tahoma" w:hAnsi="Tahoma" w:cs="Tahoma"/>
                <w:sz w:val="15"/>
                <w:szCs w:val="15"/>
                <w:lang w:val="en-US"/>
              </w:rPr>
              <w:t>1.3 July 2012</w:t>
            </w:r>
            <w:r>
              <w:rPr>
                <w:rFonts w:ascii="Tahoma" w:hAnsi="Tahoma" w:cs="Tahoma"/>
                <w:sz w:val="15"/>
                <w:szCs w:val="15"/>
                <w:lang w:val="en-US"/>
              </w:rPr>
              <w:tab/>
            </w:r>
            <w:r w:rsidRPr="006E5D32">
              <w:rPr>
                <w:lang w:val="en-US"/>
              </w:rPr>
              <w:t xml:space="preserve">Page </w:t>
            </w:r>
            <w:r w:rsidR="00A307E9">
              <w:rPr>
                <w:b/>
                <w:sz w:val="24"/>
              </w:rPr>
              <w:fldChar w:fldCharType="begin"/>
            </w:r>
            <w:r w:rsidRPr="006E5D32">
              <w:rPr>
                <w:b/>
                <w:lang w:val="en-US"/>
              </w:rPr>
              <w:instrText xml:space="preserve"> PAGE </w:instrText>
            </w:r>
            <w:r w:rsidR="00A307E9">
              <w:rPr>
                <w:b/>
                <w:sz w:val="24"/>
              </w:rPr>
              <w:fldChar w:fldCharType="separate"/>
            </w:r>
            <w:r w:rsidR="00212EDC">
              <w:rPr>
                <w:b/>
                <w:noProof/>
                <w:lang w:val="en-US"/>
              </w:rPr>
              <w:t>2</w:t>
            </w:r>
            <w:r w:rsidR="00A307E9">
              <w:rPr>
                <w:b/>
                <w:sz w:val="24"/>
              </w:rPr>
              <w:fldChar w:fldCharType="end"/>
            </w:r>
            <w:r w:rsidRPr="006E5D32">
              <w:rPr>
                <w:lang w:val="en-US"/>
              </w:rPr>
              <w:t xml:space="preserve"> of </w:t>
            </w:r>
            <w:r w:rsidR="00A307E9">
              <w:rPr>
                <w:b/>
                <w:sz w:val="24"/>
              </w:rPr>
              <w:fldChar w:fldCharType="begin"/>
            </w:r>
            <w:r w:rsidRPr="006E5D32">
              <w:rPr>
                <w:b/>
                <w:lang w:val="en-US"/>
              </w:rPr>
              <w:instrText xml:space="preserve"> NUMPAGES  </w:instrText>
            </w:r>
            <w:r w:rsidR="00A307E9">
              <w:rPr>
                <w:b/>
                <w:sz w:val="24"/>
              </w:rPr>
              <w:fldChar w:fldCharType="separate"/>
            </w:r>
            <w:r w:rsidR="00212EDC">
              <w:rPr>
                <w:b/>
                <w:noProof/>
                <w:lang w:val="en-US"/>
              </w:rPr>
              <w:t>2</w:t>
            </w:r>
            <w:r w:rsidR="00A307E9">
              <w:rPr>
                <w:b/>
                <w:sz w:val="24"/>
              </w:rPr>
              <w:fldChar w:fldCharType="end"/>
            </w:r>
          </w:p>
        </w:sdtContent>
      </w:sdt>
    </w:sdtContent>
  </w:sdt>
  <w:p w14:paraId="04975262" w14:textId="77777777" w:rsidR="00DC30F9" w:rsidRPr="006E5D32" w:rsidRDefault="00DC30F9">
    <w:pPr>
      <w:pStyle w:val="Voettekst"/>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DF8B" w14:textId="77777777" w:rsidR="00D1046C" w:rsidRDefault="00D1046C" w:rsidP="00CB1A49">
      <w:r>
        <w:separator/>
      </w:r>
    </w:p>
  </w:footnote>
  <w:footnote w:type="continuationSeparator" w:id="0">
    <w:p w14:paraId="606F87B7" w14:textId="77777777" w:rsidR="00D1046C" w:rsidRDefault="00D1046C" w:rsidP="00CB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E3B9" w14:textId="77777777" w:rsidR="00544833" w:rsidRDefault="00544833" w:rsidP="00544833">
    <w:pPr>
      <w:pStyle w:val="Koptekst"/>
      <w:jc w:val="right"/>
    </w:pPr>
  </w:p>
  <w:p w14:paraId="611C0E2A" w14:textId="77777777" w:rsidR="00544833" w:rsidRDefault="00544833" w:rsidP="00544833">
    <w:pPr>
      <w:pStyle w:val="Koptekst"/>
      <w:jc w:val="right"/>
    </w:pPr>
  </w:p>
  <w:p w14:paraId="0C5858EC" w14:textId="77777777" w:rsidR="00544833" w:rsidRDefault="00544833" w:rsidP="00544833">
    <w:pPr>
      <w:pStyle w:val="Koptekst"/>
      <w:jc w:val="right"/>
    </w:pPr>
  </w:p>
  <w:p w14:paraId="34580C49" w14:textId="77777777" w:rsidR="00544833" w:rsidRDefault="00544833" w:rsidP="00544833">
    <w:pPr>
      <w:pStyle w:val="Koptekst"/>
      <w:jc w:val="right"/>
    </w:pPr>
  </w:p>
  <w:p w14:paraId="30DC08FD" w14:textId="77777777" w:rsidR="00544833" w:rsidRDefault="00544833" w:rsidP="00544833">
    <w:pPr>
      <w:pStyle w:val="Koptekst"/>
      <w:jc w:val="right"/>
    </w:pPr>
  </w:p>
  <w:p w14:paraId="04519BCB" w14:textId="77777777" w:rsidR="00544833" w:rsidRDefault="00544833" w:rsidP="00544833">
    <w:pPr>
      <w:pStyle w:val="Koptekst"/>
      <w:jc w:val="right"/>
    </w:pPr>
    <w:r>
      <w:rPr>
        <w:noProof/>
      </w:rPr>
      <w:drawing>
        <wp:anchor distT="0" distB="0" distL="114300" distR="114300" simplePos="0" relativeHeight="251659264" behindDoc="0" locked="0" layoutInCell="1" allowOverlap="1" wp14:anchorId="49D271F8" wp14:editId="296B0BEA">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p w14:paraId="0783AD9E" w14:textId="77777777" w:rsidR="00544833" w:rsidRDefault="005448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7F18"/>
    <w:rsid w:val="0004215F"/>
    <w:rsid w:val="0007518C"/>
    <w:rsid w:val="001157DA"/>
    <w:rsid w:val="0014361F"/>
    <w:rsid w:val="0017377A"/>
    <w:rsid w:val="00196603"/>
    <w:rsid w:val="00212EDC"/>
    <w:rsid w:val="00231A68"/>
    <w:rsid w:val="0027101F"/>
    <w:rsid w:val="0028599E"/>
    <w:rsid w:val="002A5431"/>
    <w:rsid w:val="003278BC"/>
    <w:rsid w:val="00490691"/>
    <w:rsid w:val="004C075B"/>
    <w:rsid w:val="004E7AF9"/>
    <w:rsid w:val="005104B8"/>
    <w:rsid w:val="00527628"/>
    <w:rsid w:val="00534E73"/>
    <w:rsid w:val="0054396F"/>
    <w:rsid w:val="00544833"/>
    <w:rsid w:val="005B1CC5"/>
    <w:rsid w:val="005B57A2"/>
    <w:rsid w:val="00637E22"/>
    <w:rsid w:val="00666EEA"/>
    <w:rsid w:val="006A0E39"/>
    <w:rsid w:val="006E5D32"/>
    <w:rsid w:val="00811690"/>
    <w:rsid w:val="008A051C"/>
    <w:rsid w:val="008D64DF"/>
    <w:rsid w:val="008E2E5D"/>
    <w:rsid w:val="009E0676"/>
    <w:rsid w:val="009F0466"/>
    <w:rsid w:val="00A307E9"/>
    <w:rsid w:val="00A8536C"/>
    <w:rsid w:val="00A8730C"/>
    <w:rsid w:val="00B07F18"/>
    <w:rsid w:val="00B50234"/>
    <w:rsid w:val="00BC11FA"/>
    <w:rsid w:val="00BC6C6D"/>
    <w:rsid w:val="00C243D7"/>
    <w:rsid w:val="00CB1A49"/>
    <w:rsid w:val="00CD247D"/>
    <w:rsid w:val="00CF15C6"/>
    <w:rsid w:val="00D1046C"/>
    <w:rsid w:val="00DC30F9"/>
    <w:rsid w:val="00DE38E6"/>
    <w:rsid w:val="00E80253"/>
    <w:rsid w:val="00F00C23"/>
    <w:rsid w:val="00FB4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5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599E"/>
    <w:rPr>
      <w:rFonts w:ascii="Minion" w:hAnsi="Minion"/>
      <w:sz w:val="21"/>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28599E"/>
    <w:pPr>
      <w:tabs>
        <w:tab w:val="center" w:pos="4536"/>
        <w:tab w:val="right" w:pos="9072"/>
      </w:tabs>
    </w:pPr>
  </w:style>
  <w:style w:type="character" w:styleId="Paginanummer">
    <w:name w:val="page number"/>
    <w:basedOn w:val="Standaardalinea-lettertype"/>
    <w:semiHidden/>
    <w:rsid w:val="0028599E"/>
  </w:style>
  <w:style w:type="character" w:styleId="Hyperlink">
    <w:name w:val="Hyperlink"/>
    <w:basedOn w:val="Standaardalinea-lettertype"/>
    <w:uiPriority w:val="99"/>
    <w:unhideWhenUsed/>
    <w:rsid w:val="00637E22"/>
    <w:rPr>
      <w:color w:val="0000FF"/>
      <w:u w:val="single"/>
    </w:rPr>
  </w:style>
  <w:style w:type="character" w:styleId="GevolgdeHyperlink">
    <w:name w:val="FollowedHyperlink"/>
    <w:basedOn w:val="Standaardalinea-lettertype"/>
    <w:uiPriority w:val="99"/>
    <w:semiHidden/>
    <w:unhideWhenUsed/>
    <w:rsid w:val="00DC30F9"/>
    <w:rPr>
      <w:color w:val="800080"/>
      <w:u w:val="single"/>
    </w:rPr>
  </w:style>
  <w:style w:type="paragraph" w:styleId="Lijstalinea">
    <w:name w:val="List Paragraph"/>
    <w:basedOn w:val="Standaard"/>
    <w:uiPriority w:val="34"/>
    <w:qFormat/>
    <w:rsid w:val="00CD247D"/>
    <w:pPr>
      <w:ind w:left="708"/>
    </w:pPr>
  </w:style>
  <w:style w:type="paragraph" w:styleId="Koptekst">
    <w:name w:val="header"/>
    <w:basedOn w:val="Standaard"/>
    <w:link w:val="KoptekstChar"/>
    <w:uiPriority w:val="99"/>
    <w:unhideWhenUsed/>
    <w:rsid w:val="006E5D32"/>
    <w:pPr>
      <w:tabs>
        <w:tab w:val="center" w:pos="4536"/>
        <w:tab w:val="right" w:pos="9072"/>
      </w:tabs>
    </w:pPr>
  </w:style>
  <w:style w:type="character" w:customStyle="1" w:styleId="KoptekstChar">
    <w:name w:val="Koptekst Char"/>
    <w:basedOn w:val="Standaardalinea-lettertype"/>
    <w:link w:val="Koptekst"/>
    <w:uiPriority w:val="99"/>
    <w:rsid w:val="006E5D32"/>
    <w:rPr>
      <w:rFonts w:ascii="Minion" w:hAnsi="Minion"/>
      <w:sz w:val="21"/>
      <w:szCs w:val="24"/>
      <w:lang w:eastAsia="en-US"/>
    </w:rPr>
  </w:style>
  <w:style w:type="character" w:customStyle="1" w:styleId="VoettekstChar">
    <w:name w:val="Voettekst Char"/>
    <w:basedOn w:val="Standaardalinea-lettertype"/>
    <w:link w:val="Voettekst"/>
    <w:uiPriority w:val="99"/>
    <w:rsid w:val="006E5D32"/>
    <w:rPr>
      <w:rFonts w:ascii="Minion" w:hAnsi="Minio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0CCB-656D-4348-BF64-EE8A04F0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4183</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2021-07-04T18:03:00Z</dcterms:created>
  <dcterms:modified xsi:type="dcterms:W3CDTF">2021-07-04T18:03:00Z</dcterms:modified>
</cp:coreProperties>
</file>