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5828" w14:textId="77777777" w:rsidR="005104B8" w:rsidRDefault="00CF6050" w:rsidP="00DE38E6">
      <w:pPr>
        <w:autoSpaceDE w:val="0"/>
        <w:autoSpaceDN w:val="0"/>
        <w:adjustRightInd w:val="0"/>
        <w:ind w:right="1042"/>
        <w:jc w:val="both"/>
        <w:rPr>
          <w:rFonts w:ascii="Times New Roman" w:hAnsi="Times New Roman"/>
          <w:b/>
          <w:bCs/>
          <w:sz w:val="20"/>
          <w:szCs w:val="20"/>
          <w:lang w:val="en-US"/>
        </w:rPr>
      </w:pPr>
      <w:r>
        <w:rPr>
          <w:rFonts w:ascii="Times New Roman" w:hAnsi="Times New Roman"/>
          <w:b/>
          <w:bCs/>
          <w:sz w:val="20"/>
          <w:szCs w:val="20"/>
          <w:lang w:val="en-US"/>
        </w:rPr>
        <w:t>R</w:t>
      </w:r>
      <w:r w:rsidR="00CB1A49" w:rsidRPr="00B50234">
        <w:rPr>
          <w:rFonts w:ascii="Times New Roman" w:hAnsi="Times New Roman"/>
          <w:b/>
          <w:bCs/>
          <w:sz w:val="20"/>
          <w:szCs w:val="20"/>
          <w:lang w:val="en-US"/>
        </w:rPr>
        <w:t xml:space="preserve">EFERENCE TABLE </w:t>
      </w:r>
      <w:r w:rsidR="009535BC">
        <w:rPr>
          <w:rFonts w:ascii="Times New Roman" w:hAnsi="Times New Roman"/>
          <w:b/>
          <w:bCs/>
          <w:sz w:val="20"/>
          <w:szCs w:val="20"/>
          <w:lang w:val="en-US"/>
        </w:rPr>
        <w:t>FOR PROPERTY COMPANIES</w:t>
      </w:r>
    </w:p>
    <w:p w14:paraId="5EEDDDA2" w14:textId="77777777" w:rsidR="00DE38E6" w:rsidRDefault="00C963F1" w:rsidP="00DE38E6">
      <w:pPr>
        <w:autoSpaceDE w:val="0"/>
        <w:autoSpaceDN w:val="0"/>
        <w:adjustRightInd w:val="0"/>
        <w:ind w:right="1042"/>
        <w:jc w:val="both"/>
        <w:rPr>
          <w:rFonts w:ascii="Times New Roman" w:hAnsi="Times New Roman"/>
          <w:b/>
          <w:color w:val="000000"/>
          <w:sz w:val="20"/>
          <w:szCs w:val="20"/>
          <w:lang w:val="en-US" w:eastAsia="nl-NL"/>
        </w:rPr>
      </w:pPr>
      <w:r>
        <w:rPr>
          <w:rFonts w:ascii="Times New Roman" w:hAnsi="Times New Roman"/>
          <w:b/>
          <w:color w:val="000000"/>
          <w:sz w:val="20"/>
          <w:szCs w:val="20"/>
          <w:lang w:val="en-US" w:eastAsia="nl-NL"/>
        </w:rPr>
        <w:t xml:space="preserve">ESMA update of </w:t>
      </w:r>
      <w:r w:rsidR="00DE38E6" w:rsidRPr="00B50234">
        <w:rPr>
          <w:rFonts w:ascii="Times New Roman" w:hAnsi="Times New Roman"/>
          <w:b/>
          <w:color w:val="000000"/>
          <w:sz w:val="20"/>
          <w:szCs w:val="20"/>
          <w:lang w:val="en-US" w:eastAsia="nl-NL"/>
        </w:rPr>
        <w:t>CESR recommendations for the consistent implementation of the</w:t>
      </w:r>
      <w:r w:rsidR="00B50234">
        <w:rPr>
          <w:rFonts w:ascii="Times New Roman" w:hAnsi="Times New Roman"/>
          <w:b/>
          <w:color w:val="000000"/>
          <w:sz w:val="20"/>
          <w:szCs w:val="20"/>
          <w:lang w:val="en-US" w:eastAsia="nl-NL"/>
        </w:rPr>
        <w:t xml:space="preserve"> </w:t>
      </w:r>
      <w:r w:rsidR="00DE38E6" w:rsidRPr="00B50234">
        <w:rPr>
          <w:rFonts w:ascii="Times New Roman" w:hAnsi="Times New Roman"/>
          <w:b/>
          <w:color w:val="000000"/>
          <w:sz w:val="20"/>
          <w:szCs w:val="20"/>
          <w:lang w:val="en-US" w:eastAsia="nl-NL"/>
        </w:rPr>
        <w:t>European Commission’s Regulation on Prospectuses nº 809/2004</w:t>
      </w:r>
      <w:r w:rsidR="009535BC">
        <w:rPr>
          <w:rFonts w:ascii="Times New Roman" w:hAnsi="Times New Roman"/>
          <w:b/>
          <w:color w:val="000000"/>
          <w:sz w:val="20"/>
          <w:szCs w:val="20"/>
          <w:lang w:val="en-US" w:eastAsia="nl-NL"/>
        </w:rPr>
        <w:t>, paragraphs 128-130</w:t>
      </w:r>
      <w:r w:rsidR="005104B8">
        <w:rPr>
          <w:rFonts w:ascii="Times New Roman" w:hAnsi="Times New Roman"/>
          <w:b/>
          <w:color w:val="000000"/>
          <w:sz w:val="20"/>
          <w:szCs w:val="20"/>
          <w:lang w:val="en-US" w:eastAsia="nl-NL"/>
        </w:rPr>
        <w:t>.</w:t>
      </w:r>
    </w:p>
    <w:p w14:paraId="665C674A" w14:textId="77777777" w:rsidR="00F609DB" w:rsidRPr="00B50234" w:rsidRDefault="00F609DB" w:rsidP="00DE38E6">
      <w:pPr>
        <w:autoSpaceDE w:val="0"/>
        <w:autoSpaceDN w:val="0"/>
        <w:adjustRightInd w:val="0"/>
        <w:ind w:right="1042"/>
        <w:jc w:val="both"/>
        <w:rPr>
          <w:rFonts w:ascii="Times New Roman" w:hAnsi="Times New Roman"/>
          <w:b/>
          <w:color w:val="000000"/>
          <w:sz w:val="20"/>
          <w:szCs w:val="20"/>
          <w:lang w:val="en-US" w:eastAsia="nl-NL"/>
        </w:rPr>
      </w:pPr>
    </w:p>
    <w:p w14:paraId="01F3811D" w14:textId="77777777" w:rsidR="00F609DB" w:rsidRDefault="00F609DB" w:rsidP="00F609DB">
      <w:pPr>
        <w:autoSpaceDE w:val="0"/>
        <w:autoSpaceDN w:val="0"/>
        <w:adjustRightInd w:val="0"/>
        <w:rPr>
          <w:rFonts w:ascii="Times New Roman" w:hAnsi="Times New Roman"/>
          <w:sz w:val="20"/>
          <w:szCs w:val="20"/>
          <w:lang w:val="en-US"/>
        </w:rPr>
      </w:pPr>
      <w:r>
        <w:rPr>
          <w:rFonts w:ascii="Times New Roman" w:hAnsi="Times New Roman"/>
          <w:sz w:val="20"/>
          <w:szCs w:val="20"/>
          <w:lang w:val="en-US"/>
        </w:rPr>
        <w:t xml:space="preserve">Please fill in general details below and per item detailed page and paragraph references to the (base) prospectus, or ‘not applicable’ (including an explanation as to why you feel this item is not applicable). In case a compare version of the prospectus is provided, then please use this version for reference. </w:t>
      </w:r>
    </w:p>
    <w:p w14:paraId="75ACF958" w14:textId="77777777" w:rsidR="00F609DB" w:rsidRDefault="00F609DB" w:rsidP="00F609DB">
      <w:pPr>
        <w:autoSpaceDE w:val="0"/>
        <w:autoSpaceDN w:val="0"/>
        <w:adjustRightInd w:val="0"/>
        <w:rPr>
          <w:rFonts w:ascii="Times New Roman" w:hAnsi="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984"/>
        <w:gridCol w:w="1559"/>
        <w:gridCol w:w="1576"/>
      </w:tblGrid>
      <w:tr w:rsidR="009856F7" w14:paraId="3C82C508"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07E68D93" w14:textId="77777777" w:rsidR="009856F7" w:rsidRDefault="009856F7"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Name issuing/offering entity:</w:t>
            </w:r>
          </w:p>
        </w:tc>
        <w:tc>
          <w:tcPr>
            <w:tcW w:w="5119" w:type="dxa"/>
            <w:gridSpan w:val="3"/>
            <w:tcBorders>
              <w:top w:val="single" w:sz="4" w:space="0" w:color="auto"/>
              <w:left w:val="single" w:sz="4" w:space="0" w:color="auto"/>
              <w:bottom w:val="single" w:sz="4" w:space="0" w:color="auto"/>
              <w:right w:val="single" w:sz="4" w:space="0" w:color="auto"/>
            </w:tcBorders>
          </w:tcPr>
          <w:p w14:paraId="32D1FA79" w14:textId="77777777" w:rsidR="009856F7" w:rsidRDefault="009856F7" w:rsidP="00A9128F">
            <w:pPr>
              <w:autoSpaceDE w:val="0"/>
              <w:autoSpaceDN w:val="0"/>
              <w:adjustRightInd w:val="0"/>
              <w:rPr>
                <w:rFonts w:ascii="Times New Roman" w:hAnsi="Times New Roman"/>
                <w:b/>
                <w:bCs/>
                <w:sz w:val="20"/>
                <w:szCs w:val="20"/>
                <w:lang w:val="en-US"/>
              </w:rPr>
            </w:pPr>
          </w:p>
        </w:tc>
      </w:tr>
      <w:tr w:rsidR="009856F7" w:rsidRPr="00C87B0F" w14:paraId="62C5F8DC"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7FCD8BE9" w14:textId="77777777" w:rsidR="009856F7" w:rsidRDefault="009856F7"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Nature of transaction / (base)prospectus:</w:t>
            </w:r>
          </w:p>
        </w:tc>
        <w:tc>
          <w:tcPr>
            <w:tcW w:w="5119" w:type="dxa"/>
            <w:gridSpan w:val="3"/>
            <w:tcBorders>
              <w:top w:val="single" w:sz="4" w:space="0" w:color="auto"/>
              <w:left w:val="single" w:sz="4" w:space="0" w:color="auto"/>
              <w:bottom w:val="single" w:sz="4" w:space="0" w:color="auto"/>
              <w:right w:val="single" w:sz="4" w:space="0" w:color="auto"/>
            </w:tcBorders>
          </w:tcPr>
          <w:p w14:paraId="0B7D58D7" w14:textId="77777777" w:rsidR="009856F7" w:rsidRDefault="009856F7" w:rsidP="00A9128F">
            <w:pPr>
              <w:autoSpaceDE w:val="0"/>
              <w:autoSpaceDN w:val="0"/>
              <w:adjustRightInd w:val="0"/>
              <w:rPr>
                <w:rFonts w:ascii="Times New Roman" w:hAnsi="Times New Roman"/>
                <w:b/>
                <w:bCs/>
                <w:sz w:val="20"/>
                <w:szCs w:val="20"/>
                <w:lang w:val="en-US"/>
              </w:rPr>
            </w:pPr>
          </w:p>
        </w:tc>
      </w:tr>
      <w:tr w:rsidR="009856F7" w14:paraId="77694B5F"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5FE8F812" w14:textId="77777777" w:rsidR="009856F7" w:rsidRDefault="009856F7"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Date of submitted draft of (base)prospectus:</w:t>
            </w:r>
          </w:p>
        </w:tc>
        <w:tc>
          <w:tcPr>
            <w:tcW w:w="1984" w:type="dxa"/>
            <w:tcBorders>
              <w:top w:val="single" w:sz="4" w:space="0" w:color="auto"/>
              <w:left w:val="single" w:sz="4" w:space="0" w:color="auto"/>
              <w:bottom w:val="single" w:sz="4" w:space="0" w:color="auto"/>
              <w:right w:val="single" w:sz="4" w:space="0" w:color="auto"/>
            </w:tcBorders>
          </w:tcPr>
          <w:p w14:paraId="0781B6D0" w14:textId="77777777" w:rsidR="009856F7" w:rsidRDefault="009856F7" w:rsidP="00A9128F">
            <w:pPr>
              <w:autoSpaceDE w:val="0"/>
              <w:autoSpaceDN w:val="0"/>
              <w:adjustRightInd w:val="0"/>
              <w:rPr>
                <w:rFonts w:ascii="Times New Roman" w:hAnsi="Times New Roman"/>
                <w:b/>
                <w:bCs/>
                <w:sz w:val="20"/>
                <w:szCs w:val="20"/>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164F0F19" w14:textId="77777777" w:rsidR="009856F7" w:rsidRDefault="009856F7"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Draft number:</w:t>
            </w:r>
          </w:p>
        </w:tc>
        <w:tc>
          <w:tcPr>
            <w:tcW w:w="1576" w:type="dxa"/>
            <w:tcBorders>
              <w:top w:val="single" w:sz="4" w:space="0" w:color="auto"/>
              <w:left w:val="single" w:sz="4" w:space="0" w:color="auto"/>
              <w:bottom w:val="single" w:sz="4" w:space="0" w:color="auto"/>
              <w:right w:val="single" w:sz="4" w:space="0" w:color="auto"/>
            </w:tcBorders>
          </w:tcPr>
          <w:p w14:paraId="7202FB22" w14:textId="77777777" w:rsidR="009856F7" w:rsidRDefault="009856F7" w:rsidP="00A9128F">
            <w:pPr>
              <w:autoSpaceDE w:val="0"/>
              <w:autoSpaceDN w:val="0"/>
              <w:adjustRightInd w:val="0"/>
              <w:rPr>
                <w:rFonts w:ascii="Times New Roman" w:hAnsi="Times New Roman"/>
                <w:b/>
                <w:bCs/>
                <w:sz w:val="20"/>
                <w:szCs w:val="20"/>
                <w:lang w:val="en-US"/>
              </w:rPr>
            </w:pPr>
          </w:p>
        </w:tc>
      </w:tr>
      <w:tr w:rsidR="009856F7" w:rsidRPr="00230DC1" w14:paraId="11F03F5F"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1D7D7DD1" w14:textId="77777777" w:rsidR="009856F7" w:rsidRDefault="009856F7"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Date of AFM reply:</w:t>
            </w:r>
          </w:p>
        </w:tc>
        <w:tc>
          <w:tcPr>
            <w:tcW w:w="5119" w:type="dxa"/>
            <w:gridSpan w:val="3"/>
            <w:tcBorders>
              <w:top w:val="single" w:sz="4" w:space="0" w:color="auto"/>
              <w:left w:val="single" w:sz="4" w:space="0" w:color="auto"/>
              <w:bottom w:val="single" w:sz="4" w:space="0" w:color="auto"/>
              <w:right w:val="single" w:sz="4" w:space="0" w:color="auto"/>
            </w:tcBorders>
          </w:tcPr>
          <w:p w14:paraId="7250699A" w14:textId="77777777" w:rsidR="009856F7" w:rsidRDefault="009856F7" w:rsidP="00A9128F">
            <w:pPr>
              <w:autoSpaceDE w:val="0"/>
              <w:autoSpaceDN w:val="0"/>
              <w:adjustRightInd w:val="0"/>
              <w:rPr>
                <w:rFonts w:ascii="Times New Roman" w:hAnsi="Times New Roman"/>
                <w:b/>
                <w:bCs/>
                <w:sz w:val="20"/>
                <w:szCs w:val="20"/>
                <w:lang w:val="en-US"/>
              </w:rPr>
            </w:pPr>
          </w:p>
        </w:tc>
      </w:tr>
      <w:tr w:rsidR="009856F7" w:rsidRPr="00C87B0F" w14:paraId="2D20DDF4"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48BBCDE4" w14:textId="77777777" w:rsidR="009856F7" w:rsidRDefault="009856F7"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Other annexes applied for the (Base) Prospectus:</w:t>
            </w:r>
          </w:p>
        </w:tc>
        <w:tc>
          <w:tcPr>
            <w:tcW w:w="5119" w:type="dxa"/>
            <w:gridSpan w:val="3"/>
            <w:tcBorders>
              <w:top w:val="single" w:sz="4" w:space="0" w:color="auto"/>
              <w:left w:val="single" w:sz="4" w:space="0" w:color="auto"/>
              <w:bottom w:val="single" w:sz="4" w:space="0" w:color="auto"/>
              <w:right w:val="single" w:sz="4" w:space="0" w:color="auto"/>
            </w:tcBorders>
          </w:tcPr>
          <w:p w14:paraId="67D68E60" w14:textId="77777777" w:rsidR="009856F7" w:rsidRDefault="009856F7" w:rsidP="00A9128F">
            <w:pPr>
              <w:autoSpaceDE w:val="0"/>
              <w:autoSpaceDN w:val="0"/>
              <w:adjustRightInd w:val="0"/>
              <w:rPr>
                <w:rFonts w:ascii="Times New Roman" w:hAnsi="Times New Roman"/>
                <w:b/>
                <w:bCs/>
                <w:sz w:val="20"/>
                <w:szCs w:val="20"/>
                <w:lang w:val="en-US"/>
              </w:rPr>
            </w:pPr>
          </w:p>
        </w:tc>
      </w:tr>
    </w:tbl>
    <w:p w14:paraId="60EFB4C0" w14:textId="77777777" w:rsidR="009856F7" w:rsidRDefault="009856F7" w:rsidP="00F609DB">
      <w:pPr>
        <w:autoSpaceDE w:val="0"/>
        <w:autoSpaceDN w:val="0"/>
        <w:adjustRightInd w:val="0"/>
        <w:rPr>
          <w:rFonts w:ascii="Times New Roman" w:hAnsi="Times New Roman"/>
          <w:sz w:val="20"/>
          <w:szCs w:val="20"/>
          <w:lang w:val="en-US"/>
        </w:rPr>
      </w:pPr>
    </w:p>
    <w:p w14:paraId="66F62528" w14:textId="77777777" w:rsidR="00DE38E6" w:rsidRPr="00666EEA" w:rsidRDefault="00DE38E6">
      <w:pPr>
        <w:autoSpaceDE w:val="0"/>
        <w:autoSpaceDN w:val="0"/>
        <w:adjustRightInd w:val="0"/>
        <w:rPr>
          <w:rFonts w:ascii="Times New Roman" w:hAnsi="Times New Roman"/>
          <w:sz w:val="20"/>
          <w:szCs w:val="20"/>
          <w:lang w:val="en-US"/>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377"/>
        <w:gridCol w:w="1983"/>
        <w:gridCol w:w="21"/>
      </w:tblGrid>
      <w:tr w:rsidR="00D02527" w:rsidRPr="00C87B0F" w14:paraId="2A77E349" w14:textId="77777777" w:rsidTr="00D02527">
        <w:trPr>
          <w:gridAfter w:val="1"/>
          <w:wAfter w:w="21" w:type="dxa"/>
          <w:tblHeader/>
        </w:trPr>
        <w:tc>
          <w:tcPr>
            <w:tcW w:w="1242" w:type="dxa"/>
            <w:shd w:val="clear" w:color="A6A6A6" w:themeColor="background1" w:themeShade="A6" w:fill="BFBFBF" w:themeFill="background1" w:themeFillShade="BF"/>
          </w:tcPr>
          <w:p w14:paraId="0BFC4F98" w14:textId="77777777" w:rsidR="00D02527" w:rsidRPr="00DB7E96" w:rsidRDefault="00D02527" w:rsidP="00A9128F">
            <w:pPr>
              <w:rPr>
                <w:rFonts w:ascii="Times New Roman" w:hAnsi="Times New Roman"/>
                <w:b/>
                <w:bCs/>
                <w:sz w:val="20"/>
                <w:szCs w:val="20"/>
                <w:lang w:val="en-US"/>
              </w:rPr>
            </w:pPr>
            <w:r>
              <w:rPr>
                <w:rFonts w:ascii="Times New Roman" w:hAnsi="Times New Roman"/>
                <w:b/>
                <w:bCs/>
                <w:sz w:val="20"/>
                <w:szCs w:val="20"/>
                <w:lang w:val="en-US"/>
              </w:rPr>
              <w:t>Paragraph</w:t>
            </w:r>
            <w:r w:rsidRPr="00DB7E96">
              <w:rPr>
                <w:rFonts w:ascii="Times New Roman" w:hAnsi="Times New Roman"/>
                <w:b/>
                <w:bCs/>
                <w:sz w:val="20"/>
                <w:szCs w:val="20"/>
                <w:lang w:val="en-US"/>
              </w:rPr>
              <w:t xml:space="preserve"> #</w:t>
            </w:r>
          </w:p>
        </w:tc>
        <w:tc>
          <w:tcPr>
            <w:tcW w:w="6377" w:type="dxa"/>
            <w:shd w:val="clear" w:color="A6A6A6" w:themeColor="background1" w:themeShade="A6" w:fill="BFBFBF" w:themeFill="background1" w:themeFillShade="BF"/>
          </w:tcPr>
          <w:p w14:paraId="69862873" w14:textId="77777777" w:rsidR="00D02527" w:rsidRPr="00DB7E96" w:rsidRDefault="00D02527"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Paragraph contents</w:t>
            </w:r>
          </w:p>
        </w:tc>
        <w:tc>
          <w:tcPr>
            <w:tcW w:w="1983" w:type="dxa"/>
            <w:shd w:val="clear" w:color="A6A6A6" w:themeColor="background1" w:themeShade="A6" w:fill="BFBFBF" w:themeFill="background1" w:themeFillShade="BF"/>
          </w:tcPr>
          <w:p w14:paraId="5ACAA063" w14:textId="77777777" w:rsidR="00D02527" w:rsidRPr="00DB7E96" w:rsidRDefault="00D02527" w:rsidP="00A9128F">
            <w:pPr>
              <w:rPr>
                <w:rFonts w:ascii="Times New Roman" w:hAnsi="Times New Roman"/>
                <w:b/>
                <w:bCs/>
                <w:sz w:val="20"/>
                <w:szCs w:val="20"/>
                <w:lang w:val="en-US"/>
              </w:rPr>
            </w:pPr>
            <w:r w:rsidRPr="00DB7E96">
              <w:rPr>
                <w:rFonts w:ascii="Times New Roman" w:hAnsi="Times New Roman"/>
                <w:b/>
                <w:bCs/>
                <w:sz w:val="20"/>
                <w:szCs w:val="20"/>
                <w:lang w:val="en-US"/>
              </w:rPr>
              <w:t>Reference to page and paragraph</w:t>
            </w:r>
          </w:p>
        </w:tc>
      </w:tr>
      <w:tr w:rsidR="00CB1A49" w:rsidRPr="00666EEA" w14:paraId="6CDB93D0" w14:textId="77777777" w:rsidTr="00D02527">
        <w:tc>
          <w:tcPr>
            <w:tcW w:w="1242" w:type="dxa"/>
            <w:shd w:val="clear" w:color="auto" w:fill="F2F2F2"/>
          </w:tcPr>
          <w:p w14:paraId="545741E2" w14:textId="77777777" w:rsidR="00CB1A49" w:rsidRPr="00666EEA" w:rsidRDefault="00CB1A49">
            <w:pPr>
              <w:rPr>
                <w:rFonts w:ascii="Times New Roman" w:hAnsi="Times New Roman"/>
                <w:b/>
                <w:sz w:val="20"/>
                <w:szCs w:val="20"/>
              </w:rPr>
            </w:pPr>
            <w:r w:rsidRPr="00666EEA">
              <w:rPr>
                <w:rFonts w:ascii="Times New Roman" w:hAnsi="Times New Roman"/>
                <w:b/>
                <w:sz w:val="20"/>
                <w:szCs w:val="20"/>
              </w:rPr>
              <w:t>1a</w:t>
            </w:r>
          </w:p>
        </w:tc>
        <w:tc>
          <w:tcPr>
            <w:tcW w:w="6377" w:type="dxa"/>
            <w:shd w:val="clear" w:color="auto" w:fill="F2F2F2"/>
          </w:tcPr>
          <w:p w14:paraId="32875731" w14:textId="77777777" w:rsidR="00CB1A49" w:rsidRPr="00666EEA" w:rsidRDefault="00666EEA">
            <w:pPr>
              <w:autoSpaceDE w:val="0"/>
              <w:autoSpaceDN w:val="0"/>
              <w:adjustRightInd w:val="0"/>
              <w:rPr>
                <w:rFonts w:ascii="Times New Roman" w:hAnsi="Times New Roman"/>
                <w:b/>
                <w:sz w:val="20"/>
                <w:szCs w:val="20"/>
                <w:lang w:val="en-US"/>
              </w:rPr>
            </w:pPr>
            <w:bookmarkStart w:id="0" w:name="Property_companies"/>
            <w:r w:rsidRPr="00666EEA">
              <w:rPr>
                <w:rFonts w:ascii="Times New Roman" w:hAnsi="Times New Roman"/>
                <w:b/>
                <w:sz w:val="20"/>
                <w:szCs w:val="20"/>
                <w:lang w:val="en-US" w:eastAsia="nl-NL"/>
              </w:rPr>
              <w:t>PROPERTY COMPANIES</w:t>
            </w:r>
            <w:bookmarkEnd w:id="0"/>
          </w:p>
        </w:tc>
        <w:tc>
          <w:tcPr>
            <w:tcW w:w="2004" w:type="dxa"/>
            <w:gridSpan w:val="2"/>
            <w:shd w:val="clear" w:color="auto" w:fill="F2F2F2"/>
          </w:tcPr>
          <w:p w14:paraId="0D28AF59" w14:textId="77777777" w:rsidR="00CB1A49" w:rsidRPr="00666EEA" w:rsidRDefault="00CB1A49" w:rsidP="00DC30F9">
            <w:pPr>
              <w:jc w:val="center"/>
              <w:rPr>
                <w:rFonts w:ascii="Times New Roman" w:hAnsi="Times New Roman"/>
                <w:b/>
                <w:sz w:val="20"/>
                <w:szCs w:val="20"/>
                <w:lang w:val="en-US"/>
              </w:rPr>
            </w:pPr>
          </w:p>
        </w:tc>
      </w:tr>
      <w:tr w:rsidR="00CB1A49" w:rsidRPr="00666EEA" w14:paraId="03C3048A" w14:textId="77777777" w:rsidTr="00D02527">
        <w:tc>
          <w:tcPr>
            <w:tcW w:w="1242" w:type="dxa"/>
          </w:tcPr>
          <w:p w14:paraId="3EC29264" w14:textId="77777777" w:rsidR="00CB1A49" w:rsidRPr="00666EEA" w:rsidRDefault="00666EEA">
            <w:pPr>
              <w:rPr>
                <w:rFonts w:ascii="Times New Roman" w:hAnsi="Times New Roman"/>
                <w:sz w:val="20"/>
                <w:szCs w:val="20"/>
              </w:rPr>
            </w:pPr>
            <w:r>
              <w:rPr>
                <w:rFonts w:ascii="Times New Roman" w:hAnsi="Times New Roman"/>
                <w:sz w:val="20"/>
                <w:szCs w:val="20"/>
              </w:rPr>
              <w:t>§128</w:t>
            </w:r>
          </w:p>
        </w:tc>
        <w:tc>
          <w:tcPr>
            <w:tcW w:w="6377" w:type="dxa"/>
          </w:tcPr>
          <w:p w14:paraId="4976DBAC" w14:textId="77777777" w:rsidR="00CB1A49" w:rsidRPr="00666EEA" w:rsidRDefault="00666EEA" w:rsidP="003A4F1D">
            <w:pPr>
              <w:autoSpaceDE w:val="0"/>
              <w:autoSpaceDN w:val="0"/>
              <w:adjustRightInd w:val="0"/>
              <w:jc w:val="both"/>
              <w:rPr>
                <w:rFonts w:ascii="Times New Roman" w:hAnsi="Times New Roman"/>
                <w:sz w:val="20"/>
                <w:szCs w:val="20"/>
                <w:lang w:val="en-US"/>
              </w:rPr>
            </w:pPr>
            <w:r w:rsidRPr="00666EEA">
              <w:rPr>
                <w:rFonts w:ascii="Times New Roman" w:hAnsi="Times New Roman"/>
                <w:sz w:val="20"/>
                <w:szCs w:val="20"/>
                <w:lang w:val="en-US" w:eastAsia="nl-NL"/>
              </w:rPr>
              <w:t xml:space="preserve">Considering the specific features of property companies and Article 23 of the Regulation, CESR proposes that property companies, when preparing a prospectus for a public offer or </w:t>
            </w:r>
            <w:r w:rsidRPr="00E35D79">
              <w:rPr>
                <w:rFonts w:ascii="Times New Roman" w:hAnsi="Times New Roman"/>
                <w:sz w:val="20"/>
                <w:szCs w:val="20"/>
                <w:lang w:val="en-US" w:eastAsia="nl-NL"/>
              </w:rPr>
              <w:t xml:space="preserve">admission to trading of shares, debt securities with a denomination of less than EUR </w:t>
            </w:r>
            <w:r w:rsidR="003A4F1D" w:rsidRPr="00E35D79">
              <w:rPr>
                <w:rFonts w:ascii="Times New Roman" w:hAnsi="Times New Roman"/>
                <w:sz w:val="20"/>
                <w:szCs w:val="20"/>
                <w:lang w:val="en-US" w:eastAsia="nl-NL"/>
              </w:rPr>
              <w:t>10</w:t>
            </w:r>
            <w:r w:rsidRPr="00E35D79">
              <w:rPr>
                <w:rFonts w:ascii="Times New Roman" w:hAnsi="Times New Roman"/>
                <w:sz w:val="20"/>
                <w:szCs w:val="20"/>
                <w:lang w:val="en-US" w:eastAsia="nl-NL"/>
              </w:rPr>
              <w:t>0</w:t>
            </w:r>
            <w:r w:rsidR="003A4F1D" w:rsidRPr="00E35D79">
              <w:rPr>
                <w:rFonts w:ascii="Times New Roman" w:hAnsi="Times New Roman"/>
                <w:sz w:val="20"/>
                <w:szCs w:val="20"/>
                <w:lang w:val="en-US" w:eastAsia="nl-NL"/>
              </w:rPr>
              <w:t xml:space="preserve"> </w:t>
            </w:r>
            <w:r w:rsidRPr="00E35D79">
              <w:rPr>
                <w:rFonts w:ascii="Times New Roman" w:hAnsi="Times New Roman"/>
                <w:sz w:val="20"/>
                <w:szCs w:val="20"/>
                <w:lang w:val="en-US" w:eastAsia="nl-NL"/>
              </w:rPr>
              <w:t>000 secured by the properties (including convertible debt securities) and depository receipts issued over shares with a denomination of</w:t>
            </w:r>
            <w:r w:rsidR="003A4F1D" w:rsidRPr="00E35D79">
              <w:rPr>
                <w:rFonts w:ascii="Times New Roman" w:hAnsi="Times New Roman"/>
                <w:sz w:val="20"/>
                <w:szCs w:val="20"/>
                <w:lang w:val="en-US" w:eastAsia="nl-NL"/>
              </w:rPr>
              <w:t xml:space="preserve"> less than EUR 10</w:t>
            </w:r>
            <w:r w:rsidRPr="00E35D79">
              <w:rPr>
                <w:rFonts w:ascii="Times New Roman" w:hAnsi="Times New Roman"/>
                <w:sz w:val="20"/>
                <w:szCs w:val="20"/>
                <w:lang w:val="en-US" w:eastAsia="nl-NL"/>
              </w:rPr>
              <w:t>0</w:t>
            </w:r>
            <w:r w:rsidR="003A4F1D" w:rsidRPr="00E35D79">
              <w:rPr>
                <w:rFonts w:ascii="Times New Roman" w:hAnsi="Times New Roman"/>
                <w:sz w:val="20"/>
                <w:szCs w:val="20"/>
                <w:lang w:val="en-US" w:eastAsia="nl-NL"/>
              </w:rPr>
              <w:t xml:space="preserve"> </w:t>
            </w:r>
            <w:r w:rsidRPr="00E35D79">
              <w:rPr>
                <w:rFonts w:ascii="Times New Roman" w:hAnsi="Times New Roman"/>
                <w:sz w:val="20"/>
                <w:szCs w:val="20"/>
                <w:lang w:val="en-US" w:eastAsia="nl-NL"/>
              </w:rPr>
              <w:t>000, include a valuation report. Only a condensed report needs to</w:t>
            </w:r>
            <w:r w:rsidRPr="00666EEA">
              <w:rPr>
                <w:rFonts w:ascii="Times New Roman" w:hAnsi="Times New Roman"/>
                <w:sz w:val="20"/>
                <w:szCs w:val="20"/>
                <w:lang w:val="en-US" w:eastAsia="nl-NL"/>
              </w:rPr>
              <w:t xml:space="preserve"> be included in the prospectus.</w:t>
            </w:r>
          </w:p>
        </w:tc>
        <w:tc>
          <w:tcPr>
            <w:tcW w:w="2004" w:type="dxa"/>
            <w:gridSpan w:val="2"/>
          </w:tcPr>
          <w:p w14:paraId="6FD62B0D" w14:textId="77777777" w:rsidR="005104B8" w:rsidRDefault="005104B8" w:rsidP="005104B8">
            <w:pPr>
              <w:rPr>
                <w:rFonts w:ascii="Times New Roman" w:hAnsi="Times New Roman"/>
                <w:color w:val="A6A6A6"/>
                <w:sz w:val="20"/>
                <w:szCs w:val="20"/>
                <w:lang w:val="en-US"/>
              </w:rPr>
            </w:pPr>
          </w:p>
          <w:p w14:paraId="063E7C33" w14:textId="77777777" w:rsidR="005104B8" w:rsidRPr="00E80253" w:rsidRDefault="005104B8" w:rsidP="005104B8">
            <w:pPr>
              <w:rPr>
                <w:rFonts w:ascii="Times New Roman" w:hAnsi="Times New Roman"/>
                <w:color w:val="A6A6A6"/>
                <w:sz w:val="20"/>
                <w:szCs w:val="20"/>
                <w:lang w:val="en-US"/>
              </w:rPr>
            </w:pPr>
            <w:r>
              <w:rPr>
                <w:rFonts w:ascii="Times New Roman" w:hAnsi="Times New Roman"/>
                <w:color w:val="A6A6A6"/>
                <w:sz w:val="20"/>
                <w:szCs w:val="20"/>
                <w:lang w:val="en-US"/>
              </w:rPr>
              <w:t>─</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262F685A" w14:textId="77777777" w:rsidR="00CB1A49" w:rsidRPr="00666EEA" w:rsidRDefault="00CB1A49">
            <w:pPr>
              <w:rPr>
                <w:rFonts w:ascii="Times New Roman" w:hAnsi="Times New Roman"/>
                <w:sz w:val="20"/>
                <w:szCs w:val="20"/>
                <w:lang w:val="en-US"/>
              </w:rPr>
            </w:pPr>
          </w:p>
        </w:tc>
      </w:tr>
      <w:tr w:rsidR="00666EEA" w:rsidRPr="00C87B0F" w14:paraId="77522610" w14:textId="77777777" w:rsidTr="00D02527">
        <w:tc>
          <w:tcPr>
            <w:tcW w:w="1242" w:type="dxa"/>
          </w:tcPr>
          <w:p w14:paraId="6B91CC51" w14:textId="77777777" w:rsidR="00666EEA" w:rsidRPr="00666EEA" w:rsidRDefault="009856F7" w:rsidP="00666EEA">
            <w:pPr>
              <w:jc w:val="center"/>
              <w:rPr>
                <w:rFonts w:ascii="Times New Roman" w:hAnsi="Times New Roman"/>
                <w:sz w:val="14"/>
                <w:szCs w:val="14"/>
                <w:lang w:val="en-US"/>
              </w:rPr>
            </w:pPr>
            <w:r>
              <w:rPr>
                <w:rFonts w:asciiTheme="minorHAnsi" w:hAnsiTheme="minorHAnsi"/>
                <w:b/>
                <w:bCs/>
                <w:sz w:val="14"/>
                <w:szCs w:val="14"/>
                <w:lang w:val="en-US"/>
              </w:rPr>
              <w:t>Please leave blank for AFM Reply</w:t>
            </w:r>
          </w:p>
        </w:tc>
        <w:tc>
          <w:tcPr>
            <w:tcW w:w="8381" w:type="dxa"/>
            <w:gridSpan w:val="3"/>
          </w:tcPr>
          <w:p w14:paraId="53582361" w14:textId="77777777" w:rsidR="00666EEA" w:rsidRPr="00666EEA" w:rsidRDefault="00666EEA">
            <w:pPr>
              <w:rPr>
                <w:rFonts w:ascii="Times New Roman" w:hAnsi="Times New Roman"/>
                <w:sz w:val="20"/>
                <w:szCs w:val="20"/>
                <w:lang w:val="en-US"/>
              </w:rPr>
            </w:pPr>
          </w:p>
        </w:tc>
      </w:tr>
      <w:tr w:rsidR="00666EEA" w:rsidRPr="00C87B0F" w14:paraId="09E83F34" w14:textId="77777777" w:rsidTr="00D02527">
        <w:tc>
          <w:tcPr>
            <w:tcW w:w="1242" w:type="dxa"/>
          </w:tcPr>
          <w:p w14:paraId="258B2E3F" w14:textId="77777777" w:rsidR="00666EEA" w:rsidRDefault="00666EEA" w:rsidP="00666EEA">
            <w:pPr>
              <w:rPr>
                <w:rFonts w:ascii="Times New Roman" w:hAnsi="Times New Roman"/>
                <w:sz w:val="20"/>
                <w:szCs w:val="20"/>
              </w:rPr>
            </w:pPr>
            <w:r>
              <w:rPr>
                <w:rFonts w:ascii="Times New Roman" w:hAnsi="Times New Roman"/>
                <w:sz w:val="20"/>
                <w:szCs w:val="20"/>
              </w:rPr>
              <w:t>§129</w:t>
            </w:r>
          </w:p>
          <w:p w14:paraId="6779F93B" w14:textId="77777777" w:rsidR="00E80253" w:rsidRDefault="00E80253" w:rsidP="00666EEA">
            <w:pPr>
              <w:rPr>
                <w:rFonts w:ascii="Times New Roman" w:hAnsi="Times New Roman"/>
                <w:sz w:val="20"/>
                <w:szCs w:val="20"/>
              </w:rPr>
            </w:pPr>
          </w:p>
          <w:p w14:paraId="4D5B3E2D" w14:textId="77777777" w:rsidR="00E80253" w:rsidRDefault="00E80253" w:rsidP="00666EEA">
            <w:pPr>
              <w:rPr>
                <w:rFonts w:ascii="Times New Roman" w:hAnsi="Times New Roman"/>
                <w:sz w:val="20"/>
                <w:szCs w:val="20"/>
              </w:rPr>
            </w:pPr>
          </w:p>
          <w:p w14:paraId="406D13D9" w14:textId="77777777" w:rsidR="00E80253" w:rsidRDefault="00E80253" w:rsidP="00666EEA">
            <w:pPr>
              <w:rPr>
                <w:rFonts w:ascii="Times New Roman" w:hAnsi="Times New Roman"/>
                <w:sz w:val="20"/>
                <w:szCs w:val="20"/>
              </w:rPr>
            </w:pPr>
          </w:p>
          <w:p w14:paraId="339F3AF5" w14:textId="77777777" w:rsidR="00E80253" w:rsidRDefault="00E80253" w:rsidP="00666EEA">
            <w:pPr>
              <w:rPr>
                <w:rFonts w:ascii="Times New Roman" w:hAnsi="Times New Roman"/>
                <w:sz w:val="20"/>
                <w:szCs w:val="20"/>
              </w:rPr>
            </w:pPr>
          </w:p>
          <w:p w14:paraId="7EA59BA5" w14:textId="77777777" w:rsidR="00E80253" w:rsidRDefault="00E80253" w:rsidP="00666EEA">
            <w:pPr>
              <w:rPr>
                <w:rFonts w:ascii="Times New Roman" w:hAnsi="Times New Roman"/>
                <w:sz w:val="20"/>
                <w:szCs w:val="20"/>
              </w:rPr>
            </w:pPr>
          </w:p>
          <w:p w14:paraId="3251168F" w14:textId="77777777" w:rsidR="00E80253" w:rsidRDefault="00E80253" w:rsidP="00666EEA">
            <w:pPr>
              <w:rPr>
                <w:rFonts w:ascii="Times New Roman" w:hAnsi="Times New Roman"/>
                <w:sz w:val="20"/>
                <w:szCs w:val="20"/>
              </w:rPr>
            </w:pPr>
            <w:r>
              <w:rPr>
                <w:rFonts w:ascii="Times New Roman" w:hAnsi="Times New Roman"/>
                <w:sz w:val="20"/>
                <w:szCs w:val="20"/>
              </w:rPr>
              <w:t>§130</w:t>
            </w:r>
          </w:p>
          <w:p w14:paraId="6BDB2B1D" w14:textId="77777777" w:rsidR="00E80253" w:rsidRDefault="00E80253" w:rsidP="00666EEA">
            <w:pPr>
              <w:rPr>
                <w:rFonts w:ascii="Times New Roman" w:hAnsi="Times New Roman"/>
                <w:sz w:val="20"/>
                <w:szCs w:val="20"/>
              </w:rPr>
            </w:pPr>
          </w:p>
          <w:p w14:paraId="5211D618" w14:textId="77777777" w:rsidR="00E80253" w:rsidRDefault="00E80253" w:rsidP="00666EEA">
            <w:pPr>
              <w:rPr>
                <w:rFonts w:ascii="Times New Roman" w:hAnsi="Times New Roman"/>
                <w:sz w:val="20"/>
                <w:szCs w:val="20"/>
              </w:rPr>
            </w:pPr>
          </w:p>
          <w:p w14:paraId="114F398D" w14:textId="77777777" w:rsidR="00E80253" w:rsidRPr="00666EEA" w:rsidRDefault="00E80253" w:rsidP="00666EEA">
            <w:pPr>
              <w:rPr>
                <w:rFonts w:ascii="Times New Roman" w:hAnsi="Times New Roman"/>
                <w:sz w:val="20"/>
                <w:szCs w:val="20"/>
              </w:rPr>
            </w:pPr>
          </w:p>
        </w:tc>
        <w:tc>
          <w:tcPr>
            <w:tcW w:w="6377" w:type="dxa"/>
          </w:tcPr>
          <w:p w14:paraId="275FA01B" w14:textId="77777777" w:rsidR="00E80253" w:rsidRDefault="00666EEA" w:rsidP="00E80253">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 xml:space="preserve">Property companies are those issuers whose principal activity is holding of properties, both directly and indirectly and development of properties for letting and retention as an investment, the purchase or development of properties for retention as investment. </w:t>
            </w:r>
            <w:proofErr w:type="gramStart"/>
            <w:r w:rsidRPr="00666EEA">
              <w:rPr>
                <w:rFonts w:ascii="Times New Roman" w:hAnsi="Times New Roman"/>
                <w:sz w:val="20"/>
                <w:szCs w:val="20"/>
                <w:lang w:val="en-US" w:eastAsia="nl-NL"/>
              </w:rPr>
              <w:t>For the purpose of</w:t>
            </w:r>
            <w:proofErr w:type="gramEnd"/>
            <w:r w:rsidRPr="00666EEA">
              <w:rPr>
                <w:rFonts w:ascii="Times New Roman" w:hAnsi="Times New Roman"/>
                <w:sz w:val="20"/>
                <w:szCs w:val="20"/>
                <w:lang w:val="en-US" w:eastAsia="nl-NL"/>
              </w:rPr>
              <w:t xml:space="preserve"> this definition, property means freehold, heritable or leasehold property or any equivalent.</w:t>
            </w:r>
          </w:p>
          <w:p w14:paraId="1A8DE309" w14:textId="77777777" w:rsidR="00E80253" w:rsidRDefault="00E80253" w:rsidP="00E80253">
            <w:pPr>
              <w:autoSpaceDE w:val="0"/>
              <w:autoSpaceDN w:val="0"/>
              <w:adjustRightInd w:val="0"/>
              <w:jc w:val="both"/>
              <w:rPr>
                <w:rFonts w:ascii="Times New Roman" w:hAnsi="Times New Roman"/>
                <w:sz w:val="20"/>
                <w:szCs w:val="20"/>
                <w:lang w:val="en-US" w:eastAsia="nl-NL"/>
              </w:rPr>
            </w:pPr>
          </w:p>
          <w:p w14:paraId="504B7EB9" w14:textId="77777777" w:rsidR="00E80253" w:rsidRPr="00666EEA" w:rsidRDefault="00E80253" w:rsidP="00E80253">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 xml:space="preserve"> This valuation report must:</w:t>
            </w:r>
          </w:p>
          <w:p w14:paraId="7B4970B8" w14:textId="77777777" w:rsidR="00E80253" w:rsidRPr="00666EEA" w:rsidRDefault="00E80253" w:rsidP="00E80253">
            <w:pPr>
              <w:autoSpaceDE w:val="0"/>
              <w:autoSpaceDN w:val="0"/>
              <w:adjustRightInd w:val="0"/>
              <w:jc w:val="both"/>
              <w:rPr>
                <w:rFonts w:ascii="Times New Roman" w:hAnsi="Times New Roman"/>
                <w:sz w:val="20"/>
                <w:szCs w:val="20"/>
                <w:lang w:val="en-US" w:eastAsia="nl-NL"/>
              </w:rPr>
            </w:pPr>
          </w:p>
          <w:p w14:paraId="4B764A2A" w14:textId="77777777" w:rsidR="00E80253" w:rsidRPr="00666EEA" w:rsidRDefault="00E80253" w:rsidP="00E80253">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w:t>
            </w:r>
            <w:proofErr w:type="spellStart"/>
            <w:r w:rsidRPr="00666EEA">
              <w:rPr>
                <w:rFonts w:ascii="Times New Roman" w:hAnsi="Times New Roman"/>
                <w:sz w:val="20"/>
                <w:szCs w:val="20"/>
                <w:lang w:val="en-US" w:eastAsia="nl-NL"/>
              </w:rPr>
              <w:t>i</w:t>
            </w:r>
            <w:proofErr w:type="spellEnd"/>
            <w:r w:rsidRPr="00666EEA">
              <w:rPr>
                <w:rFonts w:ascii="Times New Roman" w:hAnsi="Times New Roman"/>
                <w:sz w:val="20"/>
                <w:szCs w:val="20"/>
                <w:lang w:val="en-US" w:eastAsia="nl-NL"/>
              </w:rPr>
              <w:t xml:space="preserve">) be prepared by an independent </w:t>
            </w:r>
            <w:proofErr w:type="gramStart"/>
            <w:r w:rsidRPr="00666EEA">
              <w:rPr>
                <w:rFonts w:ascii="Times New Roman" w:hAnsi="Times New Roman"/>
                <w:sz w:val="20"/>
                <w:szCs w:val="20"/>
                <w:lang w:val="en-US" w:eastAsia="nl-NL"/>
              </w:rPr>
              <w:t>expert;</w:t>
            </w:r>
            <w:proofErr w:type="gramEnd"/>
          </w:p>
          <w:p w14:paraId="140808E6" w14:textId="77777777" w:rsidR="00E80253" w:rsidRDefault="00E80253" w:rsidP="00E80253">
            <w:pPr>
              <w:autoSpaceDE w:val="0"/>
              <w:autoSpaceDN w:val="0"/>
              <w:adjustRightInd w:val="0"/>
              <w:jc w:val="both"/>
              <w:rPr>
                <w:rFonts w:ascii="Times New Roman" w:hAnsi="Times New Roman"/>
                <w:sz w:val="20"/>
                <w:szCs w:val="20"/>
                <w:lang w:val="en-US" w:eastAsia="nl-NL"/>
              </w:rPr>
            </w:pPr>
          </w:p>
          <w:p w14:paraId="134A18A7" w14:textId="77777777" w:rsidR="00E80253" w:rsidRPr="00666EEA" w:rsidRDefault="00E80253" w:rsidP="00E80253">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 xml:space="preserve">(ii) give the date or dates of inspection of the </w:t>
            </w:r>
            <w:proofErr w:type="gramStart"/>
            <w:r w:rsidRPr="00666EEA">
              <w:rPr>
                <w:rFonts w:ascii="Times New Roman" w:hAnsi="Times New Roman"/>
                <w:sz w:val="20"/>
                <w:szCs w:val="20"/>
                <w:lang w:val="en-US" w:eastAsia="nl-NL"/>
              </w:rPr>
              <w:t>property;</w:t>
            </w:r>
            <w:proofErr w:type="gramEnd"/>
          </w:p>
          <w:p w14:paraId="1CA081E2" w14:textId="77777777" w:rsidR="00E80253" w:rsidRDefault="00E80253" w:rsidP="00E80253">
            <w:pPr>
              <w:autoSpaceDE w:val="0"/>
              <w:autoSpaceDN w:val="0"/>
              <w:adjustRightInd w:val="0"/>
              <w:jc w:val="both"/>
              <w:rPr>
                <w:rFonts w:ascii="Times New Roman" w:hAnsi="Times New Roman"/>
                <w:sz w:val="20"/>
                <w:szCs w:val="20"/>
                <w:lang w:val="en-US" w:eastAsia="nl-NL"/>
              </w:rPr>
            </w:pPr>
          </w:p>
          <w:p w14:paraId="54A36BF4" w14:textId="77777777" w:rsidR="00E80253" w:rsidRPr="00666EEA" w:rsidRDefault="00E80253" w:rsidP="00E80253">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(iii) provide all the relevant details in respect of material properties</w:t>
            </w:r>
            <w:r>
              <w:rPr>
                <w:rFonts w:ascii="Times New Roman" w:hAnsi="Times New Roman"/>
                <w:sz w:val="20"/>
                <w:szCs w:val="20"/>
                <w:lang w:val="en-US" w:eastAsia="nl-NL"/>
              </w:rPr>
              <w:t xml:space="preserve"> </w:t>
            </w:r>
            <w:r w:rsidRPr="00666EEA">
              <w:rPr>
                <w:rFonts w:ascii="Times New Roman" w:hAnsi="Times New Roman"/>
                <w:sz w:val="20"/>
                <w:szCs w:val="20"/>
                <w:lang w:val="en-US" w:eastAsia="nl-NL"/>
              </w:rPr>
              <w:t xml:space="preserve">necessary for the purposes of the </w:t>
            </w:r>
            <w:proofErr w:type="gramStart"/>
            <w:r w:rsidRPr="00666EEA">
              <w:rPr>
                <w:rFonts w:ascii="Times New Roman" w:hAnsi="Times New Roman"/>
                <w:sz w:val="20"/>
                <w:szCs w:val="20"/>
                <w:lang w:val="en-US" w:eastAsia="nl-NL"/>
              </w:rPr>
              <w:t>valuation;</w:t>
            </w:r>
            <w:proofErr w:type="gramEnd"/>
          </w:p>
          <w:p w14:paraId="1C7159F7" w14:textId="77777777" w:rsidR="00E80253" w:rsidRDefault="00E80253" w:rsidP="00E80253">
            <w:pPr>
              <w:autoSpaceDE w:val="0"/>
              <w:autoSpaceDN w:val="0"/>
              <w:adjustRightInd w:val="0"/>
              <w:jc w:val="both"/>
              <w:rPr>
                <w:rFonts w:ascii="Times New Roman" w:hAnsi="Times New Roman"/>
                <w:sz w:val="20"/>
                <w:szCs w:val="20"/>
                <w:lang w:val="en-US" w:eastAsia="nl-NL"/>
              </w:rPr>
            </w:pPr>
          </w:p>
          <w:p w14:paraId="439528E7" w14:textId="77777777" w:rsidR="00E80253" w:rsidRPr="00666EEA" w:rsidRDefault="00E80253" w:rsidP="00E80253">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 xml:space="preserve">(iv) be dated and state the effective date of valuation for each property, which must not be more than 1 year prior to the date of publication of the prospectus provided that the issuer affirms in the prospectus that no material changes have occurred since the date of </w:t>
            </w:r>
            <w:proofErr w:type="gramStart"/>
            <w:r w:rsidRPr="00666EEA">
              <w:rPr>
                <w:rFonts w:ascii="Times New Roman" w:hAnsi="Times New Roman"/>
                <w:sz w:val="20"/>
                <w:szCs w:val="20"/>
                <w:lang w:val="en-US" w:eastAsia="nl-NL"/>
              </w:rPr>
              <w:t>valuation;</w:t>
            </w:r>
            <w:proofErr w:type="gramEnd"/>
          </w:p>
          <w:p w14:paraId="4C4F0D65" w14:textId="77777777" w:rsidR="00E80253" w:rsidRDefault="00E80253" w:rsidP="00E80253">
            <w:pPr>
              <w:autoSpaceDE w:val="0"/>
              <w:autoSpaceDN w:val="0"/>
              <w:adjustRightInd w:val="0"/>
              <w:jc w:val="both"/>
              <w:rPr>
                <w:rFonts w:ascii="Times New Roman" w:hAnsi="Times New Roman"/>
                <w:sz w:val="20"/>
                <w:szCs w:val="20"/>
                <w:lang w:val="en-US" w:eastAsia="nl-NL"/>
              </w:rPr>
            </w:pPr>
          </w:p>
          <w:p w14:paraId="0FC1AF9D" w14:textId="77777777" w:rsidR="00E80253" w:rsidRPr="00666EEA" w:rsidRDefault="00E80253" w:rsidP="00E80253">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 xml:space="preserve">(v) include a summary showing separately the number of freehold and leasehold properties together with the aggregate of their valuations (negative values must be shown separately and not aggregated with the other </w:t>
            </w:r>
            <w:r w:rsidRPr="00666EEA">
              <w:rPr>
                <w:rFonts w:ascii="Times New Roman" w:hAnsi="Times New Roman"/>
                <w:sz w:val="20"/>
                <w:szCs w:val="20"/>
                <w:lang w:val="en-US" w:eastAsia="nl-NL"/>
              </w:rPr>
              <w:lastRenderedPageBreak/>
              <w:t>valuations; separate totals should be given for properties valued on different bases</w:t>
            </w:r>
            <w:proofErr w:type="gramStart"/>
            <w:r w:rsidRPr="00666EEA">
              <w:rPr>
                <w:rFonts w:ascii="Times New Roman" w:hAnsi="Times New Roman"/>
                <w:sz w:val="20"/>
                <w:szCs w:val="20"/>
                <w:lang w:val="en-US" w:eastAsia="nl-NL"/>
              </w:rPr>
              <w:t>);</w:t>
            </w:r>
            <w:proofErr w:type="gramEnd"/>
          </w:p>
          <w:p w14:paraId="147ADE4C" w14:textId="77777777" w:rsidR="00666EEA" w:rsidRPr="00666EEA" w:rsidRDefault="00E80253" w:rsidP="00E80253">
            <w:pPr>
              <w:autoSpaceDE w:val="0"/>
              <w:autoSpaceDN w:val="0"/>
              <w:adjustRightInd w:val="0"/>
              <w:jc w:val="both"/>
              <w:rPr>
                <w:rFonts w:ascii="Times New Roman" w:hAnsi="Times New Roman"/>
                <w:sz w:val="20"/>
                <w:szCs w:val="20"/>
                <w:lang w:val="en-US"/>
              </w:rPr>
            </w:pPr>
            <w:r w:rsidRPr="00666EEA">
              <w:rPr>
                <w:rFonts w:ascii="Times New Roman" w:hAnsi="Times New Roman"/>
                <w:sz w:val="20"/>
                <w:szCs w:val="20"/>
                <w:lang w:val="en-US" w:eastAsia="nl-NL"/>
              </w:rPr>
              <w:t>(vi) include an explanation of the differences of the valuation figure and the equivalent figure included in the issuer's latest published individual annual accounts or consolidated accounts, if applicable.</w:t>
            </w:r>
          </w:p>
        </w:tc>
        <w:tc>
          <w:tcPr>
            <w:tcW w:w="2004" w:type="dxa"/>
            <w:gridSpan w:val="2"/>
          </w:tcPr>
          <w:p w14:paraId="48AECF4B" w14:textId="77777777" w:rsidR="00666EEA" w:rsidRDefault="00666EEA">
            <w:pPr>
              <w:rPr>
                <w:rFonts w:ascii="Times New Roman" w:hAnsi="Times New Roman"/>
                <w:sz w:val="20"/>
                <w:szCs w:val="20"/>
                <w:lang w:val="en-US"/>
              </w:rPr>
            </w:pPr>
          </w:p>
          <w:p w14:paraId="7553473C" w14:textId="77777777" w:rsidR="00E80253" w:rsidRDefault="00E80253">
            <w:pPr>
              <w:rPr>
                <w:rFonts w:ascii="Times New Roman" w:hAnsi="Times New Roman"/>
                <w:sz w:val="20"/>
                <w:szCs w:val="20"/>
                <w:lang w:val="en-US"/>
              </w:rPr>
            </w:pPr>
          </w:p>
          <w:p w14:paraId="16E0C495" w14:textId="77777777" w:rsidR="00E80253" w:rsidRDefault="00E80253">
            <w:pPr>
              <w:rPr>
                <w:rFonts w:ascii="Times New Roman" w:hAnsi="Times New Roman"/>
                <w:sz w:val="20"/>
                <w:szCs w:val="20"/>
                <w:lang w:val="en-US"/>
              </w:rPr>
            </w:pPr>
          </w:p>
          <w:p w14:paraId="47E23E4D" w14:textId="77777777" w:rsidR="00E80253" w:rsidRDefault="00E80253">
            <w:pPr>
              <w:rPr>
                <w:rFonts w:ascii="Times New Roman" w:hAnsi="Times New Roman"/>
                <w:sz w:val="20"/>
                <w:szCs w:val="20"/>
                <w:lang w:val="en-US"/>
              </w:rPr>
            </w:pPr>
          </w:p>
          <w:p w14:paraId="4D7CF653" w14:textId="77777777" w:rsidR="00E80253" w:rsidRDefault="00E80253">
            <w:pPr>
              <w:rPr>
                <w:rFonts w:ascii="Times New Roman" w:hAnsi="Times New Roman"/>
                <w:sz w:val="20"/>
                <w:szCs w:val="20"/>
                <w:lang w:val="en-US"/>
              </w:rPr>
            </w:pPr>
          </w:p>
          <w:p w14:paraId="4E02ACA3" w14:textId="77777777" w:rsidR="00E80253" w:rsidRDefault="00E80253">
            <w:pPr>
              <w:rPr>
                <w:rFonts w:ascii="Times New Roman" w:hAnsi="Times New Roman"/>
                <w:sz w:val="20"/>
                <w:szCs w:val="20"/>
                <w:lang w:val="en-US"/>
              </w:rPr>
            </w:pPr>
          </w:p>
          <w:p w14:paraId="57A5C4ED" w14:textId="77777777" w:rsidR="00E80253" w:rsidRDefault="00E80253">
            <w:pPr>
              <w:rPr>
                <w:rFonts w:ascii="Times New Roman" w:hAnsi="Times New Roman"/>
                <w:sz w:val="20"/>
                <w:szCs w:val="20"/>
                <w:lang w:val="en-US"/>
              </w:rPr>
            </w:pPr>
          </w:p>
          <w:p w14:paraId="0D809E87" w14:textId="77777777" w:rsidR="00E80253" w:rsidRDefault="00E80253">
            <w:pPr>
              <w:rPr>
                <w:rFonts w:ascii="Times New Roman" w:hAnsi="Times New Roman"/>
                <w:sz w:val="20"/>
                <w:szCs w:val="20"/>
                <w:lang w:val="en-US"/>
              </w:rPr>
            </w:pPr>
          </w:p>
          <w:p w14:paraId="1A4E6023" w14:textId="77777777" w:rsidR="00E80253" w:rsidRPr="00E80253" w:rsidRDefault="00E80253">
            <w:pPr>
              <w:rPr>
                <w:rFonts w:ascii="Times New Roman" w:hAnsi="Times New Roman"/>
                <w:color w:val="A6A6A6"/>
                <w:sz w:val="20"/>
                <w:szCs w:val="20"/>
                <w:lang w:val="en-US"/>
              </w:rPr>
            </w:pPr>
            <w:r>
              <w:rPr>
                <w:rFonts w:ascii="Times New Roman" w:hAnsi="Times New Roman"/>
                <w:i/>
                <w:color w:val="A6A6A6"/>
                <w:sz w:val="20"/>
                <w:szCs w:val="20"/>
                <w:lang w:val="en-US"/>
              </w:rPr>
              <w:t>(</w:t>
            </w:r>
            <w:proofErr w:type="spellStart"/>
            <w:r>
              <w:rPr>
                <w:rFonts w:ascii="Times New Roman" w:hAnsi="Times New Roman"/>
                <w:i/>
                <w:color w:val="A6A6A6"/>
                <w:sz w:val="20"/>
                <w:szCs w:val="20"/>
                <w:lang w:val="en-US"/>
              </w:rPr>
              <w:t>i</w:t>
            </w:r>
            <w:proofErr w:type="spellEnd"/>
            <w:r>
              <w:rPr>
                <w:rFonts w:ascii="Times New Roman" w:hAnsi="Times New Roman"/>
                <w:i/>
                <w:color w:val="A6A6A6"/>
                <w:sz w:val="20"/>
                <w:szCs w:val="20"/>
                <w:lang w:val="en-US"/>
              </w:rPr>
              <w:t>)</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4BCACFF1" w14:textId="77777777" w:rsidR="00E80253" w:rsidRDefault="00E80253">
            <w:pPr>
              <w:rPr>
                <w:rFonts w:ascii="Times New Roman" w:hAnsi="Times New Roman"/>
                <w:sz w:val="20"/>
                <w:szCs w:val="20"/>
                <w:lang w:val="en-US"/>
              </w:rPr>
            </w:pPr>
          </w:p>
          <w:p w14:paraId="3E98375A" w14:textId="77777777" w:rsidR="00E80253" w:rsidRPr="00E80253" w:rsidRDefault="00E80253" w:rsidP="00E80253">
            <w:pPr>
              <w:rPr>
                <w:rFonts w:ascii="Times New Roman" w:hAnsi="Times New Roman"/>
                <w:color w:val="A6A6A6"/>
                <w:sz w:val="20"/>
                <w:szCs w:val="20"/>
                <w:lang w:val="en-US"/>
              </w:rPr>
            </w:pPr>
            <w:r>
              <w:rPr>
                <w:rFonts w:ascii="Times New Roman" w:hAnsi="Times New Roman"/>
                <w:i/>
                <w:color w:val="A6A6A6"/>
                <w:sz w:val="20"/>
                <w:szCs w:val="20"/>
                <w:lang w:val="en-US"/>
              </w:rPr>
              <w:t>(ii)</w:t>
            </w:r>
            <w:r w:rsidRPr="00E80253">
              <w:rPr>
                <w:rFonts w:ascii="Times New Roman" w:hAnsi="Times New Roman"/>
                <w:color w:val="A6A6A6"/>
                <w:sz w:val="20"/>
                <w:szCs w:val="20"/>
                <w:lang w:val="en-US"/>
              </w:rPr>
              <w:t>──────────</w:t>
            </w:r>
          </w:p>
          <w:p w14:paraId="709059A0" w14:textId="77777777" w:rsidR="00E80253" w:rsidRDefault="00E80253">
            <w:pPr>
              <w:rPr>
                <w:rFonts w:ascii="Times New Roman" w:hAnsi="Times New Roman"/>
                <w:sz w:val="20"/>
                <w:szCs w:val="20"/>
                <w:lang w:val="en-US"/>
              </w:rPr>
            </w:pPr>
          </w:p>
          <w:p w14:paraId="6CCB3879" w14:textId="77777777" w:rsidR="00E80253" w:rsidRPr="00E80253" w:rsidRDefault="00E80253" w:rsidP="00E80253">
            <w:pPr>
              <w:rPr>
                <w:rFonts w:ascii="Times New Roman" w:hAnsi="Times New Roman"/>
                <w:color w:val="A6A6A6"/>
                <w:sz w:val="20"/>
                <w:szCs w:val="20"/>
                <w:lang w:val="en-US"/>
              </w:rPr>
            </w:pPr>
            <w:r>
              <w:rPr>
                <w:rFonts w:ascii="Times New Roman" w:hAnsi="Times New Roman"/>
                <w:i/>
                <w:color w:val="A6A6A6"/>
                <w:sz w:val="20"/>
                <w:szCs w:val="20"/>
                <w:lang w:val="en-US"/>
              </w:rPr>
              <w:t>(iii)</w:t>
            </w:r>
            <w:r w:rsidRPr="00E80253">
              <w:rPr>
                <w:rFonts w:ascii="Times New Roman" w:hAnsi="Times New Roman"/>
                <w:color w:val="A6A6A6"/>
                <w:sz w:val="20"/>
                <w:szCs w:val="20"/>
                <w:lang w:val="en-US"/>
              </w:rPr>
              <w:t>──────────</w:t>
            </w:r>
          </w:p>
          <w:p w14:paraId="4B4262C8" w14:textId="77777777" w:rsidR="00E80253" w:rsidRDefault="00E80253">
            <w:pPr>
              <w:rPr>
                <w:rFonts w:ascii="Times New Roman" w:hAnsi="Times New Roman"/>
                <w:sz w:val="20"/>
                <w:szCs w:val="20"/>
                <w:lang w:val="en-US"/>
              </w:rPr>
            </w:pPr>
          </w:p>
          <w:p w14:paraId="4CD470FE" w14:textId="77777777" w:rsidR="00E80253" w:rsidRDefault="00E80253">
            <w:pPr>
              <w:rPr>
                <w:rFonts w:ascii="Times New Roman" w:hAnsi="Times New Roman"/>
                <w:sz w:val="20"/>
                <w:szCs w:val="20"/>
                <w:lang w:val="en-US"/>
              </w:rPr>
            </w:pPr>
          </w:p>
          <w:p w14:paraId="0CFF8E0D" w14:textId="77777777" w:rsidR="00E80253" w:rsidRPr="00E80253" w:rsidRDefault="00E80253" w:rsidP="00E80253">
            <w:pPr>
              <w:rPr>
                <w:rFonts w:ascii="Times New Roman" w:hAnsi="Times New Roman"/>
                <w:color w:val="A6A6A6"/>
                <w:sz w:val="20"/>
                <w:szCs w:val="20"/>
                <w:lang w:val="en-US"/>
              </w:rPr>
            </w:pPr>
            <w:r>
              <w:rPr>
                <w:rFonts w:ascii="Times New Roman" w:hAnsi="Times New Roman"/>
                <w:i/>
                <w:color w:val="A6A6A6"/>
                <w:sz w:val="20"/>
                <w:szCs w:val="20"/>
                <w:lang w:val="en-US"/>
              </w:rPr>
              <w:t>(iv)</w:t>
            </w:r>
            <w:r w:rsidRPr="00E80253">
              <w:rPr>
                <w:rFonts w:ascii="Times New Roman" w:hAnsi="Times New Roman"/>
                <w:color w:val="A6A6A6"/>
                <w:sz w:val="20"/>
                <w:szCs w:val="20"/>
                <w:lang w:val="en-US"/>
              </w:rPr>
              <w:t>──────────</w:t>
            </w:r>
          </w:p>
          <w:p w14:paraId="42F95107" w14:textId="77777777" w:rsidR="00E80253" w:rsidRDefault="00E80253">
            <w:pPr>
              <w:rPr>
                <w:rFonts w:ascii="Times New Roman" w:hAnsi="Times New Roman"/>
                <w:sz w:val="20"/>
                <w:szCs w:val="20"/>
                <w:lang w:val="en-US"/>
              </w:rPr>
            </w:pPr>
          </w:p>
          <w:p w14:paraId="71A65E3E" w14:textId="77777777" w:rsidR="00E80253" w:rsidRDefault="00E80253">
            <w:pPr>
              <w:rPr>
                <w:rFonts w:ascii="Times New Roman" w:hAnsi="Times New Roman"/>
                <w:sz w:val="20"/>
                <w:szCs w:val="20"/>
                <w:lang w:val="en-US"/>
              </w:rPr>
            </w:pPr>
          </w:p>
          <w:p w14:paraId="167A7586" w14:textId="77777777" w:rsidR="00E80253" w:rsidRDefault="00E80253">
            <w:pPr>
              <w:rPr>
                <w:rFonts w:ascii="Times New Roman" w:hAnsi="Times New Roman"/>
                <w:sz w:val="20"/>
                <w:szCs w:val="20"/>
                <w:lang w:val="en-US"/>
              </w:rPr>
            </w:pPr>
          </w:p>
          <w:p w14:paraId="72FB590A" w14:textId="77777777" w:rsidR="00E80253" w:rsidRDefault="00E80253">
            <w:pPr>
              <w:rPr>
                <w:rFonts w:ascii="Times New Roman" w:hAnsi="Times New Roman"/>
                <w:sz w:val="20"/>
                <w:szCs w:val="20"/>
                <w:lang w:val="en-US"/>
              </w:rPr>
            </w:pPr>
          </w:p>
          <w:p w14:paraId="2F93B9CA" w14:textId="77777777" w:rsidR="00E80253" w:rsidRPr="00E80253" w:rsidRDefault="00E80253" w:rsidP="00E80253">
            <w:pPr>
              <w:rPr>
                <w:rFonts w:ascii="Times New Roman" w:hAnsi="Times New Roman"/>
                <w:color w:val="A6A6A6"/>
                <w:sz w:val="20"/>
                <w:szCs w:val="20"/>
                <w:lang w:val="en-US"/>
              </w:rPr>
            </w:pPr>
            <w:r>
              <w:rPr>
                <w:rFonts w:ascii="Times New Roman" w:hAnsi="Times New Roman"/>
                <w:i/>
                <w:color w:val="A6A6A6"/>
                <w:sz w:val="20"/>
                <w:szCs w:val="20"/>
                <w:lang w:val="en-US"/>
              </w:rPr>
              <w:t>(v)</w:t>
            </w:r>
            <w:r w:rsidRPr="00E80253">
              <w:rPr>
                <w:rFonts w:ascii="Times New Roman" w:hAnsi="Times New Roman"/>
                <w:color w:val="A6A6A6"/>
                <w:sz w:val="20"/>
                <w:szCs w:val="20"/>
                <w:lang w:val="en-US"/>
              </w:rPr>
              <w:t>──────────</w:t>
            </w:r>
          </w:p>
          <w:p w14:paraId="514B3640" w14:textId="77777777" w:rsidR="00E80253" w:rsidRDefault="00E80253">
            <w:pPr>
              <w:rPr>
                <w:rFonts w:ascii="Times New Roman" w:hAnsi="Times New Roman"/>
                <w:sz w:val="20"/>
                <w:szCs w:val="20"/>
                <w:lang w:val="en-US"/>
              </w:rPr>
            </w:pPr>
          </w:p>
          <w:p w14:paraId="4D6D141C" w14:textId="77777777" w:rsidR="00E80253" w:rsidRDefault="00E80253">
            <w:pPr>
              <w:rPr>
                <w:rFonts w:ascii="Times New Roman" w:hAnsi="Times New Roman"/>
                <w:sz w:val="20"/>
                <w:szCs w:val="20"/>
                <w:lang w:val="en-US"/>
              </w:rPr>
            </w:pPr>
          </w:p>
          <w:p w14:paraId="6CA94E5C" w14:textId="77777777" w:rsidR="00E80253" w:rsidRDefault="00E80253">
            <w:pPr>
              <w:rPr>
                <w:rFonts w:ascii="Times New Roman" w:hAnsi="Times New Roman"/>
                <w:sz w:val="20"/>
                <w:szCs w:val="20"/>
                <w:lang w:val="en-US"/>
              </w:rPr>
            </w:pPr>
          </w:p>
          <w:p w14:paraId="3630179C" w14:textId="77777777" w:rsidR="00E80253" w:rsidRPr="00E80253" w:rsidRDefault="00E80253" w:rsidP="00E80253">
            <w:pPr>
              <w:rPr>
                <w:rFonts w:ascii="Times New Roman" w:hAnsi="Times New Roman"/>
                <w:color w:val="A6A6A6"/>
                <w:sz w:val="20"/>
                <w:szCs w:val="20"/>
                <w:lang w:val="en-US"/>
              </w:rPr>
            </w:pPr>
            <w:r>
              <w:rPr>
                <w:rFonts w:ascii="Times New Roman" w:hAnsi="Times New Roman"/>
                <w:i/>
                <w:color w:val="A6A6A6"/>
                <w:sz w:val="20"/>
                <w:szCs w:val="20"/>
                <w:lang w:val="en-US"/>
              </w:rPr>
              <w:t>(vi)</w:t>
            </w:r>
            <w:r w:rsidRPr="00E80253">
              <w:rPr>
                <w:rFonts w:ascii="Times New Roman" w:hAnsi="Times New Roman"/>
                <w:color w:val="A6A6A6"/>
                <w:sz w:val="20"/>
                <w:szCs w:val="20"/>
                <w:lang w:val="en-US"/>
              </w:rPr>
              <w:t>──────────</w:t>
            </w:r>
          </w:p>
          <w:p w14:paraId="6E067CA2" w14:textId="77777777" w:rsidR="00E80253" w:rsidRPr="00666EEA" w:rsidRDefault="00E80253">
            <w:pPr>
              <w:rPr>
                <w:rFonts w:ascii="Times New Roman" w:hAnsi="Times New Roman"/>
                <w:sz w:val="20"/>
                <w:szCs w:val="20"/>
                <w:lang w:val="en-US"/>
              </w:rPr>
            </w:pPr>
          </w:p>
        </w:tc>
      </w:tr>
      <w:tr w:rsidR="00E80253" w:rsidRPr="00C87B0F" w14:paraId="17B198ED" w14:textId="77777777" w:rsidTr="00D02527">
        <w:tc>
          <w:tcPr>
            <w:tcW w:w="1242" w:type="dxa"/>
            <w:tcBorders>
              <w:bottom w:val="single" w:sz="4" w:space="0" w:color="auto"/>
            </w:tcBorders>
          </w:tcPr>
          <w:p w14:paraId="2DCD542E" w14:textId="77777777" w:rsidR="00E80253" w:rsidRPr="00E80253" w:rsidRDefault="009856F7" w:rsidP="009856F7">
            <w:pPr>
              <w:jc w:val="center"/>
              <w:rPr>
                <w:rFonts w:ascii="Times New Roman" w:hAnsi="Times New Roman"/>
                <w:sz w:val="20"/>
                <w:szCs w:val="20"/>
                <w:lang w:val="en-US"/>
              </w:rPr>
            </w:pPr>
            <w:r>
              <w:rPr>
                <w:rFonts w:asciiTheme="minorHAnsi" w:hAnsiTheme="minorHAnsi"/>
                <w:b/>
                <w:bCs/>
                <w:sz w:val="14"/>
                <w:szCs w:val="14"/>
                <w:lang w:val="en-US"/>
              </w:rPr>
              <w:t>Please leave blank for AFM Reply</w:t>
            </w:r>
          </w:p>
        </w:tc>
        <w:tc>
          <w:tcPr>
            <w:tcW w:w="8381" w:type="dxa"/>
            <w:gridSpan w:val="3"/>
            <w:tcBorders>
              <w:bottom w:val="single" w:sz="4" w:space="0" w:color="auto"/>
            </w:tcBorders>
          </w:tcPr>
          <w:p w14:paraId="39233B95" w14:textId="77777777" w:rsidR="00E80253" w:rsidRPr="00666EEA" w:rsidRDefault="00E80253">
            <w:pPr>
              <w:rPr>
                <w:rFonts w:ascii="Times New Roman" w:hAnsi="Times New Roman"/>
                <w:sz w:val="20"/>
                <w:szCs w:val="20"/>
                <w:lang w:val="en-US"/>
              </w:rPr>
            </w:pPr>
          </w:p>
        </w:tc>
      </w:tr>
    </w:tbl>
    <w:p w14:paraId="13446EC1" w14:textId="77777777" w:rsidR="0007518C" w:rsidRDefault="0007518C">
      <w:pPr>
        <w:rPr>
          <w:rFonts w:ascii="Times New Roman" w:hAnsi="Times New Roman"/>
          <w:sz w:val="20"/>
          <w:szCs w:val="20"/>
          <w:lang w:val="en-US"/>
        </w:rPr>
      </w:pPr>
    </w:p>
    <w:p w14:paraId="43598D7F" w14:textId="77777777" w:rsidR="009F0466" w:rsidRDefault="009F0466">
      <w:pPr>
        <w:rPr>
          <w:rFonts w:ascii="Times New Roman" w:hAnsi="Times New Roman"/>
          <w:sz w:val="20"/>
          <w:szCs w:val="20"/>
          <w:lang w:val="en-US"/>
        </w:rPr>
      </w:pPr>
    </w:p>
    <w:p w14:paraId="5D96217E" w14:textId="77777777" w:rsidR="009F0466" w:rsidRDefault="009F0466">
      <w:pPr>
        <w:rPr>
          <w:rFonts w:ascii="Times New Roman" w:hAnsi="Times New Roman"/>
          <w:sz w:val="20"/>
          <w:szCs w:val="20"/>
          <w:lang w:val="en-US"/>
        </w:rPr>
      </w:pPr>
    </w:p>
    <w:sectPr w:rsidR="009F0466" w:rsidSect="00C87B0F">
      <w:footerReference w:type="even" r:id="rId8"/>
      <w:footerReference w:type="default" r:id="rId9"/>
      <w:headerReference w:type="first" r:id="rId10"/>
      <w:pgSz w:w="12240" w:h="15840"/>
      <w:pgMar w:top="1417" w:right="1417" w:bottom="1417" w:left="1417" w:header="708" w:footer="708"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B1A2" w14:textId="77777777" w:rsidR="00F5181E" w:rsidRDefault="00F5181E" w:rsidP="00CB1A49">
      <w:r>
        <w:separator/>
      </w:r>
    </w:p>
  </w:endnote>
  <w:endnote w:type="continuationSeparator" w:id="0">
    <w:p w14:paraId="079CFE6D" w14:textId="77777777" w:rsidR="00F5181E" w:rsidRDefault="00F5181E" w:rsidP="00CB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0921" w14:textId="77777777" w:rsidR="00DC30F9" w:rsidRDefault="006A4D79">
    <w:pPr>
      <w:pStyle w:val="Voettekst"/>
      <w:framePr w:wrap="around" w:vAnchor="text" w:hAnchor="margin" w:xAlign="right" w:y="1"/>
      <w:rPr>
        <w:rStyle w:val="Paginanummer"/>
      </w:rPr>
    </w:pPr>
    <w:r>
      <w:rPr>
        <w:rStyle w:val="Paginanummer"/>
      </w:rPr>
      <w:fldChar w:fldCharType="begin"/>
    </w:r>
    <w:r w:rsidR="00DC30F9">
      <w:rPr>
        <w:rStyle w:val="Paginanummer"/>
      </w:rPr>
      <w:instrText xml:space="preserve">PAGE  </w:instrText>
    </w:r>
    <w:r>
      <w:rPr>
        <w:rStyle w:val="Paginanummer"/>
      </w:rPr>
      <w:fldChar w:fldCharType="end"/>
    </w:r>
  </w:p>
  <w:p w14:paraId="4415E778" w14:textId="77777777" w:rsidR="00DC30F9" w:rsidRDefault="00DC30F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8974"/>
      <w:docPartObj>
        <w:docPartGallery w:val="Page Numbers (Bottom of Page)"/>
        <w:docPartUnique/>
      </w:docPartObj>
    </w:sdtPr>
    <w:sdtEndPr/>
    <w:sdtContent>
      <w:sdt>
        <w:sdtPr>
          <w:id w:val="565050523"/>
          <w:docPartObj>
            <w:docPartGallery w:val="Page Numbers (Top of Page)"/>
            <w:docPartUnique/>
          </w:docPartObj>
        </w:sdtPr>
        <w:sdtEndPr/>
        <w:sdtContent>
          <w:p w14:paraId="7FEBF3AD" w14:textId="77777777" w:rsidR="00EC535D" w:rsidRPr="00EC535D" w:rsidRDefault="00EC535D" w:rsidP="00EC535D">
            <w:pPr>
              <w:pStyle w:val="Voettekst"/>
              <w:tabs>
                <w:tab w:val="clear" w:pos="9072"/>
                <w:tab w:val="right" w:pos="9214"/>
              </w:tabs>
              <w:rPr>
                <w:lang w:val="en-US"/>
              </w:rPr>
            </w:pPr>
            <w:r w:rsidRPr="00AD64E9">
              <w:rPr>
                <w:rFonts w:ascii="Tahoma" w:hAnsi="Tahoma" w:cs="Tahoma"/>
                <w:color w:val="333333"/>
                <w:sz w:val="15"/>
                <w:szCs w:val="15"/>
                <w:lang w:val="en-US"/>
              </w:rPr>
              <w:t xml:space="preserve">Netherlands Authority for the Financial Markets (AFM) - </w:t>
            </w:r>
            <w:r w:rsidRPr="00AD64E9">
              <w:rPr>
                <w:rFonts w:ascii="Tahoma" w:hAnsi="Tahoma" w:cs="Tahoma"/>
                <w:sz w:val="15"/>
                <w:szCs w:val="15"/>
                <w:lang w:val="en-US"/>
              </w:rPr>
              <w:t>V.</w:t>
            </w:r>
            <w:r>
              <w:rPr>
                <w:rFonts w:ascii="Tahoma" w:hAnsi="Tahoma" w:cs="Tahoma"/>
                <w:sz w:val="15"/>
                <w:szCs w:val="15"/>
                <w:lang w:val="en-US"/>
              </w:rPr>
              <w:t>1</w:t>
            </w:r>
            <w:r w:rsidRPr="00AD64E9">
              <w:rPr>
                <w:rFonts w:ascii="Tahoma" w:hAnsi="Tahoma" w:cs="Tahoma"/>
                <w:sz w:val="15"/>
                <w:szCs w:val="15"/>
                <w:lang w:val="en-US"/>
              </w:rPr>
              <w:t xml:space="preserve"> August 2010</w:t>
            </w:r>
            <w:r>
              <w:rPr>
                <w:rFonts w:ascii="Tahoma" w:hAnsi="Tahoma" w:cs="Tahoma"/>
                <w:sz w:val="15"/>
                <w:szCs w:val="15"/>
                <w:lang w:val="en-US"/>
              </w:rPr>
              <w:t xml:space="preserve"> </w:t>
            </w:r>
            <w:r>
              <w:rPr>
                <w:rFonts w:ascii="Tahoma" w:hAnsi="Tahoma" w:cs="Tahoma"/>
                <w:sz w:val="15"/>
                <w:szCs w:val="15"/>
                <w:lang w:val="en-US"/>
              </w:rPr>
              <w:tab/>
            </w:r>
            <w:r w:rsidRPr="00EC535D">
              <w:rPr>
                <w:lang w:val="en-US"/>
              </w:rPr>
              <w:t xml:space="preserve">Page </w:t>
            </w:r>
            <w:r w:rsidR="006A4D79">
              <w:rPr>
                <w:b/>
                <w:sz w:val="24"/>
              </w:rPr>
              <w:fldChar w:fldCharType="begin"/>
            </w:r>
            <w:r w:rsidRPr="00EC535D">
              <w:rPr>
                <w:b/>
                <w:lang w:val="en-US"/>
              </w:rPr>
              <w:instrText xml:space="preserve"> PAGE </w:instrText>
            </w:r>
            <w:r w:rsidR="006A4D79">
              <w:rPr>
                <w:b/>
                <w:sz w:val="24"/>
              </w:rPr>
              <w:fldChar w:fldCharType="separate"/>
            </w:r>
            <w:r w:rsidR="00E35D79">
              <w:rPr>
                <w:b/>
                <w:noProof/>
                <w:lang w:val="en-US"/>
              </w:rPr>
              <w:t>1</w:t>
            </w:r>
            <w:r w:rsidR="006A4D79">
              <w:rPr>
                <w:b/>
                <w:sz w:val="24"/>
              </w:rPr>
              <w:fldChar w:fldCharType="end"/>
            </w:r>
            <w:r w:rsidRPr="00EC535D">
              <w:rPr>
                <w:lang w:val="en-US"/>
              </w:rPr>
              <w:t xml:space="preserve"> of </w:t>
            </w:r>
            <w:r w:rsidR="006A4D79">
              <w:rPr>
                <w:b/>
                <w:sz w:val="24"/>
              </w:rPr>
              <w:fldChar w:fldCharType="begin"/>
            </w:r>
            <w:r w:rsidRPr="00EC535D">
              <w:rPr>
                <w:b/>
                <w:lang w:val="en-US"/>
              </w:rPr>
              <w:instrText xml:space="preserve"> NUMPAGES  </w:instrText>
            </w:r>
            <w:r w:rsidR="006A4D79">
              <w:rPr>
                <w:b/>
                <w:sz w:val="24"/>
              </w:rPr>
              <w:fldChar w:fldCharType="separate"/>
            </w:r>
            <w:r w:rsidR="00E35D79">
              <w:rPr>
                <w:b/>
                <w:noProof/>
                <w:lang w:val="en-US"/>
              </w:rPr>
              <w:t>2</w:t>
            </w:r>
            <w:r w:rsidR="006A4D79">
              <w:rPr>
                <w:b/>
                <w:sz w:val="24"/>
              </w:rPr>
              <w:fldChar w:fldCharType="end"/>
            </w:r>
          </w:p>
        </w:sdtContent>
      </w:sdt>
    </w:sdtContent>
  </w:sdt>
  <w:p w14:paraId="19F03FD1" w14:textId="77777777" w:rsidR="00DC30F9" w:rsidRPr="00EC535D" w:rsidRDefault="00DC30F9">
    <w:pPr>
      <w:pStyle w:val="Voettekst"/>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16B1" w14:textId="77777777" w:rsidR="00F5181E" w:rsidRDefault="00F5181E" w:rsidP="00CB1A49">
      <w:r>
        <w:separator/>
      </w:r>
    </w:p>
  </w:footnote>
  <w:footnote w:type="continuationSeparator" w:id="0">
    <w:p w14:paraId="36B56640" w14:textId="77777777" w:rsidR="00F5181E" w:rsidRDefault="00F5181E" w:rsidP="00CB1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2CBC" w14:textId="77777777" w:rsidR="00C87B0F" w:rsidRDefault="00C87B0F" w:rsidP="00C87B0F">
    <w:pPr>
      <w:pStyle w:val="Koptekst"/>
      <w:jc w:val="right"/>
    </w:pPr>
  </w:p>
  <w:p w14:paraId="7FE4E390" w14:textId="77777777" w:rsidR="00C87B0F" w:rsidRDefault="00C87B0F" w:rsidP="00C87B0F">
    <w:pPr>
      <w:pStyle w:val="Koptekst"/>
      <w:jc w:val="right"/>
    </w:pPr>
  </w:p>
  <w:p w14:paraId="0AFAFF28" w14:textId="77777777" w:rsidR="00C87B0F" w:rsidRDefault="00C87B0F" w:rsidP="00C87B0F">
    <w:pPr>
      <w:pStyle w:val="Koptekst"/>
      <w:jc w:val="right"/>
    </w:pPr>
  </w:p>
  <w:p w14:paraId="5A1B4E1D" w14:textId="77777777" w:rsidR="00C87B0F" w:rsidRDefault="00C87B0F" w:rsidP="00C87B0F">
    <w:pPr>
      <w:pStyle w:val="Koptekst"/>
      <w:jc w:val="right"/>
    </w:pPr>
  </w:p>
  <w:p w14:paraId="64908B4B" w14:textId="77777777" w:rsidR="00C87B0F" w:rsidRDefault="00C87B0F" w:rsidP="00C87B0F">
    <w:pPr>
      <w:pStyle w:val="Koptekst"/>
      <w:jc w:val="right"/>
    </w:pPr>
  </w:p>
  <w:p w14:paraId="183CB782" w14:textId="77777777" w:rsidR="00C87B0F" w:rsidRDefault="00C87B0F" w:rsidP="00C87B0F">
    <w:pPr>
      <w:pStyle w:val="Koptekst"/>
      <w:jc w:val="right"/>
    </w:pPr>
    <w:r>
      <w:rPr>
        <w:noProof/>
      </w:rPr>
      <w:drawing>
        <wp:anchor distT="0" distB="0" distL="114300" distR="114300" simplePos="0" relativeHeight="251659264" behindDoc="0" locked="0" layoutInCell="1" allowOverlap="1" wp14:anchorId="6C58A1FB" wp14:editId="1F4B1D63">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41BCF4EA" w14:textId="77777777" w:rsidR="00C87B0F" w:rsidRDefault="00C87B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514F"/>
    <w:multiLevelType w:val="hybridMultilevel"/>
    <w:tmpl w:val="91167FDC"/>
    <w:lvl w:ilvl="0" w:tplc="738A18A4">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DE5311"/>
    <w:multiLevelType w:val="hybridMultilevel"/>
    <w:tmpl w:val="1C7E6D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9D2C85"/>
    <w:multiLevelType w:val="hybridMultilevel"/>
    <w:tmpl w:val="1CFE97D0"/>
    <w:lvl w:ilvl="0" w:tplc="7D50E56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B85D26"/>
    <w:multiLevelType w:val="hybridMultilevel"/>
    <w:tmpl w:val="7D6066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7F18"/>
    <w:rsid w:val="00037A36"/>
    <w:rsid w:val="0007518C"/>
    <w:rsid w:val="0014361F"/>
    <w:rsid w:val="00231A68"/>
    <w:rsid w:val="003278BC"/>
    <w:rsid w:val="003A4F1D"/>
    <w:rsid w:val="00490691"/>
    <w:rsid w:val="004A36DB"/>
    <w:rsid w:val="00502385"/>
    <w:rsid w:val="005104B8"/>
    <w:rsid w:val="005B1CC5"/>
    <w:rsid w:val="005B57A2"/>
    <w:rsid w:val="005F4EF3"/>
    <w:rsid w:val="00637E22"/>
    <w:rsid w:val="00666EEA"/>
    <w:rsid w:val="006A4D79"/>
    <w:rsid w:val="007D4047"/>
    <w:rsid w:val="007D7087"/>
    <w:rsid w:val="00811690"/>
    <w:rsid w:val="008E2E5D"/>
    <w:rsid w:val="009535BC"/>
    <w:rsid w:val="009856F7"/>
    <w:rsid w:val="009C3E7D"/>
    <w:rsid w:val="009F0466"/>
    <w:rsid w:val="00A70DF9"/>
    <w:rsid w:val="00A8536C"/>
    <w:rsid w:val="00A8730C"/>
    <w:rsid w:val="00B07F18"/>
    <w:rsid w:val="00B50234"/>
    <w:rsid w:val="00B95DC9"/>
    <w:rsid w:val="00BC11FA"/>
    <w:rsid w:val="00C243D7"/>
    <w:rsid w:val="00C87B0F"/>
    <w:rsid w:val="00C963F1"/>
    <w:rsid w:val="00CB1A49"/>
    <w:rsid w:val="00CD247D"/>
    <w:rsid w:val="00CF6050"/>
    <w:rsid w:val="00D02527"/>
    <w:rsid w:val="00D15C3C"/>
    <w:rsid w:val="00DC30F9"/>
    <w:rsid w:val="00DE38E6"/>
    <w:rsid w:val="00E35D79"/>
    <w:rsid w:val="00E80253"/>
    <w:rsid w:val="00EC535D"/>
    <w:rsid w:val="00F00C23"/>
    <w:rsid w:val="00F5181E"/>
    <w:rsid w:val="00F609DB"/>
    <w:rsid w:val="00FA3555"/>
    <w:rsid w:val="00FB59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4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3E7D"/>
    <w:rPr>
      <w:rFonts w:ascii="Minion" w:hAnsi="Minio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9C3E7D"/>
    <w:pPr>
      <w:tabs>
        <w:tab w:val="center" w:pos="4536"/>
        <w:tab w:val="right" w:pos="9072"/>
      </w:tabs>
    </w:pPr>
  </w:style>
  <w:style w:type="character" w:styleId="Paginanummer">
    <w:name w:val="page number"/>
    <w:basedOn w:val="Standaardalinea-lettertype"/>
    <w:semiHidden/>
    <w:rsid w:val="009C3E7D"/>
  </w:style>
  <w:style w:type="character" w:styleId="Hyperlink">
    <w:name w:val="Hyperlink"/>
    <w:basedOn w:val="Standaardalinea-lettertype"/>
    <w:uiPriority w:val="99"/>
    <w:unhideWhenUsed/>
    <w:rsid w:val="00637E22"/>
    <w:rPr>
      <w:color w:val="0000FF"/>
      <w:u w:val="single"/>
    </w:rPr>
  </w:style>
  <w:style w:type="character" w:styleId="GevolgdeHyperlink">
    <w:name w:val="FollowedHyperlink"/>
    <w:basedOn w:val="Standaardalinea-lettertype"/>
    <w:uiPriority w:val="99"/>
    <w:semiHidden/>
    <w:unhideWhenUsed/>
    <w:rsid w:val="00DC30F9"/>
    <w:rPr>
      <w:color w:val="800080"/>
      <w:u w:val="single"/>
    </w:rPr>
  </w:style>
  <w:style w:type="paragraph" w:styleId="Lijstalinea">
    <w:name w:val="List Paragraph"/>
    <w:basedOn w:val="Standaard"/>
    <w:uiPriority w:val="34"/>
    <w:qFormat/>
    <w:rsid w:val="00CD247D"/>
    <w:pPr>
      <w:ind w:left="708"/>
    </w:pPr>
  </w:style>
  <w:style w:type="paragraph" w:styleId="Koptekst">
    <w:name w:val="header"/>
    <w:basedOn w:val="Standaard"/>
    <w:link w:val="KoptekstChar"/>
    <w:uiPriority w:val="99"/>
    <w:unhideWhenUsed/>
    <w:rsid w:val="00EC535D"/>
    <w:pPr>
      <w:tabs>
        <w:tab w:val="center" w:pos="4536"/>
        <w:tab w:val="right" w:pos="9072"/>
      </w:tabs>
    </w:pPr>
  </w:style>
  <w:style w:type="character" w:customStyle="1" w:styleId="KoptekstChar">
    <w:name w:val="Koptekst Char"/>
    <w:basedOn w:val="Standaardalinea-lettertype"/>
    <w:link w:val="Koptekst"/>
    <w:uiPriority w:val="99"/>
    <w:rsid w:val="00EC535D"/>
    <w:rPr>
      <w:rFonts w:ascii="Minion" w:hAnsi="Minion"/>
      <w:sz w:val="21"/>
      <w:szCs w:val="24"/>
      <w:lang w:eastAsia="en-US"/>
    </w:rPr>
  </w:style>
  <w:style w:type="character" w:customStyle="1" w:styleId="VoettekstChar">
    <w:name w:val="Voettekst Char"/>
    <w:basedOn w:val="Standaardalinea-lettertype"/>
    <w:link w:val="Voettekst"/>
    <w:uiPriority w:val="99"/>
    <w:rsid w:val="00EC535D"/>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E8025-0E4C-4264-9ED0-C79A9D5B5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CharactersWithSpaces>
  <SharedDoc>false</SharedDoc>
  <HLinks>
    <vt:vector size="60" baseType="variant">
      <vt:variant>
        <vt:i4>5046349</vt:i4>
      </vt:variant>
      <vt:variant>
        <vt:i4>27</vt:i4>
      </vt:variant>
      <vt:variant>
        <vt:i4>0</vt:i4>
      </vt:variant>
      <vt:variant>
        <vt:i4>5</vt:i4>
      </vt:variant>
      <vt:variant>
        <vt:lpwstr/>
      </vt:variant>
      <vt:variant>
        <vt:lpwstr>Link_Shipping_companies</vt:lpwstr>
      </vt:variant>
      <vt:variant>
        <vt:i4>5898354</vt:i4>
      </vt:variant>
      <vt:variant>
        <vt:i4>24</vt:i4>
      </vt:variant>
      <vt:variant>
        <vt:i4>0</vt:i4>
      </vt:variant>
      <vt:variant>
        <vt:i4>5</vt:i4>
      </vt:variant>
      <vt:variant>
        <vt:lpwstr/>
      </vt:variant>
      <vt:variant>
        <vt:lpwstr>Link_Start_up_companies</vt:lpwstr>
      </vt:variant>
      <vt:variant>
        <vt:i4>3342393</vt:i4>
      </vt:variant>
      <vt:variant>
        <vt:i4>21</vt:i4>
      </vt:variant>
      <vt:variant>
        <vt:i4>0</vt:i4>
      </vt:variant>
      <vt:variant>
        <vt:i4>5</vt:i4>
      </vt:variant>
      <vt:variant>
        <vt:lpwstr/>
      </vt:variant>
      <vt:variant>
        <vt:lpwstr>Link_Scientific_research_based_companies</vt:lpwstr>
      </vt:variant>
      <vt:variant>
        <vt:i4>6946939</vt:i4>
      </vt:variant>
      <vt:variant>
        <vt:i4>18</vt:i4>
      </vt:variant>
      <vt:variant>
        <vt:i4>0</vt:i4>
      </vt:variant>
      <vt:variant>
        <vt:i4>5</vt:i4>
      </vt:variant>
      <vt:variant>
        <vt:lpwstr/>
      </vt:variant>
      <vt:variant>
        <vt:lpwstr>Link_Mineral_companies</vt:lpwstr>
      </vt:variant>
      <vt:variant>
        <vt:i4>4653138</vt:i4>
      </vt:variant>
      <vt:variant>
        <vt:i4>15</vt:i4>
      </vt:variant>
      <vt:variant>
        <vt:i4>0</vt:i4>
      </vt:variant>
      <vt:variant>
        <vt:i4>5</vt:i4>
      </vt:variant>
      <vt:variant>
        <vt:lpwstr/>
      </vt:variant>
      <vt:variant>
        <vt:lpwstr>Link_Property_companies</vt:lpwstr>
      </vt:variant>
      <vt:variant>
        <vt:i4>6488143</vt:i4>
      </vt:variant>
      <vt:variant>
        <vt:i4>12</vt:i4>
      </vt:variant>
      <vt:variant>
        <vt:i4>0</vt:i4>
      </vt:variant>
      <vt:variant>
        <vt:i4>5</vt:i4>
      </vt:variant>
      <vt:variant>
        <vt:lpwstr/>
      </vt:variant>
      <vt:variant>
        <vt:lpwstr>Shipping_companies</vt:lpwstr>
      </vt:variant>
      <vt:variant>
        <vt:i4>6029400</vt:i4>
      </vt:variant>
      <vt:variant>
        <vt:i4>9</vt:i4>
      </vt:variant>
      <vt:variant>
        <vt:i4>0</vt:i4>
      </vt:variant>
      <vt:variant>
        <vt:i4>5</vt:i4>
      </vt:variant>
      <vt:variant>
        <vt:lpwstr/>
      </vt:variant>
      <vt:variant>
        <vt:lpwstr>Start_up_companies</vt:lpwstr>
      </vt:variant>
      <vt:variant>
        <vt:i4>6553666</vt:i4>
      </vt:variant>
      <vt:variant>
        <vt:i4>6</vt:i4>
      </vt:variant>
      <vt:variant>
        <vt:i4>0</vt:i4>
      </vt:variant>
      <vt:variant>
        <vt:i4>5</vt:i4>
      </vt:variant>
      <vt:variant>
        <vt:lpwstr/>
      </vt:variant>
      <vt:variant>
        <vt:lpwstr>Scientific_research_based_companies</vt:lpwstr>
      </vt:variant>
      <vt:variant>
        <vt:i4>2490395</vt:i4>
      </vt:variant>
      <vt:variant>
        <vt:i4>3</vt:i4>
      </vt:variant>
      <vt:variant>
        <vt:i4>0</vt:i4>
      </vt:variant>
      <vt:variant>
        <vt:i4>5</vt:i4>
      </vt:variant>
      <vt:variant>
        <vt:lpwstr/>
      </vt:variant>
      <vt:variant>
        <vt:lpwstr>Mineral_companies</vt:lpwstr>
      </vt:variant>
      <vt:variant>
        <vt:i4>8126533</vt:i4>
      </vt:variant>
      <vt:variant>
        <vt:i4>0</vt:i4>
      </vt:variant>
      <vt:variant>
        <vt:i4>0</vt:i4>
      </vt:variant>
      <vt:variant>
        <vt:i4>5</vt:i4>
      </vt:variant>
      <vt:variant>
        <vt:lpwstr/>
      </vt:variant>
      <vt:variant>
        <vt:lpwstr>Property_companies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2021-07-04T18:02:00Z</dcterms:created>
  <dcterms:modified xsi:type="dcterms:W3CDTF">2021-07-04T18:02:00Z</dcterms:modified>
</cp:coreProperties>
</file>