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B4A9CC2"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2E76F5" w:rsidRPr="00E51B39">
        <w:rPr>
          <w:rFonts w:asciiTheme="minorHAnsi" w:hAnsiTheme="minorHAnsi"/>
          <w:bCs/>
          <w:color w:val="361F63"/>
          <w:sz w:val="32"/>
          <w:szCs w:val="32"/>
        </w:rPr>
        <w:t xml:space="preserve"> </w:t>
      </w:r>
      <w:r w:rsidR="00E55943">
        <w:rPr>
          <w:rFonts w:asciiTheme="minorHAnsi" w:hAnsiTheme="minorHAnsi"/>
          <w:bCs/>
          <w:color w:val="361F63"/>
          <w:sz w:val="32"/>
          <w:szCs w:val="32"/>
        </w:rPr>
        <w:t>Bijlage</w:t>
      </w:r>
      <w:r w:rsidR="002E76F5" w:rsidRPr="00E51B39">
        <w:rPr>
          <w:rFonts w:asciiTheme="minorHAnsi" w:hAnsiTheme="minorHAnsi"/>
          <w:bCs/>
          <w:color w:val="361F63"/>
          <w:sz w:val="32"/>
          <w:szCs w:val="32"/>
        </w:rPr>
        <w:t xml:space="preserve"> </w:t>
      </w:r>
      <w:r w:rsidR="00A75250">
        <w:rPr>
          <w:rFonts w:asciiTheme="minorHAnsi" w:hAnsiTheme="minorHAnsi"/>
          <w:bCs/>
          <w:color w:val="361F63"/>
          <w:sz w:val="32"/>
          <w:szCs w:val="32"/>
        </w:rPr>
        <w:t>15</w:t>
      </w:r>
      <w:r w:rsidR="002E76F5" w:rsidRPr="00E51B39">
        <w:rPr>
          <w:rFonts w:asciiTheme="minorHAnsi" w:hAnsiTheme="minorHAnsi"/>
          <w:bCs/>
          <w:color w:val="361F63"/>
          <w:sz w:val="32"/>
          <w:szCs w:val="32"/>
        </w:rPr>
        <w:t xml:space="preserve"> Prospectus</w:t>
      </w:r>
      <w:r w:rsidR="00F67FD9">
        <w:rPr>
          <w:rFonts w:asciiTheme="minorHAnsi" w:hAnsiTheme="minorHAnsi"/>
          <w:bCs/>
          <w:color w:val="361F63"/>
          <w:sz w:val="32"/>
          <w:szCs w:val="32"/>
        </w:rPr>
        <w:t>v</w:t>
      </w:r>
      <w:r w:rsidRPr="00E51B39">
        <w:rPr>
          <w:rFonts w:asciiTheme="minorHAnsi" w:hAnsiTheme="minorHAnsi"/>
          <w:bCs/>
          <w:color w:val="361F63"/>
          <w:sz w:val="32"/>
          <w:szCs w:val="32"/>
        </w:rPr>
        <w:t>erordening</w:t>
      </w:r>
    </w:p>
    <w:p w14:paraId="5ADF8D95" w14:textId="69096560"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893466">
        <w:rPr>
          <w:rFonts w:asciiTheme="minorHAnsi" w:hAnsiTheme="minorHAnsi"/>
          <w:bCs/>
          <w:color w:val="361F63"/>
          <w:sz w:val="24"/>
        </w:rPr>
        <w:t xml:space="preserve">de </w:t>
      </w:r>
      <w:r w:rsidR="00A75250">
        <w:rPr>
          <w:rFonts w:asciiTheme="minorHAnsi" w:hAnsiTheme="minorHAnsi"/>
          <w:bCs/>
          <w:color w:val="361F63"/>
          <w:sz w:val="24"/>
        </w:rPr>
        <w:t>v</w:t>
      </w:r>
      <w:r w:rsidR="00A75250" w:rsidRPr="00A75250">
        <w:rPr>
          <w:rFonts w:asciiTheme="minorHAnsi" w:hAnsiTheme="minorHAnsi"/>
          <w:bCs/>
          <w:color w:val="361F63"/>
          <w:sz w:val="24"/>
        </w:rPr>
        <w:t xml:space="preserve">errichtingsnota voor </w:t>
      </w:r>
      <w:proofErr w:type="spellStart"/>
      <w:r w:rsidR="00A75250" w:rsidRPr="00A75250">
        <w:rPr>
          <w:rFonts w:asciiTheme="minorHAnsi" w:hAnsiTheme="minorHAnsi"/>
          <w:bCs/>
          <w:color w:val="361F63"/>
          <w:sz w:val="24"/>
        </w:rPr>
        <w:t>wholesale</w:t>
      </w:r>
      <w:proofErr w:type="spellEnd"/>
      <w:r w:rsidR="00A75250" w:rsidRPr="00A75250">
        <w:rPr>
          <w:rFonts w:asciiTheme="minorHAnsi" w:hAnsiTheme="minorHAnsi"/>
          <w:bCs/>
          <w:color w:val="361F63"/>
          <w:sz w:val="24"/>
        </w:rPr>
        <w:t>-effecten zonder aandelenkarakter</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655AF9E8" w14:textId="77777777" w:rsidR="00893466" w:rsidRPr="00EA0669" w:rsidRDefault="00893466" w:rsidP="00893466">
      <w:pPr>
        <w:autoSpaceDE w:val="0"/>
        <w:autoSpaceDN w:val="0"/>
        <w:adjustRightInd w:val="0"/>
        <w:spacing w:line="276" w:lineRule="auto"/>
        <w:ind w:left="-567" w:right="-517"/>
        <w:jc w:val="both"/>
        <w:outlineLvl w:val="0"/>
        <w:rPr>
          <w:rFonts w:asciiTheme="minorHAnsi" w:hAnsiTheme="minorHAnsi"/>
          <w:b/>
          <w:bCs/>
          <w:color w:val="361F63"/>
          <w:sz w:val="24"/>
        </w:rPr>
      </w:pPr>
      <w:r w:rsidRPr="00EA0669">
        <w:rPr>
          <w:rFonts w:asciiTheme="minorHAnsi" w:hAnsiTheme="minorHAnsi"/>
          <w:b/>
          <w:bCs/>
          <w:color w:val="361F63"/>
          <w:sz w:val="24"/>
        </w:rPr>
        <w:t xml:space="preserve">Invulinstructies:  </w:t>
      </w:r>
    </w:p>
    <w:p w14:paraId="1B613C31" w14:textId="77777777" w:rsidR="00236FD4" w:rsidRPr="00B55EBE" w:rsidRDefault="00236FD4" w:rsidP="00236FD4">
      <w:pPr>
        <w:pStyle w:val="ListParagraph"/>
        <w:numPr>
          <w:ilvl w:val="0"/>
          <w:numId w:val="29"/>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7C4EE9B5" w14:textId="77777777" w:rsidR="00236FD4" w:rsidRPr="00B55EBE" w:rsidRDefault="00236FD4" w:rsidP="00236FD4">
      <w:pPr>
        <w:pStyle w:val="ListParagraph"/>
        <w:numPr>
          <w:ilvl w:val="0"/>
          <w:numId w:val="29"/>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7A68B0A6" w14:textId="77777777" w:rsidR="00236FD4" w:rsidRPr="00B55EBE" w:rsidRDefault="00236FD4" w:rsidP="00236FD4">
      <w:pPr>
        <w:pStyle w:val="ListParagraph"/>
        <w:numPr>
          <w:ilvl w:val="0"/>
          <w:numId w:val="29"/>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1D4DBFBA" w14:textId="77777777" w:rsidR="00236FD4" w:rsidRPr="00B55EBE" w:rsidRDefault="00236FD4" w:rsidP="00236FD4">
      <w:pPr>
        <w:pStyle w:val="ListParagraph"/>
        <w:numPr>
          <w:ilvl w:val="0"/>
          <w:numId w:val="29"/>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7D1F50C0" w14:textId="77777777" w:rsidR="00893466" w:rsidRPr="00E51B39" w:rsidRDefault="00893466" w:rsidP="00893466">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485" w:type="dxa"/>
        <w:jc w:val="center"/>
        <w:tblLook w:val="04A0" w:firstRow="1" w:lastRow="0" w:firstColumn="1" w:lastColumn="0" w:noHBand="0" w:noVBand="1"/>
      </w:tblPr>
      <w:tblGrid>
        <w:gridCol w:w="2689"/>
        <w:gridCol w:w="4572"/>
        <w:gridCol w:w="1381"/>
        <w:gridCol w:w="1843"/>
      </w:tblGrid>
      <w:tr w:rsidR="00893466" w:rsidRPr="009D7536" w14:paraId="04C9D960" w14:textId="77777777" w:rsidTr="003A1017">
        <w:trPr>
          <w:jc w:val="center"/>
        </w:trPr>
        <w:tc>
          <w:tcPr>
            <w:tcW w:w="2689" w:type="dxa"/>
          </w:tcPr>
          <w:p w14:paraId="3569E22B" w14:textId="77777777" w:rsidR="00893466" w:rsidRPr="009D7536" w:rsidRDefault="00893466" w:rsidP="003A1017">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w:t>
            </w:r>
            <w:proofErr w:type="spellEnd"/>
            <w:r w:rsidRPr="00E51B39">
              <w:rPr>
                <w:rFonts w:asciiTheme="minorHAnsi" w:hAnsiTheme="minorHAnsi"/>
                <w:bCs/>
                <w:color w:val="361F63"/>
                <w:sz w:val="22"/>
                <w:szCs w:val="22"/>
                <w:lang w:val="en-US"/>
              </w:rPr>
              <w:t xml:space="preserve"> </w:t>
            </w:r>
            <w:proofErr w:type="spellStart"/>
            <w:r w:rsidRPr="00E51B39">
              <w:rPr>
                <w:rFonts w:asciiTheme="minorHAnsi" w:hAnsiTheme="minorHAnsi"/>
                <w:bCs/>
                <w:color w:val="361F63"/>
                <w:sz w:val="22"/>
                <w:szCs w:val="22"/>
                <w:lang w:val="en-US"/>
              </w:rPr>
              <w:t>instelling</w:t>
            </w:r>
            <w:proofErr w:type="spellEnd"/>
            <w:r w:rsidRPr="009D7536">
              <w:rPr>
                <w:rFonts w:asciiTheme="minorHAnsi" w:hAnsiTheme="minorHAnsi"/>
                <w:bCs/>
                <w:color w:val="361F63"/>
                <w:sz w:val="22"/>
                <w:szCs w:val="22"/>
                <w:lang w:val="en-US"/>
              </w:rPr>
              <w:t>:</w:t>
            </w:r>
          </w:p>
        </w:tc>
        <w:tc>
          <w:tcPr>
            <w:tcW w:w="7796" w:type="dxa"/>
            <w:gridSpan w:val="3"/>
          </w:tcPr>
          <w:p w14:paraId="3A164E62" w14:textId="77777777" w:rsidR="00893466" w:rsidRPr="009D7536" w:rsidRDefault="00893466" w:rsidP="003A1017">
            <w:pPr>
              <w:autoSpaceDE w:val="0"/>
              <w:autoSpaceDN w:val="0"/>
              <w:adjustRightInd w:val="0"/>
              <w:spacing w:line="276" w:lineRule="auto"/>
              <w:outlineLvl w:val="0"/>
              <w:rPr>
                <w:rFonts w:asciiTheme="minorHAnsi" w:hAnsiTheme="minorHAnsi"/>
                <w:sz w:val="22"/>
                <w:szCs w:val="22"/>
                <w:lang w:val="en-US"/>
              </w:rPr>
            </w:pPr>
          </w:p>
        </w:tc>
      </w:tr>
      <w:tr w:rsidR="00893466" w:rsidRPr="009D7536" w14:paraId="0FAC8063" w14:textId="77777777" w:rsidTr="003A1017">
        <w:trPr>
          <w:jc w:val="center"/>
        </w:trPr>
        <w:tc>
          <w:tcPr>
            <w:tcW w:w="2689" w:type="dxa"/>
          </w:tcPr>
          <w:p w14:paraId="4EA4EE33" w14:textId="77777777" w:rsidR="00893466" w:rsidRPr="00E51B39" w:rsidRDefault="00893466" w:rsidP="003A1017">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796" w:type="dxa"/>
            <w:gridSpan w:val="3"/>
          </w:tcPr>
          <w:p w14:paraId="2852E874" w14:textId="77777777" w:rsidR="00893466" w:rsidRPr="00E51B39" w:rsidRDefault="00893466" w:rsidP="003A1017">
            <w:pPr>
              <w:autoSpaceDE w:val="0"/>
              <w:autoSpaceDN w:val="0"/>
              <w:adjustRightInd w:val="0"/>
              <w:spacing w:line="276" w:lineRule="auto"/>
              <w:outlineLvl w:val="0"/>
              <w:rPr>
                <w:rFonts w:asciiTheme="minorHAnsi" w:hAnsiTheme="minorHAnsi"/>
                <w:sz w:val="22"/>
                <w:szCs w:val="22"/>
              </w:rPr>
            </w:pPr>
          </w:p>
        </w:tc>
      </w:tr>
      <w:tr w:rsidR="00893466" w:rsidRPr="009D7536" w14:paraId="1BFDA9E8" w14:textId="77777777" w:rsidTr="003A1017">
        <w:trPr>
          <w:jc w:val="center"/>
        </w:trPr>
        <w:tc>
          <w:tcPr>
            <w:tcW w:w="2689" w:type="dxa"/>
          </w:tcPr>
          <w:p w14:paraId="67C60C10" w14:textId="50108480" w:rsidR="00893466" w:rsidRPr="009D7536" w:rsidRDefault="00F67FD9" w:rsidP="003A1017">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Prospectusv</w:t>
            </w:r>
            <w:r w:rsidR="00893466">
              <w:rPr>
                <w:rFonts w:asciiTheme="minorHAnsi" w:hAnsiTheme="minorHAnsi"/>
                <w:bCs/>
                <w:color w:val="361F63"/>
                <w:sz w:val="22"/>
                <w:szCs w:val="22"/>
                <w:lang w:val="en-US"/>
              </w:rPr>
              <w:t>erordening</w:t>
            </w:r>
            <w:proofErr w:type="spellEnd"/>
          </w:p>
          <w:p w14:paraId="33C9A133" w14:textId="3DEFB7FE" w:rsidR="00893466" w:rsidRPr="009D7536" w:rsidRDefault="00E55943" w:rsidP="003A1017">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Bijlage</w:t>
            </w:r>
            <w:proofErr w:type="spellEnd"/>
            <w:r w:rsidR="00893466">
              <w:rPr>
                <w:rFonts w:asciiTheme="minorHAnsi" w:hAnsiTheme="minorHAnsi"/>
                <w:bCs/>
                <w:color w:val="361F63"/>
                <w:sz w:val="22"/>
                <w:szCs w:val="22"/>
                <w:lang w:val="en-US"/>
              </w:rPr>
              <w:t xml:space="preserve"> </w:t>
            </w:r>
            <w:proofErr w:type="spellStart"/>
            <w:r w:rsidR="00893466">
              <w:rPr>
                <w:rFonts w:asciiTheme="minorHAnsi" w:hAnsiTheme="minorHAnsi"/>
                <w:bCs/>
                <w:color w:val="361F63"/>
                <w:sz w:val="22"/>
                <w:szCs w:val="22"/>
                <w:lang w:val="en-US"/>
              </w:rPr>
              <w:t>nrs</w:t>
            </w:r>
            <w:proofErr w:type="spellEnd"/>
            <w:r w:rsidR="00893466" w:rsidRPr="009D7536">
              <w:rPr>
                <w:rFonts w:asciiTheme="minorHAnsi" w:hAnsiTheme="minorHAnsi"/>
                <w:bCs/>
                <w:color w:val="361F63"/>
                <w:sz w:val="22"/>
                <w:szCs w:val="22"/>
                <w:lang w:val="en-US"/>
              </w:rPr>
              <w:t>.:</w:t>
            </w:r>
          </w:p>
        </w:tc>
        <w:tc>
          <w:tcPr>
            <w:tcW w:w="7796" w:type="dxa"/>
            <w:gridSpan w:val="3"/>
          </w:tcPr>
          <w:p w14:paraId="5939DDC5" w14:textId="77777777" w:rsidR="00893466" w:rsidRPr="009D7536" w:rsidRDefault="00893466" w:rsidP="003A1017">
            <w:pPr>
              <w:autoSpaceDE w:val="0"/>
              <w:autoSpaceDN w:val="0"/>
              <w:adjustRightInd w:val="0"/>
              <w:spacing w:line="276" w:lineRule="auto"/>
              <w:outlineLvl w:val="0"/>
              <w:rPr>
                <w:rFonts w:asciiTheme="minorHAnsi" w:hAnsiTheme="minorHAnsi"/>
                <w:sz w:val="22"/>
                <w:szCs w:val="22"/>
                <w:lang w:val="en-US"/>
              </w:rPr>
            </w:pPr>
          </w:p>
        </w:tc>
      </w:tr>
      <w:tr w:rsidR="00893466" w:rsidRPr="009D7536" w14:paraId="03D0E14F" w14:textId="77777777" w:rsidTr="003A1017">
        <w:trPr>
          <w:jc w:val="center"/>
        </w:trPr>
        <w:tc>
          <w:tcPr>
            <w:tcW w:w="2689" w:type="dxa"/>
          </w:tcPr>
          <w:p w14:paraId="6D6BECDD" w14:textId="759EC867" w:rsidR="00893466" w:rsidRPr="009D7536" w:rsidRDefault="00893466" w:rsidP="003A1017">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Datum </w:t>
            </w:r>
            <w:proofErr w:type="spellStart"/>
            <w:r>
              <w:rPr>
                <w:rFonts w:asciiTheme="minorHAnsi" w:hAnsiTheme="minorHAnsi"/>
                <w:bCs/>
                <w:color w:val="361F63"/>
                <w:sz w:val="22"/>
                <w:szCs w:val="22"/>
                <w:lang w:val="en-US"/>
              </w:rPr>
              <w:t>conceptprospectus</w:t>
            </w:r>
            <w:proofErr w:type="spellEnd"/>
            <w:r w:rsidRPr="009D7536">
              <w:rPr>
                <w:rFonts w:asciiTheme="minorHAnsi" w:hAnsiTheme="minorHAnsi"/>
                <w:bCs/>
                <w:color w:val="361F63"/>
                <w:sz w:val="22"/>
                <w:szCs w:val="22"/>
                <w:lang w:val="en-US"/>
              </w:rPr>
              <w:t>:</w:t>
            </w:r>
          </w:p>
        </w:tc>
        <w:tc>
          <w:tcPr>
            <w:tcW w:w="4572" w:type="dxa"/>
          </w:tcPr>
          <w:p w14:paraId="606AD457" w14:textId="77777777" w:rsidR="00893466" w:rsidRPr="009D7536" w:rsidRDefault="00893466" w:rsidP="003A1017">
            <w:pPr>
              <w:autoSpaceDE w:val="0"/>
              <w:autoSpaceDN w:val="0"/>
              <w:adjustRightInd w:val="0"/>
              <w:spacing w:line="276" w:lineRule="auto"/>
              <w:outlineLvl w:val="0"/>
              <w:rPr>
                <w:rFonts w:asciiTheme="minorHAnsi" w:hAnsiTheme="minorHAnsi"/>
                <w:sz w:val="22"/>
                <w:szCs w:val="22"/>
                <w:lang w:val="en-US"/>
              </w:rPr>
            </w:pPr>
          </w:p>
        </w:tc>
        <w:tc>
          <w:tcPr>
            <w:tcW w:w="1381" w:type="dxa"/>
          </w:tcPr>
          <w:p w14:paraId="7D6109C2" w14:textId="77777777" w:rsidR="00893466" w:rsidRPr="00E51B39" w:rsidRDefault="00893466" w:rsidP="003A1017">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Pr="00E51B39">
              <w:rPr>
                <w:rFonts w:asciiTheme="minorHAnsi" w:hAnsiTheme="minorHAnsi"/>
                <w:bCs/>
                <w:color w:val="361F63"/>
                <w:sz w:val="22"/>
                <w:szCs w:val="22"/>
              </w:rPr>
              <w:t xml:space="preserve"> nr.:</w:t>
            </w:r>
            <w:r w:rsidRPr="00E51B39">
              <w:rPr>
                <w:rFonts w:asciiTheme="minorHAnsi" w:hAnsiTheme="minorHAnsi"/>
                <w:color w:val="361F63"/>
                <w:sz w:val="22"/>
                <w:szCs w:val="22"/>
              </w:rPr>
              <w:t xml:space="preserve"> </w:t>
            </w:r>
          </w:p>
        </w:tc>
        <w:tc>
          <w:tcPr>
            <w:tcW w:w="1843" w:type="dxa"/>
          </w:tcPr>
          <w:p w14:paraId="0EC056DC" w14:textId="77777777" w:rsidR="00893466" w:rsidRPr="00E51B39" w:rsidRDefault="00893466" w:rsidP="003A1017">
            <w:pPr>
              <w:autoSpaceDE w:val="0"/>
              <w:autoSpaceDN w:val="0"/>
              <w:adjustRightInd w:val="0"/>
              <w:spacing w:line="276" w:lineRule="auto"/>
              <w:outlineLvl w:val="0"/>
              <w:rPr>
                <w:rFonts w:asciiTheme="minorHAnsi" w:hAnsiTheme="minorHAnsi"/>
                <w:sz w:val="22"/>
                <w:szCs w:val="22"/>
              </w:rPr>
            </w:pPr>
          </w:p>
        </w:tc>
      </w:tr>
      <w:tr w:rsidR="00893466" w:rsidRPr="00E51B39" w14:paraId="6279A4C4" w14:textId="77777777" w:rsidTr="003A1017">
        <w:trPr>
          <w:jc w:val="center"/>
        </w:trPr>
        <w:tc>
          <w:tcPr>
            <w:tcW w:w="2689" w:type="dxa"/>
          </w:tcPr>
          <w:p w14:paraId="7F604DB1" w14:textId="77777777" w:rsidR="00893466" w:rsidRPr="00E51B39" w:rsidRDefault="00893466" w:rsidP="003A1017">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 commentaar AFM:</w:t>
            </w:r>
          </w:p>
        </w:tc>
        <w:tc>
          <w:tcPr>
            <w:tcW w:w="7796" w:type="dxa"/>
            <w:gridSpan w:val="3"/>
          </w:tcPr>
          <w:p w14:paraId="2C916FC5" w14:textId="1C4B27BB" w:rsidR="00893466" w:rsidRPr="00E51B39" w:rsidRDefault="00893466" w:rsidP="00F67FD9">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 xml:space="preserve">[Graag </w:t>
            </w:r>
            <w:r>
              <w:rPr>
                <w:rFonts w:asciiTheme="minorHAnsi" w:hAnsiTheme="minorHAnsi"/>
                <w:i/>
                <w:sz w:val="22"/>
                <w:szCs w:val="22"/>
              </w:rPr>
              <w:t>open</w:t>
            </w:r>
            <w:r w:rsidRPr="00E51B39">
              <w:rPr>
                <w:rFonts w:asciiTheme="minorHAnsi" w:hAnsiTheme="minorHAnsi"/>
                <w:i/>
                <w:sz w:val="22"/>
                <w:szCs w:val="22"/>
              </w:rPr>
              <w:t>laten voor de AFM]</w:t>
            </w:r>
          </w:p>
        </w:tc>
      </w:tr>
      <w:tr w:rsidR="00893466" w:rsidRPr="00A62BD4" w14:paraId="074D5835" w14:textId="77777777" w:rsidTr="003A1017">
        <w:trPr>
          <w:jc w:val="center"/>
        </w:trPr>
        <w:tc>
          <w:tcPr>
            <w:tcW w:w="2689" w:type="dxa"/>
          </w:tcPr>
          <w:p w14:paraId="6FB2E8FD" w14:textId="77777777" w:rsidR="00893466" w:rsidRPr="00E51B39" w:rsidRDefault="00893466" w:rsidP="003A1017">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 AFM:</w:t>
            </w:r>
          </w:p>
        </w:tc>
        <w:tc>
          <w:tcPr>
            <w:tcW w:w="4572" w:type="dxa"/>
          </w:tcPr>
          <w:p w14:paraId="3DA1206E" w14:textId="7524B644" w:rsidR="00893466" w:rsidRPr="00E51B39" w:rsidRDefault="00893466" w:rsidP="00F67FD9">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Pr>
                <w:rFonts w:asciiTheme="minorHAnsi" w:hAnsiTheme="minorHAnsi"/>
                <w:i/>
                <w:sz w:val="22"/>
                <w:szCs w:val="22"/>
              </w:rPr>
              <w:t>raag open</w:t>
            </w:r>
            <w:r w:rsidRPr="00E51B39">
              <w:rPr>
                <w:rFonts w:asciiTheme="minorHAnsi" w:hAnsiTheme="minorHAnsi"/>
                <w:i/>
                <w:sz w:val="22"/>
                <w:szCs w:val="22"/>
              </w:rPr>
              <w:t>laten voor de AFM]</w:t>
            </w:r>
          </w:p>
        </w:tc>
        <w:tc>
          <w:tcPr>
            <w:tcW w:w="1381" w:type="dxa"/>
          </w:tcPr>
          <w:p w14:paraId="6965F2CD" w14:textId="77777777" w:rsidR="00893466" w:rsidRPr="00E51B39" w:rsidRDefault="00893466" w:rsidP="003A1017">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 nr.:</w:t>
            </w:r>
          </w:p>
        </w:tc>
        <w:tc>
          <w:tcPr>
            <w:tcW w:w="1843" w:type="dxa"/>
          </w:tcPr>
          <w:p w14:paraId="07209052" w14:textId="23C48CCE" w:rsidR="00893466" w:rsidRPr="00C526C6" w:rsidRDefault="00C526C6" w:rsidP="003A1017">
            <w:pPr>
              <w:autoSpaceDE w:val="0"/>
              <w:autoSpaceDN w:val="0"/>
              <w:adjustRightInd w:val="0"/>
              <w:spacing w:line="276" w:lineRule="auto"/>
              <w:outlineLvl w:val="0"/>
              <w:rPr>
                <w:rFonts w:asciiTheme="minorHAnsi" w:hAnsiTheme="minorHAnsi"/>
                <w:i/>
                <w:sz w:val="22"/>
                <w:szCs w:val="22"/>
              </w:rPr>
            </w:pPr>
            <w:r>
              <w:rPr>
                <w:rFonts w:asciiTheme="minorHAnsi" w:hAnsiTheme="minorHAnsi"/>
                <w:i/>
                <w:sz w:val="22"/>
                <w:szCs w:val="22"/>
              </w:rPr>
              <w:t>[Graag openlaten voor de AFM]</w:t>
            </w:r>
          </w:p>
        </w:tc>
      </w:tr>
      <w:tr w:rsidR="00893466" w:rsidRPr="00E51B39" w14:paraId="0175CF4E" w14:textId="77777777" w:rsidTr="003A1017">
        <w:trPr>
          <w:jc w:val="center"/>
        </w:trPr>
        <w:tc>
          <w:tcPr>
            <w:tcW w:w="10485" w:type="dxa"/>
            <w:gridSpan w:val="4"/>
          </w:tcPr>
          <w:p w14:paraId="3D3DA87E" w14:textId="77777777" w:rsidR="00893466" w:rsidRPr="00E51B39" w:rsidRDefault="00893466" w:rsidP="003A1017">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Pr="00E51B39">
              <w:rPr>
                <w:rFonts w:asciiTheme="minorHAnsi" w:hAnsiTheme="minorHAnsi"/>
                <w:i/>
                <w:color w:val="A6A6A6" w:themeColor="background1" w:themeShade="A6"/>
                <w:sz w:val="22"/>
                <w:szCs w:val="22"/>
              </w:rPr>
              <w:t xml:space="preserve"> AFM </w:t>
            </w:r>
            <w:r>
              <w:rPr>
                <w:rFonts w:asciiTheme="minorHAnsi" w:hAnsiTheme="minorHAnsi"/>
                <w:i/>
                <w:color w:val="A6A6A6" w:themeColor="background1" w:themeShade="A6"/>
                <w:sz w:val="22"/>
                <w:szCs w:val="22"/>
              </w:rPr>
              <w:t xml:space="preserve">behoudt zich het recht voor om additioneel commentaar te maken op een later moment. </w:t>
            </w:r>
          </w:p>
        </w:tc>
      </w:tr>
    </w:tbl>
    <w:p w14:paraId="5C02C266" w14:textId="77777777" w:rsidR="00236FD4" w:rsidRPr="00B55EBE" w:rsidRDefault="00236FD4" w:rsidP="00236FD4">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236FD4" w:rsidRPr="00B55EBE" w14:paraId="1A130EE7" w14:textId="77777777" w:rsidTr="00F34053">
        <w:trPr>
          <w:jc w:val="center"/>
        </w:trPr>
        <w:tc>
          <w:tcPr>
            <w:tcW w:w="1413" w:type="dxa"/>
            <w:shd w:val="clear" w:color="auto" w:fill="D9D9D9" w:themeFill="background1" w:themeFillShade="D9"/>
          </w:tcPr>
          <w:p w14:paraId="70E8B791"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2AD720D3"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236FD4" w:rsidRPr="00B55EBE" w14:paraId="35610C1C" w14:textId="77777777" w:rsidTr="00F34053">
        <w:trPr>
          <w:jc w:val="center"/>
        </w:trPr>
        <w:tc>
          <w:tcPr>
            <w:tcW w:w="1413" w:type="dxa"/>
          </w:tcPr>
          <w:p w14:paraId="682F7BFF" w14:textId="77777777" w:rsidR="00236FD4" w:rsidRPr="00B55EBE" w:rsidRDefault="00236FD4" w:rsidP="00236FD4">
            <w:pPr>
              <w:pStyle w:val="ListParagraph"/>
              <w:numPr>
                <w:ilvl w:val="0"/>
                <w:numId w:val="1"/>
              </w:numPr>
              <w:spacing w:after="0"/>
              <w:ind w:hanging="691"/>
              <w:outlineLvl w:val="0"/>
              <w:rPr>
                <w:rFonts w:asciiTheme="minorHAnsi" w:hAnsiTheme="minorHAnsi"/>
                <w:noProof/>
              </w:rPr>
            </w:pPr>
          </w:p>
        </w:tc>
        <w:tc>
          <w:tcPr>
            <w:tcW w:w="9077" w:type="dxa"/>
          </w:tcPr>
          <w:p w14:paraId="00B4DBCE"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236FD4" w:rsidRPr="00B55EBE" w14:paraId="5465F4E4" w14:textId="77777777" w:rsidTr="00F34053">
        <w:trPr>
          <w:jc w:val="center"/>
        </w:trPr>
        <w:tc>
          <w:tcPr>
            <w:tcW w:w="1413" w:type="dxa"/>
          </w:tcPr>
          <w:p w14:paraId="671A5055" w14:textId="77777777" w:rsidR="00236FD4" w:rsidRPr="00B55EBE" w:rsidRDefault="00236FD4" w:rsidP="00236FD4">
            <w:pPr>
              <w:pStyle w:val="ListParagraph"/>
              <w:numPr>
                <w:ilvl w:val="0"/>
                <w:numId w:val="1"/>
              </w:numPr>
              <w:spacing w:after="0"/>
              <w:ind w:hanging="691"/>
              <w:outlineLvl w:val="0"/>
              <w:rPr>
                <w:rFonts w:asciiTheme="minorHAnsi" w:hAnsiTheme="minorHAnsi"/>
                <w:noProof/>
              </w:rPr>
            </w:pPr>
          </w:p>
        </w:tc>
        <w:tc>
          <w:tcPr>
            <w:tcW w:w="9077" w:type="dxa"/>
          </w:tcPr>
          <w:p w14:paraId="7788C12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tc>
      </w:tr>
      <w:tr w:rsidR="00236FD4" w:rsidRPr="00B55EBE" w14:paraId="03CAD864" w14:textId="77777777" w:rsidTr="00F34053">
        <w:trPr>
          <w:jc w:val="center"/>
        </w:trPr>
        <w:tc>
          <w:tcPr>
            <w:tcW w:w="1413" w:type="dxa"/>
          </w:tcPr>
          <w:p w14:paraId="6670A9DD" w14:textId="77777777" w:rsidR="00236FD4" w:rsidRPr="00B55EBE" w:rsidRDefault="00236FD4" w:rsidP="00236FD4">
            <w:pPr>
              <w:pStyle w:val="ListParagraph"/>
              <w:numPr>
                <w:ilvl w:val="0"/>
                <w:numId w:val="1"/>
              </w:numPr>
              <w:spacing w:after="0"/>
              <w:ind w:hanging="691"/>
              <w:outlineLvl w:val="0"/>
              <w:rPr>
                <w:rFonts w:asciiTheme="minorHAnsi" w:hAnsiTheme="minorHAnsi"/>
                <w:noProof/>
              </w:rPr>
            </w:pPr>
          </w:p>
        </w:tc>
        <w:tc>
          <w:tcPr>
            <w:tcW w:w="9077" w:type="dxa"/>
          </w:tcPr>
          <w:p w14:paraId="0B3177BA"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tc>
      </w:tr>
    </w:tbl>
    <w:p w14:paraId="17DC2230" w14:textId="77777777" w:rsidR="00236FD4" w:rsidRPr="00236FD4" w:rsidRDefault="00236FD4" w:rsidP="00236FD4">
      <w:pPr>
        <w:pStyle w:val="NoSpacing"/>
        <w:spacing w:line="276" w:lineRule="auto"/>
        <w:rPr>
          <w:rFonts w:asciiTheme="minorHAnsi" w:hAnsiTheme="minorHAnsi"/>
          <w:noProof/>
          <w:lang w:val="nl-NL"/>
        </w:rPr>
      </w:pPr>
    </w:p>
    <w:tbl>
      <w:tblPr>
        <w:tblStyle w:val="TableGrid"/>
        <w:tblW w:w="10490" w:type="dxa"/>
        <w:jc w:val="center"/>
        <w:tblLayout w:type="fixed"/>
        <w:tblLook w:val="04A0" w:firstRow="1" w:lastRow="0" w:firstColumn="1" w:lastColumn="0" w:noHBand="0" w:noVBand="1"/>
      </w:tblPr>
      <w:tblGrid>
        <w:gridCol w:w="1413"/>
        <w:gridCol w:w="7796"/>
        <w:gridCol w:w="1281"/>
      </w:tblGrid>
      <w:tr w:rsidR="00236FD4" w:rsidRPr="00B55EBE" w14:paraId="6EBB56F1" w14:textId="77777777" w:rsidTr="00F34053">
        <w:trPr>
          <w:trHeight w:val="20"/>
          <w:tblHeader/>
          <w:jc w:val="center"/>
        </w:trPr>
        <w:tc>
          <w:tcPr>
            <w:tcW w:w="1413" w:type="dxa"/>
            <w:shd w:val="clear" w:color="auto" w:fill="D9D9D9" w:themeFill="background1" w:themeFillShade="D9"/>
          </w:tcPr>
          <w:p w14:paraId="73184534"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796" w:type="dxa"/>
            <w:shd w:val="clear" w:color="auto" w:fill="D9D9D9" w:themeFill="background1" w:themeFillShade="D9"/>
          </w:tcPr>
          <w:p w14:paraId="0523DDD2"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15</w:t>
            </w:r>
          </w:p>
        </w:tc>
        <w:tc>
          <w:tcPr>
            <w:tcW w:w="1281" w:type="dxa"/>
            <w:shd w:val="clear" w:color="auto" w:fill="D9D9D9" w:themeFill="background1" w:themeFillShade="D9"/>
          </w:tcPr>
          <w:p w14:paraId="4C017391"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236FD4" w:rsidRPr="00B55EBE" w14:paraId="33F4E8AE" w14:textId="77777777" w:rsidTr="00F34053">
        <w:trPr>
          <w:trHeight w:val="20"/>
          <w:jc w:val="center"/>
        </w:trPr>
        <w:tc>
          <w:tcPr>
            <w:tcW w:w="1413" w:type="dxa"/>
            <w:shd w:val="clear" w:color="auto" w:fill="F2F2F2" w:themeFill="background1" w:themeFillShade="F2"/>
          </w:tcPr>
          <w:p w14:paraId="24035084"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2E34A043"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tc>
      </w:tr>
      <w:tr w:rsidR="00236FD4" w:rsidRPr="00B55EBE" w14:paraId="1260FF9B" w14:textId="77777777" w:rsidTr="00F34053">
        <w:trPr>
          <w:trHeight w:val="20"/>
          <w:jc w:val="center"/>
        </w:trPr>
        <w:tc>
          <w:tcPr>
            <w:tcW w:w="1413" w:type="dxa"/>
          </w:tcPr>
          <w:p w14:paraId="558F39D8"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1.1</w:t>
            </w:r>
          </w:p>
        </w:tc>
        <w:tc>
          <w:tcPr>
            <w:tcW w:w="7796" w:type="dxa"/>
          </w:tcPr>
          <w:p w14:paraId="72AAFD1D" w14:textId="77777777" w:rsidR="00236FD4" w:rsidRPr="00B55EBE" w:rsidRDefault="00236FD4" w:rsidP="00F34053">
            <w:pPr>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noProof/>
                <w:spacing w:val="-3"/>
              </w:rPr>
              <w:t xml:space="preserve">Identificeer </w:t>
            </w:r>
            <w:r w:rsidRPr="00B55EBE">
              <w:rPr>
                <w:rFonts w:asciiTheme="minorHAnsi" w:hAnsiTheme="minorHAnsi"/>
                <w:noProof/>
                <w:spacing w:val="-3"/>
                <w:u w:val="single"/>
              </w:rPr>
              <w:t>alle</w:t>
            </w:r>
            <w:r w:rsidRPr="00B55EBE">
              <w:rPr>
                <w:rFonts w:asciiTheme="minorHAnsi" w:hAnsiTheme="minorHAnsi"/>
                <w:noProof/>
                <w:spacing w:val="-3"/>
              </w:rPr>
              <w:t xml:space="preserve"> personen die verantwoordelijk zijn voor de in de verrichtingsnota verstrekte informatie of bepaalde gedeelten daarvan. In dat geval worden deze gedeelten vermeld. </w:t>
            </w:r>
          </w:p>
          <w:p w14:paraId="24BD4616" w14:textId="77777777" w:rsidR="00236FD4" w:rsidRPr="00B55EBE" w:rsidRDefault="00236FD4" w:rsidP="00F34053">
            <w:pPr>
              <w:autoSpaceDE w:val="0"/>
              <w:autoSpaceDN w:val="0"/>
              <w:adjustRightInd w:val="0"/>
              <w:spacing w:line="276" w:lineRule="auto"/>
              <w:outlineLvl w:val="0"/>
              <w:rPr>
                <w:rFonts w:asciiTheme="minorHAnsi" w:hAnsiTheme="minorHAnsi"/>
                <w:noProof/>
                <w:spacing w:val="-3"/>
              </w:rPr>
            </w:pPr>
          </w:p>
          <w:p w14:paraId="0C3679E9" w14:textId="77777777" w:rsidR="00236FD4" w:rsidRPr="00B55EBE" w:rsidRDefault="00236FD4" w:rsidP="00236FD4">
            <w:pPr>
              <w:pStyle w:val="ListParagraph"/>
              <w:numPr>
                <w:ilvl w:val="0"/>
                <w:numId w:val="13"/>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spacing w:val="-3"/>
                <w:u w:val="single"/>
              </w:rPr>
              <w:t>Ingeval</w:t>
            </w:r>
            <w:r w:rsidRPr="00B55EBE">
              <w:rPr>
                <w:rFonts w:asciiTheme="minorHAnsi" w:hAnsiTheme="minorHAnsi"/>
                <w:noProof/>
                <w:spacing w:val="-3"/>
              </w:rPr>
              <w:t xml:space="preserve"> het natuurlijke personen betreft, </w:t>
            </w:r>
            <w:r w:rsidRPr="00B55EBE">
              <w:rPr>
                <w:rFonts w:asciiTheme="minorHAnsi" w:hAnsiTheme="minorHAnsi"/>
                <w:noProof/>
                <w:spacing w:val="-3"/>
                <w:u w:val="single"/>
              </w:rPr>
              <w:t>met inbegrip van</w:t>
            </w:r>
            <w:r w:rsidRPr="00B55EBE">
              <w:rPr>
                <w:rFonts w:asciiTheme="minorHAnsi" w:hAnsiTheme="minorHAnsi"/>
                <w:noProof/>
                <w:spacing w:val="-3"/>
              </w:rPr>
              <w:t xml:space="preserve"> leden van de bestuurs-, leidinggevende of toezichthoudende organen van de uitgevende instelling, worden naam en functie van deze personen vermeld. </w:t>
            </w:r>
          </w:p>
          <w:p w14:paraId="20EF90CD" w14:textId="77777777" w:rsidR="00236FD4" w:rsidRPr="00B55EBE" w:rsidRDefault="00236FD4" w:rsidP="00236FD4">
            <w:pPr>
              <w:pStyle w:val="ListParagraph"/>
              <w:numPr>
                <w:ilvl w:val="0"/>
                <w:numId w:val="13"/>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3"/>
                <w:u w:val="single"/>
              </w:rPr>
              <w:t>Ingeval</w:t>
            </w:r>
            <w:r w:rsidRPr="00B55EBE">
              <w:rPr>
                <w:rFonts w:asciiTheme="minorHAnsi" w:hAnsiTheme="minorHAnsi"/>
                <w:noProof/>
                <w:spacing w:val="-3"/>
              </w:rPr>
              <w:t xml:space="preserve"> het rechtspersonen betreft, worden naam en statutaire zetel vermeld.</w:t>
            </w:r>
          </w:p>
          <w:p w14:paraId="2192C1F2"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lastRenderedPageBreak/>
              <w:t>Cat. A</w:t>
            </w:r>
          </w:p>
        </w:tc>
        <w:tc>
          <w:tcPr>
            <w:tcW w:w="1281" w:type="dxa"/>
          </w:tcPr>
          <w:p w14:paraId="1627209B"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761A9CEB"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7602CF91" w14:textId="77777777" w:rsidR="00236FD4" w:rsidRPr="00B55EBE" w:rsidRDefault="00236FD4" w:rsidP="00F34053">
            <w:pPr>
              <w:spacing w:line="276" w:lineRule="auto"/>
              <w:outlineLvl w:val="0"/>
              <w:rPr>
                <w:rFonts w:asciiTheme="minorHAnsi" w:hAnsiTheme="minorHAnsi"/>
                <w:bCs/>
                <w:i/>
                <w:noProof/>
              </w:rPr>
            </w:pPr>
          </w:p>
          <w:p w14:paraId="64E1D29A"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4659518F"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p w14:paraId="6B9ABF33"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p w14:paraId="2AA60914"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b ───────</w:t>
            </w:r>
          </w:p>
          <w:p w14:paraId="3EB7205A"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tc>
      </w:tr>
      <w:tr w:rsidR="00236FD4" w:rsidRPr="00B55EBE" w14:paraId="20A9FCD0" w14:textId="77777777" w:rsidTr="00F34053">
        <w:trPr>
          <w:trHeight w:val="20"/>
          <w:jc w:val="center"/>
        </w:trPr>
        <w:tc>
          <w:tcPr>
            <w:tcW w:w="1413" w:type="dxa"/>
          </w:tcPr>
          <w:p w14:paraId="2E3A87CB"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16785037"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0B43C8FF" w14:textId="77777777" w:rsidTr="00F34053">
        <w:trPr>
          <w:trHeight w:val="20"/>
          <w:jc w:val="center"/>
        </w:trPr>
        <w:tc>
          <w:tcPr>
            <w:tcW w:w="1413" w:type="dxa"/>
          </w:tcPr>
          <w:p w14:paraId="34547F32"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1.2</w:t>
            </w:r>
          </w:p>
        </w:tc>
        <w:tc>
          <w:tcPr>
            <w:tcW w:w="7796" w:type="dxa"/>
          </w:tcPr>
          <w:p w14:paraId="28A06D85" w14:textId="77777777" w:rsidR="00236FD4" w:rsidRPr="00236FD4" w:rsidRDefault="00236FD4" w:rsidP="00236FD4">
            <w:pPr>
              <w:pStyle w:val="NoSpacing"/>
              <w:numPr>
                <w:ilvl w:val="0"/>
                <w:numId w:val="20"/>
              </w:numPr>
              <w:spacing w:line="276" w:lineRule="auto"/>
              <w:rPr>
                <w:rFonts w:asciiTheme="minorHAnsi" w:hAnsiTheme="minorHAnsi"/>
                <w:noProof/>
                <w:spacing w:val="-4"/>
                <w:lang w:val="nl-NL"/>
              </w:rPr>
            </w:pPr>
            <w:r w:rsidRPr="00236FD4">
              <w:rPr>
                <w:rFonts w:asciiTheme="minorHAnsi" w:hAnsiTheme="minorHAnsi"/>
                <w:b/>
                <w:noProof/>
                <w:spacing w:val="-4"/>
                <w:lang w:val="nl-NL"/>
              </w:rPr>
              <w:t>Verklaring</w:t>
            </w:r>
            <w:r w:rsidRPr="00236FD4">
              <w:rPr>
                <w:rFonts w:asciiTheme="minorHAnsi" w:hAnsiTheme="minorHAnsi"/>
                <w:noProof/>
                <w:spacing w:val="-4"/>
                <w:lang w:val="nl-NL"/>
              </w:rPr>
              <w:t xml:space="preserve"> van de voor de verrichtingsnota verantwoordelijke personen dat</w:t>
            </w:r>
          </w:p>
          <w:p w14:paraId="2D963E51" w14:textId="77777777" w:rsidR="00236FD4" w:rsidRPr="00236FD4" w:rsidRDefault="00236FD4" w:rsidP="00236FD4">
            <w:pPr>
              <w:pStyle w:val="NoSpacing"/>
              <w:numPr>
                <w:ilvl w:val="0"/>
                <w:numId w:val="25"/>
              </w:numPr>
              <w:spacing w:line="276" w:lineRule="auto"/>
              <w:rPr>
                <w:rFonts w:asciiTheme="minorHAnsi" w:hAnsiTheme="minorHAnsi"/>
                <w:noProof/>
                <w:spacing w:val="-4"/>
                <w:lang w:val="nl-NL"/>
              </w:rPr>
            </w:pPr>
            <w:r w:rsidRPr="00236FD4">
              <w:rPr>
                <w:rFonts w:asciiTheme="minorHAnsi" w:hAnsiTheme="minorHAnsi"/>
                <w:noProof/>
                <w:spacing w:val="-4"/>
                <w:u w:val="single"/>
                <w:lang w:val="nl-NL"/>
              </w:rPr>
              <w:t>voor zover</w:t>
            </w:r>
            <w:r w:rsidRPr="00236FD4">
              <w:rPr>
                <w:rFonts w:asciiTheme="minorHAnsi" w:hAnsiTheme="minorHAnsi"/>
                <w:noProof/>
                <w:spacing w:val="-4"/>
                <w:lang w:val="nl-NL"/>
              </w:rPr>
              <w:t xml:space="preserve"> hun bekend, de informatie in de verrichtingsnota in overeenstemming is met de werkelijkheid</w:t>
            </w:r>
          </w:p>
          <w:p w14:paraId="77E16956" w14:textId="77777777" w:rsidR="00236FD4" w:rsidRPr="00236FD4" w:rsidRDefault="00236FD4" w:rsidP="00236FD4">
            <w:pPr>
              <w:pStyle w:val="NoSpacing"/>
              <w:numPr>
                <w:ilvl w:val="0"/>
                <w:numId w:val="25"/>
              </w:numPr>
              <w:spacing w:line="276" w:lineRule="auto"/>
              <w:rPr>
                <w:rFonts w:asciiTheme="minorHAnsi" w:hAnsiTheme="minorHAnsi"/>
                <w:noProof/>
                <w:spacing w:val="-4"/>
                <w:lang w:val="nl-NL"/>
              </w:rPr>
            </w:pPr>
            <w:r w:rsidRPr="00236FD4">
              <w:rPr>
                <w:rFonts w:asciiTheme="minorHAnsi" w:hAnsiTheme="minorHAnsi"/>
                <w:noProof/>
                <w:spacing w:val="-4"/>
                <w:lang w:val="nl-NL"/>
              </w:rPr>
              <w:t>en dat in de verrichtingsnota geen gegevens zijn weggelaten waar</w:t>
            </w:r>
            <w:r w:rsidRPr="00236FD4">
              <w:rPr>
                <w:rFonts w:asciiTheme="minorHAnsi" w:eastAsia="Courier New" w:hAnsiTheme="minorHAnsi"/>
                <w:noProof/>
                <w:spacing w:val="-4"/>
                <w:lang w:val="nl-NL"/>
              </w:rPr>
              <w:t>­</w:t>
            </w:r>
            <w:r w:rsidRPr="00236FD4">
              <w:rPr>
                <w:rFonts w:asciiTheme="minorHAnsi" w:hAnsiTheme="minorHAnsi"/>
                <w:noProof/>
                <w:spacing w:val="-4"/>
                <w:lang w:val="nl-NL"/>
              </w:rPr>
              <w:t xml:space="preserve">van de </w:t>
            </w:r>
            <w:r w:rsidRPr="00236FD4">
              <w:rPr>
                <w:rFonts w:asciiTheme="minorHAnsi" w:hAnsiTheme="minorHAnsi"/>
                <w:b/>
                <w:noProof/>
                <w:spacing w:val="-4"/>
                <w:lang w:val="nl-NL"/>
              </w:rPr>
              <w:t>vermelding</w:t>
            </w:r>
            <w:r w:rsidRPr="00236FD4">
              <w:rPr>
                <w:rFonts w:asciiTheme="minorHAnsi" w:hAnsiTheme="minorHAnsi"/>
                <w:noProof/>
                <w:spacing w:val="-4"/>
                <w:lang w:val="nl-NL"/>
              </w:rPr>
              <w:t xml:space="preserve"> de strekking van de verrichtingsnota zou wijzigen.</w:t>
            </w:r>
          </w:p>
          <w:p w14:paraId="1D930620" w14:textId="77777777" w:rsidR="00236FD4" w:rsidRPr="00236FD4" w:rsidRDefault="00236FD4" w:rsidP="00F34053">
            <w:pPr>
              <w:pStyle w:val="NoSpacing"/>
              <w:spacing w:line="276" w:lineRule="auto"/>
              <w:rPr>
                <w:rFonts w:asciiTheme="minorHAnsi" w:hAnsiTheme="minorHAnsi"/>
                <w:noProof/>
                <w:spacing w:val="-4"/>
                <w:lang w:val="nl-NL"/>
              </w:rPr>
            </w:pPr>
          </w:p>
          <w:p w14:paraId="2C5EB319" w14:textId="77777777" w:rsidR="00236FD4" w:rsidRPr="00B55EBE" w:rsidRDefault="00236FD4" w:rsidP="00236FD4">
            <w:pPr>
              <w:pStyle w:val="ListParagraph"/>
              <w:numPr>
                <w:ilvl w:val="0"/>
                <w:numId w:val="20"/>
              </w:numPr>
              <w:autoSpaceDE w:val="0"/>
              <w:autoSpaceDN w:val="0"/>
              <w:adjustRightInd w:val="0"/>
              <w:spacing w:after="0"/>
              <w:outlineLvl w:val="0"/>
              <w:rPr>
                <w:rFonts w:asciiTheme="minorHAnsi" w:hAnsiTheme="minorHAnsi"/>
                <w:bCs/>
                <w:noProof/>
                <w:color w:val="FF0000"/>
              </w:rPr>
            </w:pPr>
            <w:r w:rsidRPr="00B55EBE">
              <w:rPr>
                <w:rFonts w:asciiTheme="minorHAnsi" w:hAnsiTheme="minorHAnsi"/>
                <w:noProof/>
                <w:spacing w:val="-3"/>
                <w:u w:val="single"/>
              </w:rPr>
              <w:t>In voorkomend geval</w:t>
            </w:r>
            <w:r w:rsidRPr="00B55EBE">
              <w:rPr>
                <w:rFonts w:asciiTheme="minorHAnsi" w:hAnsiTheme="minorHAnsi"/>
                <w:noProof/>
                <w:spacing w:val="-3"/>
              </w:rPr>
              <w:t xml:space="preserve">, een </w:t>
            </w:r>
            <w:r w:rsidRPr="00B55EBE">
              <w:rPr>
                <w:rFonts w:asciiTheme="minorHAnsi" w:hAnsiTheme="minorHAnsi"/>
                <w:b/>
                <w:noProof/>
                <w:spacing w:val="-3"/>
              </w:rPr>
              <w:t>verklaring</w:t>
            </w:r>
            <w:r w:rsidRPr="00B55EBE">
              <w:rPr>
                <w:rFonts w:asciiTheme="minorHAnsi" w:hAnsiTheme="minorHAnsi"/>
                <w:noProof/>
                <w:spacing w:val="-3"/>
              </w:rPr>
              <w:t xml:space="preserve"> van de voor bepaalde delen van de verrich</w:t>
            </w:r>
            <w:r w:rsidRPr="00B55EBE">
              <w:rPr>
                <w:rFonts w:asciiTheme="minorHAnsi" w:eastAsia="Courier New" w:hAnsiTheme="minorHAnsi"/>
                <w:noProof/>
                <w:spacing w:val="-3"/>
              </w:rPr>
              <w:t>­</w:t>
            </w:r>
            <w:r w:rsidRPr="00B55EBE">
              <w:rPr>
                <w:rFonts w:asciiTheme="minorHAnsi" w:hAnsiTheme="minorHAnsi"/>
                <w:noProof/>
                <w:spacing w:val="-3"/>
              </w:rPr>
              <w:t xml:space="preserve">tingsnota verantwoordelijke personen dat, </w:t>
            </w:r>
            <w:r w:rsidRPr="00B55EBE">
              <w:rPr>
                <w:rFonts w:asciiTheme="minorHAnsi" w:hAnsiTheme="minorHAnsi"/>
                <w:noProof/>
                <w:spacing w:val="-3"/>
                <w:u w:val="single"/>
              </w:rPr>
              <w:t>voor zover</w:t>
            </w:r>
            <w:r w:rsidRPr="00B55EBE">
              <w:rPr>
                <w:rFonts w:asciiTheme="minorHAnsi" w:hAnsiTheme="minorHAnsi"/>
                <w:noProof/>
                <w:spacing w:val="-3"/>
              </w:rPr>
              <w:t xml:space="preserve"> hun bekend, de informatie in de delen van de verrichtingsnota waarvoor zij verantwoordelijk zijn, in overeen</w:t>
            </w:r>
            <w:r w:rsidRPr="00B55EBE">
              <w:rPr>
                <w:rFonts w:asciiTheme="minorHAnsi" w:eastAsia="Courier New" w:hAnsiTheme="minorHAnsi"/>
                <w:noProof/>
                <w:spacing w:val="-3"/>
              </w:rPr>
              <w:t>­</w:t>
            </w:r>
            <w:r w:rsidRPr="00B55EBE">
              <w:rPr>
                <w:rFonts w:asciiTheme="minorHAnsi" w:hAnsiTheme="minorHAnsi"/>
                <w:noProof/>
                <w:spacing w:val="-3"/>
              </w:rPr>
              <w:t xml:space="preserve">stemming is met de werkelijkheid en dat in die delen van de verrichtingsnota geen gegevens zijn weggelaten waarvan de </w:t>
            </w:r>
            <w:r w:rsidRPr="00B55EBE">
              <w:rPr>
                <w:rFonts w:asciiTheme="minorHAnsi" w:hAnsiTheme="minorHAnsi"/>
                <w:b/>
                <w:noProof/>
                <w:spacing w:val="-3"/>
              </w:rPr>
              <w:t>vermelding</w:t>
            </w:r>
            <w:r w:rsidRPr="00B55EBE">
              <w:rPr>
                <w:rFonts w:asciiTheme="minorHAnsi" w:hAnsiTheme="minorHAnsi"/>
                <w:noProof/>
                <w:spacing w:val="-3"/>
              </w:rPr>
              <w:t xml:space="preserve"> de strekking van die delen zou wijzigen.</w:t>
            </w:r>
          </w:p>
          <w:p w14:paraId="480985C5"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281" w:type="dxa"/>
          </w:tcPr>
          <w:p w14:paraId="305DBF8B"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1789FD55"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23C86472"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p w14:paraId="59C23697"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p w14:paraId="0AB51C25" w14:textId="77777777" w:rsidR="00236FD4" w:rsidRPr="00B55EBE" w:rsidRDefault="00236FD4" w:rsidP="00F34053">
            <w:pPr>
              <w:spacing w:line="276" w:lineRule="auto"/>
              <w:outlineLvl w:val="0"/>
              <w:rPr>
                <w:rFonts w:asciiTheme="minorHAnsi" w:hAnsiTheme="minorHAnsi"/>
                <w:bCs/>
                <w:i/>
                <w:noProof/>
              </w:rPr>
            </w:pPr>
          </w:p>
          <w:p w14:paraId="61057063" w14:textId="77777777" w:rsidR="00236FD4" w:rsidRPr="00B55EBE" w:rsidRDefault="00236FD4" w:rsidP="00F34053">
            <w:pPr>
              <w:spacing w:line="276" w:lineRule="auto"/>
              <w:outlineLvl w:val="0"/>
              <w:rPr>
                <w:rFonts w:asciiTheme="minorHAnsi" w:hAnsiTheme="minorHAnsi"/>
                <w:bCs/>
                <w:i/>
                <w:noProof/>
              </w:rPr>
            </w:pPr>
          </w:p>
          <w:p w14:paraId="28B5619B"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b ───────</w:t>
            </w:r>
          </w:p>
          <w:p w14:paraId="516E3067"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tc>
      </w:tr>
      <w:tr w:rsidR="00236FD4" w:rsidRPr="00B55EBE" w14:paraId="753B3478" w14:textId="77777777" w:rsidTr="00F34053">
        <w:trPr>
          <w:trHeight w:val="20"/>
          <w:jc w:val="center"/>
        </w:trPr>
        <w:tc>
          <w:tcPr>
            <w:tcW w:w="1413" w:type="dxa"/>
          </w:tcPr>
          <w:p w14:paraId="42828F7D"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25C798BC"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15BEFEF6" w14:textId="77777777" w:rsidTr="00F34053">
        <w:trPr>
          <w:trHeight w:val="20"/>
          <w:jc w:val="center"/>
        </w:trPr>
        <w:tc>
          <w:tcPr>
            <w:tcW w:w="1413" w:type="dxa"/>
          </w:tcPr>
          <w:p w14:paraId="7B58C711"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1.3</w:t>
            </w:r>
          </w:p>
        </w:tc>
        <w:tc>
          <w:tcPr>
            <w:tcW w:w="7796" w:type="dxa"/>
          </w:tcPr>
          <w:p w14:paraId="17D9D189" w14:textId="77777777" w:rsidR="00236FD4" w:rsidRPr="00236FD4" w:rsidRDefault="00236FD4" w:rsidP="00F34053">
            <w:pPr>
              <w:pStyle w:val="NoSpacing"/>
              <w:spacing w:line="276" w:lineRule="auto"/>
              <w:rPr>
                <w:rFonts w:asciiTheme="minorHAnsi" w:hAnsiTheme="minorHAnsi"/>
                <w:noProof/>
                <w:lang w:val="nl-NL"/>
              </w:rPr>
            </w:pPr>
            <w:r w:rsidRPr="00236FD4">
              <w:rPr>
                <w:rFonts w:asciiTheme="minorHAnsi" w:hAnsiTheme="minorHAnsi"/>
                <w:noProof/>
                <w:u w:val="single"/>
                <w:lang w:val="nl-NL"/>
              </w:rPr>
              <w:t>Ingeval</w:t>
            </w:r>
            <w:r w:rsidRPr="00236FD4">
              <w:rPr>
                <w:rFonts w:asciiTheme="minorHAnsi" w:hAnsiTheme="minorHAnsi"/>
                <w:noProof/>
                <w:lang w:val="nl-NL"/>
              </w:rPr>
              <w:t xml:space="preserve"> in de verrichtingsnota een </w:t>
            </w:r>
            <w:r w:rsidRPr="00236FD4">
              <w:rPr>
                <w:rFonts w:asciiTheme="minorHAnsi" w:hAnsiTheme="minorHAnsi"/>
                <w:b/>
                <w:noProof/>
                <w:lang w:val="nl-NL"/>
              </w:rPr>
              <w:t>verklaring</w:t>
            </w:r>
            <w:r w:rsidRPr="00236FD4">
              <w:rPr>
                <w:rFonts w:asciiTheme="minorHAnsi" w:hAnsiTheme="minorHAnsi"/>
                <w:noProof/>
                <w:lang w:val="nl-NL"/>
              </w:rPr>
              <w:t xml:space="preserve"> of verslag is opgenomen afkomstig van een persoon handelend in de hoedanigheid van een deskundige, worden voor die persoon de volgende gegevens verstrekt:</w:t>
            </w:r>
          </w:p>
          <w:p w14:paraId="1A484013" w14:textId="77777777" w:rsidR="00236FD4" w:rsidRPr="00236FD4" w:rsidRDefault="00236FD4" w:rsidP="00F34053">
            <w:pPr>
              <w:pStyle w:val="NoSpacing"/>
              <w:spacing w:line="276" w:lineRule="auto"/>
              <w:rPr>
                <w:rFonts w:asciiTheme="minorHAnsi" w:hAnsiTheme="minorHAnsi"/>
                <w:noProof/>
                <w:lang w:val="nl-NL"/>
              </w:rPr>
            </w:pPr>
          </w:p>
          <w:p w14:paraId="60CEE16E" w14:textId="77777777" w:rsidR="00236FD4" w:rsidRPr="00B55EBE" w:rsidRDefault="00236FD4" w:rsidP="00236FD4">
            <w:pPr>
              <w:pStyle w:val="NoSpacing"/>
              <w:numPr>
                <w:ilvl w:val="0"/>
                <w:numId w:val="21"/>
              </w:numPr>
              <w:spacing w:line="276" w:lineRule="auto"/>
              <w:rPr>
                <w:rFonts w:asciiTheme="minorHAnsi" w:hAnsiTheme="minorHAnsi"/>
                <w:noProof/>
              </w:rPr>
            </w:pPr>
            <w:r w:rsidRPr="00B55EBE">
              <w:rPr>
                <w:rFonts w:asciiTheme="minorHAnsi" w:hAnsiTheme="minorHAnsi"/>
                <w:noProof/>
              </w:rPr>
              <w:t>naam;</w:t>
            </w:r>
          </w:p>
          <w:p w14:paraId="7BAB3291" w14:textId="77777777" w:rsidR="00236FD4" w:rsidRPr="00B55EBE" w:rsidRDefault="00236FD4" w:rsidP="00236FD4">
            <w:pPr>
              <w:pStyle w:val="NoSpacing"/>
              <w:numPr>
                <w:ilvl w:val="0"/>
                <w:numId w:val="21"/>
              </w:numPr>
              <w:spacing w:line="276" w:lineRule="auto"/>
              <w:rPr>
                <w:rFonts w:asciiTheme="minorHAnsi" w:hAnsiTheme="minorHAnsi"/>
                <w:noProof/>
              </w:rPr>
            </w:pPr>
            <w:r w:rsidRPr="00B55EBE">
              <w:rPr>
                <w:rFonts w:asciiTheme="minorHAnsi" w:hAnsiTheme="minorHAnsi"/>
                <w:noProof/>
              </w:rPr>
              <w:t>kantooradres;</w:t>
            </w:r>
          </w:p>
          <w:p w14:paraId="71BFDD4F" w14:textId="77777777" w:rsidR="00236FD4" w:rsidRPr="00B55EBE" w:rsidRDefault="00236FD4" w:rsidP="00236FD4">
            <w:pPr>
              <w:pStyle w:val="NoSpacing"/>
              <w:numPr>
                <w:ilvl w:val="0"/>
                <w:numId w:val="21"/>
              </w:numPr>
              <w:spacing w:line="276" w:lineRule="auto"/>
              <w:rPr>
                <w:rFonts w:asciiTheme="minorHAnsi" w:hAnsiTheme="minorHAnsi"/>
                <w:noProof/>
              </w:rPr>
            </w:pPr>
            <w:r w:rsidRPr="00B55EBE">
              <w:rPr>
                <w:rFonts w:asciiTheme="minorHAnsi" w:hAnsiTheme="minorHAnsi"/>
                <w:noProof/>
              </w:rPr>
              <w:t>kwalificaties;</w:t>
            </w:r>
          </w:p>
          <w:p w14:paraId="689A0A9F" w14:textId="77777777" w:rsidR="00236FD4" w:rsidRPr="00236FD4" w:rsidRDefault="00236FD4" w:rsidP="00236FD4">
            <w:pPr>
              <w:pStyle w:val="NoSpacing"/>
              <w:numPr>
                <w:ilvl w:val="0"/>
                <w:numId w:val="21"/>
              </w:numPr>
              <w:spacing w:line="276" w:lineRule="auto"/>
              <w:rPr>
                <w:rFonts w:asciiTheme="minorHAnsi" w:hAnsiTheme="minorHAnsi"/>
                <w:noProof/>
                <w:lang w:val="nl-NL"/>
              </w:rPr>
            </w:pPr>
            <w:r w:rsidRPr="00236FD4">
              <w:rPr>
                <w:rFonts w:asciiTheme="minorHAnsi" w:hAnsiTheme="minorHAnsi"/>
                <w:noProof/>
                <w:lang w:val="nl-NL"/>
              </w:rPr>
              <w:t xml:space="preserve">zijn </w:t>
            </w:r>
            <w:r w:rsidRPr="00236FD4">
              <w:rPr>
                <w:rFonts w:asciiTheme="minorHAnsi" w:hAnsiTheme="minorHAnsi"/>
                <w:noProof/>
                <w:u w:val="single"/>
                <w:lang w:val="nl-NL"/>
              </w:rPr>
              <w:t>eventuele</w:t>
            </w:r>
            <w:r w:rsidRPr="00236FD4">
              <w:rPr>
                <w:rFonts w:asciiTheme="minorHAnsi" w:hAnsiTheme="minorHAnsi"/>
                <w:noProof/>
                <w:lang w:val="nl-NL"/>
              </w:rPr>
              <w:t xml:space="preserve"> wezenlijke belangen in de uitgevende instelling.</w:t>
            </w:r>
          </w:p>
          <w:p w14:paraId="78965764" w14:textId="77777777" w:rsidR="00236FD4" w:rsidRPr="00236FD4" w:rsidRDefault="00236FD4" w:rsidP="00F34053">
            <w:pPr>
              <w:pStyle w:val="NoSpacing"/>
              <w:spacing w:line="276" w:lineRule="auto"/>
              <w:rPr>
                <w:rFonts w:asciiTheme="minorHAnsi" w:hAnsiTheme="minorHAnsi"/>
                <w:noProof/>
                <w:lang w:val="nl-NL"/>
              </w:rPr>
            </w:pPr>
          </w:p>
          <w:p w14:paraId="3AA38B2B"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spacing w:val="-5"/>
                <w:u w:val="single"/>
              </w:rPr>
              <w:t>Indien</w:t>
            </w:r>
            <w:r w:rsidRPr="00B55EBE">
              <w:rPr>
                <w:rFonts w:asciiTheme="minorHAnsi" w:hAnsiTheme="minorHAnsi"/>
                <w:noProof/>
                <w:spacing w:val="-5"/>
              </w:rPr>
              <w:t xml:space="preserve"> de </w:t>
            </w:r>
            <w:r w:rsidRPr="00B55EBE">
              <w:rPr>
                <w:rFonts w:asciiTheme="minorHAnsi" w:hAnsiTheme="minorHAnsi"/>
                <w:b/>
                <w:noProof/>
                <w:spacing w:val="-5"/>
              </w:rPr>
              <w:t>verklaring</w:t>
            </w:r>
            <w:r w:rsidRPr="00B55EBE">
              <w:rPr>
                <w:rFonts w:asciiTheme="minorHAnsi" w:hAnsiTheme="minorHAnsi"/>
                <w:noProof/>
                <w:spacing w:val="-5"/>
              </w:rPr>
              <w:t xml:space="preserve"> of het verslag op verzoek van de uitgevende instelling is opgesteld, moet worden</w:t>
            </w:r>
            <w:r w:rsidRPr="00B55EBE">
              <w:rPr>
                <w:rFonts w:asciiTheme="minorHAnsi" w:hAnsiTheme="minorHAnsi"/>
                <w:b/>
                <w:noProof/>
                <w:spacing w:val="-5"/>
              </w:rPr>
              <w:t xml:space="preserve"> vermeld</w:t>
            </w:r>
            <w:r w:rsidRPr="00B55EBE">
              <w:rPr>
                <w:rFonts w:asciiTheme="minorHAnsi" w:hAnsiTheme="minorHAnsi"/>
                <w:noProof/>
                <w:spacing w:val="-5"/>
              </w:rPr>
              <w:t xml:space="preserve"> dat die </w:t>
            </w:r>
            <w:r w:rsidRPr="00B55EBE">
              <w:rPr>
                <w:rFonts w:asciiTheme="minorHAnsi" w:hAnsiTheme="minorHAnsi"/>
                <w:b/>
                <w:noProof/>
                <w:spacing w:val="-5"/>
              </w:rPr>
              <w:t>verklaring</w:t>
            </w:r>
            <w:r w:rsidRPr="00B55EBE">
              <w:rPr>
                <w:rFonts w:asciiTheme="minorHAnsi" w:hAnsiTheme="minorHAnsi"/>
                <w:noProof/>
                <w:spacing w:val="-5"/>
              </w:rPr>
              <w:t xml:space="preserve"> of dat verslag in de verrichtingsnota is opgenomen met de toestemming van de persoon die de inhoud van het des</w:t>
            </w:r>
            <w:r w:rsidRPr="00B55EBE">
              <w:rPr>
                <w:rFonts w:asciiTheme="minorHAnsi" w:eastAsia="Courier New" w:hAnsiTheme="minorHAnsi"/>
                <w:noProof/>
                <w:spacing w:val="-5"/>
              </w:rPr>
              <w:t>­</w:t>
            </w:r>
            <w:r w:rsidRPr="00B55EBE">
              <w:rPr>
                <w:rFonts w:asciiTheme="minorHAnsi" w:hAnsiTheme="minorHAnsi"/>
                <w:noProof/>
                <w:spacing w:val="-5"/>
              </w:rPr>
              <w:t>betreffende gedeelte van de verrichtingsnota voor de opneming in het prospectus heeft goedgekeurd.</w:t>
            </w:r>
          </w:p>
          <w:p w14:paraId="2F1EC39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281" w:type="dxa"/>
          </w:tcPr>
          <w:p w14:paraId="4A416E70" w14:textId="77777777" w:rsidR="00236FD4" w:rsidRPr="00B55EBE" w:rsidRDefault="00236FD4" w:rsidP="00F34053">
            <w:pPr>
              <w:spacing w:line="276" w:lineRule="auto"/>
              <w:outlineLvl w:val="0"/>
              <w:rPr>
                <w:rFonts w:asciiTheme="minorHAnsi" w:hAnsiTheme="minorHAnsi"/>
                <w:bCs/>
                <w:i/>
                <w:noProof/>
              </w:rPr>
            </w:pPr>
          </w:p>
          <w:p w14:paraId="4B369395"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07C88D41"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33DFAD16"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270000DB"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462D9F8F"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b ───────</w:t>
            </w:r>
          </w:p>
          <w:p w14:paraId="5F4F0E29"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c ───────</w:t>
            </w:r>
          </w:p>
          <w:p w14:paraId="76DF133B"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d ───────</w:t>
            </w:r>
          </w:p>
          <w:p w14:paraId="66F1C48E" w14:textId="77777777" w:rsidR="00236FD4" w:rsidRPr="00B55EBE" w:rsidRDefault="00236FD4" w:rsidP="00F34053">
            <w:pPr>
              <w:spacing w:line="276" w:lineRule="auto"/>
              <w:outlineLvl w:val="0"/>
              <w:rPr>
                <w:rFonts w:asciiTheme="minorHAnsi" w:hAnsiTheme="minorHAnsi"/>
                <w:bCs/>
                <w:i/>
                <w:noProof/>
              </w:rPr>
            </w:pPr>
          </w:p>
          <w:p w14:paraId="640E5AD1" w14:textId="77777777" w:rsidR="00236FD4" w:rsidRPr="00B55EBE" w:rsidRDefault="00236FD4" w:rsidP="00F34053">
            <w:pPr>
              <w:spacing w:line="276" w:lineRule="auto"/>
              <w:outlineLvl w:val="0"/>
              <w:rPr>
                <w:rFonts w:asciiTheme="minorHAnsi" w:hAnsiTheme="minorHAnsi"/>
                <w:noProof/>
              </w:rPr>
            </w:pPr>
            <w:r w:rsidRPr="00B55EBE">
              <w:rPr>
                <w:rFonts w:asciiTheme="minorHAnsi" w:hAnsiTheme="minorHAnsi"/>
                <w:bCs/>
                <w:i/>
                <w:noProof/>
              </w:rPr>
              <w:t>───────</w:t>
            </w:r>
          </w:p>
        </w:tc>
      </w:tr>
      <w:tr w:rsidR="00236FD4" w:rsidRPr="00B55EBE" w14:paraId="0DC37A42" w14:textId="77777777" w:rsidTr="00F34053">
        <w:trPr>
          <w:trHeight w:val="20"/>
          <w:jc w:val="center"/>
        </w:trPr>
        <w:tc>
          <w:tcPr>
            <w:tcW w:w="1413" w:type="dxa"/>
          </w:tcPr>
          <w:p w14:paraId="5B47E095"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F7F9D53"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300D2886" w14:textId="77777777" w:rsidTr="00F34053">
        <w:trPr>
          <w:trHeight w:val="20"/>
          <w:jc w:val="center"/>
        </w:trPr>
        <w:tc>
          <w:tcPr>
            <w:tcW w:w="1413" w:type="dxa"/>
          </w:tcPr>
          <w:p w14:paraId="1F35E84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1.4</w:t>
            </w:r>
          </w:p>
        </w:tc>
        <w:tc>
          <w:tcPr>
            <w:tcW w:w="7796" w:type="dxa"/>
          </w:tcPr>
          <w:p w14:paraId="721BDAE1" w14:textId="77777777" w:rsidR="00236FD4" w:rsidRPr="00B55EBE" w:rsidRDefault="00236FD4" w:rsidP="00F34053">
            <w:pPr>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noProof/>
                <w:spacing w:val="-3"/>
              </w:rPr>
              <w:t xml:space="preserve">Wanneer van een derde afkomstige informatie is opgenomen, wordt </w:t>
            </w:r>
            <w:r w:rsidRPr="00B55EBE">
              <w:rPr>
                <w:rFonts w:asciiTheme="minorHAnsi" w:hAnsiTheme="minorHAnsi"/>
                <w:b/>
                <w:noProof/>
                <w:spacing w:val="-3"/>
              </w:rPr>
              <w:t>bevestigd</w:t>
            </w:r>
            <w:r w:rsidRPr="00B55EBE">
              <w:rPr>
                <w:rFonts w:asciiTheme="minorHAnsi" w:hAnsiTheme="minorHAnsi"/>
                <w:noProof/>
                <w:spacing w:val="-3"/>
              </w:rPr>
              <w:t xml:space="preserve"> dat deze informatie correct is weergegeven en dat, </w:t>
            </w:r>
            <w:r w:rsidRPr="00B55EBE">
              <w:rPr>
                <w:rFonts w:asciiTheme="minorHAnsi" w:hAnsiTheme="minorHAnsi"/>
                <w:noProof/>
                <w:spacing w:val="-3"/>
                <w:u w:val="single"/>
              </w:rPr>
              <w:t>voor zover</w:t>
            </w:r>
            <w:r w:rsidRPr="00B55EBE">
              <w:rPr>
                <w:rFonts w:asciiTheme="minorHAnsi" w:hAnsiTheme="minorHAnsi"/>
                <w:noProof/>
                <w:spacing w:val="-3"/>
              </w:rPr>
              <w:t xml:space="preserve"> de uitgevende instelling weet en heeft kunnen opmaken uit door de betrokken derde gepubliceerde informatie, geen feiten zijn weggelaten waardoor de weergegeven informatie onjuist of misleidend zou worden.</w:t>
            </w:r>
          </w:p>
          <w:p w14:paraId="31A8DEB4" w14:textId="77777777" w:rsidR="00236FD4" w:rsidRPr="00B55EBE" w:rsidRDefault="00236FD4" w:rsidP="00F34053">
            <w:pPr>
              <w:autoSpaceDE w:val="0"/>
              <w:autoSpaceDN w:val="0"/>
              <w:adjustRightInd w:val="0"/>
              <w:spacing w:line="276" w:lineRule="auto"/>
              <w:outlineLvl w:val="0"/>
              <w:rPr>
                <w:rFonts w:asciiTheme="minorHAnsi" w:hAnsiTheme="minorHAnsi"/>
                <w:noProof/>
                <w:spacing w:val="-3"/>
              </w:rPr>
            </w:pPr>
          </w:p>
          <w:p w14:paraId="367467B3"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spacing w:val="-3"/>
                <w:u w:val="single"/>
              </w:rPr>
              <w:t>Tevens</w:t>
            </w:r>
            <w:r w:rsidRPr="00B55EBE">
              <w:rPr>
                <w:rFonts w:asciiTheme="minorHAnsi" w:hAnsiTheme="minorHAnsi"/>
                <w:noProof/>
                <w:spacing w:val="-3"/>
              </w:rPr>
              <w:t xml:space="preserve"> moet(en) de informatiebron(nen) worden</w:t>
            </w:r>
            <w:r w:rsidRPr="00B55EBE">
              <w:rPr>
                <w:rFonts w:asciiTheme="minorHAnsi" w:hAnsiTheme="minorHAnsi"/>
                <w:b/>
                <w:noProof/>
                <w:spacing w:val="-3"/>
              </w:rPr>
              <w:t xml:space="preserve"> vermeld</w:t>
            </w:r>
            <w:r w:rsidRPr="00B55EBE">
              <w:rPr>
                <w:rFonts w:asciiTheme="minorHAnsi" w:hAnsiTheme="minorHAnsi"/>
                <w:noProof/>
                <w:spacing w:val="-3"/>
              </w:rPr>
              <w:t>.</w:t>
            </w:r>
          </w:p>
          <w:p w14:paraId="2ABAFC5F"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627080C8"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1109624F"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3713443E" w14:textId="77777777" w:rsidTr="00F34053">
        <w:trPr>
          <w:trHeight w:val="20"/>
          <w:jc w:val="center"/>
        </w:trPr>
        <w:tc>
          <w:tcPr>
            <w:tcW w:w="1413" w:type="dxa"/>
          </w:tcPr>
          <w:p w14:paraId="03D85C86"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1E622ADE"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501BA054" w14:textId="77777777" w:rsidTr="00F34053">
        <w:trPr>
          <w:trHeight w:val="20"/>
          <w:jc w:val="center"/>
        </w:trPr>
        <w:tc>
          <w:tcPr>
            <w:tcW w:w="1413" w:type="dxa"/>
          </w:tcPr>
          <w:p w14:paraId="792DBDD6"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lastRenderedPageBreak/>
              <w:t>1.5</w:t>
            </w:r>
          </w:p>
        </w:tc>
        <w:tc>
          <w:tcPr>
            <w:tcW w:w="7796" w:type="dxa"/>
          </w:tcPr>
          <w:p w14:paraId="6AD8A73C" w14:textId="77777777" w:rsidR="00236FD4" w:rsidRPr="00B55EBE" w:rsidRDefault="00236FD4" w:rsidP="00F34053">
            <w:pPr>
              <w:pStyle w:val="NoSpacing"/>
              <w:spacing w:line="276" w:lineRule="auto"/>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verklaring</w:t>
            </w:r>
            <w:r w:rsidRPr="00B55EBE">
              <w:rPr>
                <w:rFonts w:asciiTheme="minorHAnsi" w:hAnsiTheme="minorHAnsi"/>
                <w:noProof/>
              </w:rPr>
              <w:t xml:space="preserve"> dat:</w:t>
            </w:r>
          </w:p>
          <w:p w14:paraId="1494A99A" w14:textId="77777777" w:rsidR="00236FD4" w:rsidRPr="00B55EBE" w:rsidRDefault="00236FD4" w:rsidP="00F34053">
            <w:pPr>
              <w:pStyle w:val="NoSpacing"/>
              <w:spacing w:line="276" w:lineRule="auto"/>
              <w:rPr>
                <w:rFonts w:asciiTheme="minorHAnsi" w:hAnsiTheme="minorHAnsi"/>
                <w:noProof/>
              </w:rPr>
            </w:pPr>
          </w:p>
          <w:p w14:paraId="263B35B7" w14:textId="77777777" w:rsidR="00236FD4" w:rsidRPr="00236FD4" w:rsidRDefault="00236FD4" w:rsidP="00236FD4">
            <w:pPr>
              <w:pStyle w:val="NoSpacing"/>
              <w:numPr>
                <w:ilvl w:val="0"/>
                <w:numId w:val="22"/>
              </w:numPr>
              <w:spacing w:line="276" w:lineRule="auto"/>
              <w:rPr>
                <w:rFonts w:asciiTheme="minorHAnsi" w:hAnsiTheme="minorHAnsi"/>
                <w:noProof/>
                <w:lang w:val="nl-NL"/>
              </w:rPr>
            </w:pPr>
            <w:r w:rsidRPr="00236FD4">
              <w:rPr>
                <w:rFonts w:asciiTheme="minorHAnsi" w:hAnsiTheme="minorHAnsi"/>
                <w:noProof/>
                <w:lang w:val="nl-NL"/>
              </w:rPr>
              <w:t>[deze verrichtingsnota/dit prospectus] is goedgekeurd door [naam van de be</w:t>
            </w:r>
            <w:r w:rsidRPr="00236FD4">
              <w:rPr>
                <w:rFonts w:asciiTheme="minorHAnsi" w:eastAsia="Courier New" w:hAnsiTheme="minorHAnsi"/>
                <w:noProof/>
                <w:lang w:val="nl-NL"/>
              </w:rPr>
              <w:t>­</w:t>
            </w:r>
            <w:r w:rsidRPr="00236FD4">
              <w:rPr>
                <w:rFonts w:asciiTheme="minorHAnsi" w:hAnsiTheme="minorHAnsi"/>
                <w:noProof/>
                <w:lang w:val="nl-NL"/>
              </w:rPr>
              <w:t>voegde autoriteit], als bevoegde autoriteit overeenkomstig Verordening (EU) 2017/1129;</w:t>
            </w:r>
          </w:p>
          <w:p w14:paraId="48886CDF" w14:textId="77777777" w:rsidR="00236FD4" w:rsidRPr="00236FD4" w:rsidRDefault="00236FD4" w:rsidP="00F34053">
            <w:pPr>
              <w:pStyle w:val="NoSpacing"/>
              <w:spacing w:line="276" w:lineRule="auto"/>
              <w:rPr>
                <w:rFonts w:asciiTheme="minorHAnsi" w:hAnsiTheme="minorHAnsi"/>
                <w:noProof/>
                <w:lang w:val="nl-NL"/>
              </w:rPr>
            </w:pPr>
          </w:p>
          <w:p w14:paraId="34C5741D" w14:textId="77777777" w:rsidR="00236FD4" w:rsidRPr="00236FD4" w:rsidRDefault="00236FD4" w:rsidP="00236FD4">
            <w:pPr>
              <w:pStyle w:val="NoSpacing"/>
              <w:numPr>
                <w:ilvl w:val="0"/>
                <w:numId w:val="22"/>
              </w:numPr>
              <w:spacing w:line="276" w:lineRule="auto"/>
              <w:rPr>
                <w:rFonts w:asciiTheme="minorHAnsi" w:hAnsiTheme="minorHAnsi"/>
                <w:noProof/>
                <w:lang w:val="nl-NL"/>
              </w:rPr>
            </w:pPr>
            <w:r w:rsidRPr="00236FD4">
              <w:rPr>
                <w:rFonts w:asciiTheme="minorHAnsi" w:hAnsiTheme="minorHAnsi"/>
                <w:noProof/>
                <w:lang w:val="nl-NL"/>
              </w:rPr>
              <w:t>[naam van de bevoegde autoriteit] [deze verrichtingsnota/dit prospectus] enkel goedkeurt wanneer is voldaan aan de in Verordening (EU) 2017/1129 neergelegde normen inzake volledigheid, begrijpelijkheid en consistentie;</w:t>
            </w:r>
          </w:p>
          <w:p w14:paraId="160452DB" w14:textId="77777777" w:rsidR="00236FD4" w:rsidRPr="00B55EBE" w:rsidRDefault="00236FD4" w:rsidP="00F34053">
            <w:pPr>
              <w:spacing w:line="276" w:lineRule="auto"/>
              <w:rPr>
                <w:rFonts w:asciiTheme="minorHAnsi" w:hAnsiTheme="minorHAnsi"/>
                <w:noProof/>
              </w:rPr>
            </w:pPr>
          </w:p>
          <w:p w14:paraId="3EEB58A0" w14:textId="77777777" w:rsidR="00236FD4" w:rsidRPr="00236FD4" w:rsidRDefault="00236FD4" w:rsidP="00236FD4">
            <w:pPr>
              <w:pStyle w:val="NoSpacing"/>
              <w:numPr>
                <w:ilvl w:val="0"/>
                <w:numId w:val="22"/>
              </w:numPr>
              <w:spacing w:line="276" w:lineRule="auto"/>
              <w:rPr>
                <w:rFonts w:asciiTheme="minorHAnsi" w:hAnsiTheme="minorHAnsi"/>
                <w:noProof/>
                <w:lang w:val="nl-NL"/>
              </w:rPr>
            </w:pPr>
            <w:r w:rsidRPr="00236FD4">
              <w:rPr>
                <w:rFonts w:asciiTheme="minorHAnsi" w:hAnsiTheme="minorHAnsi"/>
                <w:noProof/>
                <w:lang w:val="nl-NL"/>
              </w:rPr>
              <w:t>deze goedkeuring niet mag worden beschouwd als een goedkeuring van de kwaliteit van de effecten waarop [deze verrichtingsnota/dit prospectus] betrekking heeft; en</w:t>
            </w:r>
          </w:p>
          <w:p w14:paraId="65B3CD63" w14:textId="77777777" w:rsidR="00236FD4" w:rsidRPr="00B55EBE" w:rsidRDefault="00236FD4" w:rsidP="00F34053">
            <w:pPr>
              <w:spacing w:line="276" w:lineRule="auto"/>
              <w:rPr>
                <w:rFonts w:asciiTheme="minorHAnsi" w:hAnsiTheme="minorHAnsi"/>
                <w:noProof/>
              </w:rPr>
            </w:pPr>
          </w:p>
          <w:p w14:paraId="3DDB31F2" w14:textId="77777777" w:rsidR="00236FD4" w:rsidRPr="00B55EBE" w:rsidRDefault="00236FD4" w:rsidP="00236FD4">
            <w:pPr>
              <w:pStyle w:val="ListParagraph"/>
              <w:numPr>
                <w:ilvl w:val="0"/>
                <w:numId w:val="22"/>
              </w:numPr>
              <w:spacing w:after="0"/>
              <w:rPr>
                <w:rFonts w:asciiTheme="minorHAnsi" w:hAnsiTheme="minorHAnsi"/>
                <w:bCs/>
                <w:noProof/>
                <w:color w:val="FF0000"/>
              </w:rPr>
            </w:pPr>
            <w:r w:rsidRPr="00B55EBE">
              <w:rPr>
                <w:rFonts w:asciiTheme="minorHAnsi" w:hAnsiTheme="minorHAnsi"/>
                <w:noProof/>
              </w:rPr>
              <w:t>beleggers zelf moeten beoordelen of het aangewezen is in de effecten te beleggen.</w:t>
            </w:r>
          </w:p>
          <w:p w14:paraId="1D17E8BC" w14:textId="77777777" w:rsidR="00236FD4" w:rsidRPr="00B55EBE" w:rsidRDefault="00236FD4" w:rsidP="00F34053">
            <w:pPr>
              <w:spacing w:line="276" w:lineRule="auto"/>
              <w:ind w:left="850"/>
              <w:rPr>
                <w:rFonts w:asciiTheme="minorHAnsi" w:hAnsiTheme="minorHAnsi"/>
                <w:bCs/>
                <w:noProof/>
                <w:color w:val="FF0000"/>
              </w:rPr>
            </w:pPr>
          </w:p>
          <w:p w14:paraId="39482347" w14:textId="77777777" w:rsidR="00236FD4" w:rsidRPr="00B55EBE" w:rsidRDefault="00236FD4" w:rsidP="00F34053">
            <w:pPr>
              <w:spacing w:line="276" w:lineRule="auto"/>
              <w:ind w:left="850"/>
              <w:rPr>
                <w:rFonts w:asciiTheme="minorHAnsi" w:hAnsiTheme="minorHAnsi"/>
                <w:bCs/>
                <w:noProof/>
              </w:rPr>
            </w:pPr>
            <w:r w:rsidRPr="00B55EBE">
              <w:rPr>
                <w:rFonts w:asciiTheme="minorHAnsi" w:hAnsiTheme="minorHAnsi"/>
                <w:bCs/>
                <w:noProof/>
                <w:color w:val="FF0000"/>
              </w:rPr>
              <w:t>Cat. A</w:t>
            </w:r>
          </w:p>
        </w:tc>
        <w:tc>
          <w:tcPr>
            <w:tcW w:w="1281" w:type="dxa"/>
          </w:tcPr>
          <w:p w14:paraId="1F7E305D"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471223E5"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1DF7E64E"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4A4AF735"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p w14:paraId="38FA80EC"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p w14:paraId="7D30C150"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b ───────</w:t>
            </w:r>
          </w:p>
          <w:p w14:paraId="52750343" w14:textId="77777777" w:rsidR="00236FD4" w:rsidRPr="00B55EBE" w:rsidRDefault="00236FD4" w:rsidP="00F34053">
            <w:pPr>
              <w:spacing w:line="276" w:lineRule="auto"/>
              <w:outlineLvl w:val="0"/>
              <w:rPr>
                <w:rFonts w:asciiTheme="minorHAnsi" w:hAnsiTheme="minorHAnsi"/>
                <w:bCs/>
                <w:i/>
                <w:noProof/>
              </w:rPr>
            </w:pPr>
          </w:p>
          <w:p w14:paraId="6E0AFC13" w14:textId="77777777" w:rsidR="00236FD4" w:rsidRPr="00B55EBE" w:rsidRDefault="00236FD4" w:rsidP="00F34053">
            <w:pPr>
              <w:spacing w:line="276" w:lineRule="auto"/>
              <w:outlineLvl w:val="0"/>
              <w:rPr>
                <w:rFonts w:asciiTheme="minorHAnsi" w:hAnsiTheme="minorHAnsi"/>
                <w:bCs/>
                <w:i/>
                <w:noProof/>
              </w:rPr>
            </w:pPr>
          </w:p>
          <w:p w14:paraId="367563D5" w14:textId="77777777" w:rsidR="00236FD4" w:rsidRPr="00B55EBE" w:rsidRDefault="00236FD4" w:rsidP="00F34053">
            <w:pPr>
              <w:spacing w:line="276" w:lineRule="auto"/>
              <w:outlineLvl w:val="0"/>
              <w:rPr>
                <w:rFonts w:asciiTheme="minorHAnsi" w:hAnsiTheme="minorHAnsi"/>
                <w:bCs/>
                <w:i/>
                <w:noProof/>
              </w:rPr>
            </w:pPr>
          </w:p>
          <w:p w14:paraId="5083B0D4"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c ───────</w:t>
            </w:r>
          </w:p>
          <w:p w14:paraId="672395AC"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p w14:paraId="5B31CD76"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p w14:paraId="20A409E0" w14:textId="77777777" w:rsidR="00236FD4" w:rsidRPr="00B55EBE" w:rsidRDefault="00236FD4" w:rsidP="00F34053">
            <w:pPr>
              <w:spacing w:line="276" w:lineRule="auto"/>
              <w:outlineLvl w:val="0"/>
              <w:rPr>
                <w:rFonts w:asciiTheme="minorHAnsi" w:hAnsiTheme="minorHAnsi"/>
                <w:noProof/>
              </w:rPr>
            </w:pPr>
            <w:r w:rsidRPr="00B55EBE">
              <w:rPr>
                <w:rFonts w:asciiTheme="minorHAnsi" w:hAnsiTheme="minorHAnsi"/>
                <w:bCs/>
                <w:i/>
                <w:noProof/>
              </w:rPr>
              <w:t>d ───────</w:t>
            </w:r>
          </w:p>
        </w:tc>
      </w:tr>
      <w:tr w:rsidR="00236FD4" w:rsidRPr="00B55EBE" w14:paraId="1E8539B1" w14:textId="77777777" w:rsidTr="00F34053">
        <w:trPr>
          <w:trHeight w:val="20"/>
          <w:jc w:val="center"/>
        </w:trPr>
        <w:tc>
          <w:tcPr>
            <w:tcW w:w="1413" w:type="dxa"/>
          </w:tcPr>
          <w:p w14:paraId="4EE29B12"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663D23C"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392126F6" w14:textId="77777777" w:rsidTr="00F34053">
        <w:trPr>
          <w:trHeight w:val="20"/>
          <w:jc w:val="center"/>
        </w:trPr>
        <w:tc>
          <w:tcPr>
            <w:tcW w:w="1413" w:type="dxa"/>
            <w:shd w:val="clear" w:color="auto" w:fill="F2F2F2" w:themeFill="background1" w:themeFillShade="F2"/>
          </w:tcPr>
          <w:p w14:paraId="7802F25F"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241913C2"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RISICOFACTOREN </w:t>
            </w:r>
          </w:p>
          <w:p w14:paraId="7117CD05"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p>
        </w:tc>
      </w:tr>
      <w:tr w:rsidR="00236FD4" w:rsidRPr="00B55EBE" w14:paraId="5D9F1F03" w14:textId="77777777" w:rsidTr="00F34053">
        <w:trPr>
          <w:trHeight w:val="20"/>
          <w:jc w:val="center"/>
        </w:trPr>
        <w:tc>
          <w:tcPr>
            <w:tcW w:w="1413" w:type="dxa"/>
          </w:tcPr>
          <w:p w14:paraId="47E085CE" w14:textId="77777777" w:rsidR="00236FD4" w:rsidRPr="00B55EBE" w:rsidRDefault="00236FD4" w:rsidP="00F34053">
            <w:pPr>
              <w:spacing w:line="276" w:lineRule="auto"/>
              <w:rPr>
                <w:rFonts w:asciiTheme="minorHAnsi" w:hAnsiTheme="minorHAnsi"/>
                <w:bCs/>
                <w:noProof/>
              </w:rPr>
            </w:pPr>
            <w:r w:rsidRPr="00B55EBE">
              <w:rPr>
                <w:rFonts w:asciiTheme="minorHAnsi" w:hAnsiTheme="minorHAnsi"/>
                <w:bCs/>
                <w:noProof/>
              </w:rPr>
              <w:t>2.1</w:t>
            </w:r>
          </w:p>
        </w:tc>
        <w:tc>
          <w:tcPr>
            <w:tcW w:w="7796" w:type="dxa"/>
          </w:tcPr>
          <w:p w14:paraId="0B7A12E5" w14:textId="77777777" w:rsidR="00236FD4" w:rsidRPr="00236FD4" w:rsidRDefault="00236FD4" w:rsidP="00F34053">
            <w:pPr>
              <w:pStyle w:val="NoSpacing"/>
              <w:spacing w:line="276" w:lineRule="auto"/>
              <w:rPr>
                <w:rFonts w:asciiTheme="minorHAnsi" w:hAnsiTheme="minorHAnsi"/>
                <w:noProof/>
                <w:spacing w:val="-3"/>
                <w:lang w:val="nl-NL"/>
              </w:rPr>
            </w:pPr>
            <w:r w:rsidRPr="00236FD4">
              <w:rPr>
                <w:rFonts w:asciiTheme="minorHAnsi" w:hAnsiTheme="minorHAnsi"/>
                <w:noProof/>
                <w:spacing w:val="-3"/>
                <w:lang w:val="nl-NL"/>
              </w:rPr>
              <w:t xml:space="preserve">Een </w:t>
            </w:r>
            <w:r w:rsidRPr="00236FD4">
              <w:rPr>
                <w:rFonts w:asciiTheme="minorHAnsi" w:hAnsiTheme="minorHAnsi"/>
                <w:b/>
                <w:noProof/>
                <w:spacing w:val="-3"/>
                <w:lang w:val="nl-NL"/>
              </w:rPr>
              <w:t>beschrijving</w:t>
            </w:r>
            <w:r w:rsidRPr="00236FD4">
              <w:rPr>
                <w:rFonts w:asciiTheme="minorHAnsi" w:hAnsiTheme="minorHAnsi"/>
                <w:noProof/>
                <w:spacing w:val="-3"/>
                <w:lang w:val="nl-NL"/>
              </w:rPr>
              <w:t xml:space="preserve"> van de belangrijke risico’s die specifiek zijn voor de aangeboden effecten en/of tot de handel worden toegelaten, in een beperkt aantal categorieën, in een afzonderlijke rubriek met als titel „Risicofactoren”.</w:t>
            </w:r>
          </w:p>
          <w:p w14:paraId="6533939C" w14:textId="77777777" w:rsidR="00236FD4" w:rsidRPr="00236FD4" w:rsidRDefault="00236FD4" w:rsidP="00F34053">
            <w:pPr>
              <w:pStyle w:val="NoSpacing"/>
              <w:spacing w:line="276" w:lineRule="auto"/>
              <w:rPr>
                <w:rFonts w:asciiTheme="minorHAnsi" w:hAnsiTheme="minorHAnsi"/>
                <w:noProof/>
                <w:spacing w:val="-3"/>
                <w:lang w:val="nl-NL"/>
              </w:rPr>
            </w:pPr>
          </w:p>
          <w:p w14:paraId="06B2BF43" w14:textId="77777777" w:rsidR="00236FD4" w:rsidRPr="00236FD4" w:rsidRDefault="00236FD4" w:rsidP="00F34053">
            <w:pPr>
              <w:pStyle w:val="NoSpacing"/>
              <w:spacing w:line="276" w:lineRule="auto"/>
              <w:rPr>
                <w:rFonts w:asciiTheme="minorHAnsi" w:hAnsiTheme="minorHAnsi"/>
                <w:noProof/>
                <w:lang w:val="nl-NL"/>
              </w:rPr>
            </w:pPr>
            <w:r w:rsidRPr="00236FD4">
              <w:rPr>
                <w:rFonts w:asciiTheme="minorHAnsi" w:hAnsiTheme="minorHAnsi"/>
                <w:noProof/>
                <w:lang w:val="nl-NL"/>
              </w:rPr>
              <w:t>De bekend te maken risico’s omvatten:</w:t>
            </w:r>
          </w:p>
          <w:p w14:paraId="12601CEC" w14:textId="77777777" w:rsidR="00236FD4" w:rsidRPr="00236FD4" w:rsidRDefault="00236FD4" w:rsidP="00F34053">
            <w:pPr>
              <w:pStyle w:val="NoSpacing"/>
              <w:spacing w:line="276" w:lineRule="auto"/>
              <w:rPr>
                <w:rFonts w:asciiTheme="minorHAnsi" w:hAnsiTheme="minorHAnsi"/>
                <w:noProof/>
                <w:lang w:val="nl-NL"/>
              </w:rPr>
            </w:pPr>
          </w:p>
          <w:p w14:paraId="0C424A53" w14:textId="77777777" w:rsidR="00236FD4" w:rsidRPr="00236FD4" w:rsidRDefault="00236FD4" w:rsidP="00236FD4">
            <w:pPr>
              <w:pStyle w:val="NoSpacing"/>
              <w:numPr>
                <w:ilvl w:val="0"/>
                <w:numId w:val="23"/>
              </w:numPr>
              <w:spacing w:line="276" w:lineRule="auto"/>
              <w:rPr>
                <w:rFonts w:asciiTheme="minorHAnsi" w:hAnsiTheme="minorHAnsi"/>
                <w:noProof/>
                <w:spacing w:val="-4"/>
                <w:lang w:val="nl-NL"/>
              </w:rPr>
            </w:pPr>
            <w:r w:rsidRPr="00236FD4">
              <w:rPr>
                <w:rFonts w:asciiTheme="minorHAnsi" w:hAnsiTheme="minorHAnsi"/>
                <w:noProof/>
                <w:spacing w:val="-4"/>
                <w:lang w:val="nl-NL"/>
              </w:rPr>
              <w:t xml:space="preserve">de risico’s die het gevolg zijn van het niveau van achterstelling van een effect en de invloed op de verwachte omvang of het tijdstip van betalingen aan houders van de effecten bij faillissement of een soortgelijke procedure, </w:t>
            </w:r>
            <w:r w:rsidRPr="00236FD4">
              <w:rPr>
                <w:rFonts w:asciiTheme="minorHAnsi" w:hAnsiTheme="minorHAnsi"/>
                <w:noProof/>
                <w:spacing w:val="-4"/>
                <w:u w:val="single"/>
                <w:lang w:val="nl-NL"/>
              </w:rPr>
              <w:t>in voorkomend geval</w:t>
            </w:r>
            <w:r w:rsidRPr="00236FD4">
              <w:rPr>
                <w:rFonts w:asciiTheme="minorHAnsi" w:hAnsiTheme="minorHAnsi"/>
                <w:noProof/>
                <w:spacing w:val="-4"/>
                <w:lang w:val="nl-NL"/>
              </w:rPr>
              <w:t xml:space="preserve"> </w:t>
            </w:r>
            <w:r w:rsidRPr="00236FD4">
              <w:rPr>
                <w:rFonts w:asciiTheme="minorHAnsi" w:hAnsiTheme="minorHAnsi"/>
                <w:noProof/>
                <w:spacing w:val="-4"/>
                <w:u w:val="single"/>
                <w:lang w:val="nl-NL"/>
              </w:rPr>
              <w:t>met inbegrip van</w:t>
            </w:r>
            <w:r w:rsidRPr="00236FD4">
              <w:rPr>
                <w:rFonts w:asciiTheme="minorHAnsi" w:hAnsiTheme="minorHAnsi"/>
                <w:noProof/>
                <w:spacing w:val="-4"/>
                <w:lang w:val="nl-NL"/>
              </w:rPr>
              <w:t xml:space="preserve"> de insolventie van een kredietinstelling of de afwikkeling of herstructurering ervan overeenkomstig Richtlijn 2014/59/EU;</w:t>
            </w:r>
          </w:p>
          <w:p w14:paraId="662A1BA8" w14:textId="77777777" w:rsidR="00236FD4" w:rsidRPr="00236FD4" w:rsidRDefault="00236FD4" w:rsidP="00236FD4">
            <w:pPr>
              <w:pStyle w:val="NoSpacing"/>
              <w:numPr>
                <w:ilvl w:val="0"/>
                <w:numId w:val="23"/>
              </w:numPr>
              <w:spacing w:line="276" w:lineRule="auto"/>
              <w:rPr>
                <w:rFonts w:asciiTheme="minorHAnsi" w:hAnsiTheme="minorHAnsi"/>
                <w:noProof/>
                <w:lang w:val="nl-NL"/>
              </w:rPr>
            </w:pPr>
            <w:r w:rsidRPr="00236FD4">
              <w:rPr>
                <w:rFonts w:asciiTheme="minorHAnsi" w:hAnsiTheme="minorHAnsi"/>
                <w:noProof/>
                <w:u w:val="single"/>
                <w:lang w:val="nl-NL"/>
              </w:rPr>
              <w:t>indien</w:t>
            </w:r>
            <w:r w:rsidRPr="00236FD4">
              <w:rPr>
                <w:rFonts w:asciiTheme="minorHAnsi" w:hAnsiTheme="minorHAnsi"/>
                <w:noProof/>
                <w:lang w:val="nl-NL"/>
              </w:rPr>
              <w:t xml:space="preserve"> effecten zijn gegarandeerd, de specifieke en belangrijke risico’s voor de garant, </w:t>
            </w:r>
            <w:r w:rsidRPr="00236FD4">
              <w:rPr>
                <w:rFonts w:asciiTheme="minorHAnsi" w:hAnsiTheme="minorHAnsi"/>
                <w:noProof/>
                <w:u w:val="single"/>
                <w:lang w:val="nl-NL"/>
              </w:rPr>
              <w:t>voor zover</w:t>
            </w:r>
            <w:r w:rsidRPr="00236FD4">
              <w:rPr>
                <w:rFonts w:asciiTheme="minorHAnsi" w:hAnsiTheme="minorHAnsi"/>
                <w:noProof/>
                <w:lang w:val="nl-NL"/>
              </w:rPr>
              <w:t xml:space="preserve"> deze relevant zijn voor het vermogen van de garant om aan zijn verplichtingen uit hoofde van de garantie te voldoen.</w:t>
            </w:r>
          </w:p>
          <w:p w14:paraId="7873DD23" w14:textId="77777777" w:rsidR="00236FD4" w:rsidRPr="00236FD4" w:rsidRDefault="00236FD4" w:rsidP="00F34053">
            <w:pPr>
              <w:pStyle w:val="NoSpacing"/>
              <w:spacing w:line="276" w:lineRule="auto"/>
              <w:rPr>
                <w:rFonts w:asciiTheme="minorHAnsi" w:hAnsiTheme="minorHAnsi"/>
                <w:noProof/>
                <w:lang w:val="nl-NL"/>
              </w:rPr>
            </w:pPr>
          </w:p>
          <w:p w14:paraId="0FF77124" w14:textId="77777777" w:rsidR="00236FD4" w:rsidRPr="00B55EBE" w:rsidRDefault="00236FD4" w:rsidP="00F34053">
            <w:pPr>
              <w:spacing w:line="276" w:lineRule="auto"/>
              <w:rPr>
                <w:rFonts w:asciiTheme="minorHAnsi" w:hAnsiTheme="minorHAnsi"/>
                <w:bCs/>
                <w:noProof/>
                <w:color w:val="FF0000"/>
              </w:rPr>
            </w:pPr>
            <w:r w:rsidRPr="00B55EBE">
              <w:rPr>
                <w:rFonts w:asciiTheme="minorHAnsi" w:hAnsiTheme="minorHAnsi"/>
                <w:noProof/>
                <w:spacing w:val="-3"/>
              </w:rPr>
              <w:t xml:space="preserve">In </w:t>
            </w:r>
            <w:r w:rsidRPr="00B55EBE">
              <w:rPr>
                <w:rFonts w:asciiTheme="minorHAnsi" w:hAnsiTheme="minorHAnsi"/>
                <w:noProof/>
                <w:spacing w:val="-3"/>
                <w:u w:val="single"/>
              </w:rPr>
              <w:t>elke</w:t>
            </w:r>
            <w:r w:rsidRPr="00B55EBE">
              <w:rPr>
                <w:rFonts w:asciiTheme="minorHAnsi" w:hAnsiTheme="minorHAnsi"/>
                <w:noProof/>
                <w:spacing w:val="-3"/>
              </w:rPr>
              <w:t xml:space="preserve"> categorie worden eerst de belangrijkste risico’s uiteengezet volgens de be</w:t>
            </w:r>
            <w:r w:rsidRPr="00B55EBE">
              <w:rPr>
                <w:rFonts w:asciiTheme="minorHAnsi" w:eastAsia="Courier New" w:hAnsiTheme="minorHAnsi"/>
                <w:noProof/>
                <w:spacing w:val="-3"/>
              </w:rPr>
              <w:t>­</w:t>
            </w:r>
            <w:r w:rsidRPr="00B55EBE">
              <w:rPr>
                <w:rFonts w:asciiTheme="minorHAnsi" w:hAnsiTheme="minorHAnsi"/>
                <w:noProof/>
                <w:spacing w:val="-3"/>
              </w:rPr>
              <w:t>oordeling van de uitgevende instelling, de aanbieder of de aanvrager van een toe</w:t>
            </w:r>
            <w:r w:rsidRPr="00B55EBE">
              <w:rPr>
                <w:rFonts w:asciiTheme="minorHAnsi" w:eastAsia="Courier New" w:hAnsiTheme="minorHAnsi"/>
                <w:noProof/>
                <w:spacing w:val="-3"/>
              </w:rPr>
              <w:t>­</w:t>
            </w:r>
            <w:r w:rsidRPr="00B55EBE">
              <w:rPr>
                <w:rFonts w:asciiTheme="minorHAnsi" w:hAnsiTheme="minorHAnsi"/>
                <w:noProof/>
                <w:spacing w:val="-3"/>
              </w:rPr>
              <w:t>lating tot de handel op een gereglementeerde markt, waarbij rekening wordt gehou</w:t>
            </w:r>
            <w:r w:rsidRPr="00B55EBE">
              <w:rPr>
                <w:rFonts w:asciiTheme="minorHAnsi" w:eastAsia="Courier New" w:hAnsiTheme="minorHAnsi"/>
                <w:noProof/>
                <w:spacing w:val="-3"/>
              </w:rPr>
              <w:t>­</w:t>
            </w:r>
            <w:r w:rsidRPr="00B55EBE">
              <w:rPr>
                <w:rFonts w:asciiTheme="minorHAnsi" w:hAnsiTheme="minorHAnsi"/>
                <w:noProof/>
                <w:spacing w:val="-3"/>
              </w:rPr>
              <w:t xml:space="preserve">den met het negatieve effect op de uitgevende instelling en de effecten en de waarschijnlijkheid dat ze zich zullen voordoen. De risico’s worden </w:t>
            </w:r>
            <w:r w:rsidRPr="00B55EBE">
              <w:rPr>
                <w:rFonts w:asciiTheme="minorHAnsi" w:hAnsiTheme="minorHAnsi"/>
                <w:b/>
                <w:noProof/>
                <w:spacing w:val="-3"/>
              </w:rPr>
              <w:t>bevestigd</w:t>
            </w:r>
            <w:r w:rsidRPr="00B55EBE">
              <w:rPr>
                <w:rFonts w:asciiTheme="minorHAnsi" w:hAnsiTheme="minorHAnsi"/>
                <w:noProof/>
                <w:spacing w:val="-3"/>
              </w:rPr>
              <w:t xml:space="preserve"> door de inhoud van de verrichtingsnota.</w:t>
            </w:r>
          </w:p>
          <w:p w14:paraId="22BC3B6F" w14:textId="77777777" w:rsidR="00236FD4" w:rsidRPr="00B55EBE" w:rsidRDefault="00236FD4" w:rsidP="00F34053">
            <w:pPr>
              <w:spacing w:line="276" w:lineRule="auto"/>
              <w:rPr>
                <w:rFonts w:asciiTheme="minorHAnsi" w:hAnsiTheme="minorHAnsi"/>
                <w:bCs/>
                <w:noProof/>
              </w:rPr>
            </w:pPr>
            <w:r w:rsidRPr="00B55EBE">
              <w:rPr>
                <w:rFonts w:asciiTheme="minorHAnsi" w:hAnsiTheme="minorHAnsi"/>
                <w:bCs/>
                <w:noProof/>
                <w:color w:val="FF0000"/>
              </w:rPr>
              <w:lastRenderedPageBreak/>
              <w:t>Cat. A</w:t>
            </w:r>
          </w:p>
        </w:tc>
        <w:tc>
          <w:tcPr>
            <w:tcW w:w="1281" w:type="dxa"/>
          </w:tcPr>
          <w:p w14:paraId="2A40E47F"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168AA771"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60466294"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0740C161"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5A475225"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7D274036"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65D75199"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10624FB3"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269835D5"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385601DF" w14:textId="77777777" w:rsidR="00236FD4" w:rsidRPr="00B55EBE" w:rsidRDefault="00236FD4" w:rsidP="00F34053">
            <w:pPr>
              <w:spacing w:line="276" w:lineRule="auto"/>
              <w:outlineLvl w:val="0"/>
              <w:rPr>
                <w:rFonts w:asciiTheme="minorHAnsi" w:hAnsiTheme="minorHAnsi"/>
                <w:bCs/>
                <w:noProof/>
              </w:rPr>
            </w:pPr>
          </w:p>
          <w:p w14:paraId="5692AB84"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p w14:paraId="53CAC92F" w14:textId="77777777" w:rsidR="00236FD4" w:rsidRPr="00B55EBE" w:rsidRDefault="00236FD4" w:rsidP="00F34053">
            <w:pPr>
              <w:spacing w:line="276" w:lineRule="auto"/>
              <w:outlineLvl w:val="0"/>
              <w:rPr>
                <w:rFonts w:asciiTheme="minorHAnsi" w:hAnsiTheme="minorHAnsi"/>
                <w:bCs/>
                <w:i/>
                <w:noProof/>
              </w:rPr>
            </w:pPr>
          </w:p>
          <w:p w14:paraId="2594EEEF"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b ───────</w:t>
            </w:r>
          </w:p>
        </w:tc>
      </w:tr>
      <w:tr w:rsidR="00236FD4" w:rsidRPr="00B55EBE" w14:paraId="175CCA76" w14:textId="77777777" w:rsidTr="00F34053">
        <w:trPr>
          <w:trHeight w:val="20"/>
          <w:jc w:val="center"/>
        </w:trPr>
        <w:tc>
          <w:tcPr>
            <w:tcW w:w="1413" w:type="dxa"/>
          </w:tcPr>
          <w:p w14:paraId="3C75AE46"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09AB9AC2"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3EB9750B" w14:textId="77777777" w:rsidTr="00F34053">
        <w:trPr>
          <w:trHeight w:val="20"/>
          <w:jc w:val="center"/>
        </w:trPr>
        <w:tc>
          <w:tcPr>
            <w:tcW w:w="1413" w:type="dxa"/>
            <w:shd w:val="clear" w:color="auto" w:fill="F2F2F2" w:themeFill="background1" w:themeFillShade="F2"/>
          </w:tcPr>
          <w:p w14:paraId="5DCFDD5E"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0A6C4A73"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ESSENTIËLE GEGEVENS</w:t>
            </w:r>
          </w:p>
          <w:p w14:paraId="7770D572"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p>
        </w:tc>
      </w:tr>
      <w:tr w:rsidR="00236FD4" w:rsidRPr="00B55EBE" w14:paraId="51EBAA41" w14:textId="77777777" w:rsidTr="00F34053">
        <w:trPr>
          <w:trHeight w:val="20"/>
          <w:jc w:val="center"/>
        </w:trPr>
        <w:tc>
          <w:tcPr>
            <w:tcW w:w="1413" w:type="dxa"/>
          </w:tcPr>
          <w:p w14:paraId="6BCBFFEF"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3.1</w:t>
            </w:r>
          </w:p>
        </w:tc>
        <w:tc>
          <w:tcPr>
            <w:tcW w:w="7796" w:type="dxa"/>
          </w:tcPr>
          <w:p w14:paraId="0C2664F8" w14:textId="77777777" w:rsidR="00236FD4" w:rsidRPr="00236FD4" w:rsidRDefault="00236FD4" w:rsidP="00F34053">
            <w:pPr>
              <w:pStyle w:val="NoSpacing"/>
              <w:spacing w:line="276" w:lineRule="auto"/>
              <w:rPr>
                <w:rFonts w:asciiTheme="minorHAnsi" w:hAnsiTheme="minorHAnsi"/>
                <w:noProof/>
                <w:lang w:val="nl-NL"/>
              </w:rPr>
            </w:pPr>
            <w:r w:rsidRPr="00236FD4">
              <w:rPr>
                <w:rFonts w:asciiTheme="minorHAnsi" w:hAnsiTheme="minorHAnsi"/>
                <w:noProof/>
                <w:lang w:val="nl-NL"/>
              </w:rPr>
              <w:t>Belangen van bij de uitgifte betrokken natuurlijke en rechtspersonen.</w:t>
            </w:r>
          </w:p>
          <w:p w14:paraId="37FC3C5C" w14:textId="77777777" w:rsidR="00236FD4" w:rsidRPr="00236FD4" w:rsidRDefault="00236FD4" w:rsidP="00F34053">
            <w:pPr>
              <w:pStyle w:val="NoSpacing"/>
              <w:spacing w:line="276" w:lineRule="auto"/>
              <w:rPr>
                <w:rFonts w:asciiTheme="minorHAnsi" w:hAnsiTheme="minorHAnsi"/>
                <w:noProof/>
                <w:lang w:val="nl-NL"/>
              </w:rPr>
            </w:pPr>
          </w:p>
          <w:p w14:paraId="62A46D16"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w:t>
            </w:r>
            <w:r w:rsidRPr="00B55EBE">
              <w:rPr>
                <w:rFonts w:asciiTheme="minorHAnsi" w:hAnsiTheme="minorHAnsi"/>
                <w:noProof/>
                <w:u w:val="single"/>
              </w:rPr>
              <w:t>alle</w:t>
            </w:r>
            <w:r w:rsidRPr="00B55EBE">
              <w:rPr>
                <w:rFonts w:asciiTheme="minorHAnsi" w:hAnsiTheme="minorHAnsi"/>
                <w:noProof/>
              </w:rPr>
              <w:t xml:space="preserve"> belangen, </w:t>
            </w:r>
            <w:r w:rsidRPr="00B55EBE">
              <w:rPr>
                <w:rFonts w:asciiTheme="minorHAnsi" w:hAnsiTheme="minorHAnsi"/>
                <w:noProof/>
                <w:u w:val="single"/>
              </w:rPr>
              <w:t>met inbegrip van</w:t>
            </w:r>
            <w:r w:rsidRPr="00B55EBE">
              <w:rPr>
                <w:rFonts w:asciiTheme="minorHAnsi" w:hAnsiTheme="minorHAnsi"/>
                <w:noProof/>
              </w:rPr>
              <w:t xml:space="preserve"> een belangenconflict dat van betekenis is voor de uitgifte, met specificatie van </w:t>
            </w:r>
          </w:p>
          <w:p w14:paraId="58F9D2C3" w14:textId="77777777" w:rsidR="00236FD4" w:rsidRPr="00B55EBE" w:rsidRDefault="00236FD4" w:rsidP="00236FD4">
            <w:pPr>
              <w:pStyle w:val="ListParagraph"/>
              <w:numPr>
                <w:ilvl w:val="0"/>
                <w:numId w:val="26"/>
              </w:numPr>
              <w:autoSpaceDE w:val="0"/>
              <w:autoSpaceDN w:val="0"/>
              <w:adjustRightInd w:val="0"/>
              <w:spacing w:after="0"/>
              <w:outlineLvl w:val="0"/>
              <w:rPr>
                <w:rFonts w:asciiTheme="minorHAnsi" w:hAnsiTheme="minorHAnsi"/>
                <w:bCs/>
                <w:noProof/>
                <w:color w:val="FF0000"/>
              </w:rPr>
            </w:pPr>
            <w:r w:rsidRPr="00B55EBE">
              <w:rPr>
                <w:rFonts w:asciiTheme="minorHAnsi" w:hAnsiTheme="minorHAnsi"/>
                <w:noProof/>
              </w:rPr>
              <w:t xml:space="preserve">de betrokken personen en van </w:t>
            </w:r>
          </w:p>
          <w:p w14:paraId="031760A7" w14:textId="77777777" w:rsidR="00236FD4" w:rsidRPr="00B55EBE" w:rsidRDefault="00236FD4" w:rsidP="00236FD4">
            <w:pPr>
              <w:pStyle w:val="ListParagraph"/>
              <w:numPr>
                <w:ilvl w:val="0"/>
                <w:numId w:val="26"/>
              </w:numPr>
              <w:autoSpaceDE w:val="0"/>
              <w:autoSpaceDN w:val="0"/>
              <w:adjustRightInd w:val="0"/>
              <w:spacing w:after="0"/>
              <w:outlineLvl w:val="0"/>
              <w:rPr>
                <w:rFonts w:asciiTheme="minorHAnsi" w:hAnsiTheme="minorHAnsi"/>
                <w:bCs/>
                <w:noProof/>
                <w:color w:val="FF0000"/>
              </w:rPr>
            </w:pPr>
            <w:r w:rsidRPr="00B55EBE">
              <w:rPr>
                <w:rFonts w:asciiTheme="minorHAnsi" w:hAnsiTheme="minorHAnsi"/>
                <w:noProof/>
              </w:rPr>
              <w:t>de aard van het belang.</w:t>
            </w:r>
          </w:p>
          <w:p w14:paraId="32E3AA08" w14:textId="77777777" w:rsidR="00236FD4" w:rsidRPr="00B55EBE" w:rsidRDefault="00236FD4" w:rsidP="00F34053">
            <w:pPr>
              <w:tabs>
                <w:tab w:val="left" w:pos="4716"/>
              </w:tabs>
              <w:autoSpaceDE w:val="0"/>
              <w:autoSpaceDN w:val="0"/>
              <w:adjustRightInd w:val="0"/>
              <w:spacing w:line="276" w:lineRule="auto"/>
              <w:outlineLvl w:val="0"/>
              <w:rPr>
                <w:rFonts w:asciiTheme="minorHAnsi" w:hAnsiTheme="minorHAnsi"/>
                <w:bCs/>
                <w:noProof/>
                <w:color w:val="FF0000"/>
              </w:rPr>
            </w:pPr>
          </w:p>
          <w:p w14:paraId="62FEB3B2"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6040ACBF" w14:textId="77777777" w:rsidR="00236FD4" w:rsidRPr="00B55EBE" w:rsidRDefault="00236FD4" w:rsidP="00F34053">
            <w:pPr>
              <w:spacing w:line="276" w:lineRule="auto"/>
              <w:outlineLvl w:val="0"/>
              <w:rPr>
                <w:rFonts w:asciiTheme="minorHAnsi" w:hAnsiTheme="minorHAnsi"/>
                <w:bCs/>
                <w:i/>
                <w:noProof/>
              </w:rPr>
            </w:pPr>
          </w:p>
          <w:p w14:paraId="2C30099C" w14:textId="77777777" w:rsidR="00236FD4" w:rsidRPr="00B55EBE" w:rsidRDefault="00236FD4" w:rsidP="00F34053">
            <w:pPr>
              <w:spacing w:line="276" w:lineRule="auto"/>
              <w:outlineLvl w:val="0"/>
              <w:rPr>
                <w:rFonts w:asciiTheme="minorHAnsi" w:hAnsiTheme="minorHAnsi"/>
                <w:bCs/>
                <w:i/>
                <w:noProof/>
              </w:rPr>
            </w:pPr>
          </w:p>
          <w:p w14:paraId="49ED6091" w14:textId="77777777" w:rsidR="00236FD4" w:rsidRPr="00B55EBE" w:rsidRDefault="00236FD4" w:rsidP="00F34053">
            <w:pPr>
              <w:spacing w:line="276" w:lineRule="auto"/>
              <w:outlineLvl w:val="0"/>
              <w:rPr>
                <w:rFonts w:asciiTheme="minorHAnsi" w:hAnsiTheme="minorHAnsi"/>
                <w:bCs/>
                <w:i/>
                <w:noProof/>
              </w:rPr>
            </w:pPr>
          </w:p>
          <w:p w14:paraId="329E6BAD"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02958CE4" w14:textId="77777777" w:rsidR="00236FD4" w:rsidRPr="00B55EBE" w:rsidRDefault="00236FD4" w:rsidP="00F34053">
            <w:pPr>
              <w:spacing w:line="276" w:lineRule="auto"/>
              <w:outlineLvl w:val="0"/>
              <w:rPr>
                <w:rFonts w:asciiTheme="minorHAnsi" w:hAnsiTheme="minorHAnsi"/>
                <w:bCs/>
                <w:noProof/>
              </w:rPr>
            </w:pPr>
          </w:p>
          <w:p w14:paraId="3E4AAD6B"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b ───────</w:t>
            </w:r>
          </w:p>
        </w:tc>
      </w:tr>
      <w:tr w:rsidR="00236FD4" w:rsidRPr="00B55EBE" w14:paraId="176C1359" w14:textId="77777777" w:rsidTr="00F34053">
        <w:trPr>
          <w:trHeight w:val="20"/>
          <w:jc w:val="center"/>
        </w:trPr>
        <w:tc>
          <w:tcPr>
            <w:tcW w:w="1413" w:type="dxa"/>
          </w:tcPr>
          <w:p w14:paraId="58EF5BEC"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71A6648B"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1094BE51" w14:textId="77777777" w:rsidTr="00F34053">
        <w:trPr>
          <w:trHeight w:val="20"/>
          <w:jc w:val="center"/>
        </w:trPr>
        <w:tc>
          <w:tcPr>
            <w:tcW w:w="1413" w:type="dxa"/>
          </w:tcPr>
          <w:p w14:paraId="282EF1B5"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3.2</w:t>
            </w:r>
          </w:p>
        </w:tc>
        <w:tc>
          <w:tcPr>
            <w:tcW w:w="7796" w:type="dxa"/>
          </w:tcPr>
          <w:p w14:paraId="2BFB8552"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rPr>
              <w:t>het gebruik en het geraamde nettobedrag van de opbrengsten;</w:t>
            </w:r>
          </w:p>
          <w:p w14:paraId="6B366916"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p>
          <w:p w14:paraId="216A6A14"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0A744920"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2A260B85"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65776774" w14:textId="77777777" w:rsidTr="00F34053">
        <w:trPr>
          <w:trHeight w:val="20"/>
          <w:jc w:val="center"/>
        </w:trPr>
        <w:tc>
          <w:tcPr>
            <w:tcW w:w="1413" w:type="dxa"/>
          </w:tcPr>
          <w:p w14:paraId="3555EA77"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3C10A42F"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026026C4" w14:textId="77777777" w:rsidTr="00F34053">
        <w:trPr>
          <w:trHeight w:val="20"/>
          <w:jc w:val="center"/>
        </w:trPr>
        <w:tc>
          <w:tcPr>
            <w:tcW w:w="1413" w:type="dxa"/>
            <w:shd w:val="clear" w:color="auto" w:fill="F2F2F2" w:themeFill="background1" w:themeFillShade="F2"/>
          </w:tcPr>
          <w:p w14:paraId="30C8B8D0"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1F66DE14"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
                <w:bCs/>
                <w:noProof/>
                <w:color w:val="361F63"/>
              </w:rPr>
              <w:t xml:space="preserve">INFORMATIE </w:t>
            </w:r>
            <w:r w:rsidRPr="00B55EBE">
              <w:rPr>
                <w:rFonts w:asciiTheme="minorHAnsi" w:hAnsiTheme="minorHAnsi"/>
                <w:bCs/>
                <w:noProof/>
                <w:color w:val="361F63"/>
              </w:rPr>
              <w:t>OVER DE EFFECTEN DIE TOT DE HANDEL ZULLEN WORDEN TOEGELATEN</w:t>
            </w:r>
          </w:p>
          <w:p w14:paraId="486268ED"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p>
        </w:tc>
      </w:tr>
      <w:tr w:rsidR="00236FD4" w:rsidRPr="00B55EBE" w14:paraId="2B953C6B" w14:textId="77777777" w:rsidTr="00F34053">
        <w:trPr>
          <w:trHeight w:val="20"/>
          <w:jc w:val="center"/>
        </w:trPr>
        <w:tc>
          <w:tcPr>
            <w:tcW w:w="1413" w:type="dxa"/>
          </w:tcPr>
          <w:p w14:paraId="3DBBD870"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4.1</w:t>
            </w:r>
          </w:p>
        </w:tc>
        <w:tc>
          <w:tcPr>
            <w:tcW w:w="7796" w:type="dxa"/>
          </w:tcPr>
          <w:p w14:paraId="6A6B131C"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rPr>
              <w:t>Totale aantal effecten dat tot de handel worden toegelaten.</w:t>
            </w:r>
          </w:p>
          <w:p w14:paraId="28C90286"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p>
          <w:p w14:paraId="427290FE"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p>
          <w:p w14:paraId="40313099"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3A222CA2" w14:textId="77777777" w:rsidR="00236FD4" w:rsidRPr="00B55EBE" w:rsidRDefault="00236FD4" w:rsidP="00F34053">
            <w:pPr>
              <w:spacing w:line="276" w:lineRule="auto"/>
              <w:outlineLvl w:val="0"/>
              <w:rPr>
                <w:rFonts w:asciiTheme="minorHAnsi" w:hAnsiTheme="minorHAnsi"/>
                <w:bCs/>
                <w:i/>
                <w:noProof/>
              </w:rPr>
            </w:pPr>
          </w:p>
          <w:p w14:paraId="4C170E87"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2D9EF177" w14:textId="77777777" w:rsidTr="00F34053">
        <w:trPr>
          <w:trHeight w:val="20"/>
          <w:jc w:val="center"/>
        </w:trPr>
        <w:tc>
          <w:tcPr>
            <w:tcW w:w="1413" w:type="dxa"/>
          </w:tcPr>
          <w:p w14:paraId="173B9384"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396DCBC"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1851B677" w14:textId="77777777" w:rsidTr="00F34053">
        <w:trPr>
          <w:trHeight w:val="20"/>
          <w:jc w:val="center"/>
        </w:trPr>
        <w:tc>
          <w:tcPr>
            <w:tcW w:w="1413" w:type="dxa"/>
          </w:tcPr>
          <w:p w14:paraId="45A21B8D"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4.2</w:t>
            </w:r>
          </w:p>
        </w:tc>
        <w:tc>
          <w:tcPr>
            <w:tcW w:w="7796" w:type="dxa"/>
          </w:tcPr>
          <w:p w14:paraId="7707C856" w14:textId="77777777" w:rsidR="00236FD4" w:rsidRPr="00B55EBE" w:rsidRDefault="00236FD4" w:rsidP="00236FD4">
            <w:pPr>
              <w:pStyle w:val="NoSpacing"/>
              <w:numPr>
                <w:ilvl w:val="0"/>
                <w:numId w:val="14"/>
              </w:numPr>
              <w:spacing w:line="276" w:lineRule="auto"/>
              <w:rPr>
                <w:rFonts w:asciiTheme="minorHAnsi" w:hAnsiTheme="minorHAnsi"/>
                <w:noProof/>
              </w:rPr>
            </w:pPr>
            <w:r w:rsidRPr="00236FD4">
              <w:rPr>
                <w:rFonts w:asciiTheme="minorHAnsi" w:hAnsiTheme="minorHAnsi"/>
                <w:b/>
                <w:noProof/>
                <w:lang w:val="nl-NL"/>
              </w:rPr>
              <w:t>Beschrijving</w:t>
            </w:r>
            <w:r w:rsidRPr="00236FD4">
              <w:rPr>
                <w:rFonts w:asciiTheme="minorHAnsi" w:hAnsiTheme="minorHAnsi"/>
                <w:noProof/>
                <w:lang w:val="nl-NL"/>
              </w:rPr>
              <w:t xml:space="preserve"> van het type en de categorie certificaten van aandelen die tot de handel worden toegelaten; </w:t>
            </w:r>
            <w:r w:rsidRPr="00236FD4">
              <w:rPr>
                <w:rFonts w:asciiTheme="minorHAnsi" w:hAnsiTheme="minorHAnsi"/>
                <w:bCs/>
                <w:noProof/>
                <w:color w:val="FF0000"/>
                <w:lang w:val="nl-NL"/>
              </w:rPr>
              <w:t xml:space="preserve">Cat. </w:t>
            </w:r>
            <w:r w:rsidRPr="00B55EBE">
              <w:rPr>
                <w:rFonts w:asciiTheme="minorHAnsi" w:hAnsiTheme="minorHAnsi"/>
                <w:bCs/>
                <w:noProof/>
                <w:color w:val="FF0000"/>
              </w:rPr>
              <w:t>B</w:t>
            </w:r>
          </w:p>
          <w:p w14:paraId="009D7C77" w14:textId="77777777" w:rsidR="00236FD4" w:rsidRPr="00B55EBE" w:rsidRDefault="00236FD4" w:rsidP="00236FD4">
            <w:pPr>
              <w:pStyle w:val="ListParagraph"/>
              <w:numPr>
                <w:ilvl w:val="0"/>
                <w:numId w:val="14"/>
              </w:numPr>
              <w:autoSpaceDE w:val="0"/>
              <w:autoSpaceDN w:val="0"/>
              <w:adjustRightInd w:val="0"/>
              <w:spacing w:after="0"/>
              <w:outlineLvl w:val="0"/>
              <w:rPr>
                <w:rFonts w:asciiTheme="minorHAnsi" w:hAnsiTheme="minorHAnsi"/>
                <w:bCs/>
                <w:noProof/>
              </w:rPr>
            </w:pPr>
            <w:r w:rsidRPr="00B55EBE">
              <w:rPr>
                <w:rFonts w:asciiTheme="minorHAnsi" w:hAnsiTheme="minorHAnsi"/>
                <w:noProof/>
                <w:lang w:val="en-GB"/>
              </w:rPr>
              <w:t xml:space="preserve">De internationale effectenidentificatiecode („international securities identification number — ISIN”). </w:t>
            </w:r>
            <w:r w:rsidRPr="00B55EBE">
              <w:rPr>
                <w:rFonts w:asciiTheme="minorHAnsi" w:hAnsiTheme="minorHAnsi"/>
                <w:bCs/>
                <w:noProof/>
                <w:color w:val="FF0000"/>
              </w:rPr>
              <w:t>Cat. C</w:t>
            </w:r>
          </w:p>
          <w:p w14:paraId="34BC8007"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tc>
        <w:tc>
          <w:tcPr>
            <w:tcW w:w="1281" w:type="dxa"/>
          </w:tcPr>
          <w:p w14:paraId="3E88591F" w14:textId="77777777" w:rsidR="00236FD4" w:rsidRPr="00B55EBE" w:rsidRDefault="00236FD4" w:rsidP="00F34053">
            <w:pPr>
              <w:spacing w:line="276" w:lineRule="auto"/>
              <w:outlineLvl w:val="0"/>
              <w:rPr>
                <w:rFonts w:asciiTheme="minorHAnsi" w:hAnsiTheme="minorHAnsi"/>
                <w:bCs/>
                <w:i/>
                <w:noProof/>
              </w:rPr>
            </w:pPr>
          </w:p>
          <w:p w14:paraId="0FCFD1AB"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32AB4F5C" w14:textId="77777777" w:rsidR="00236FD4" w:rsidRPr="00B55EBE" w:rsidRDefault="00236FD4" w:rsidP="00F34053">
            <w:pPr>
              <w:spacing w:line="276" w:lineRule="auto"/>
              <w:outlineLvl w:val="0"/>
              <w:rPr>
                <w:rFonts w:asciiTheme="minorHAnsi" w:hAnsiTheme="minorHAnsi"/>
                <w:bCs/>
                <w:i/>
                <w:noProof/>
              </w:rPr>
            </w:pPr>
          </w:p>
          <w:p w14:paraId="711045C6"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b ───────</w:t>
            </w:r>
          </w:p>
        </w:tc>
      </w:tr>
      <w:tr w:rsidR="00236FD4" w:rsidRPr="00B55EBE" w14:paraId="5D936EFF" w14:textId="77777777" w:rsidTr="00F34053">
        <w:trPr>
          <w:trHeight w:val="20"/>
          <w:jc w:val="center"/>
        </w:trPr>
        <w:tc>
          <w:tcPr>
            <w:tcW w:w="1413" w:type="dxa"/>
          </w:tcPr>
          <w:p w14:paraId="11D1BEB0"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368D160B"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4D2C4DCE" w14:textId="77777777" w:rsidTr="00F34053">
        <w:trPr>
          <w:trHeight w:val="20"/>
          <w:jc w:val="center"/>
        </w:trPr>
        <w:tc>
          <w:tcPr>
            <w:tcW w:w="1413" w:type="dxa"/>
          </w:tcPr>
          <w:p w14:paraId="7C162604"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4.3</w:t>
            </w:r>
          </w:p>
        </w:tc>
        <w:tc>
          <w:tcPr>
            <w:tcW w:w="7796" w:type="dxa"/>
          </w:tcPr>
          <w:p w14:paraId="78BD718B"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rPr>
              <w:t>Wetgeving waaronder de effecten gecreëerd zijn.</w:t>
            </w:r>
          </w:p>
          <w:p w14:paraId="16B9D8B6"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281" w:type="dxa"/>
          </w:tcPr>
          <w:p w14:paraId="72BB714A" w14:textId="77777777" w:rsidR="00236FD4" w:rsidRPr="00B55EBE" w:rsidRDefault="00236FD4" w:rsidP="00F34053">
            <w:pPr>
              <w:spacing w:line="276" w:lineRule="auto"/>
              <w:outlineLvl w:val="0"/>
              <w:rPr>
                <w:rFonts w:asciiTheme="minorHAnsi" w:hAnsiTheme="minorHAnsi"/>
                <w:bCs/>
                <w:i/>
                <w:noProof/>
              </w:rPr>
            </w:pPr>
          </w:p>
          <w:p w14:paraId="1BF62669"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6E9F5380" w14:textId="77777777" w:rsidTr="00F34053">
        <w:trPr>
          <w:trHeight w:val="20"/>
          <w:jc w:val="center"/>
        </w:trPr>
        <w:tc>
          <w:tcPr>
            <w:tcW w:w="1413" w:type="dxa"/>
          </w:tcPr>
          <w:p w14:paraId="37B1B280"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3719AA19"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6D381B31" w14:textId="77777777" w:rsidTr="00F34053">
        <w:trPr>
          <w:trHeight w:val="1226"/>
          <w:jc w:val="center"/>
        </w:trPr>
        <w:tc>
          <w:tcPr>
            <w:tcW w:w="1413" w:type="dxa"/>
          </w:tcPr>
          <w:p w14:paraId="71534E35"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4.4</w:t>
            </w:r>
          </w:p>
        </w:tc>
        <w:tc>
          <w:tcPr>
            <w:tcW w:w="7796" w:type="dxa"/>
          </w:tcPr>
          <w:p w14:paraId="23EC3912" w14:textId="77777777" w:rsidR="00236FD4" w:rsidRPr="00B55EBE" w:rsidRDefault="00236FD4" w:rsidP="00F34053">
            <w:pPr>
              <w:pStyle w:val="NoSpacing"/>
              <w:spacing w:line="276" w:lineRule="auto"/>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of</w:t>
            </w:r>
          </w:p>
          <w:p w14:paraId="38563E15" w14:textId="77777777" w:rsidR="00236FD4" w:rsidRPr="00236FD4" w:rsidRDefault="00236FD4" w:rsidP="00236FD4">
            <w:pPr>
              <w:pStyle w:val="NoSpacing"/>
              <w:numPr>
                <w:ilvl w:val="0"/>
                <w:numId w:val="9"/>
              </w:numPr>
              <w:spacing w:line="276" w:lineRule="auto"/>
              <w:rPr>
                <w:rFonts w:asciiTheme="minorHAnsi" w:hAnsiTheme="minorHAnsi"/>
                <w:noProof/>
                <w:lang w:val="nl-NL"/>
              </w:rPr>
            </w:pPr>
            <w:r w:rsidRPr="00236FD4">
              <w:rPr>
                <w:rFonts w:asciiTheme="minorHAnsi" w:hAnsiTheme="minorHAnsi"/>
                <w:noProof/>
                <w:lang w:val="nl-NL"/>
              </w:rPr>
              <w:t>de effecten op naam of aan toonder zijn en</w:t>
            </w:r>
          </w:p>
          <w:p w14:paraId="5F987D99" w14:textId="77777777" w:rsidR="00236FD4" w:rsidRPr="00B55EBE" w:rsidRDefault="00236FD4" w:rsidP="00236FD4">
            <w:pPr>
              <w:pStyle w:val="NoSpacing"/>
              <w:numPr>
                <w:ilvl w:val="0"/>
                <w:numId w:val="9"/>
              </w:numPr>
              <w:spacing w:line="276" w:lineRule="auto"/>
              <w:rPr>
                <w:rFonts w:asciiTheme="minorHAnsi" w:hAnsiTheme="minorHAnsi"/>
                <w:noProof/>
              </w:rPr>
            </w:pPr>
            <w:r w:rsidRPr="00236FD4">
              <w:rPr>
                <w:rFonts w:asciiTheme="minorHAnsi" w:hAnsiTheme="minorHAnsi"/>
                <w:noProof/>
                <w:lang w:val="nl-NL"/>
              </w:rPr>
              <w:t xml:space="preserve">of zij in de vorm van bewijzen of in girale vorm worden uitgegeven. </w:t>
            </w:r>
            <w:r w:rsidRPr="00B55EBE">
              <w:rPr>
                <w:rFonts w:asciiTheme="minorHAnsi" w:hAnsiTheme="minorHAnsi"/>
                <w:bCs/>
                <w:noProof/>
                <w:color w:val="FF0000"/>
              </w:rPr>
              <w:t>Cat. A</w:t>
            </w:r>
          </w:p>
          <w:p w14:paraId="78174BD7"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p w14:paraId="30C58193"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noProof/>
              </w:rPr>
              <w:lastRenderedPageBreak/>
              <w:t xml:space="preserve">Bij effecten die in girale vorm worden uitgegeven, worden naam en adres vermeld van de entiteit die de rekeningen bijhoudt. </w:t>
            </w:r>
            <w:r w:rsidRPr="00B55EBE">
              <w:rPr>
                <w:rFonts w:asciiTheme="minorHAnsi" w:hAnsiTheme="minorHAnsi"/>
                <w:bCs/>
                <w:noProof/>
                <w:color w:val="FF0000"/>
              </w:rPr>
              <w:t>Cat. C</w:t>
            </w:r>
          </w:p>
        </w:tc>
        <w:tc>
          <w:tcPr>
            <w:tcW w:w="1281" w:type="dxa"/>
          </w:tcPr>
          <w:p w14:paraId="2408B1A8" w14:textId="77777777" w:rsidR="00236FD4" w:rsidRPr="00B55EBE" w:rsidRDefault="00236FD4" w:rsidP="00F34053">
            <w:pPr>
              <w:spacing w:line="276" w:lineRule="auto"/>
              <w:outlineLvl w:val="0"/>
              <w:rPr>
                <w:rFonts w:asciiTheme="minorHAnsi" w:hAnsiTheme="minorHAnsi"/>
                <w:bCs/>
                <w:i/>
                <w:noProof/>
              </w:rPr>
            </w:pPr>
          </w:p>
          <w:p w14:paraId="7C9437EB"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5D3233EC" w14:textId="77777777" w:rsidR="00236FD4" w:rsidRPr="00B55EBE" w:rsidRDefault="00236FD4" w:rsidP="00F34053">
            <w:pPr>
              <w:spacing w:line="276" w:lineRule="auto"/>
              <w:outlineLvl w:val="0"/>
              <w:rPr>
                <w:rFonts w:asciiTheme="minorHAnsi" w:hAnsiTheme="minorHAnsi"/>
                <w:bCs/>
                <w:i/>
                <w:noProof/>
              </w:rPr>
            </w:pPr>
          </w:p>
          <w:p w14:paraId="69FEC0D2"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b ───────</w:t>
            </w:r>
          </w:p>
        </w:tc>
      </w:tr>
      <w:tr w:rsidR="00236FD4" w:rsidRPr="00B55EBE" w14:paraId="52B726A6" w14:textId="77777777" w:rsidTr="00F34053">
        <w:trPr>
          <w:trHeight w:val="20"/>
          <w:jc w:val="center"/>
        </w:trPr>
        <w:tc>
          <w:tcPr>
            <w:tcW w:w="1413" w:type="dxa"/>
          </w:tcPr>
          <w:p w14:paraId="1C781E04"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472432A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5C1204E9" w14:textId="77777777" w:rsidTr="00F34053">
        <w:trPr>
          <w:trHeight w:val="20"/>
          <w:jc w:val="center"/>
        </w:trPr>
        <w:tc>
          <w:tcPr>
            <w:tcW w:w="1413" w:type="dxa"/>
          </w:tcPr>
          <w:p w14:paraId="5752982D"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4.5</w:t>
            </w:r>
          </w:p>
        </w:tc>
        <w:tc>
          <w:tcPr>
            <w:tcW w:w="7796" w:type="dxa"/>
          </w:tcPr>
          <w:p w14:paraId="16A4E97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noProof/>
              </w:rPr>
              <w:t>Munteenheid waarin de effecten worden uitgegeven.</w:t>
            </w:r>
          </w:p>
          <w:p w14:paraId="4F9C4787"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p w14:paraId="3970D7B7"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391060DF" w14:textId="77777777" w:rsidR="00236FD4" w:rsidRPr="00B55EBE" w:rsidRDefault="00236FD4" w:rsidP="00F34053">
            <w:pPr>
              <w:spacing w:line="276" w:lineRule="auto"/>
              <w:outlineLvl w:val="0"/>
              <w:rPr>
                <w:rFonts w:asciiTheme="minorHAnsi" w:hAnsiTheme="minorHAnsi"/>
                <w:bCs/>
                <w:i/>
                <w:noProof/>
              </w:rPr>
            </w:pPr>
          </w:p>
          <w:p w14:paraId="4461193D"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7E54B47A" w14:textId="77777777" w:rsidTr="00F34053">
        <w:trPr>
          <w:trHeight w:val="20"/>
          <w:jc w:val="center"/>
        </w:trPr>
        <w:tc>
          <w:tcPr>
            <w:tcW w:w="1413" w:type="dxa"/>
          </w:tcPr>
          <w:p w14:paraId="3A5350FC"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2956B46E"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0EC6FB97" w14:textId="77777777" w:rsidTr="00F34053">
        <w:trPr>
          <w:trHeight w:val="20"/>
          <w:jc w:val="center"/>
        </w:trPr>
        <w:tc>
          <w:tcPr>
            <w:tcW w:w="1413" w:type="dxa"/>
          </w:tcPr>
          <w:p w14:paraId="129CA854"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4.6</w:t>
            </w:r>
          </w:p>
        </w:tc>
        <w:tc>
          <w:tcPr>
            <w:tcW w:w="7796" w:type="dxa"/>
          </w:tcPr>
          <w:p w14:paraId="1EF269AC"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rPr>
              <w:t xml:space="preserve">De relatieve rangorde van de effecten in de kapitaalstructuur van de uitgevende instelling </w:t>
            </w:r>
            <w:r w:rsidRPr="00B55EBE">
              <w:rPr>
                <w:rFonts w:asciiTheme="minorHAnsi" w:hAnsiTheme="minorHAnsi"/>
                <w:noProof/>
                <w:u w:val="single"/>
              </w:rPr>
              <w:t>in geval</w:t>
            </w:r>
            <w:r w:rsidRPr="00B55EBE">
              <w:rPr>
                <w:rFonts w:asciiTheme="minorHAnsi" w:hAnsiTheme="minorHAnsi"/>
                <w:noProof/>
              </w:rPr>
              <w:t xml:space="preserve"> van insolventie van de uitgevende instelling, </w:t>
            </w:r>
            <w:r w:rsidRPr="00B55EBE">
              <w:rPr>
                <w:rFonts w:asciiTheme="minorHAnsi" w:hAnsiTheme="minorHAnsi"/>
                <w:noProof/>
                <w:u w:val="single"/>
              </w:rPr>
              <w:t>met inbegrip van</w:t>
            </w:r>
            <w:r w:rsidRPr="00B55EBE">
              <w:rPr>
                <w:rFonts w:asciiTheme="minorHAnsi" w:hAnsiTheme="minorHAnsi"/>
                <w:noProof/>
              </w:rPr>
              <w:t xml:space="preserve">, </w:t>
            </w:r>
            <w:r w:rsidRPr="00B55EBE">
              <w:rPr>
                <w:rFonts w:asciiTheme="minorHAnsi" w:hAnsiTheme="minorHAnsi"/>
                <w:noProof/>
                <w:u w:val="single"/>
              </w:rPr>
              <w:t>in voorkomend geval</w:t>
            </w:r>
            <w:r w:rsidRPr="00B55EBE">
              <w:rPr>
                <w:rFonts w:asciiTheme="minorHAnsi" w:hAnsiTheme="minorHAnsi"/>
                <w:noProof/>
              </w:rPr>
              <w:t xml:space="preserve">, </w:t>
            </w:r>
            <w:r w:rsidRPr="00B55EBE">
              <w:rPr>
                <w:rFonts w:asciiTheme="minorHAnsi" w:hAnsiTheme="minorHAnsi"/>
                <w:b/>
                <w:noProof/>
              </w:rPr>
              <w:t xml:space="preserve">informatie </w:t>
            </w:r>
            <w:r w:rsidRPr="00B55EBE">
              <w:rPr>
                <w:rFonts w:asciiTheme="minorHAnsi" w:hAnsiTheme="minorHAnsi"/>
                <w:noProof/>
              </w:rPr>
              <w:t xml:space="preserve">over het niveau van achterstelling van de effecten en de potentiële gevolgen voor de belegging </w:t>
            </w:r>
            <w:r w:rsidRPr="00B55EBE">
              <w:rPr>
                <w:rFonts w:asciiTheme="minorHAnsi" w:hAnsiTheme="minorHAnsi"/>
                <w:noProof/>
                <w:u w:val="single"/>
              </w:rPr>
              <w:t>in geval</w:t>
            </w:r>
            <w:r w:rsidRPr="00B55EBE">
              <w:rPr>
                <w:rFonts w:asciiTheme="minorHAnsi" w:hAnsiTheme="minorHAnsi"/>
                <w:noProof/>
              </w:rPr>
              <w:t xml:space="preserve"> van afwikkeling uit hoofde van Richtlijn 2014/59/EU.</w:t>
            </w:r>
          </w:p>
          <w:p w14:paraId="54CCA614"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p>
          <w:p w14:paraId="4A0C28C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281" w:type="dxa"/>
          </w:tcPr>
          <w:p w14:paraId="4F8445A2" w14:textId="77777777" w:rsidR="00236FD4" w:rsidRPr="00B55EBE" w:rsidRDefault="00236FD4" w:rsidP="00F34053">
            <w:pPr>
              <w:spacing w:line="276" w:lineRule="auto"/>
              <w:outlineLvl w:val="0"/>
              <w:rPr>
                <w:rFonts w:asciiTheme="minorHAnsi" w:hAnsiTheme="minorHAnsi"/>
                <w:bCs/>
                <w:i/>
                <w:noProof/>
              </w:rPr>
            </w:pPr>
          </w:p>
          <w:p w14:paraId="207049AB"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2F984D49" w14:textId="77777777" w:rsidTr="00F34053">
        <w:trPr>
          <w:trHeight w:val="20"/>
          <w:jc w:val="center"/>
        </w:trPr>
        <w:tc>
          <w:tcPr>
            <w:tcW w:w="1413" w:type="dxa"/>
          </w:tcPr>
          <w:p w14:paraId="02AE9ADD"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7F77BCF0"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6CD176F2" w14:textId="77777777" w:rsidTr="00F34053">
        <w:trPr>
          <w:trHeight w:val="20"/>
          <w:jc w:val="center"/>
        </w:trPr>
        <w:tc>
          <w:tcPr>
            <w:tcW w:w="1413" w:type="dxa"/>
          </w:tcPr>
          <w:p w14:paraId="00D9AAF0"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4.7</w:t>
            </w:r>
          </w:p>
        </w:tc>
        <w:tc>
          <w:tcPr>
            <w:tcW w:w="7796" w:type="dxa"/>
          </w:tcPr>
          <w:p w14:paraId="397F5C4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noProof/>
              </w:rPr>
              <w:t>Beschrijving</w:t>
            </w:r>
            <w:r w:rsidRPr="00B55EBE">
              <w:rPr>
                <w:rFonts w:asciiTheme="minorHAnsi" w:hAnsiTheme="minorHAnsi"/>
                <w:noProof/>
              </w:rPr>
              <w:t xml:space="preserve"> van de aan de effecten verbonden rechten, met</w:t>
            </w:r>
            <w:r w:rsidRPr="00B55EBE">
              <w:rPr>
                <w:rFonts w:asciiTheme="minorHAnsi" w:hAnsiTheme="minorHAnsi"/>
                <w:b/>
                <w:noProof/>
              </w:rPr>
              <w:t xml:space="preserve"> vermelding </w:t>
            </w:r>
            <w:r w:rsidRPr="00B55EBE">
              <w:rPr>
                <w:rFonts w:asciiTheme="minorHAnsi" w:hAnsiTheme="minorHAnsi"/>
                <w:noProof/>
              </w:rPr>
              <w:t xml:space="preserve">van </w:t>
            </w:r>
            <w:r w:rsidRPr="00B55EBE">
              <w:rPr>
                <w:rFonts w:asciiTheme="minorHAnsi" w:hAnsiTheme="minorHAnsi"/>
                <w:noProof/>
                <w:u w:val="single"/>
              </w:rPr>
              <w:t>eventuele</w:t>
            </w:r>
            <w:r w:rsidRPr="00B55EBE">
              <w:rPr>
                <w:rFonts w:asciiTheme="minorHAnsi" w:hAnsiTheme="minorHAnsi"/>
                <w:noProof/>
              </w:rPr>
              <w:t xml:space="preserve"> op deze rechten geldende beperkingen, en van de regels voor de uitoefening van deze rechten.</w:t>
            </w:r>
          </w:p>
          <w:p w14:paraId="660303C0"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B</w:t>
            </w:r>
          </w:p>
        </w:tc>
        <w:tc>
          <w:tcPr>
            <w:tcW w:w="1281" w:type="dxa"/>
          </w:tcPr>
          <w:p w14:paraId="1CB3D5C3" w14:textId="77777777" w:rsidR="00236FD4" w:rsidRPr="00B55EBE" w:rsidRDefault="00236FD4" w:rsidP="00F34053">
            <w:pPr>
              <w:spacing w:line="276" w:lineRule="auto"/>
              <w:outlineLvl w:val="0"/>
              <w:rPr>
                <w:rFonts w:asciiTheme="minorHAnsi" w:hAnsiTheme="minorHAnsi"/>
                <w:bCs/>
                <w:i/>
                <w:noProof/>
              </w:rPr>
            </w:pPr>
          </w:p>
          <w:p w14:paraId="3A1C5ABA"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01A19BE2" w14:textId="77777777" w:rsidTr="00F34053">
        <w:trPr>
          <w:trHeight w:val="20"/>
          <w:jc w:val="center"/>
        </w:trPr>
        <w:tc>
          <w:tcPr>
            <w:tcW w:w="1413" w:type="dxa"/>
          </w:tcPr>
          <w:p w14:paraId="3ACD18E7"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9411A7A"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5BADA1BC" w14:textId="77777777" w:rsidTr="00F34053">
        <w:trPr>
          <w:trHeight w:val="20"/>
          <w:jc w:val="center"/>
        </w:trPr>
        <w:tc>
          <w:tcPr>
            <w:tcW w:w="1413" w:type="dxa"/>
          </w:tcPr>
          <w:p w14:paraId="2FE5CD3F"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4.8</w:t>
            </w:r>
          </w:p>
        </w:tc>
        <w:tc>
          <w:tcPr>
            <w:tcW w:w="7796" w:type="dxa"/>
          </w:tcPr>
          <w:p w14:paraId="1DFFC0CF"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p w14:paraId="779478C9" w14:textId="77777777" w:rsidR="00236FD4" w:rsidRPr="00B55EBE" w:rsidRDefault="00236FD4" w:rsidP="00236FD4">
            <w:pPr>
              <w:pStyle w:val="NoSpacing"/>
              <w:numPr>
                <w:ilvl w:val="0"/>
                <w:numId w:val="15"/>
              </w:numPr>
              <w:spacing w:line="276" w:lineRule="auto"/>
              <w:rPr>
                <w:rFonts w:asciiTheme="minorHAnsi" w:hAnsiTheme="minorHAnsi"/>
                <w:noProof/>
              </w:rPr>
            </w:pPr>
            <w:r w:rsidRPr="00B55EBE">
              <w:rPr>
                <w:rFonts w:asciiTheme="minorHAnsi" w:hAnsiTheme="minorHAnsi"/>
                <w:noProof/>
              </w:rPr>
              <w:t xml:space="preserve">De nominale rente; </w:t>
            </w:r>
            <w:r w:rsidRPr="00B55EBE">
              <w:rPr>
                <w:rFonts w:asciiTheme="minorHAnsi" w:hAnsiTheme="minorHAnsi"/>
                <w:bCs/>
                <w:noProof/>
                <w:color w:val="FF0000"/>
              </w:rPr>
              <w:t>Cat. C</w:t>
            </w:r>
          </w:p>
          <w:p w14:paraId="15EAA654" w14:textId="77777777" w:rsidR="00236FD4" w:rsidRPr="00B55EBE" w:rsidRDefault="00236FD4" w:rsidP="00236FD4">
            <w:pPr>
              <w:pStyle w:val="NoSpacing"/>
              <w:numPr>
                <w:ilvl w:val="0"/>
                <w:numId w:val="15"/>
              </w:numPr>
              <w:spacing w:line="276" w:lineRule="auto"/>
              <w:rPr>
                <w:rFonts w:asciiTheme="minorHAnsi" w:hAnsiTheme="minorHAnsi"/>
                <w:noProof/>
              </w:rPr>
            </w:pPr>
            <w:r w:rsidRPr="00236FD4">
              <w:rPr>
                <w:rFonts w:asciiTheme="minorHAnsi" w:hAnsiTheme="minorHAnsi"/>
                <w:noProof/>
                <w:lang w:val="nl-NL"/>
              </w:rPr>
              <w:t xml:space="preserve">de bepalingen in verband met de te betalen rente; </w:t>
            </w:r>
            <w:r w:rsidRPr="00236FD4">
              <w:rPr>
                <w:rFonts w:asciiTheme="minorHAnsi" w:hAnsiTheme="minorHAnsi"/>
                <w:bCs/>
                <w:noProof/>
                <w:color w:val="FF0000"/>
                <w:lang w:val="nl-NL"/>
              </w:rPr>
              <w:t xml:space="preserve">Cat. </w:t>
            </w:r>
            <w:r w:rsidRPr="00B55EBE">
              <w:rPr>
                <w:rFonts w:asciiTheme="minorHAnsi" w:hAnsiTheme="minorHAnsi"/>
                <w:bCs/>
                <w:noProof/>
                <w:color w:val="FF0000"/>
              </w:rPr>
              <w:t>B</w:t>
            </w:r>
          </w:p>
          <w:p w14:paraId="65FBA494" w14:textId="77777777" w:rsidR="00236FD4" w:rsidRPr="00B55EBE" w:rsidRDefault="00236FD4" w:rsidP="00236FD4">
            <w:pPr>
              <w:pStyle w:val="NoSpacing"/>
              <w:numPr>
                <w:ilvl w:val="0"/>
                <w:numId w:val="15"/>
              </w:numPr>
              <w:spacing w:line="276" w:lineRule="auto"/>
              <w:rPr>
                <w:rFonts w:asciiTheme="minorHAnsi" w:hAnsiTheme="minorHAnsi"/>
                <w:noProof/>
              </w:rPr>
            </w:pPr>
            <w:r w:rsidRPr="00236FD4">
              <w:rPr>
                <w:rFonts w:asciiTheme="minorHAnsi" w:hAnsiTheme="minorHAnsi"/>
                <w:noProof/>
                <w:lang w:val="nl-NL"/>
              </w:rPr>
              <w:t xml:space="preserve">de datum vanaf wanneer de lening rente gaat dragen; </w:t>
            </w:r>
            <w:r w:rsidRPr="00236FD4">
              <w:rPr>
                <w:rFonts w:asciiTheme="minorHAnsi" w:hAnsiTheme="minorHAnsi"/>
                <w:bCs/>
                <w:noProof/>
                <w:color w:val="FF0000"/>
                <w:lang w:val="nl-NL"/>
              </w:rPr>
              <w:t xml:space="preserve">Cat. </w:t>
            </w:r>
            <w:r w:rsidRPr="00B55EBE">
              <w:rPr>
                <w:rFonts w:asciiTheme="minorHAnsi" w:hAnsiTheme="minorHAnsi"/>
                <w:bCs/>
                <w:noProof/>
                <w:color w:val="FF0000"/>
              </w:rPr>
              <w:t>C</w:t>
            </w:r>
          </w:p>
          <w:p w14:paraId="01E5A739" w14:textId="77777777" w:rsidR="00236FD4" w:rsidRPr="00B55EBE" w:rsidRDefault="00236FD4" w:rsidP="00236FD4">
            <w:pPr>
              <w:pStyle w:val="NoSpacing"/>
              <w:numPr>
                <w:ilvl w:val="0"/>
                <w:numId w:val="15"/>
              </w:numPr>
              <w:spacing w:line="276" w:lineRule="auto"/>
              <w:rPr>
                <w:rFonts w:asciiTheme="minorHAnsi" w:hAnsiTheme="minorHAnsi"/>
                <w:noProof/>
              </w:rPr>
            </w:pPr>
            <w:r w:rsidRPr="00236FD4">
              <w:rPr>
                <w:rFonts w:asciiTheme="minorHAnsi" w:hAnsiTheme="minorHAnsi"/>
                <w:noProof/>
                <w:lang w:val="nl-NL"/>
              </w:rPr>
              <w:t xml:space="preserve">de vervaldagen van de rente; </w:t>
            </w:r>
            <w:r w:rsidRPr="00236FD4">
              <w:rPr>
                <w:rFonts w:asciiTheme="minorHAnsi" w:hAnsiTheme="minorHAnsi"/>
                <w:bCs/>
                <w:noProof/>
                <w:color w:val="FF0000"/>
                <w:lang w:val="nl-NL"/>
              </w:rPr>
              <w:t xml:space="preserve">Cat. </w:t>
            </w:r>
            <w:r w:rsidRPr="00B55EBE">
              <w:rPr>
                <w:rFonts w:asciiTheme="minorHAnsi" w:hAnsiTheme="minorHAnsi"/>
                <w:bCs/>
                <w:noProof/>
                <w:color w:val="FF0000"/>
              </w:rPr>
              <w:t>C</w:t>
            </w:r>
          </w:p>
          <w:p w14:paraId="624CE6EF" w14:textId="77777777" w:rsidR="00236FD4" w:rsidRPr="00B55EBE" w:rsidRDefault="00236FD4" w:rsidP="00236FD4">
            <w:pPr>
              <w:pStyle w:val="NoSpacing"/>
              <w:numPr>
                <w:ilvl w:val="0"/>
                <w:numId w:val="15"/>
              </w:numPr>
              <w:spacing w:line="276" w:lineRule="auto"/>
              <w:rPr>
                <w:rFonts w:asciiTheme="minorHAnsi" w:hAnsiTheme="minorHAnsi"/>
                <w:noProof/>
              </w:rPr>
            </w:pPr>
            <w:r w:rsidRPr="00236FD4">
              <w:rPr>
                <w:rFonts w:asciiTheme="minorHAnsi" w:hAnsiTheme="minorHAnsi"/>
                <w:noProof/>
                <w:lang w:val="nl-NL"/>
              </w:rPr>
              <w:t xml:space="preserve">verjaringstermijn voor rente en hoofdsom. </w:t>
            </w:r>
            <w:r w:rsidRPr="00B55EBE">
              <w:rPr>
                <w:rFonts w:asciiTheme="minorHAnsi" w:hAnsiTheme="minorHAnsi"/>
                <w:bCs/>
                <w:noProof/>
                <w:color w:val="FF0000"/>
              </w:rPr>
              <w:t>Cat. B</w:t>
            </w:r>
            <w:r w:rsidRPr="00B55EBE">
              <w:rPr>
                <w:rFonts w:asciiTheme="minorHAnsi" w:hAnsiTheme="minorHAnsi"/>
                <w:noProof/>
              </w:rPr>
              <w:br/>
            </w:r>
          </w:p>
          <w:p w14:paraId="3B4445A1" w14:textId="77777777" w:rsidR="00236FD4" w:rsidRPr="00236FD4" w:rsidRDefault="00236FD4" w:rsidP="00F34053">
            <w:pPr>
              <w:pStyle w:val="NoSpacing"/>
              <w:spacing w:line="276" w:lineRule="auto"/>
              <w:rPr>
                <w:rFonts w:asciiTheme="minorHAnsi" w:hAnsiTheme="minorHAnsi"/>
                <w:noProof/>
                <w:lang w:val="nl-NL"/>
              </w:rPr>
            </w:pPr>
            <w:r w:rsidRPr="00236FD4">
              <w:rPr>
                <w:rFonts w:asciiTheme="minorHAnsi" w:hAnsiTheme="minorHAnsi"/>
                <w:noProof/>
                <w:lang w:val="nl-NL"/>
              </w:rPr>
              <w:t>Wanneer de rente niet vast is:</w:t>
            </w:r>
          </w:p>
          <w:p w14:paraId="4530040F" w14:textId="77777777" w:rsidR="00236FD4" w:rsidRPr="00236FD4" w:rsidRDefault="00236FD4" w:rsidP="00F34053">
            <w:pPr>
              <w:pStyle w:val="NoSpacing"/>
              <w:spacing w:line="276" w:lineRule="auto"/>
              <w:rPr>
                <w:rFonts w:asciiTheme="minorHAnsi" w:hAnsiTheme="minorHAnsi"/>
                <w:noProof/>
                <w:lang w:val="nl-NL"/>
              </w:rPr>
            </w:pPr>
          </w:p>
          <w:p w14:paraId="5E1893BB" w14:textId="77777777" w:rsidR="00236FD4" w:rsidRPr="00B55EBE" w:rsidRDefault="00236FD4" w:rsidP="00236FD4">
            <w:pPr>
              <w:pStyle w:val="NoSpacing"/>
              <w:numPr>
                <w:ilvl w:val="0"/>
                <w:numId w:val="16"/>
              </w:numPr>
              <w:spacing w:line="276" w:lineRule="auto"/>
              <w:rPr>
                <w:rFonts w:asciiTheme="minorHAnsi" w:hAnsiTheme="minorHAnsi"/>
                <w:noProof/>
              </w:rPr>
            </w:pPr>
            <w:r w:rsidRPr="00236FD4">
              <w:rPr>
                <w:rFonts w:asciiTheme="minorHAnsi" w:hAnsiTheme="minorHAnsi"/>
                <w:noProof/>
                <w:lang w:val="nl-NL"/>
              </w:rPr>
              <w:t xml:space="preserve">een </w:t>
            </w:r>
            <w:r w:rsidRPr="00236FD4">
              <w:rPr>
                <w:rFonts w:asciiTheme="minorHAnsi" w:hAnsiTheme="minorHAnsi"/>
                <w:b/>
                <w:noProof/>
                <w:lang w:val="nl-NL"/>
              </w:rPr>
              <w:t>vermelding</w:t>
            </w:r>
            <w:r w:rsidRPr="00236FD4">
              <w:rPr>
                <w:rFonts w:asciiTheme="minorHAnsi" w:hAnsiTheme="minorHAnsi"/>
                <w:noProof/>
                <w:lang w:val="nl-NL"/>
              </w:rPr>
              <w:t xml:space="preserve"> van het type onderliggende waarde; </w:t>
            </w:r>
            <w:r w:rsidRPr="00236FD4">
              <w:rPr>
                <w:rFonts w:asciiTheme="minorHAnsi" w:hAnsiTheme="minorHAnsi"/>
                <w:bCs/>
                <w:noProof/>
                <w:color w:val="FF0000"/>
                <w:lang w:val="nl-NL"/>
              </w:rPr>
              <w:t xml:space="preserve">Cat. </w:t>
            </w:r>
            <w:r w:rsidRPr="00B55EBE">
              <w:rPr>
                <w:rFonts w:asciiTheme="minorHAnsi" w:hAnsiTheme="minorHAnsi"/>
                <w:bCs/>
                <w:noProof/>
                <w:color w:val="FF0000"/>
              </w:rPr>
              <w:t>A</w:t>
            </w:r>
          </w:p>
          <w:p w14:paraId="6FE8566E" w14:textId="77777777" w:rsidR="00236FD4" w:rsidRPr="00B55EBE" w:rsidRDefault="00236FD4" w:rsidP="00236FD4">
            <w:pPr>
              <w:pStyle w:val="NoSpacing"/>
              <w:numPr>
                <w:ilvl w:val="0"/>
                <w:numId w:val="16"/>
              </w:numPr>
              <w:spacing w:line="276" w:lineRule="auto"/>
              <w:rPr>
                <w:rFonts w:asciiTheme="minorHAnsi" w:hAnsiTheme="minorHAnsi"/>
                <w:noProof/>
              </w:rPr>
            </w:pPr>
            <w:r w:rsidRPr="00236FD4">
              <w:rPr>
                <w:rFonts w:asciiTheme="minorHAnsi" w:hAnsiTheme="minorHAnsi"/>
                <w:noProof/>
                <w:lang w:val="nl-NL"/>
              </w:rPr>
              <w:t xml:space="preserve">een </w:t>
            </w:r>
            <w:r w:rsidRPr="00236FD4">
              <w:rPr>
                <w:rFonts w:asciiTheme="minorHAnsi" w:hAnsiTheme="minorHAnsi"/>
                <w:b/>
                <w:noProof/>
                <w:lang w:val="nl-NL"/>
              </w:rPr>
              <w:t>beschrijving</w:t>
            </w:r>
            <w:r w:rsidRPr="00236FD4">
              <w:rPr>
                <w:rFonts w:asciiTheme="minorHAnsi" w:hAnsiTheme="minorHAnsi"/>
                <w:noProof/>
                <w:lang w:val="nl-NL"/>
              </w:rPr>
              <w:t xml:space="preserve"> van de onderliggende waarde waarop de rente gebaseerd is; </w:t>
            </w:r>
            <w:r w:rsidRPr="00236FD4">
              <w:rPr>
                <w:rFonts w:asciiTheme="minorHAnsi" w:hAnsiTheme="minorHAnsi"/>
                <w:bCs/>
                <w:noProof/>
                <w:color w:val="FF0000"/>
                <w:lang w:val="nl-NL"/>
              </w:rPr>
              <w:t xml:space="preserve">Cat. </w:t>
            </w:r>
            <w:r w:rsidRPr="00B55EBE">
              <w:rPr>
                <w:rFonts w:asciiTheme="minorHAnsi" w:hAnsiTheme="minorHAnsi"/>
                <w:bCs/>
                <w:noProof/>
                <w:color w:val="FF0000"/>
              </w:rPr>
              <w:t>C</w:t>
            </w:r>
          </w:p>
          <w:p w14:paraId="3F48B093" w14:textId="77777777" w:rsidR="00236FD4" w:rsidRPr="00B55EBE" w:rsidRDefault="00236FD4" w:rsidP="00236FD4">
            <w:pPr>
              <w:pStyle w:val="NoSpacing"/>
              <w:numPr>
                <w:ilvl w:val="0"/>
                <w:numId w:val="16"/>
              </w:numPr>
              <w:spacing w:line="276" w:lineRule="auto"/>
              <w:rPr>
                <w:rFonts w:asciiTheme="minorHAnsi" w:hAnsiTheme="minorHAnsi"/>
                <w:noProof/>
              </w:rPr>
            </w:pPr>
            <w:r w:rsidRPr="00236FD4">
              <w:rPr>
                <w:rFonts w:asciiTheme="minorHAnsi" w:hAnsiTheme="minorHAnsi"/>
                <w:noProof/>
                <w:lang w:val="nl-NL"/>
              </w:rPr>
              <w:t xml:space="preserve">de methode die wordt gebruikt om het verband tussen de onderliggende waarde en de rente te leggen; </w:t>
            </w:r>
            <w:r w:rsidRPr="00236FD4">
              <w:rPr>
                <w:rFonts w:asciiTheme="minorHAnsi" w:hAnsiTheme="minorHAnsi"/>
                <w:bCs/>
                <w:noProof/>
                <w:color w:val="FF0000"/>
                <w:lang w:val="nl-NL"/>
              </w:rPr>
              <w:t xml:space="preserve">Cat. </w:t>
            </w:r>
            <w:r w:rsidRPr="00B55EBE">
              <w:rPr>
                <w:rFonts w:asciiTheme="minorHAnsi" w:hAnsiTheme="minorHAnsi"/>
                <w:bCs/>
                <w:noProof/>
                <w:color w:val="FF0000"/>
              </w:rPr>
              <w:t>B</w:t>
            </w:r>
          </w:p>
          <w:p w14:paraId="62AABF8E" w14:textId="77777777" w:rsidR="00236FD4" w:rsidRPr="00B55EBE" w:rsidRDefault="00236FD4" w:rsidP="00236FD4">
            <w:pPr>
              <w:pStyle w:val="NoSpacing"/>
              <w:numPr>
                <w:ilvl w:val="0"/>
                <w:numId w:val="16"/>
              </w:numPr>
              <w:spacing w:line="276" w:lineRule="auto"/>
              <w:rPr>
                <w:rFonts w:asciiTheme="minorHAnsi" w:hAnsiTheme="minorHAnsi"/>
                <w:noProof/>
              </w:rPr>
            </w:pPr>
            <w:r w:rsidRPr="00236FD4">
              <w:rPr>
                <w:rFonts w:asciiTheme="minorHAnsi" w:hAnsiTheme="minorHAnsi"/>
                <w:noProof/>
                <w:lang w:val="nl-NL"/>
              </w:rPr>
              <w:t xml:space="preserve">een </w:t>
            </w:r>
            <w:r w:rsidRPr="00236FD4">
              <w:rPr>
                <w:rFonts w:asciiTheme="minorHAnsi" w:hAnsiTheme="minorHAnsi"/>
                <w:b/>
                <w:noProof/>
                <w:lang w:val="nl-NL"/>
              </w:rPr>
              <w:t>beschrijving</w:t>
            </w:r>
            <w:r w:rsidRPr="00236FD4">
              <w:rPr>
                <w:rFonts w:asciiTheme="minorHAnsi" w:hAnsiTheme="minorHAnsi"/>
                <w:noProof/>
                <w:lang w:val="nl-NL"/>
              </w:rPr>
              <w:t xml:space="preserve"> van enigerlei marktverstorende of afwikkelingsverstorende gebeurtenissen die van invloed zijn op de onderliggende waarde; </w:t>
            </w:r>
            <w:r w:rsidRPr="00236FD4">
              <w:rPr>
                <w:rFonts w:asciiTheme="minorHAnsi" w:hAnsiTheme="minorHAnsi"/>
                <w:bCs/>
                <w:noProof/>
                <w:color w:val="FF0000"/>
                <w:lang w:val="nl-NL"/>
              </w:rPr>
              <w:t xml:space="preserve">Cat. </w:t>
            </w:r>
            <w:r w:rsidRPr="00B55EBE">
              <w:rPr>
                <w:rFonts w:asciiTheme="minorHAnsi" w:hAnsiTheme="minorHAnsi"/>
                <w:bCs/>
                <w:noProof/>
                <w:color w:val="FF0000"/>
              </w:rPr>
              <w:t>B</w:t>
            </w:r>
          </w:p>
          <w:p w14:paraId="4B83A7B7" w14:textId="77777777" w:rsidR="00236FD4" w:rsidRPr="00B55EBE" w:rsidRDefault="00236FD4" w:rsidP="00236FD4">
            <w:pPr>
              <w:pStyle w:val="NoSpacing"/>
              <w:numPr>
                <w:ilvl w:val="0"/>
                <w:numId w:val="16"/>
              </w:numPr>
              <w:spacing w:line="276" w:lineRule="auto"/>
              <w:rPr>
                <w:rFonts w:asciiTheme="minorHAnsi" w:hAnsiTheme="minorHAnsi"/>
                <w:noProof/>
              </w:rPr>
            </w:pPr>
            <w:r w:rsidRPr="00236FD4">
              <w:rPr>
                <w:rFonts w:asciiTheme="minorHAnsi" w:hAnsiTheme="minorHAnsi"/>
                <w:noProof/>
                <w:lang w:val="nl-NL"/>
              </w:rPr>
              <w:lastRenderedPageBreak/>
              <w:t xml:space="preserve">aanpassingsregels voor gebeurtenissen die van invloed zijn op de onderliggende waarde; </w:t>
            </w:r>
            <w:r w:rsidRPr="00236FD4">
              <w:rPr>
                <w:rFonts w:asciiTheme="minorHAnsi" w:hAnsiTheme="minorHAnsi"/>
                <w:bCs/>
                <w:noProof/>
                <w:color w:val="FF0000"/>
                <w:lang w:val="nl-NL"/>
              </w:rPr>
              <w:t xml:space="preserve">Cat. </w:t>
            </w:r>
            <w:r w:rsidRPr="00B55EBE">
              <w:rPr>
                <w:rFonts w:asciiTheme="minorHAnsi" w:hAnsiTheme="minorHAnsi"/>
                <w:bCs/>
                <w:noProof/>
                <w:color w:val="FF0000"/>
              </w:rPr>
              <w:t>C</w:t>
            </w:r>
          </w:p>
          <w:p w14:paraId="14C5FE5C" w14:textId="77777777" w:rsidR="00236FD4" w:rsidRPr="00B55EBE" w:rsidRDefault="00236FD4" w:rsidP="00236FD4">
            <w:pPr>
              <w:pStyle w:val="ListParagraph"/>
              <w:numPr>
                <w:ilvl w:val="0"/>
                <w:numId w:val="16"/>
              </w:numPr>
              <w:autoSpaceDE w:val="0"/>
              <w:autoSpaceDN w:val="0"/>
              <w:adjustRightInd w:val="0"/>
              <w:spacing w:after="0"/>
              <w:outlineLvl w:val="0"/>
              <w:rPr>
                <w:rFonts w:asciiTheme="minorHAnsi" w:hAnsiTheme="minorHAnsi"/>
                <w:bCs/>
                <w:noProof/>
              </w:rPr>
            </w:pPr>
            <w:r w:rsidRPr="00B55EBE">
              <w:rPr>
                <w:rFonts w:asciiTheme="minorHAnsi" w:hAnsiTheme="minorHAnsi"/>
                <w:noProof/>
              </w:rPr>
              <w:t xml:space="preserve">de naam van de calculation agent; </w:t>
            </w:r>
            <w:r w:rsidRPr="00B55EBE">
              <w:rPr>
                <w:rFonts w:asciiTheme="minorHAnsi" w:hAnsiTheme="minorHAnsi"/>
                <w:bCs/>
                <w:noProof/>
                <w:color w:val="FF0000"/>
              </w:rPr>
              <w:t>Cat. C</w:t>
            </w:r>
          </w:p>
          <w:p w14:paraId="0ABBD1F6" w14:textId="77777777" w:rsidR="00236FD4" w:rsidRPr="00B55EBE" w:rsidRDefault="00236FD4" w:rsidP="00F34053">
            <w:pPr>
              <w:pStyle w:val="ListParagraph"/>
              <w:autoSpaceDE w:val="0"/>
              <w:autoSpaceDN w:val="0"/>
              <w:adjustRightInd w:val="0"/>
              <w:spacing w:after="0"/>
              <w:ind w:left="360"/>
              <w:outlineLvl w:val="0"/>
              <w:rPr>
                <w:rFonts w:asciiTheme="minorHAnsi" w:hAnsiTheme="minorHAnsi"/>
                <w:bCs/>
                <w:noProof/>
              </w:rPr>
            </w:pPr>
          </w:p>
        </w:tc>
        <w:tc>
          <w:tcPr>
            <w:tcW w:w="1281" w:type="dxa"/>
          </w:tcPr>
          <w:p w14:paraId="6272893B"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5F07857B"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3E98B2D9"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b ───────</w:t>
            </w:r>
          </w:p>
          <w:p w14:paraId="03120FA5"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c ───────</w:t>
            </w:r>
          </w:p>
          <w:p w14:paraId="66EED420"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d ───────</w:t>
            </w:r>
          </w:p>
          <w:p w14:paraId="734CCFC0"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e ───────</w:t>
            </w:r>
          </w:p>
          <w:p w14:paraId="64CB00D1" w14:textId="77777777" w:rsidR="00236FD4" w:rsidRPr="00B55EBE" w:rsidRDefault="00236FD4" w:rsidP="00F34053">
            <w:pPr>
              <w:spacing w:line="276" w:lineRule="auto"/>
              <w:outlineLvl w:val="0"/>
              <w:rPr>
                <w:rFonts w:asciiTheme="minorHAnsi" w:hAnsiTheme="minorHAnsi"/>
                <w:bCs/>
                <w:i/>
                <w:noProof/>
              </w:rPr>
            </w:pPr>
          </w:p>
          <w:p w14:paraId="5AEB4CBB" w14:textId="77777777" w:rsidR="00236FD4" w:rsidRPr="00B55EBE" w:rsidRDefault="00236FD4" w:rsidP="00F34053">
            <w:pPr>
              <w:spacing w:line="276" w:lineRule="auto"/>
              <w:outlineLvl w:val="0"/>
              <w:rPr>
                <w:rFonts w:asciiTheme="minorHAnsi" w:hAnsiTheme="minorHAnsi"/>
                <w:bCs/>
                <w:i/>
                <w:noProof/>
              </w:rPr>
            </w:pPr>
          </w:p>
          <w:p w14:paraId="0FEB96FA" w14:textId="77777777" w:rsidR="00236FD4" w:rsidRPr="00B55EBE" w:rsidRDefault="00236FD4" w:rsidP="00F34053">
            <w:pPr>
              <w:spacing w:line="276" w:lineRule="auto"/>
              <w:outlineLvl w:val="0"/>
              <w:rPr>
                <w:rFonts w:asciiTheme="minorHAnsi" w:hAnsiTheme="minorHAnsi"/>
                <w:bCs/>
                <w:i/>
                <w:noProof/>
              </w:rPr>
            </w:pPr>
          </w:p>
          <w:p w14:paraId="5C0B9DA8"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44AC0FA5"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b ───────</w:t>
            </w:r>
          </w:p>
          <w:p w14:paraId="17E11013"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c ───────</w:t>
            </w:r>
          </w:p>
          <w:p w14:paraId="3032684B"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d ───────</w:t>
            </w:r>
          </w:p>
          <w:p w14:paraId="18D7D25A"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e ───────</w:t>
            </w:r>
          </w:p>
          <w:p w14:paraId="2AAD76A7" w14:textId="77777777" w:rsidR="00236FD4" w:rsidRPr="00B55EBE" w:rsidRDefault="00236FD4" w:rsidP="00F34053">
            <w:pPr>
              <w:spacing w:line="276" w:lineRule="auto"/>
              <w:outlineLvl w:val="0"/>
              <w:rPr>
                <w:rFonts w:asciiTheme="minorHAnsi" w:hAnsiTheme="minorHAnsi"/>
                <w:noProof/>
                <w:color w:val="A6A6A6" w:themeColor="background1" w:themeShade="A6"/>
              </w:rPr>
            </w:pPr>
            <w:r w:rsidRPr="00B55EBE">
              <w:rPr>
                <w:rFonts w:asciiTheme="minorHAnsi" w:hAnsiTheme="minorHAnsi"/>
                <w:bCs/>
                <w:i/>
                <w:noProof/>
              </w:rPr>
              <w:t>f ───────</w:t>
            </w:r>
          </w:p>
        </w:tc>
      </w:tr>
      <w:tr w:rsidR="00236FD4" w:rsidRPr="00B55EBE" w14:paraId="08153648" w14:textId="77777777" w:rsidTr="00F34053">
        <w:trPr>
          <w:trHeight w:val="20"/>
          <w:jc w:val="center"/>
        </w:trPr>
        <w:tc>
          <w:tcPr>
            <w:tcW w:w="1413" w:type="dxa"/>
          </w:tcPr>
          <w:p w14:paraId="2F228490"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5A4444EE"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2D235233" w14:textId="77777777" w:rsidTr="00F34053">
        <w:trPr>
          <w:trHeight w:val="20"/>
          <w:jc w:val="center"/>
        </w:trPr>
        <w:tc>
          <w:tcPr>
            <w:tcW w:w="1413" w:type="dxa"/>
          </w:tcPr>
          <w:p w14:paraId="30D01723"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4.9</w:t>
            </w:r>
          </w:p>
        </w:tc>
        <w:tc>
          <w:tcPr>
            <w:tcW w:w="7796" w:type="dxa"/>
            <w:vAlign w:val="center"/>
          </w:tcPr>
          <w:p w14:paraId="3A146F49" w14:textId="77777777" w:rsidR="00236FD4" w:rsidRPr="00B55EBE" w:rsidRDefault="00236FD4" w:rsidP="00236FD4">
            <w:pPr>
              <w:pStyle w:val="NoSpacing"/>
              <w:numPr>
                <w:ilvl w:val="0"/>
                <w:numId w:val="17"/>
              </w:numPr>
              <w:spacing w:line="276" w:lineRule="auto"/>
              <w:rPr>
                <w:rFonts w:asciiTheme="minorHAnsi" w:hAnsiTheme="minorHAnsi"/>
                <w:noProof/>
              </w:rPr>
            </w:pPr>
            <w:r w:rsidRPr="00B55EBE">
              <w:rPr>
                <w:rFonts w:asciiTheme="minorHAnsi" w:hAnsiTheme="minorHAnsi"/>
                <w:noProof/>
              </w:rPr>
              <w:t xml:space="preserve">Vervaldatum. </w:t>
            </w:r>
            <w:r w:rsidRPr="00B55EBE">
              <w:rPr>
                <w:rFonts w:asciiTheme="minorHAnsi" w:hAnsiTheme="minorHAnsi"/>
                <w:bCs/>
                <w:noProof/>
                <w:color w:val="FF0000"/>
              </w:rPr>
              <w:t>Cat. C</w:t>
            </w:r>
          </w:p>
          <w:p w14:paraId="3CFE07A1" w14:textId="77777777" w:rsidR="00236FD4" w:rsidRPr="00B55EBE" w:rsidRDefault="00236FD4" w:rsidP="00236FD4">
            <w:pPr>
              <w:pStyle w:val="ListParagraph"/>
              <w:numPr>
                <w:ilvl w:val="0"/>
                <w:numId w:val="17"/>
              </w:numPr>
              <w:autoSpaceDE w:val="0"/>
              <w:autoSpaceDN w:val="0"/>
              <w:adjustRightInd w:val="0"/>
              <w:spacing w:after="0"/>
              <w:outlineLvl w:val="0"/>
              <w:rPr>
                <w:rFonts w:asciiTheme="minorHAnsi" w:hAnsiTheme="minorHAnsi"/>
                <w:bCs/>
                <w:noProof/>
              </w:rPr>
            </w:pPr>
            <w:r w:rsidRPr="00B55EBE">
              <w:rPr>
                <w:rFonts w:asciiTheme="minorHAnsi" w:hAnsiTheme="minorHAnsi"/>
                <w:b/>
                <w:noProof/>
                <w:spacing w:val="-6"/>
              </w:rPr>
              <w:t>Nadere bijzonderheden</w:t>
            </w:r>
            <w:r w:rsidRPr="00B55EBE">
              <w:rPr>
                <w:rFonts w:asciiTheme="minorHAnsi" w:hAnsiTheme="minorHAnsi"/>
                <w:noProof/>
                <w:spacing w:val="-6"/>
              </w:rPr>
              <w:t xml:space="preserve"> over de wijze van aflossing van de lening, </w:t>
            </w:r>
            <w:r w:rsidRPr="00B55EBE">
              <w:rPr>
                <w:rFonts w:asciiTheme="minorHAnsi" w:hAnsiTheme="minorHAnsi"/>
                <w:noProof/>
                <w:spacing w:val="-6"/>
                <w:u w:val="single"/>
              </w:rPr>
              <w:t>met inbegrip van</w:t>
            </w:r>
            <w:r w:rsidRPr="00B55EBE">
              <w:rPr>
                <w:rFonts w:asciiTheme="minorHAnsi" w:hAnsiTheme="minorHAnsi"/>
                <w:noProof/>
                <w:spacing w:val="-6"/>
              </w:rPr>
              <w:t xml:space="preserve"> de procedures voor de terugbetaling. Wanneer vervroegde aflossing wordt overwogen, hetzij op initiatief van de uitgevende instelling, hetzij op initiatief van de houder, wordt daarvan melding gemaakt, met opgave van de aflossingsvoorwaarden. </w:t>
            </w:r>
            <w:r w:rsidRPr="00B55EBE">
              <w:rPr>
                <w:rFonts w:asciiTheme="minorHAnsi" w:hAnsiTheme="minorHAnsi"/>
                <w:bCs/>
                <w:noProof/>
                <w:color w:val="FF0000"/>
              </w:rPr>
              <w:t>Cat. B</w:t>
            </w:r>
          </w:p>
        </w:tc>
        <w:tc>
          <w:tcPr>
            <w:tcW w:w="1281" w:type="dxa"/>
          </w:tcPr>
          <w:p w14:paraId="78778998"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1CE691D2"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5474D3AB" w14:textId="77777777" w:rsidR="00236FD4" w:rsidRPr="00B55EBE" w:rsidRDefault="00236FD4" w:rsidP="00F34053">
            <w:pPr>
              <w:spacing w:line="276" w:lineRule="auto"/>
              <w:outlineLvl w:val="0"/>
              <w:rPr>
                <w:rFonts w:asciiTheme="minorHAnsi" w:hAnsiTheme="minorHAnsi"/>
                <w:bCs/>
                <w:i/>
                <w:noProof/>
              </w:rPr>
            </w:pPr>
          </w:p>
          <w:p w14:paraId="20E931AC" w14:textId="77777777" w:rsidR="00236FD4" w:rsidRPr="00B55EBE" w:rsidRDefault="00236FD4" w:rsidP="00F34053">
            <w:pPr>
              <w:spacing w:line="276" w:lineRule="auto"/>
              <w:outlineLvl w:val="0"/>
              <w:rPr>
                <w:rFonts w:asciiTheme="minorHAnsi" w:hAnsiTheme="minorHAnsi"/>
                <w:noProof/>
              </w:rPr>
            </w:pPr>
            <w:r w:rsidRPr="00B55EBE">
              <w:rPr>
                <w:rFonts w:asciiTheme="minorHAnsi" w:hAnsiTheme="minorHAnsi"/>
                <w:bCs/>
                <w:i/>
                <w:noProof/>
              </w:rPr>
              <w:t>b ───────</w:t>
            </w:r>
          </w:p>
        </w:tc>
      </w:tr>
      <w:tr w:rsidR="00236FD4" w:rsidRPr="00B55EBE" w14:paraId="3AC6CCD2" w14:textId="77777777" w:rsidTr="00F34053">
        <w:trPr>
          <w:trHeight w:val="20"/>
          <w:jc w:val="center"/>
        </w:trPr>
        <w:tc>
          <w:tcPr>
            <w:tcW w:w="1413" w:type="dxa"/>
          </w:tcPr>
          <w:p w14:paraId="3F1549A4"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vAlign w:val="center"/>
          </w:tcPr>
          <w:p w14:paraId="2EB6EDA0"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tc>
      </w:tr>
      <w:tr w:rsidR="00236FD4" w:rsidRPr="00B55EBE" w14:paraId="509D0EA8" w14:textId="77777777" w:rsidTr="00F34053">
        <w:trPr>
          <w:trHeight w:val="20"/>
          <w:jc w:val="center"/>
        </w:trPr>
        <w:tc>
          <w:tcPr>
            <w:tcW w:w="1413" w:type="dxa"/>
          </w:tcPr>
          <w:p w14:paraId="77AC68E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4.10</w:t>
            </w:r>
          </w:p>
        </w:tc>
        <w:tc>
          <w:tcPr>
            <w:tcW w:w="7796" w:type="dxa"/>
          </w:tcPr>
          <w:p w14:paraId="2C4082B7"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van het rendement.</w:t>
            </w:r>
          </w:p>
          <w:p w14:paraId="41E36D70"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p>
          <w:p w14:paraId="4CEA3C0D"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510E9ACF" w14:textId="77777777" w:rsidR="00236FD4" w:rsidRPr="00B55EBE" w:rsidRDefault="00236FD4" w:rsidP="00F34053">
            <w:pPr>
              <w:spacing w:line="276" w:lineRule="auto"/>
              <w:outlineLvl w:val="0"/>
              <w:rPr>
                <w:rFonts w:asciiTheme="minorHAnsi" w:hAnsiTheme="minorHAnsi"/>
                <w:bCs/>
                <w:i/>
                <w:noProof/>
              </w:rPr>
            </w:pPr>
          </w:p>
          <w:p w14:paraId="3855DA1B"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5DC4C982" w14:textId="77777777" w:rsidTr="00F34053">
        <w:trPr>
          <w:trHeight w:val="20"/>
          <w:jc w:val="center"/>
        </w:trPr>
        <w:tc>
          <w:tcPr>
            <w:tcW w:w="1413" w:type="dxa"/>
          </w:tcPr>
          <w:p w14:paraId="34481C7F"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4D7A0954"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5F02D72F" w14:textId="77777777" w:rsidTr="00F34053">
        <w:trPr>
          <w:trHeight w:val="20"/>
          <w:jc w:val="center"/>
        </w:trPr>
        <w:tc>
          <w:tcPr>
            <w:tcW w:w="1413" w:type="dxa"/>
          </w:tcPr>
          <w:p w14:paraId="617372F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4.11</w:t>
            </w:r>
          </w:p>
        </w:tc>
        <w:tc>
          <w:tcPr>
            <w:tcW w:w="7796" w:type="dxa"/>
          </w:tcPr>
          <w:p w14:paraId="250D64EA"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noProof/>
                <w:spacing w:val="-4"/>
              </w:rPr>
              <w:t>Vertegenwoordiging van obligatiehouders, met</w:t>
            </w:r>
            <w:r w:rsidRPr="00B55EBE">
              <w:rPr>
                <w:rFonts w:asciiTheme="minorHAnsi" w:hAnsiTheme="minorHAnsi"/>
                <w:b/>
                <w:noProof/>
                <w:spacing w:val="-4"/>
              </w:rPr>
              <w:t xml:space="preserve"> vermelding </w:t>
            </w:r>
            <w:r w:rsidRPr="00B55EBE">
              <w:rPr>
                <w:rFonts w:asciiTheme="minorHAnsi" w:hAnsiTheme="minorHAnsi"/>
                <w:noProof/>
                <w:spacing w:val="-4"/>
              </w:rPr>
              <w:t xml:space="preserve">van de naam van de organisatie die de beleggers vertegenwoordigt en van de toepasselijke voorschriften. </w:t>
            </w:r>
            <w:r w:rsidRPr="00B55EBE">
              <w:rPr>
                <w:rFonts w:asciiTheme="minorHAnsi" w:hAnsiTheme="minorHAnsi"/>
                <w:b/>
                <w:noProof/>
                <w:spacing w:val="-4"/>
              </w:rPr>
              <w:t>Vermelding</w:t>
            </w:r>
            <w:r w:rsidRPr="00B55EBE">
              <w:rPr>
                <w:rFonts w:asciiTheme="minorHAnsi" w:hAnsiTheme="minorHAnsi"/>
                <w:noProof/>
                <w:spacing w:val="-4"/>
              </w:rPr>
              <w:t xml:space="preserve"> van de website waar beleggers gratis inzage kunnen krijgen van de overeenkomsten betreffende deze vormen van vertegenwoordiging.</w:t>
            </w:r>
          </w:p>
          <w:p w14:paraId="0DE524ED"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p>
          <w:p w14:paraId="2AC64941"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B</w:t>
            </w:r>
          </w:p>
        </w:tc>
        <w:tc>
          <w:tcPr>
            <w:tcW w:w="1281" w:type="dxa"/>
          </w:tcPr>
          <w:p w14:paraId="13F4FC16" w14:textId="77777777" w:rsidR="00236FD4" w:rsidRPr="00B55EBE" w:rsidRDefault="00236FD4" w:rsidP="00F34053">
            <w:pPr>
              <w:spacing w:line="276" w:lineRule="auto"/>
              <w:outlineLvl w:val="0"/>
              <w:rPr>
                <w:rFonts w:asciiTheme="minorHAnsi" w:hAnsiTheme="minorHAnsi"/>
                <w:bCs/>
                <w:i/>
                <w:noProof/>
              </w:rPr>
            </w:pPr>
          </w:p>
          <w:p w14:paraId="387797AF"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w:t>
            </w:r>
          </w:p>
        </w:tc>
      </w:tr>
      <w:tr w:rsidR="00236FD4" w:rsidRPr="00B55EBE" w14:paraId="767394CF" w14:textId="77777777" w:rsidTr="00F34053">
        <w:trPr>
          <w:trHeight w:val="20"/>
          <w:jc w:val="center"/>
        </w:trPr>
        <w:tc>
          <w:tcPr>
            <w:tcW w:w="1413" w:type="dxa"/>
          </w:tcPr>
          <w:p w14:paraId="0B061246"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02F7C600"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7EE25956" w14:textId="77777777" w:rsidTr="00F34053">
        <w:trPr>
          <w:trHeight w:val="20"/>
          <w:jc w:val="center"/>
        </w:trPr>
        <w:tc>
          <w:tcPr>
            <w:tcW w:w="1413" w:type="dxa"/>
          </w:tcPr>
          <w:p w14:paraId="4B20CCDA"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4.12</w:t>
            </w:r>
          </w:p>
        </w:tc>
        <w:tc>
          <w:tcPr>
            <w:tcW w:w="7796" w:type="dxa"/>
          </w:tcPr>
          <w:p w14:paraId="445F9725"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noProof/>
              </w:rPr>
              <w:t>Vermelding</w:t>
            </w:r>
            <w:r w:rsidRPr="00B55EBE">
              <w:rPr>
                <w:rFonts w:asciiTheme="minorHAnsi" w:hAnsiTheme="minorHAnsi"/>
                <w:noProof/>
              </w:rPr>
              <w:t xml:space="preserve"> van de besluiten, machtigingen en goedkeuringen op grond waarvan de effecten zijn gecreëerd en/of uitgegeven.</w:t>
            </w:r>
          </w:p>
          <w:p w14:paraId="22363904"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15360860"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54EC0E03"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39EAC009" w14:textId="77777777" w:rsidTr="00F34053">
        <w:trPr>
          <w:trHeight w:val="20"/>
          <w:jc w:val="center"/>
        </w:trPr>
        <w:tc>
          <w:tcPr>
            <w:tcW w:w="1413" w:type="dxa"/>
          </w:tcPr>
          <w:p w14:paraId="4C8A26B0"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AFAFDE2"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21BB1618" w14:textId="77777777" w:rsidTr="00F34053">
        <w:trPr>
          <w:trHeight w:val="20"/>
          <w:jc w:val="center"/>
        </w:trPr>
        <w:tc>
          <w:tcPr>
            <w:tcW w:w="1413" w:type="dxa"/>
          </w:tcPr>
          <w:p w14:paraId="7DD5F9B3"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4.13</w:t>
            </w:r>
          </w:p>
        </w:tc>
        <w:tc>
          <w:tcPr>
            <w:tcW w:w="7796" w:type="dxa"/>
          </w:tcPr>
          <w:p w14:paraId="14D93F77"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rPr>
              <w:t>Datum van uitgifte van de effecten.</w:t>
            </w:r>
          </w:p>
          <w:p w14:paraId="6D648062"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p>
          <w:p w14:paraId="439E2CBB"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2626E8F6"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3DC3F5D7"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259CD2D8" w14:textId="77777777" w:rsidTr="00F34053">
        <w:trPr>
          <w:trHeight w:val="20"/>
          <w:jc w:val="center"/>
        </w:trPr>
        <w:tc>
          <w:tcPr>
            <w:tcW w:w="1413" w:type="dxa"/>
          </w:tcPr>
          <w:p w14:paraId="214B5A28"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2CE764A"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03ABD0D0" w14:textId="77777777" w:rsidTr="00F34053">
        <w:trPr>
          <w:trHeight w:val="20"/>
          <w:jc w:val="center"/>
        </w:trPr>
        <w:tc>
          <w:tcPr>
            <w:tcW w:w="1413" w:type="dxa"/>
          </w:tcPr>
          <w:p w14:paraId="0C5179C5"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4.14</w:t>
            </w:r>
          </w:p>
        </w:tc>
        <w:tc>
          <w:tcPr>
            <w:tcW w:w="7796" w:type="dxa"/>
          </w:tcPr>
          <w:p w14:paraId="2CB9311E"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noProof/>
                <w:spacing w:val="-3"/>
              </w:rPr>
              <w:t>Beschrijving</w:t>
            </w:r>
            <w:r w:rsidRPr="00B55EBE">
              <w:rPr>
                <w:rFonts w:asciiTheme="minorHAnsi" w:hAnsiTheme="minorHAnsi"/>
                <w:noProof/>
                <w:spacing w:val="-3"/>
              </w:rPr>
              <w:t xml:space="preserve"> van </w:t>
            </w:r>
            <w:r w:rsidRPr="00B55EBE">
              <w:rPr>
                <w:rFonts w:asciiTheme="minorHAnsi" w:hAnsiTheme="minorHAnsi"/>
                <w:noProof/>
                <w:spacing w:val="-3"/>
                <w:u w:val="single"/>
              </w:rPr>
              <w:t>eventuele</w:t>
            </w:r>
            <w:r w:rsidRPr="00B55EBE">
              <w:rPr>
                <w:rFonts w:asciiTheme="minorHAnsi" w:hAnsiTheme="minorHAnsi"/>
                <w:noProof/>
                <w:spacing w:val="-3"/>
              </w:rPr>
              <w:t xml:space="preserve"> beperkingen op de overdraagbaarheid van de effecten.</w:t>
            </w:r>
          </w:p>
          <w:p w14:paraId="579E085D"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281" w:type="dxa"/>
          </w:tcPr>
          <w:p w14:paraId="64B3C807" w14:textId="77777777" w:rsidR="00236FD4" w:rsidRPr="00B55EBE" w:rsidRDefault="00236FD4" w:rsidP="00F34053">
            <w:pPr>
              <w:spacing w:line="276" w:lineRule="auto"/>
              <w:outlineLvl w:val="0"/>
              <w:rPr>
                <w:rFonts w:asciiTheme="minorHAnsi" w:hAnsiTheme="minorHAnsi"/>
                <w:bCs/>
                <w:i/>
                <w:noProof/>
              </w:rPr>
            </w:pPr>
          </w:p>
          <w:p w14:paraId="600D9220"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78590B4D" w14:textId="77777777" w:rsidTr="00F34053">
        <w:trPr>
          <w:trHeight w:val="20"/>
          <w:jc w:val="center"/>
        </w:trPr>
        <w:tc>
          <w:tcPr>
            <w:tcW w:w="1413" w:type="dxa"/>
          </w:tcPr>
          <w:p w14:paraId="71766059"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55B3DA7"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63FF2841" w14:textId="77777777" w:rsidTr="00F34053">
        <w:trPr>
          <w:trHeight w:val="20"/>
          <w:jc w:val="center"/>
        </w:trPr>
        <w:tc>
          <w:tcPr>
            <w:tcW w:w="1413" w:type="dxa"/>
          </w:tcPr>
          <w:p w14:paraId="0B138ECC"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4.15</w:t>
            </w:r>
          </w:p>
        </w:tc>
        <w:tc>
          <w:tcPr>
            <w:tcW w:w="7796" w:type="dxa"/>
          </w:tcPr>
          <w:p w14:paraId="0859EB79"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spacing w:val="-5"/>
                <w:u w:val="single"/>
              </w:rPr>
              <w:t>Indien</w:t>
            </w:r>
            <w:r w:rsidRPr="00B55EBE">
              <w:rPr>
                <w:rFonts w:asciiTheme="minorHAnsi" w:hAnsiTheme="minorHAnsi"/>
                <w:noProof/>
                <w:spacing w:val="-5"/>
              </w:rPr>
              <w:t xml:space="preserve"> verschillend van de uitgevende instelling, de identiteit en de contactgegevens van de aanbieder van de effecten en/of van de aanvrager van de toelating tot de handel, </w:t>
            </w:r>
            <w:r w:rsidRPr="00B55EBE">
              <w:rPr>
                <w:rFonts w:asciiTheme="minorHAnsi" w:hAnsiTheme="minorHAnsi"/>
                <w:noProof/>
                <w:spacing w:val="-5"/>
                <w:u w:val="single"/>
              </w:rPr>
              <w:t xml:space="preserve">met </w:t>
            </w:r>
            <w:r w:rsidRPr="00B55EBE">
              <w:rPr>
                <w:rFonts w:asciiTheme="minorHAnsi" w:hAnsiTheme="minorHAnsi"/>
                <w:noProof/>
                <w:spacing w:val="-5"/>
                <w:u w:val="single"/>
              </w:rPr>
              <w:lastRenderedPageBreak/>
              <w:t>inbegrip van</w:t>
            </w:r>
            <w:r w:rsidRPr="00B55EBE">
              <w:rPr>
                <w:rFonts w:asciiTheme="minorHAnsi" w:hAnsiTheme="minorHAnsi"/>
                <w:noProof/>
                <w:spacing w:val="-5"/>
              </w:rPr>
              <w:t xml:space="preserve"> zijn identificatiecode voor juridische entiteiten (legal entity identifier — LEI) </w:t>
            </w:r>
            <w:r w:rsidRPr="00B55EBE">
              <w:rPr>
                <w:rFonts w:asciiTheme="minorHAnsi" w:hAnsiTheme="minorHAnsi"/>
                <w:noProof/>
                <w:spacing w:val="-5"/>
                <w:u w:val="single"/>
              </w:rPr>
              <w:t>indien</w:t>
            </w:r>
            <w:r w:rsidRPr="00B55EBE">
              <w:rPr>
                <w:rFonts w:asciiTheme="minorHAnsi" w:hAnsiTheme="minorHAnsi"/>
                <w:noProof/>
                <w:spacing w:val="-5"/>
              </w:rPr>
              <w:t xml:space="preserve"> de aanbieder rechtspersoonlijkheid bezit.</w:t>
            </w:r>
          </w:p>
          <w:p w14:paraId="7CAB3FBE"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50B96478" w14:textId="77777777" w:rsidR="00236FD4" w:rsidRPr="00B55EBE" w:rsidRDefault="00236FD4" w:rsidP="00F34053">
            <w:pPr>
              <w:spacing w:line="276" w:lineRule="auto"/>
              <w:outlineLvl w:val="0"/>
              <w:rPr>
                <w:rFonts w:asciiTheme="minorHAnsi" w:hAnsiTheme="minorHAnsi"/>
                <w:bCs/>
                <w:i/>
                <w:noProof/>
              </w:rPr>
            </w:pPr>
          </w:p>
          <w:p w14:paraId="73502097"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44AE85C7" w14:textId="77777777" w:rsidTr="00F34053">
        <w:trPr>
          <w:trHeight w:val="20"/>
          <w:jc w:val="center"/>
        </w:trPr>
        <w:tc>
          <w:tcPr>
            <w:tcW w:w="1413" w:type="dxa"/>
          </w:tcPr>
          <w:p w14:paraId="4EB838ED"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0C6CCAD8"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34326EF6" w14:textId="77777777" w:rsidTr="00F34053">
        <w:trPr>
          <w:trHeight w:val="20"/>
          <w:jc w:val="center"/>
        </w:trPr>
        <w:tc>
          <w:tcPr>
            <w:tcW w:w="1413" w:type="dxa"/>
            <w:shd w:val="clear" w:color="auto" w:fill="F2F2F2" w:themeFill="background1" w:themeFillShade="F2"/>
          </w:tcPr>
          <w:p w14:paraId="764EFDCE"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4F6BB1DC"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REGELINGEN VOOR DE TOELATING TOT DE HANDEL EN DE VERHANDELING VAN DE EFFECTEN</w:t>
            </w:r>
          </w:p>
          <w:p w14:paraId="71931FA8"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w:t>
            </w:r>
          </w:p>
        </w:tc>
      </w:tr>
      <w:tr w:rsidR="00236FD4" w:rsidRPr="00B55EBE" w14:paraId="62A4ABDB" w14:textId="77777777" w:rsidTr="00F34053">
        <w:trPr>
          <w:trHeight w:val="1532"/>
          <w:jc w:val="center"/>
        </w:trPr>
        <w:tc>
          <w:tcPr>
            <w:tcW w:w="1413" w:type="dxa"/>
          </w:tcPr>
          <w:p w14:paraId="0DD7A1D2" w14:textId="77777777" w:rsidR="00236FD4" w:rsidRPr="00B55EBE" w:rsidRDefault="00236FD4" w:rsidP="00F34053">
            <w:pPr>
              <w:spacing w:line="276" w:lineRule="auto"/>
              <w:rPr>
                <w:rFonts w:asciiTheme="minorHAnsi" w:hAnsiTheme="minorHAnsi"/>
                <w:noProof/>
              </w:rPr>
            </w:pPr>
            <w:r w:rsidRPr="00B55EBE">
              <w:rPr>
                <w:rFonts w:asciiTheme="minorHAnsi" w:hAnsiTheme="minorHAnsi"/>
                <w:bCs/>
                <w:noProof/>
              </w:rPr>
              <w:t>5.1</w:t>
            </w:r>
          </w:p>
          <w:p w14:paraId="2467AF96" w14:textId="77777777" w:rsidR="00236FD4" w:rsidRPr="00B55EBE" w:rsidRDefault="00236FD4" w:rsidP="00F34053">
            <w:pPr>
              <w:spacing w:line="276" w:lineRule="auto"/>
              <w:rPr>
                <w:rFonts w:asciiTheme="minorHAnsi" w:hAnsiTheme="minorHAnsi"/>
                <w:noProof/>
              </w:rPr>
            </w:pPr>
          </w:p>
          <w:p w14:paraId="38C7CD1B" w14:textId="77777777" w:rsidR="00236FD4" w:rsidRPr="00B55EBE" w:rsidRDefault="00236FD4" w:rsidP="00F34053">
            <w:pPr>
              <w:spacing w:line="276" w:lineRule="auto"/>
              <w:rPr>
                <w:rFonts w:asciiTheme="minorHAnsi" w:hAnsiTheme="minorHAnsi"/>
                <w:noProof/>
              </w:rPr>
            </w:pPr>
          </w:p>
          <w:p w14:paraId="641466D0" w14:textId="77777777" w:rsidR="00236FD4" w:rsidRPr="00B55EBE" w:rsidRDefault="00236FD4" w:rsidP="00F34053">
            <w:pPr>
              <w:spacing w:line="276" w:lineRule="auto"/>
              <w:rPr>
                <w:rFonts w:asciiTheme="minorHAnsi" w:hAnsiTheme="minorHAnsi"/>
                <w:noProof/>
              </w:rPr>
            </w:pPr>
          </w:p>
          <w:p w14:paraId="7DB929E0" w14:textId="77777777" w:rsidR="00236FD4" w:rsidRPr="00B55EBE" w:rsidRDefault="00236FD4" w:rsidP="00F34053">
            <w:pPr>
              <w:spacing w:line="276" w:lineRule="auto"/>
              <w:rPr>
                <w:rFonts w:asciiTheme="minorHAnsi" w:hAnsiTheme="minorHAnsi"/>
                <w:noProof/>
              </w:rPr>
            </w:pPr>
          </w:p>
        </w:tc>
        <w:tc>
          <w:tcPr>
            <w:tcW w:w="7796" w:type="dxa"/>
          </w:tcPr>
          <w:p w14:paraId="4388814B" w14:textId="77777777" w:rsidR="00236FD4" w:rsidRPr="00B55EBE" w:rsidRDefault="00236FD4" w:rsidP="00236FD4">
            <w:pPr>
              <w:pStyle w:val="ListParagraph"/>
              <w:numPr>
                <w:ilvl w:val="0"/>
                <w:numId w:val="18"/>
              </w:numPr>
              <w:tabs>
                <w:tab w:val="left" w:pos="601"/>
              </w:tabs>
              <w:autoSpaceDE w:val="0"/>
              <w:autoSpaceDN w:val="0"/>
              <w:adjustRightInd w:val="0"/>
              <w:spacing w:after="0"/>
              <w:outlineLvl w:val="0"/>
              <w:rPr>
                <w:rFonts w:asciiTheme="minorHAnsi" w:hAnsiTheme="minorHAnsi"/>
                <w:noProof/>
                <w:spacing w:val="-4"/>
              </w:rPr>
            </w:pPr>
            <w:r w:rsidRPr="00B55EBE">
              <w:rPr>
                <w:rFonts w:asciiTheme="minorHAnsi" w:hAnsiTheme="minorHAnsi"/>
                <w:noProof/>
                <w:spacing w:val="-4"/>
              </w:rPr>
              <w:t xml:space="preserve">Een </w:t>
            </w:r>
            <w:r w:rsidRPr="00B55EBE">
              <w:rPr>
                <w:rFonts w:asciiTheme="minorHAnsi" w:hAnsiTheme="minorHAnsi"/>
                <w:b/>
                <w:noProof/>
                <w:spacing w:val="-4"/>
              </w:rPr>
              <w:t>vermelding</w:t>
            </w:r>
            <w:r w:rsidRPr="00B55EBE">
              <w:rPr>
                <w:rFonts w:asciiTheme="minorHAnsi" w:hAnsiTheme="minorHAnsi"/>
                <w:noProof/>
                <w:spacing w:val="-4"/>
              </w:rPr>
              <w:t xml:space="preserve"> van de gereglementeerde markt, of andere markt van een derde land, mkb-groeimarkt of MTF waarop de effecten zullen worden verhandeld en waarvoor een prospectus is gepubliceerd. </w:t>
            </w:r>
            <w:r w:rsidRPr="00B55EBE">
              <w:rPr>
                <w:rFonts w:asciiTheme="minorHAnsi" w:hAnsiTheme="minorHAnsi"/>
                <w:bCs/>
                <w:noProof/>
                <w:color w:val="FF0000"/>
              </w:rPr>
              <w:t>Cat. B</w:t>
            </w:r>
          </w:p>
          <w:p w14:paraId="66D4EB17" w14:textId="77777777" w:rsidR="00236FD4" w:rsidRPr="00B55EBE" w:rsidRDefault="00236FD4" w:rsidP="00236FD4">
            <w:pPr>
              <w:pStyle w:val="ListParagraph"/>
              <w:numPr>
                <w:ilvl w:val="0"/>
                <w:numId w:val="18"/>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b/>
                <w:noProof/>
              </w:rPr>
              <w:t>Vermelding</w:t>
            </w:r>
            <w:r w:rsidRPr="00B55EBE">
              <w:rPr>
                <w:rFonts w:asciiTheme="minorHAnsi" w:hAnsiTheme="minorHAnsi"/>
                <w:noProof/>
              </w:rPr>
              <w:t xml:space="preserve">, </w:t>
            </w:r>
            <w:r w:rsidRPr="00B55EBE">
              <w:rPr>
                <w:rFonts w:asciiTheme="minorHAnsi" w:hAnsiTheme="minorHAnsi"/>
                <w:noProof/>
                <w:u w:val="single"/>
              </w:rPr>
              <w:t>voor zover</w:t>
            </w:r>
            <w:r w:rsidRPr="00B55EBE">
              <w:rPr>
                <w:rFonts w:asciiTheme="minorHAnsi" w:hAnsiTheme="minorHAnsi"/>
                <w:noProof/>
              </w:rPr>
              <w:t xml:space="preserve"> bekend, van de data waarop de effecten ten vroegste tot de handel zullen worden toegelaten. </w:t>
            </w:r>
            <w:r w:rsidRPr="00B55EBE">
              <w:rPr>
                <w:rFonts w:asciiTheme="minorHAnsi" w:hAnsiTheme="minorHAnsi"/>
                <w:bCs/>
                <w:noProof/>
                <w:color w:val="FF0000"/>
              </w:rPr>
              <w:t>Cat. C</w:t>
            </w:r>
          </w:p>
        </w:tc>
        <w:tc>
          <w:tcPr>
            <w:tcW w:w="1281" w:type="dxa"/>
          </w:tcPr>
          <w:p w14:paraId="114BD130"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24A4CD45"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616397B2" w14:textId="77777777" w:rsidR="00236FD4" w:rsidRPr="00B55EBE" w:rsidRDefault="00236FD4" w:rsidP="00F34053">
            <w:pPr>
              <w:spacing w:line="276" w:lineRule="auto"/>
              <w:outlineLvl w:val="0"/>
              <w:rPr>
                <w:rFonts w:asciiTheme="minorHAnsi" w:hAnsiTheme="minorHAnsi"/>
                <w:bCs/>
                <w:i/>
                <w:noProof/>
              </w:rPr>
            </w:pPr>
          </w:p>
          <w:p w14:paraId="44BF7A61" w14:textId="77777777" w:rsidR="00236FD4" w:rsidRPr="00B55EBE" w:rsidRDefault="00236FD4" w:rsidP="00F34053">
            <w:pPr>
              <w:spacing w:line="276" w:lineRule="auto"/>
              <w:outlineLvl w:val="0"/>
              <w:rPr>
                <w:rFonts w:asciiTheme="minorHAnsi" w:hAnsiTheme="minorHAnsi"/>
                <w:bCs/>
                <w:i/>
                <w:noProof/>
              </w:rPr>
            </w:pPr>
          </w:p>
          <w:p w14:paraId="00C6B89A" w14:textId="77777777" w:rsidR="00236FD4" w:rsidRPr="00B55EBE" w:rsidRDefault="00236FD4" w:rsidP="00F34053">
            <w:pPr>
              <w:spacing w:line="276" w:lineRule="auto"/>
              <w:outlineLvl w:val="0"/>
              <w:rPr>
                <w:rFonts w:asciiTheme="minorHAnsi" w:hAnsiTheme="minorHAnsi"/>
                <w:noProof/>
              </w:rPr>
            </w:pPr>
            <w:r w:rsidRPr="00B55EBE">
              <w:rPr>
                <w:rFonts w:asciiTheme="minorHAnsi" w:hAnsiTheme="minorHAnsi"/>
                <w:bCs/>
                <w:i/>
                <w:noProof/>
              </w:rPr>
              <w:t>b ───────</w:t>
            </w:r>
          </w:p>
        </w:tc>
      </w:tr>
      <w:tr w:rsidR="00236FD4" w:rsidRPr="00B55EBE" w14:paraId="7B288694" w14:textId="77777777" w:rsidTr="00F34053">
        <w:trPr>
          <w:trHeight w:val="20"/>
          <w:jc w:val="center"/>
        </w:trPr>
        <w:tc>
          <w:tcPr>
            <w:tcW w:w="1413" w:type="dxa"/>
          </w:tcPr>
          <w:p w14:paraId="6261EE70"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20529FC" w14:textId="77777777" w:rsidR="00236FD4" w:rsidRPr="00B55EBE" w:rsidRDefault="00236FD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7D39C608" w14:textId="77777777" w:rsidTr="00F34053">
        <w:trPr>
          <w:trHeight w:val="20"/>
          <w:jc w:val="center"/>
        </w:trPr>
        <w:tc>
          <w:tcPr>
            <w:tcW w:w="1413" w:type="dxa"/>
          </w:tcPr>
          <w:p w14:paraId="5CBFDA65" w14:textId="77777777" w:rsidR="00236FD4" w:rsidRPr="00B55EBE" w:rsidRDefault="00236FD4"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rPr>
              <w:t>5.2</w:t>
            </w:r>
          </w:p>
        </w:tc>
        <w:tc>
          <w:tcPr>
            <w:tcW w:w="7796" w:type="dxa"/>
          </w:tcPr>
          <w:p w14:paraId="472A2DA2"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rPr>
              <w:t xml:space="preserve">Naam en adres van de </w:t>
            </w:r>
            <w:r w:rsidRPr="00B55EBE">
              <w:rPr>
                <w:rFonts w:asciiTheme="minorHAnsi" w:hAnsiTheme="minorHAnsi"/>
                <w:noProof/>
                <w:u w:val="single"/>
              </w:rPr>
              <w:t>eventuele</w:t>
            </w:r>
            <w:r w:rsidRPr="00B55EBE">
              <w:rPr>
                <w:rFonts w:asciiTheme="minorHAnsi" w:hAnsiTheme="minorHAnsi"/>
                <w:noProof/>
              </w:rPr>
              <w:t xml:space="preserve"> instellingen die in elk land zorg dragen voor de financiële dienst en de bewaarneming.</w:t>
            </w:r>
          </w:p>
          <w:p w14:paraId="38256AA1"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0E7886F8"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40DEA1D3"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37F2EB4D" w14:textId="77777777" w:rsidR="00236FD4" w:rsidRPr="00B55EBE" w:rsidRDefault="00236FD4" w:rsidP="00F34053">
            <w:pPr>
              <w:spacing w:line="276" w:lineRule="auto"/>
              <w:outlineLvl w:val="0"/>
              <w:rPr>
                <w:rFonts w:asciiTheme="minorHAnsi" w:hAnsiTheme="minorHAnsi"/>
                <w:noProof/>
              </w:rPr>
            </w:pPr>
            <w:r w:rsidRPr="00B55EBE">
              <w:rPr>
                <w:rFonts w:asciiTheme="minorHAnsi" w:hAnsiTheme="minorHAnsi"/>
                <w:bCs/>
                <w:i/>
                <w:noProof/>
              </w:rPr>
              <w:t>───────</w:t>
            </w:r>
          </w:p>
        </w:tc>
      </w:tr>
      <w:tr w:rsidR="00236FD4" w:rsidRPr="00B55EBE" w14:paraId="47C4E241" w14:textId="77777777" w:rsidTr="00F34053">
        <w:trPr>
          <w:trHeight w:val="20"/>
          <w:jc w:val="center"/>
        </w:trPr>
        <w:tc>
          <w:tcPr>
            <w:tcW w:w="1413" w:type="dxa"/>
          </w:tcPr>
          <w:p w14:paraId="2C6F11AD"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C05DB8F" w14:textId="77777777" w:rsidR="00236FD4" w:rsidRPr="00B55EBE" w:rsidRDefault="00236FD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0ED3A712" w14:textId="77777777" w:rsidTr="00F34053">
        <w:trPr>
          <w:trHeight w:val="20"/>
          <w:jc w:val="center"/>
        </w:trPr>
        <w:tc>
          <w:tcPr>
            <w:tcW w:w="1413" w:type="dxa"/>
            <w:shd w:val="clear" w:color="auto" w:fill="F2F2F2" w:themeFill="background1" w:themeFillShade="F2"/>
          </w:tcPr>
          <w:p w14:paraId="6728A144"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1CBF9CC0"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KOSTEN VAN DE TOELATING TOT DE HANDEL</w:t>
            </w:r>
          </w:p>
          <w:p w14:paraId="7DED2C91"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p>
        </w:tc>
      </w:tr>
      <w:tr w:rsidR="00236FD4" w:rsidRPr="00B55EBE" w14:paraId="02521618" w14:textId="77777777" w:rsidTr="00F34053">
        <w:trPr>
          <w:trHeight w:val="683"/>
          <w:jc w:val="center"/>
        </w:trPr>
        <w:tc>
          <w:tcPr>
            <w:tcW w:w="1413" w:type="dxa"/>
          </w:tcPr>
          <w:p w14:paraId="68BD22B2"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6.1</w:t>
            </w:r>
          </w:p>
        </w:tc>
        <w:tc>
          <w:tcPr>
            <w:tcW w:w="7796" w:type="dxa"/>
          </w:tcPr>
          <w:p w14:paraId="3AE8F99B"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rPr>
              <w:t>Geraamde totale kosten van de toelating tot de handel.</w:t>
            </w:r>
          </w:p>
          <w:p w14:paraId="16BC7B37"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57CFA088"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534E5A0C" w14:textId="77777777" w:rsidR="00236FD4" w:rsidRPr="00B55EBE" w:rsidRDefault="00236FD4" w:rsidP="00F34053">
            <w:pPr>
              <w:spacing w:line="276" w:lineRule="auto"/>
              <w:outlineLvl w:val="0"/>
              <w:rPr>
                <w:rFonts w:asciiTheme="minorHAnsi" w:hAnsiTheme="minorHAnsi"/>
                <w:bCs/>
                <w:i/>
                <w:noProof/>
              </w:rPr>
            </w:pPr>
          </w:p>
          <w:p w14:paraId="7FE153A0"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739D04B7" w14:textId="77777777" w:rsidTr="00F34053">
        <w:trPr>
          <w:trHeight w:val="20"/>
          <w:jc w:val="center"/>
        </w:trPr>
        <w:tc>
          <w:tcPr>
            <w:tcW w:w="1413" w:type="dxa"/>
          </w:tcPr>
          <w:p w14:paraId="222638AA"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F58901A" w14:textId="77777777" w:rsidR="00236FD4" w:rsidRPr="00B55EBE" w:rsidRDefault="00236FD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6203F328" w14:textId="77777777" w:rsidTr="00F34053">
        <w:trPr>
          <w:trHeight w:val="20"/>
          <w:jc w:val="center"/>
        </w:trPr>
        <w:tc>
          <w:tcPr>
            <w:tcW w:w="1413" w:type="dxa"/>
            <w:shd w:val="clear" w:color="auto" w:fill="F2F2F2" w:themeFill="background1" w:themeFillShade="F2"/>
          </w:tcPr>
          <w:p w14:paraId="69CAE76D"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281D1FAF"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AANVULLENDE INFORMATIE </w:t>
            </w:r>
          </w:p>
          <w:p w14:paraId="00554350" w14:textId="77777777" w:rsidR="00236FD4" w:rsidRPr="00B55EBE" w:rsidRDefault="00236FD4" w:rsidP="00F34053">
            <w:pPr>
              <w:autoSpaceDE w:val="0"/>
              <w:autoSpaceDN w:val="0"/>
              <w:adjustRightInd w:val="0"/>
              <w:spacing w:line="276" w:lineRule="auto"/>
              <w:outlineLvl w:val="0"/>
              <w:rPr>
                <w:rFonts w:asciiTheme="minorHAnsi" w:hAnsiTheme="minorHAnsi"/>
                <w:bCs/>
                <w:noProof/>
                <w:color w:val="361F63"/>
              </w:rPr>
            </w:pPr>
          </w:p>
        </w:tc>
      </w:tr>
      <w:tr w:rsidR="00236FD4" w:rsidRPr="00B55EBE" w14:paraId="3AC5E6DC" w14:textId="77777777" w:rsidTr="00F34053">
        <w:trPr>
          <w:trHeight w:val="609"/>
          <w:jc w:val="center"/>
        </w:trPr>
        <w:tc>
          <w:tcPr>
            <w:tcW w:w="1413" w:type="dxa"/>
          </w:tcPr>
          <w:p w14:paraId="4C942DFB"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7.1</w:t>
            </w:r>
          </w:p>
          <w:p w14:paraId="6BB4E659"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rPr>
            </w:pPr>
          </w:p>
        </w:tc>
        <w:tc>
          <w:tcPr>
            <w:tcW w:w="7796" w:type="dxa"/>
          </w:tcPr>
          <w:p w14:paraId="15F5E151"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spacing w:val="-4"/>
                <w:u w:val="single"/>
              </w:rPr>
              <w:t>Indien</w:t>
            </w:r>
            <w:r w:rsidRPr="00B55EBE">
              <w:rPr>
                <w:rFonts w:asciiTheme="minorHAnsi" w:hAnsiTheme="minorHAnsi"/>
                <w:noProof/>
                <w:spacing w:val="-4"/>
              </w:rPr>
              <w:t xml:space="preserve"> in de verrichtingsnota wordt verwezen naar adviseurs, wordt medegedeeld in welke hoedanigheid deze adviseurs zijn opgetreden.</w:t>
            </w:r>
          </w:p>
          <w:p w14:paraId="14D19301"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color w:val="FF0000"/>
              </w:rPr>
            </w:pPr>
          </w:p>
          <w:p w14:paraId="47015824"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bCs/>
                <w:noProof/>
                <w:color w:val="FF0000"/>
              </w:rPr>
              <w:t>Cat. C</w:t>
            </w:r>
          </w:p>
        </w:tc>
        <w:tc>
          <w:tcPr>
            <w:tcW w:w="1281" w:type="dxa"/>
          </w:tcPr>
          <w:p w14:paraId="199F418F"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color w:val="A6A6A6" w:themeColor="background1" w:themeShade="A6"/>
              </w:rPr>
            </w:pPr>
          </w:p>
          <w:p w14:paraId="0DA2D4AF"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w:t>
            </w:r>
          </w:p>
        </w:tc>
      </w:tr>
      <w:tr w:rsidR="00236FD4" w:rsidRPr="00B55EBE" w14:paraId="29897D48" w14:textId="77777777" w:rsidTr="00F34053">
        <w:trPr>
          <w:trHeight w:val="20"/>
          <w:jc w:val="center"/>
        </w:trPr>
        <w:tc>
          <w:tcPr>
            <w:tcW w:w="1413" w:type="dxa"/>
          </w:tcPr>
          <w:p w14:paraId="553662FB"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28027F4" w14:textId="77777777" w:rsidR="00236FD4" w:rsidRPr="00B55EBE" w:rsidRDefault="00236FD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3DD7C58B" w14:textId="77777777" w:rsidTr="00F34053">
        <w:trPr>
          <w:trHeight w:val="1285"/>
          <w:jc w:val="center"/>
        </w:trPr>
        <w:tc>
          <w:tcPr>
            <w:tcW w:w="1413" w:type="dxa"/>
          </w:tcPr>
          <w:p w14:paraId="1A97EB21"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7.2 </w:t>
            </w:r>
          </w:p>
        </w:tc>
        <w:tc>
          <w:tcPr>
            <w:tcW w:w="7796" w:type="dxa"/>
          </w:tcPr>
          <w:p w14:paraId="51241EC3" w14:textId="77777777" w:rsidR="00236FD4" w:rsidRPr="00B55EBE" w:rsidRDefault="00236FD4" w:rsidP="00236FD4">
            <w:pPr>
              <w:pStyle w:val="ListParagraph"/>
              <w:numPr>
                <w:ilvl w:val="0"/>
                <w:numId w:val="27"/>
              </w:numPr>
              <w:tabs>
                <w:tab w:val="left" w:pos="528"/>
                <w:tab w:val="left" w:pos="708"/>
              </w:tabs>
              <w:autoSpaceDE w:val="0"/>
              <w:autoSpaceDN w:val="0"/>
              <w:adjustRightInd w:val="0"/>
              <w:spacing w:after="0"/>
              <w:outlineLvl w:val="0"/>
              <w:rPr>
                <w:rFonts w:asciiTheme="minorHAnsi" w:hAnsiTheme="minorHAnsi"/>
                <w:noProof/>
                <w:spacing w:val="-5"/>
              </w:rPr>
            </w:pPr>
            <w:r w:rsidRPr="00B55EBE">
              <w:rPr>
                <w:rFonts w:asciiTheme="minorHAnsi" w:hAnsiTheme="minorHAnsi"/>
                <w:b/>
                <w:noProof/>
                <w:spacing w:val="-5"/>
              </w:rPr>
              <w:t>Vermelding</w:t>
            </w:r>
            <w:r w:rsidRPr="00B55EBE">
              <w:rPr>
                <w:rFonts w:asciiTheme="minorHAnsi" w:hAnsiTheme="minorHAnsi"/>
                <w:noProof/>
                <w:spacing w:val="-5"/>
              </w:rPr>
              <w:t xml:space="preserve"> in de verrichtingsnota van andere informatie die door met de wettelijke controle belaste accountants onderworpen is aan een volledige of beperkte accountantscontrole waarover een verslag is opgesteld. </w:t>
            </w:r>
          </w:p>
          <w:p w14:paraId="71BD0D82" w14:textId="77777777" w:rsidR="00236FD4" w:rsidRPr="00B55EBE" w:rsidRDefault="00236FD4" w:rsidP="00236FD4">
            <w:pPr>
              <w:pStyle w:val="ListParagraph"/>
              <w:numPr>
                <w:ilvl w:val="0"/>
                <w:numId w:val="27"/>
              </w:numPr>
              <w:tabs>
                <w:tab w:val="left" w:pos="528"/>
                <w:tab w:val="left" w:pos="708"/>
              </w:tabs>
              <w:autoSpaceDE w:val="0"/>
              <w:autoSpaceDN w:val="0"/>
              <w:adjustRightInd w:val="0"/>
              <w:spacing w:after="0"/>
              <w:outlineLvl w:val="0"/>
              <w:rPr>
                <w:rFonts w:asciiTheme="minorHAnsi" w:hAnsiTheme="minorHAnsi"/>
                <w:noProof/>
                <w:spacing w:val="-5"/>
              </w:rPr>
            </w:pPr>
            <w:r w:rsidRPr="00B55EBE">
              <w:rPr>
                <w:rFonts w:asciiTheme="minorHAnsi" w:hAnsiTheme="minorHAnsi"/>
                <w:noProof/>
                <w:spacing w:val="-5"/>
              </w:rPr>
              <w:t xml:space="preserve">Opneming van het verslag of, mits de bevoegde autoriteit daarmee instemt, van een </w:t>
            </w:r>
            <w:r w:rsidRPr="00B55EBE">
              <w:rPr>
                <w:rFonts w:asciiTheme="minorHAnsi" w:hAnsiTheme="minorHAnsi"/>
                <w:b/>
                <w:noProof/>
                <w:spacing w:val="-5"/>
              </w:rPr>
              <w:t xml:space="preserve">samenvatting </w:t>
            </w:r>
            <w:r w:rsidRPr="00B55EBE">
              <w:rPr>
                <w:rFonts w:asciiTheme="minorHAnsi" w:hAnsiTheme="minorHAnsi"/>
                <w:noProof/>
                <w:spacing w:val="-5"/>
              </w:rPr>
              <w:t>van het verslag.</w:t>
            </w:r>
          </w:p>
          <w:p w14:paraId="7CBC18ED" w14:textId="77777777" w:rsidR="00236FD4" w:rsidRPr="00B55EBE" w:rsidRDefault="00236FD4" w:rsidP="00F34053">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281" w:type="dxa"/>
          </w:tcPr>
          <w:p w14:paraId="57154118"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656F1F71" w14:textId="77777777" w:rsidR="00236FD4" w:rsidRPr="00B55EBE" w:rsidRDefault="00236FD4" w:rsidP="00F34053">
            <w:pPr>
              <w:spacing w:line="276" w:lineRule="auto"/>
              <w:outlineLvl w:val="0"/>
              <w:rPr>
                <w:rFonts w:asciiTheme="minorHAnsi" w:hAnsiTheme="minorHAnsi"/>
                <w:bCs/>
                <w:i/>
                <w:noProof/>
              </w:rPr>
            </w:pPr>
            <w:r w:rsidRPr="00B55EBE">
              <w:rPr>
                <w:rFonts w:asciiTheme="minorHAnsi" w:hAnsiTheme="minorHAnsi"/>
                <w:bCs/>
                <w:i/>
                <w:noProof/>
              </w:rPr>
              <w:t>a ───────</w:t>
            </w:r>
          </w:p>
          <w:p w14:paraId="73161734" w14:textId="77777777" w:rsidR="00236FD4" w:rsidRPr="00B55EBE" w:rsidRDefault="00236FD4" w:rsidP="00F34053">
            <w:pPr>
              <w:spacing w:line="276" w:lineRule="auto"/>
              <w:outlineLvl w:val="0"/>
              <w:rPr>
                <w:rFonts w:asciiTheme="minorHAnsi" w:hAnsiTheme="minorHAnsi"/>
                <w:bCs/>
                <w:i/>
                <w:noProof/>
              </w:rPr>
            </w:pPr>
          </w:p>
          <w:p w14:paraId="318507F9" w14:textId="77777777" w:rsidR="00236FD4" w:rsidRPr="00B55EBE" w:rsidRDefault="00236FD4" w:rsidP="00F34053">
            <w:pPr>
              <w:spacing w:line="276" w:lineRule="auto"/>
              <w:outlineLvl w:val="0"/>
              <w:rPr>
                <w:rFonts w:asciiTheme="minorHAnsi" w:hAnsiTheme="minorHAnsi"/>
                <w:bCs/>
                <w:i/>
                <w:noProof/>
              </w:rPr>
            </w:pPr>
          </w:p>
          <w:p w14:paraId="578FAC74"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b ───────</w:t>
            </w:r>
          </w:p>
        </w:tc>
      </w:tr>
      <w:tr w:rsidR="00236FD4" w:rsidRPr="00B55EBE" w14:paraId="4FF5A034" w14:textId="77777777" w:rsidTr="00F34053">
        <w:trPr>
          <w:trHeight w:val="20"/>
          <w:jc w:val="center"/>
        </w:trPr>
        <w:tc>
          <w:tcPr>
            <w:tcW w:w="1413" w:type="dxa"/>
          </w:tcPr>
          <w:p w14:paraId="19C23273"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A162E28" w14:textId="77777777" w:rsidR="00236FD4" w:rsidRPr="00B55EBE" w:rsidRDefault="00236FD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6FD4" w:rsidRPr="00B55EBE" w14:paraId="2F3B3684" w14:textId="77777777" w:rsidTr="00F34053">
        <w:trPr>
          <w:trHeight w:val="20"/>
          <w:jc w:val="center"/>
        </w:trPr>
        <w:tc>
          <w:tcPr>
            <w:tcW w:w="1413" w:type="dxa"/>
          </w:tcPr>
          <w:p w14:paraId="1D0FC568" w14:textId="77777777" w:rsidR="00236FD4" w:rsidRPr="00B55EBE" w:rsidRDefault="00236FD4"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lastRenderedPageBreak/>
              <w:t>7.3</w:t>
            </w:r>
          </w:p>
          <w:p w14:paraId="0114EA72" w14:textId="77777777" w:rsidR="00236FD4" w:rsidRPr="00B55EBE" w:rsidRDefault="00236FD4" w:rsidP="00F34053">
            <w:pPr>
              <w:spacing w:line="276" w:lineRule="auto"/>
              <w:rPr>
                <w:rFonts w:asciiTheme="minorHAnsi" w:hAnsiTheme="minorHAnsi"/>
                <w:bCs/>
                <w:noProof/>
              </w:rPr>
            </w:pPr>
          </w:p>
          <w:p w14:paraId="1A72CBB7" w14:textId="77777777" w:rsidR="00236FD4" w:rsidRPr="00B55EBE" w:rsidRDefault="00236FD4" w:rsidP="00F34053">
            <w:pPr>
              <w:spacing w:line="276" w:lineRule="auto"/>
              <w:rPr>
                <w:rFonts w:asciiTheme="minorHAnsi" w:hAnsiTheme="minorHAnsi"/>
                <w:bCs/>
                <w:noProof/>
              </w:rPr>
            </w:pPr>
          </w:p>
          <w:p w14:paraId="40FDFD14" w14:textId="77777777" w:rsidR="00236FD4" w:rsidRPr="00B55EBE" w:rsidRDefault="00236FD4" w:rsidP="00F34053">
            <w:pPr>
              <w:spacing w:line="276" w:lineRule="auto"/>
              <w:rPr>
                <w:rFonts w:asciiTheme="minorHAnsi" w:hAnsiTheme="minorHAnsi"/>
                <w:bCs/>
                <w:noProof/>
              </w:rPr>
            </w:pPr>
          </w:p>
        </w:tc>
        <w:tc>
          <w:tcPr>
            <w:tcW w:w="7796" w:type="dxa"/>
          </w:tcPr>
          <w:p w14:paraId="6AE2C630" w14:textId="77777777" w:rsidR="00236FD4" w:rsidRPr="00B55EBE" w:rsidRDefault="00236FD4" w:rsidP="00F34053">
            <w:pPr>
              <w:pStyle w:val="ListParagraph"/>
              <w:tabs>
                <w:tab w:val="left" w:pos="459"/>
                <w:tab w:val="left" w:pos="708"/>
              </w:tabs>
              <w:autoSpaceDE w:val="0"/>
              <w:autoSpaceDN w:val="0"/>
              <w:adjustRightInd w:val="0"/>
              <w:spacing w:after="0"/>
              <w:ind w:left="0"/>
              <w:contextualSpacing w:val="0"/>
              <w:outlineLvl w:val="0"/>
              <w:rPr>
                <w:rFonts w:asciiTheme="minorHAnsi" w:hAnsiTheme="minorHAnsi"/>
                <w:bCs/>
                <w:noProof/>
                <w:color w:val="FF0000"/>
              </w:rPr>
            </w:pPr>
            <w:r w:rsidRPr="00B55EBE">
              <w:rPr>
                <w:rFonts w:asciiTheme="minorHAnsi" w:hAnsiTheme="minorHAnsi"/>
                <w:noProof/>
                <w:spacing w:val="-4"/>
              </w:rPr>
              <w:t xml:space="preserve">Aan de effecten toegekende ratings die op verzoek of met de medewerking van de uitgevende instelling aan het ratingproces zijn opgesteld. Korte </w:t>
            </w:r>
            <w:r w:rsidRPr="00B55EBE">
              <w:rPr>
                <w:rFonts w:asciiTheme="minorHAnsi" w:hAnsiTheme="minorHAnsi"/>
                <w:b/>
                <w:noProof/>
                <w:spacing w:val="-4"/>
              </w:rPr>
              <w:t>toelichting</w:t>
            </w:r>
            <w:r w:rsidRPr="00B55EBE">
              <w:rPr>
                <w:rFonts w:asciiTheme="minorHAnsi" w:hAnsiTheme="minorHAnsi"/>
                <w:noProof/>
                <w:spacing w:val="-4"/>
              </w:rPr>
              <w:t xml:space="preserve"> van de betekenis van de ratings </w:t>
            </w:r>
            <w:r w:rsidRPr="00B55EBE">
              <w:rPr>
                <w:rFonts w:asciiTheme="minorHAnsi" w:hAnsiTheme="minorHAnsi"/>
                <w:noProof/>
                <w:spacing w:val="-4"/>
                <w:u w:val="single"/>
              </w:rPr>
              <w:t>indien</w:t>
            </w:r>
            <w:r w:rsidRPr="00B55EBE">
              <w:rPr>
                <w:rFonts w:asciiTheme="minorHAnsi" w:hAnsiTheme="minorHAnsi"/>
                <w:noProof/>
                <w:spacing w:val="-4"/>
              </w:rPr>
              <w:t xml:space="preserve"> deze </w:t>
            </w:r>
            <w:r w:rsidRPr="00B55EBE">
              <w:rPr>
                <w:rFonts w:asciiTheme="minorHAnsi" w:hAnsiTheme="minorHAnsi"/>
                <w:b/>
                <w:noProof/>
                <w:spacing w:val="-4"/>
              </w:rPr>
              <w:t>toelichting</w:t>
            </w:r>
            <w:r w:rsidRPr="00B55EBE">
              <w:rPr>
                <w:rFonts w:asciiTheme="minorHAnsi" w:hAnsiTheme="minorHAnsi"/>
                <w:noProof/>
                <w:spacing w:val="-4"/>
              </w:rPr>
              <w:t xml:space="preserve"> reeds eerder is gepubliceerd door degene die de ratings heeft toegekend.</w:t>
            </w:r>
          </w:p>
          <w:p w14:paraId="18DA0066" w14:textId="77777777" w:rsidR="00236FD4" w:rsidRPr="00B55EBE" w:rsidRDefault="00236FD4" w:rsidP="00F34053">
            <w:pPr>
              <w:pStyle w:val="ListParagraph"/>
              <w:tabs>
                <w:tab w:val="left" w:pos="459"/>
                <w:tab w:val="left" w:pos="708"/>
              </w:tabs>
              <w:autoSpaceDE w:val="0"/>
              <w:autoSpaceDN w:val="0"/>
              <w:adjustRightInd w:val="0"/>
              <w:spacing w:after="0"/>
              <w:ind w:left="0"/>
              <w:contextualSpacing w:val="0"/>
              <w:outlineLvl w:val="0"/>
              <w:rPr>
                <w:rFonts w:asciiTheme="minorHAnsi" w:hAnsiTheme="minorHAnsi"/>
                <w:bCs/>
                <w:noProof/>
                <w:color w:val="FF0000"/>
              </w:rPr>
            </w:pPr>
          </w:p>
          <w:p w14:paraId="7E4DFE53" w14:textId="77777777" w:rsidR="00236FD4" w:rsidRPr="00B55EBE" w:rsidRDefault="00236FD4" w:rsidP="00F34053">
            <w:pPr>
              <w:pStyle w:val="ListParagraph"/>
              <w:tabs>
                <w:tab w:val="left" w:pos="459"/>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color w:val="FF0000"/>
              </w:rPr>
              <w:t>Cat. C</w:t>
            </w:r>
          </w:p>
        </w:tc>
        <w:tc>
          <w:tcPr>
            <w:tcW w:w="1281" w:type="dxa"/>
          </w:tcPr>
          <w:p w14:paraId="1122BBFA"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7C92292D" w14:textId="77777777" w:rsidR="00236FD4" w:rsidRPr="00B55EBE" w:rsidRDefault="00236FD4" w:rsidP="00F34053">
            <w:pPr>
              <w:spacing w:line="276" w:lineRule="auto"/>
              <w:outlineLvl w:val="0"/>
              <w:rPr>
                <w:rFonts w:asciiTheme="minorHAnsi" w:hAnsiTheme="minorHAnsi"/>
                <w:bCs/>
                <w:i/>
                <w:noProof/>
                <w:color w:val="A6A6A6" w:themeColor="background1" w:themeShade="A6"/>
              </w:rPr>
            </w:pPr>
          </w:p>
          <w:p w14:paraId="0E42AEDE" w14:textId="77777777" w:rsidR="00236FD4" w:rsidRPr="00B55EBE" w:rsidRDefault="00236FD4" w:rsidP="00F34053">
            <w:pPr>
              <w:spacing w:line="276" w:lineRule="auto"/>
              <w:outlineLvl w:val="0"/>
              <w:rPr>
                <w:rFonts w:asciiTheme="minorHAnsi" w:hAnsiTheme="minorHAnsi"/>
                <w:bCs/>
                <w:noProof/>
              </w:rPr>
            </w:pPr>
            <w:r w:rsidRPr="00B55EBE">
              <w:rPr>
                <w:rFonts w:asciiTheme="minorHAnsi" w:hAnsiTheme="minorHAnsi"/>
                <w:bCs/>
                <w:i/>
                <w:noProof/>
              </w:rPr>
              <w:t>───────</w:t>
            </w:r>
          </w:p>
        </w:tc>
      </w:tr>
      <w:tr w:rsidR="00236FD4" w:rsidRPr="00B55EBE" w14:paraId="742138EF" w14:textId="77777777" w:rsidTr="00F34053">
        <w:trPr>
          <w:trHeight w:val="20"/>
          <w:jc w:val="center"/>
        </w:trPr>
        <w:tc>
          <w:tcPr>
            <w:tcW w:w="1413" w:type="dxa"/>
          </w:tcPr>
          <w:p w14:paraId="0DA744D1" w14:textId="77777777" w:rsidR="00236FD4" w:rsidRPr="00B55EBE" w:rsidRDefault="00236FD4"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507B7C0" w14:textId="77777777" w:rsidR="00236FD4" w:rsidRPr="00B55EBE" w:rsidRDefault="00236FD4"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39921027" w14:textId="77777777" w:rsidR="00236FD4" w:rsidRPr="00B55EBE" w:rsidRDefault="00236FD4" w:rsidP="00236FD4">
      <w:pPr>
        <w:spacing w:line="276" w:lineRule="auto"/>
        <w:rPr>
          <w:noProof/>
          <w:color w:val="A6A6A6" w:themeColor="background1" w:themeShade="A6"/>
        </w:rPr>
      </w:pPr>
    </w:p>
    <w:p w14:paraId="2A02FC4F" w14:textId="23C93F46"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proofErr w:type="spellStart"/>
      <w:r w:rsidR="008F0E0A">
        <w:rPr>
          <w:rFonts w:asciiTheme="minorHAnsi" w:hAnsiTheme="minorHAnsi"/>
          <w:color w:val="A6A6A6" w:themeColor="background1" w:themeShade="A6"/>
          <w:sz w:val="22"/>
          <w:szCs w:val="22"/>
          <w:lang w:val="en-US"/>
        </w:rPr>
        <w:t>Einde</w:t>
      </w:r>
      <w:proofErr w:type="spellEnd"/>
      <w:r w:rsidR="008F0E0A">
        <w:rPr>
          <w:rFonts w:asciiTheme="minorHAnsi" w:hAnsiTheme="minorHAnsi"/>
          <w:color w:val="A6A6A6" w:themeColor="background1" w:themeShade="A6"/>
          <w:sz w:val="22"/>
          <w:szCs w:val="22"/>
          <w:lang w:val="en-US"/>
        </w:rPr>
        <w:t xml:space="preserve"> van </w:t>
      </w:r>
      <w:proofErr w:type="spellStart"/>
      <w:r w:rsidR="008F0E0A">
        <w:rPr>
          <w:rFonts w:asciiTheme="minorHAnsi" w:hAnsiTheme="minorHAnsi"/>
          <w:color w:val="A6A6A6" w:themeColor="background1" w:themeShade="A6"/>
          <w:sz w:val="22"/>
          <w:szCs w:val="22"/>
          <w:lang w:val="en-US"/>
        </w:rPr>
        <w:t>verwijzingstabel</w:t>
      </w:r>
      <w:proofErr w:type="spellEnd"/>
      <w:r w:rsidRPr="009D7536">
        <w:rPr>
          <w:rFonts w:asciiTheme="minorHAnsi" w:hAnsiTheme="minorHAnsi"/>
          <w:color w:val="A6A6A6" w:themeColor="background1" w:themeShade="A6"/>
          <w:sz w:val="22"/>
          <w:szCs w:val="22"/>
          <w:lang w:val="en-US"/>
        </w:rPr>
        <w:t xml:space="preserve"> =-</w:t>
      </w:r>
    </w:p>
    <w:sectPr w:rsidR="00EC03B5" w:rsidRPr="009D7536" w:rsidSect="007D6B85">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408EE" w14:textId="77777777" w:rsidR="005A4D8F" w:rsidRDefault="005A4D8F" w:rsidP="002E76F5">
      <w:r>
        <w:separator/>
      </w:r>
    </w:p>
  </w:endnote>
  <w:endnote w:type="continuationSeparator" w:id="0">
    <w:p w14:paraId="36E867F1" w14:textId="77777777" w:rsidR="005A4D8F" w:rsidRDefault="005A4D8F"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B54ED" w:rsidRDefault="007B54E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B54ED" w:rsidRDefault="007B54E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7312A992" w:rsidR="007B54ED" w:rsidRPr="008F0E0A" w:rsidRDefault="008F0E0A"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 xml:space="preserve">AFM)  </w:t>
            </w:r>
            <w:r w:rsidR="0090449B" w:rsidRPr="008F0E0A">
              <w:rPr>
                <w:rFonts w:asciiTheme="minorHAnsi" w:hAnsiTheme="minorHAnsi" w:cs="Tahoma"/>
                <w:color w:val="333333"/>
                <w:sz w:val="16"/>
                <w:szCs w:val="16"/>
              </w:rPr>
              <w:t>–</w:t>
            </w:r>
            <w:proofErr w:type="gramEnd"/>
            <w:r w:rsidR="007B54ED" w:rsidRPr="008F0E0A">
              <w:rPr>
                <w:rFonts w:asciiTheme="minorHAnsi" w:hAnsiTheme="minorHAnsi" w:cs="Tahoma"/>
                <w:color w:val="333333"/>
                <w:sz w:val="16"/>
                <w:szCs w:val="16"/>
              </w:rPr>
              <w:t xml:space="preserve"> </w:t>
            </w:r>
            <w:r w:rsidR="005B0896" w:rsidRPr="008F0E0A">
              <w:rPr>
                <w:rFonts w:asciiTheme="minorHAnsi" w:hAnsiTheme="minorHAnsi" w:cs="Tahoma"/>
                <w:sz w:val="16"/>
                <w:szCs w:val="16"/>
              </w:rPr>
              <w:t>V</w:t>
            </w:r>
            <w:r w:rsidR="007B54ED" w:rsidRPr="008F0E0A">
              <w:rPr>
                <w:rFonts w:asciiTheme="minorHAnsi" w:hAnsiTheme="minorHAnsi" w:cs="Tahoma"/>
                <w:sz w:val="16"/>
                <w:szCs w:val="16"/>
              </w:rPr>
              <w:t>.</w:t>
            </w:r>
            <w:r w:rsidR="0090449B" w:rsidRPr="008F0E0A">
              <w:rPr>
                <w:rFonts w:asciiTheme="minorHAnsi" w:hAnsiTheme="minorHAnsi" w:cs="Tahoma"/>
                <w:sz w:val="16"/>
                <w:szCs w:val="16"/>
              </w:rPr>
              <w:t xml:space="preserve"> </w:t>
            </w:r>
            <w:r w:rsidR="00CE5DCA">
              <w:rPr>
                <w:rFonts w:asciiTheme="minorHAnsi" w:hAnsiTheme="minorHAnsi" w:cs="Tahoma"/>
                <w:sz w:val="16"/>
                <w:szCs w:val="16"/>
              </w:rPr>
              <w:t>2</w:t>
            </w:r>
            <w:r w:rsidR="007B54ED" w:rsidRPr="008F0E0A">
              <w:rPr>
                <w:rFonts w:asciiTheme="minorHAnsi" w:hAnsiTheme="minorHAnsi" w:cs="Tahoma"/>
                <w:sz w:val="16"/>
                <w:szCs w:val="16"/>
              </w:rPr>
              <w:t>.0</w:t>
            </w:r>
            <w:r w:rsidR="0090449B" w:rsidRPr="008F0E0A">
              <w:rPr>
                <w:rFonts w:asciiTheme="minorHAnsi" w:hAnsiTheme="minorHAnsi" w:cs="Tahoma"/>
                <w:sz w:val="16"/>
                <w:szCs w:val="16"/>
              </w:rPr>
              <w:t xml:space="preserve"> </w:t>
            </w:r>
            <w:r w:rsidR="0090449B" w:rsidRPr="008F0E0A">
              <w:rPr>
                <w:rFonts w:asciiTheme="minorHAnsi" w:hAnsiTheme="minorHAnsi" w:cs="Tahoma"/>
                <w:color w:val="333333"/>
                <w:sz w:val="16"/>
                <w:szCs w:val="16"/>
              </w:rPr>
              <w:t>–</w:t>
            </w:r>
            <w:r w:rsidR="007B54ED" w:rsidRPr="008F0E0A">
              <w:rPr>
                <w:rFonts w:asciiTheme="minorHAnsi" w:hAnsiTheme="minorHAnsi" w:cs="Tahoma"/>
                <w:sz w:val="16"/>
                <w:szCs w:val="16"/>
              </w:rPr>
              <w:t xml:space="preserve"> </w:t>
            </w:r>
            <w:r w:rsidR="00CE5DCA">
              <w:rPr>
                <w:rFonts w:asciiTheme="minorHAnsi" w:hAnsiTheme="minorHAnsi" w:cs="Tahoma"/>
                <w:sz w:val="16"/>
                <w:szCs w:val="16"/>
              </w:rPr>
              <w:t>Augustus 2021</w:t>
            </w:r>
            <w:r w:rsidR="00673E44" w:rsidRPr="008F0E0A">
              <w:rPr>
                <w:rFonts w:asciiTheme="minorHAnsi" w:hAnsiTheme="minorHAnsi" w:cs="Tahoma"/>
                <w:sz w:val="16"/>
                <w:szCs w:val="16"/>
              </w:rPr>
              <w:tab/>
            </w:r>
            <w:r w:rsidR="00673E44" w:rsidRPr="008F0E0A">
              <w:rPr>
                <w:rFonts w:asciiTheme="minorHAnsi" w:hAnsiTheme="minorHAnsi" w:cs="Tahoma"/>
                <w:sz w:val="16"/>
                <w:szCs w:val="16"/>
              </w:rPr>
              <w:tab/>
            </w:r>
            <w:r w:rsidR="00673E44" w:rsidRPr="008F0E0A">
              <w:rPr>
                <w:rFonts w:asciiTheme="minorHAnsi" w:hAnsiTheme="minorHAnsi"/>
                <w:sz w:val="16"/>
                <w:szCs w:val="16"/>
              </w:rPr>
              <w:t xml:space="preserve">                      </w:t>
            </w:r>
            <w:r>
              <w:rPr>
                <w:rFonts w:asciiTheme="minorHAnsi" w:hAnsiTheme="minorHAnsi"/>
                <w:sz w:val="16"/>
                <w:szCs w:val="16"/>
              </w:rPr>
              <w:t>Pagina</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PAGE </w:instrText>
            </w:r>
            <w:r w:rsidR="007B54ED" w:rsidRPr="00673E44">
              <w:rPr>
                <w:rFonts w:asciiTheme="minorHAnsi" w:hAnsiTheme="minorHAnsi"/>
                <w:b/>
                <w:sz w:val="16"/>
                <w:szCs w:val="16"/>
              </w:rPr>
              <w:fldChar w:fldCharType="separate"/>
            </w:r>
            <w:r w:rsidR="00E55943">
              <w:rPr>
                <w:rFonts w:asciiTheme="minorHAnsi" w:hAnsiTheme="minorHAnsi"/>
                <w:b/>
                <w:noProof/>
                <w:sz w:val="16"/>
                <w:szCs w:val="16"/>
              </w:rPr>
              <w:t>1</w:t>
            </w:r>
            <w:r w:rsidR="007B54ED" w:rsidRPr="00673E44">
              <w:rPr>
                <w:rFonts w:asciiTheme="minorHAnsi" w:hAnsiTheme="minorHAnsi"/>
                <w:b/>
                <w:sz w:val="16"/>
                <w:szCs w:val="16"/>
              </w:rPr>
              <w:fldChar w:fldCharType="end"/>
            </w:r>
            <w:r>
              <w:rPr>
                <w:rFonts w:asciiTheme="minorHAnsi" w:hAnsiTheme="minorHAnsi"/>
                <w:sz w:val="16"/>
                <w:szCs w:val="16"/>
              </w:rPr>
              <w:t xml:space="preserve"> van</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NUMPAGES  </w:instrText>
            </w:r>
            <w:r w:rsidR="007B54ED" w:rsidRPr="00673E44">
              <w:rPr>
                <w:rFonts w:asciiTheme="minorHAnsi" w:hAnsiTheme="minorHAnsi"/>
                <w:b/>
                <w:sz w:val="16"/>
                <w:szCs w:val="16"/>
              </w:rPr>
              <w:fldChar w:fldCharType="separate"/>
            </w:r>
            <w:r w:rsidR="00E55943">
              <w:rPr>
                <w:rFonts w:asciiTheme="minorHAnsi" w:hAnsiTheme="minorHAnsi"/>
                <w:b/>
                <w:noProof/>
                <w:sz w:val="16"/>
                <w:szCs w:val="16"/>
              </w:rPr>
              <w:t>6</w:t>
            </w:r>
            <w:r w:rsidR="007B54ED"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AA4B0" w14:textId="77777777" w:rsidR="005A4D8F" w:rsidRDefault="005A4D8F" w:rsidP="002E76F5">
      <w:r>
        <w:separator/>
      </w:r>
    </w:p>
  </w:footnote>
  <w:footnote w:type="continuationSeparator" w:id="0">
    <w:p w14:paraId="36719103" w14:textId="77777777" w:rsidR="005A4D8F" w:rsidRDefault="005A4D8F"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FA0C" w14:textId="782A56E6" w:rsidR="007D6B85" w:rsidRDefault="007D6B85" w:rsidP="00CE5DCA">
    <w:pPr>
      <w:pStyle w:val="Header"/>
    </w:pPr>
  </w:p>
  <w:p w14:paraId="26E9E548" w14:textId="0B54BDC7" w:rsidR="007B54ED" w:rsidRDefault="00CE5DCA">
    <w:pPr>
      <w:pStyle w:val="Header"/>
    </w:pPr>
    <w:r>
      <w:rPr>
        <w:noProof/>
      </w:rPr>
      <w:drawing>
        <wp:anchor distT="0" distB="0" distL="114300" distR="114300" simplePos="0" relativeHeight="251659264" behindDoc="0" locked="0" layoutInCell="1" allowOverlap="1" wp14:anchorId="19809101" wp14:editId="010C12E1">
          <wp:simplePos x="0" y="0"/>
          <wp:positionH relativeFrom="page">
            <wp:posOffset>5624830</wp:posOffset>
          </wp:positionH>
          <wp:positionV relativeFrom="page">
            <wp:posOffset>415290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58E"/>
    <w:multiLevelType w:val="hybridMultilevel"/>
    <w:tmpl w:val="73C25D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C5CD3"/>
    <w:multiLevelType w:val="hybridMultilevel"/>
    <w:tmpl w:val="D786AE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0F1756"/>
    <w:multiLevelType w:val="hybridMultilevel"/>
    <w:tmpl w:val="E71CB0BE"/>
    <w:lvl w:ilvl="0" w:tplc="FCA610EA">
      <w:start w:val="1"/>
      <w:numFmt w:val="lowerLetter"/>
      <w:lvlText w:val="%1."/>
      <w:lvlJc w:val="left"/>
      <w:pPr>
        <w:ind w:left="360" w:hanging="360"/>
      </w:pPr>
      <w:rPr>
        <w:rFonts w:asciiTheme="minorHAnsi" w:eastAsia="PMingLiU" w:hAnsiTheme="minorHAns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A47229"/>
    <w:multiLevelType w:val="hybridMultilevel"/>
    <w:tmpl w:val="B8042A20"/>
    <w:lvl w:ilvl="0" w:tplc="9C78109A">
      <w:start w:val="1"/>
      <w:numFmt w:val="lowerLetter"/>
      <w:lvlText w:val="%1."/>
      <w:lvlJc w:val="left"/>
      <w:pPr>
        <w:ind w:left="360" w:hanging="360"/>
      </w:pPr>
      <w:rPr>
        <w:rFonts w:asciiTheme="minorHAnsi" w:hAnsiTheme="minorHAnsi" w:hint="default"/>
        <w:color w:val="000000" w:themeColor="text1"/>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87438F"/>
    <w:multiLevelType w:val="hybridMultilevel"/>
    <w:tmpl w:val="2632D3FA"/>
    <w:lvl w:ilvl="0" w:tplc="7AAC7774">
      <w:start w:val="1"/>
      <w:numFmt w:val="bullet"/>
      <w:lvlText w:val="-"/>
      <w:lvlJc w:val="left"/>
      <w:pPr>
        <w:ind w:left="720" w:hanging="360"/>
      </w:pPr>
      <w:rPr>
        <w:rFonts w:ascii="Calibri" w:eastAsia="PMingLiU"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EE151A"/>
    <w:multiLevelType w:val="hybridMultilevel"/>
    <w:tmpl w:val="8542BE6A"/>
    <w:lvl w:ilvl="0" w:tplc="DAAC775C">
      <w:start w:val="1"/>
      <w:numFmt w:val="lowerLetter"/>
      <w:lvlText w:val="%1."/>
      <w:lvlJc w:val="left"/>
      <w:pPr>
        <w:ind w:left="360" w:hanging="360"/>
      </w:pPr>
      <w:rPr>
        <w:rFonts w:asciiTheme="minorHAnsi" w:hAnsiTheme="minorHAnsi"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FD3CAE"/>
    <w:multiLevelType w:val="hybridMultilevel"/>
    <w:tmpl w:val="2AAC80F6"/>
    <w:lvl w:ilvl="0" w:tplc="FCA610EA">
      <w:start w:val="1"/>
      <w:numFmt w:val="lowerLetter"/>
      <w:lvlText w:val="%1."/>
      <w:lvlJc w:val="left"/>
      <w:pPr>
        <w:ind w:left="360" w:hanging="360"/>
      </w:pPr>
      <w:rPr>
        <w:rFonts w:asciiTheme="minorHAnsi" w:eastAsia="PMingLiU" w:hAnsiTheme="minorHAnsi"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FBF1E7D"/>
    <w:multiLevelType w:val="hybridMultilevel"/>
    <w:tmpl w:val="A9C21684"/>
    <w:lvl w:ilvl="0" w:tplc="DAAC775C">
      <w:start w:val="1"/>
      <w:numFmt w:val="lowerLetter"/>
      <w:lvlText w:val="%1."/>
      <w:lvlJc w:val="left"/>
      <w:pPr>
        <w:ind w:left="360" w:hanging="360"/>
      </w:pPr>
      <w:rPr>
        <w:rFonts w:asciiTheme="minorHAnsi" w:hAnsiTheme="minorHAnsi" w:hint="default"/>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2F84BEC"/>
    <w:multiLevelType w:val="hybridMultilevel"/>
    <w:tmpl w:val="B27AA6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73901E3"/>
    <w:multiLevelType w:val="hybridMultilevel"/>
    <w:tmpl w:val="2E9EDCAA"/>
    <w:lvl w:ilvl="0" w:tplc="04130019">
      <w:start w:val="1"/>
      <w:numFmt w:val="lowerLetter"/>
      <w:lvlText w:val="%1."/>
      <w:lvlJc w:val="left"/>
      <w:pPr>
        <w:ind w:left="360" w:hanging="360"/>
      </w:pPr>
      <w:rPr>
        <w:rFonts w:hint="default"/>
        <w:color w:val="auto"/>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8562F78"/>
    <w:multiLevelType w:val="hybridMultilevel"/>
    <w:tmpl w:val="71289F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D247B77"/>
    <w:multiLevelType w:val="hybridMultilevel"/>
    <w:tmpl w:val="069E5EC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38B1D5C"/>
    <w:multiLevelType w:val="hybridMultilevel"/>
    <w:tmpl w:val="EED88188"/>
    <w:lvl w:ilvl="0" w:tplc="9C78109A">
      <w:start w:val="1"/>
      <w:numFmt w:val="lowerLetter"/>
      <w:lvlText w:val="%1."/>
      <w:lvlJc w:val="left"/>
      <w:pPr>
        <w:ind w:left="360" w:hanging="360"/>
      </w:pPr>
      <w:rPr>
        <w:rFonts w:asciiTheme="minorHAnsi" w:hAnsiTheme="minorHAnsi" w:hint="default"/>
        <w:color w:val="000000" w:themeColor="text1"/>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632DC6"/>
    <w:multiLevelType w:val="hybridMultilevel"/>
    <w:tmpl w:val="CE50586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8CD44AC"/>
    <w:multiLevelType w:val="hybridMultilevel"/>
    <w:tmpl w:val="529A6302"/>
    <w:lvl w:ilvl="0" w:tplc="20BAEFF6">
      <w:numFmt w:val="bullet"/>
      <w:lvlText w:val=""/>
      <w:lvlJc w:val="left"/>
      <w:pPr>
        <w:ind w:left="-207" w:hanging="360"/>
      </w:pPr>
      <w:rPr>
        <w:rFonts w:ascii="Symbol" w:eastAsia="Times New Roman" w:hAnsi="Symbol"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15" w15:restartNumberingAfterBreak="0">
    <w:nsid w:val="3AE63E19"/>
    <w:multiLevelType w:val="hybridMultilevel"/>
    <w:tmpl w:val="0D88791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29A5154"/>
    <w:multiLevelType w:val="hybridMultilevel"/>
    <w:tmpl w:val="73C25D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8" w15:restartNumberingAfterBreak="0">
    <w:nsid w:val="47E67369"/>
    <w:multiLevelType w:val="hybridMultilevel"/>
    <w:tmpl w:val="49A22A6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0EA594A"/>
    <w:multiLevelType w:val="hybridMultilevel"/>
    <w:tmpl w:val="069E5EC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386010D"/>
    <w:multiLevelType w:val="hybridMultilevel"/>
    <w:tmpl w:val="F07AF73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8D64DD2"/>
    <w:multiLevelType w:val="hybridMultilevel"/>
    <w:tmpl w:val="155A87A8"/>
    <w:lvl w:ilvl="0" w:tplc="9C78109A">
      <w:start w:val="1"/>
      <w:numFmt w:val="lowerLetter"/>
      <w:lvlText w:val="%1."/>
      <w:lvlJc w:val="left"/>
      <w:pPr>
        <w:ind w:left="360" w:hanging="360"/>
      </w:pPr>
      <w:rPr>
        <w:rFonts w:asciiTheme="minorHAnsi" w:hAnsiTheme="minorHAnsi" w:hint="default"/>
        <w:color w:val="000000" w:themeColor="text1"/>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5972C70"/>
    <w:multiLevelType w:val="hybridMultilevel"/>
    <w:tmpl w:val="F984E884"/>
    <w:lvl w:ilvl="0" w:tplc="C078498A">
      <w:start w:val="1"/>
      <w:numFmt w:val="lowerLetter"/>
      <w:lvlText w:val="%1."/>
      <w:lvlJc w:val="left"/>
      <w:pPr>
        <w:ind w:left="0"/>
      </w:pPr>
      <w:rPr>
        <w:rFonts w:hint="default"/>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23" w:hanging="360"/>
      </w:pPr>
    </w:lvl>
    <w:lvl w:ilvl="2" w:tplc="0413001B" w:tentative="1">
      <w:start w:val="1"/>
      <w:numFmt w:val="lowerRoman"/>
      <w:lvlText w:val="%3."/>
      <w:lvlJc w:val="right"/>
      <w:pPr>
        <w:ind w:left="743" w:hanging="180"/>
      </w:pPr>
    </w:lvl>
    <w:lvl w:ilvl="3" w:tplc="0413000F" w:tentative="1">
      <w:start w:val="1"/>
      <w:numFmt w:val="decimal"/>
      <w:lvlText w:val="%4."/>
      <w:lvlJc w:val="left"/>
      <w:pPr>
        <w:ind w:left="1463" w:hanging="360"/>
      </w:pPr>
    </w:lvl>
    <w:lvl w:ilvl="4" w:tplc="04130019" w:tentative="1">
      <w:start w:val="1"/>
      <w:numFmt w:val="lowerLetter"/>
      <w:lvlText w:val="%5."/>
      <w:lvlJc w:val="left"/>
      <w:pPr>
        <w:ind w:left="2183" w:hanging="360"/>
      </w:pPr>
    </w:lvl>
    <w:lvl w:ilvl="5" w:tplc="0413001B" w:tentative="1">
      <w:start w:val="1"/>
      <w:numFmt w:val="lowerRoman"/>
      <w:lvlText w:val="%6."/>
      <w:lvlJc w:val="right"/>
      <w:pPr>
        <w:ind w:left="2903" w:hanging="180"/>
      </w:pPr>
    </w:lvl>
    <w:lvl w:ilvl="6" w:tplc="0413000F" w:tentative="1">
      <w:start w:val="1"/>
      <w:numFmt w:val="decimal"/>
      <w:lvlText w:val="%7."/>
      <w:lvlJc w:val="left"/>
      <w:pPr>
        <w:ind w:left="3623" w:hanging="360"/>
      </w:pPr>
    </w:lvl>
    <w:lvl w:ilvl="7" w:tplc="04130019" w:tentative="1">
      <w:start w:val="1"/>
      <w:numFmt w:val="lowerLetter"/>
      <w:lvlText w:val="%8."/>
      <w:lvlJc w:val="left"/>
      <w:pPr>
        <w:ind w:left="4343" w:hanging="360"/>
      </w:pPr>
    </w:lvl>
    <w:lvl w:ilvl="8" w:tplc="0413001B" w:tentative="1">
      <w:start w:val="1"/>
      <w:numFmt w:val="lowerRoman"/>
      <w:lvlText w:val="%9."/>
      <w:lvlJc w:val="right"/>
      <w:pPr>
        <w:ind w:left="5063" w:hanging="180"/>
      </w:pPr>
    </w:lvl>
  </w:abstractNum>
  <w:abstractNum w:abstractNumId="23" w15:restartNumberingAfterBreak="0">
    <w:nsid w:val="6766709E"/>
    <w:multiLevelType w:val="hybridMultilevel"/>
    <w:tmpl w:val="676C3A6A"/>
    <w:lvl w:ilvl="0" w:tplc="9C78109A">
      <w:start w:val="1"/>
      <w:numFmt w:val="lowerLetter"/>
      <w:lvlText w:val="%1."/>
      <w:lvlJc w:val="left"/>
      <w:pPr>
        <w:ind w:left="360" w:hanging="360"/>
      </w:pPr>
      <w:rPr>
        <w:rFonts w:asciiTheme="minorHAnsi" w:hAnsiTheme="minorHAnsi" w:hint="default"/>
        <w:color w:val="000000" w:themeColor="text1"/>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B60AD7"/>
    <w:multiLevelType w:val="hybridMultilevel"/>
    <w:tmpl w:val="F29031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F0479C"/>
    <w:multiLevelType w:val="hybridMultilevel"/>
    <w:tmpl w:val="32B4B35C"/>
    <w:lvl w:ilvl="0" w:tplc="5FF6CE38">
      <w:start w:val="1"/>
      <w:numFmt w:val="lowerLetter"/>
      <w:lvlText w:val="%1."/>
      <w:lvlJc w:val="left"/>
      <w:pPr>
        <w:ind w:left="0"/>
      </w:pPr>
      <w:rPr>
        <w:rFonts w:hint="default"/>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23" w:hanging="360"/>
      </w:pPr>
    </w:lvl>
    <w:lvl w:ilvl="2" w:tplc="0413001B" w:tentative="1">
      <w:start w:val="1"/>
      <w:numFmt w:val="lowerRoman"/>
      <w:lvlText w:val="%3."/>
      <w:lvlJc w:val="right"/>
      <w:pPr>
        <w:ind w:left="743" w:hanging="180"/>
      </w:pPr>
    </w:lvl>
    <w:lvl w:ilvl="3" w:tplc="0413000F" w:tentative="1">
      <w:start w:val="1"/>
      <w:numFmt w:val="decimal"/>
      <w:lvlText w:val="%4."/>
      <w:lvlJc w:val="left"/>
      <w:pPr>
        <w:ind w:left="1463" w:hanging="360"/>
      </w:pPr>
    </w:lvl>
    <w:lvl w:ilvl="4" w:tplc="04130019" w:tentative="1">
      <w:start w:val="1"/>
      <w:numFmt w:val="lowerLetter"/>
      <w:lvlText w:val="%5."/>
      <w:lvlJc w:val="left"/>
      <w:pPr>
        <w:ind w:left="2183" w:hanging="360"/>
      </w:pPr>
    </w:lvl>
    <w:lvl w:ilvl="5" w:tplc="0413001B" w:tentative="1">
      <w:start w:val="1"/>
      <w:numFmt w:val="lowerRoman"/>
      <w:lvlText w:val="%6."/>
      <w:lvlJc w:val="right"/>
      <w:pPr>
        <w:ind w:left="2903" w:hanging="180"/>
      </w:pPr>
    </w:lvl>
    <w:lvl w:ilvl="6" w:tplc="0413000F" w:tentative="1">
      <w:start w:val="1"/>
      <w:numFmt w:val="decimal"/>
      <w:lvlText w:val="%7."/>
      <w:lvlJc w:val="left"/>
      <w:pPr>
        <w:ind w:left="3623" w:hanging="360"/>
      </w:pPr>
    </w:lvl>
    <w:lvl w:ilvl="7" w:tplc="04130019" w:tentative="1">
      <w:start w:val="1"/>
      <w:numFmt w:val="lowerLetter"/>
      <w:lvlText w:val="%8."/>
      <w:lvlJc w:val="left"/>
      <w:pPr>
        <w:ind w:left="4343" w:hanging="360"/>
      </w:pPr>
    </w:lvl>
    <w:lvl w:ilvl="8" w:tplc="0413001B" w:tentative="1">
      <w:start w:val="1"/>
      <w:numFmt w:val="lowerRoman"/>
      <w:lvlText w:val="%9."/>
      <w:lvlJc w:val="right"/>
      <w:pPr>
        <w:ind w:left="5063" w:hanging="180"/>
      </w:pPr>
    </w:lvl>
  </w:abstractNum>
  <w:abstractNum w:abstractNumId="26"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E00E5C"/>
    <w:multiLevelType w:val="hybridMultilevel"/>
    <w:tmpl w:val="69764162"/>
    <w:lvl w:ilvl="0" w:tplc="9E7C7482">
      <w:start w:val="1"/>
      <w:numFmt w:val="lowerLetter"/>
      <w:lvlText w:val="%1."/>
      <w:lvlJc w:val="left"/>
      <w:pPr>
        <w:ind w:left="0"/>
      </w:pPr>
      <w:rPr>
        <w:rFonts w:hint="default"/>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23" w:hanging="360"/>
      </w:pPr>
    </w:lvl>
    <w:lvl w:ilvl="2" w:tplc="0413001B" w:tentative="1">
      <w:start w:val="1"/>
      <w:numFmt w:val="lowerRoman"/>
      <w:lvlText w:val="%3."/>
      <w:lvlJc w:val="right"/>
      <w:pPr>
        <w:ind w:left="743" w:hanging="180"/>
      </w:pPr>
    </w:lvl>
    <w:lvl w:ilvl="3" w:tplc="0413000F" w:tentative="1">
      <w:start w:val="1"/>
      <w:numFmt w:val="decimal"/>
      <w:lvlText w:val="%4."/>
      <w:lvlJc w:val="left"/>
      <w:pPr>
        <w:ind w:left="1463" w:hanging="360"/>
      </w:pPr>
    </w:lvl>
    <w:lvl w:ilvl="4" w:tplc="04130019" w:tentative="1">
      <w:start w:val="1"/>
      <w:numFmt w:val="lowerLetter"/>
      <w:lvlText w:val="%5."/>
      <w:lvlJc w:val="left"/>
      <w:pPr>
        <w:ind w:left="2183" w:hanging="360"/>
      </w:pPr>
    </w:lvl>
    <w:lvl w:ilvl="5" w:tplc="0413001B" w:tentative="1">
      <w:start w:val="1"/>
      <w:numFmt w:val="lowerRoman"/>
      <w:lvlText w:val="%6."/>
      <w:lvlJc w:val="right"/>
      <w:pPr>
        <w:ind w:left="2903" w:hanging="180"/>
      </w:pPr>
    </w:lvl>
    <w:lvl w:ilvl="6" w:tplc="0413000F" w:tentative="1">
      <w:start w:val="1"/>
      <w:numFmt w:val="decimal"/>
      <w:lvlText w:val="%7."/>
      <w:lvlJc w:val="left"/>
      <w:pPr>
        <w:ind w:left="3623" w:hanging="360"/>
      </w:pPr>
    </w:lvl>
    <w:lvl w:ilvl="7" w:tplc="04130019" w:tentative="1">
      <w:start w:val="1"/>
      <w:numFmt w:val="lowerLetter"/>
      <w:lvlText w:val="%8."/>
      <w:lvlJc w:val="left"/>
      <w:pPr>
        <w:ind w:left="4343" w:hanging="360"/>
      </w:pPr>
    </w:lvl>
    <w:lvl w:ilvl="8" w:tplc="0413001B" w:tentative="1">
      <w:start w:val="1"/>
      <w:numFmt w:val="lowerRoman"/>
      <w:lvlText w:val="%9."/>
      <w:lvlJc w:val="right"/>
      <w:pPr>
        <w:ind w:left="5063" w:hanging="180"/>
      </w:pPr>
    </w:lvl>
  </w:abstractNum>
  <w:abstractNum w:abstractNumId="28" w15:restartNumberingAfterBreak="0">
    <w:nsid w:val="7CD555C7"/>
    <w:multiLevelType w:val="hybridMultilevel"/>
    <w:tmpl w:val="D786AE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6"/>
  </w:num>
  <w:num w:numId="2">
    <w:abstractNumId w:val="19"/>
  </w:num>
  <w:num w:numId="3">
    <w:abstractNumId w:val="1"/>
  </w:num>
  <w:num w:numId="4">
    <w:abstractNumId w:val="18"/>
  </w:num>
  <w:num w:numId="5">
    <w:abstractNumId w:val="22"/>
  </w:num>
  <w:num w:numId="6">
    <w:abstractNumId w:val="27"/>
  </w:num>
  <w:num w:numId="7">
    <w:abstractNumId w:val="25"/>
  </w:num>
  <w:num w:numId="8">
    <w:abstractNumId w:val="11"/>
  </w:num>
  <w:num w:numId="9">
    <w:abstractNumId w:val="6"/>
  </w:num>
  <w:num w:numId="10">
    <w:abstractNumId w:val="0"/>
  </w:num>
  <w:num w:numId="11">
    <w:abstractNumId w:val="16"/>
  </w:num>
  <w:num w:numId="12">
    <w:abstractNumId w:val="8"/>
  </w:num>
  <w:num w:numId="13">
    <w:abstractNumId w:val="7"/>
  </w:num>
  <w:num w:numId="14">
    <w:abstractNumId w:val="5"/>
  </w:num>
  <w:num w:numId="15">
    <w:abstractNumId w:val="13"/>
  </w:num>
  <w:num w:numId="16">
    <w:abstractNumId w:val="15"/>
  </w:num>
  <w:num w:numId="17">
    <w:abstractNumId w:val="28"/>
  </w:num>
  <w:num w:numId="18">
    <w:abstractNumId w:val="20"/>
  </w:num>
  <w:num w:numId="19">
    <w:abstractNumId w:val="10"/>
  </w:num>
  <w:num w:numId="20">
    <w:abstractNumId w:val="21"/>
  </w:num>
  <w:num w:numId="21">
    <w:abstractNumId w:val="3"/>
  </w:num>
  <w:num w:numId="22">
    <w:abstractNumId w:val="23"/>
  </w:num>
  <w:num w:numId="23">
    <w:abstractNumId w:val="12"/>
  </w:num>
  <w:num w:numId="24">
    <w:abstractNumId w:val="14"/>
  </w:num>
  <w:num w:numId="25">
    <w:abstractNumId w:val="4"/>
  </w:num>
  <w:num w:numId="26">
    <w:abstractNumId w:val="9"/>
  </w:num>
  <w:num w:numId="27">
    <w:abstractNumId w:val="2"/>
  </w:num>
  <w:num w:numId="28">
    <w:abstractNumId w:val="24"/>
  </w:num>
  <w:num w:numId="2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E2A"/>
    <w:rsid w:val="0003662E"/>
    <w:rsid w:val="00051D4B"/>
    <w:rsid w:val="00053EC0"/>
    <w:rsid w:val="00067DAF"/>
    <w:rsid w:val="00071CC1"/>
    <w:rsid w:val="00082D56"/>
    <w:rsid w:val="0009001D"/>
    <w:rsid w:val="00094286"/>
    <w:rsid w:val="000A35BC"/>
    <w:rsid w:val="000A470B"/>
    <w:rsid w:val="000B0B21"/>
    <w:rsid w:val="000B5F57"/>
    <w:rsid w:val="000B7293"/>
    <w:rsid w:val="000B7955"/>
    <w:rsid w:val="000C59D5"/>
    <w:rsid w:val="000D12CD"/>
    <w:rsid w:val="000D5712"/>
    <w:rsid w:val="000E57E5"/>
    <w:rsid w:val="000F393F"/>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83FDC"/>
    <w:rsid w:val="00194DCE"/>
    <w:rsid w:val="001A18EE"/>
    <w:rsid w:val="001B7512"/>
    <w:rsid w:val="001B7B17"/>
    <w:rsid w:val="001C59C0"/>
    <w:rsid w:val="001C6DFF"/>
    <w:rsid w:val="001D41B8"/>
    <w:rsid w:val="001E199E"/>
    <w:rsid w:val="001E2BE1"/>
    <w:rsid w:val="001E6329"/>
    <w:rsid w:val="002015C8"/>
    <w:rsid w:val="002037F7"/>
    <w:rsid w:val="002060A8"/>
    <w:rsid w:val="00206198"/>
    <w:rsid w:val="0020653F"/>
    <w:rsid w:val="002154F9"/>
    <w:rsid w:val="00216653"/>
    <w:rsid w:val="00223A94"/>
    <w:rsid w:val="00227310"/>
    <w:rsid w:val="00230402"/>
    <w:rsid w:val="00230DC1"/>
    <w:rsid w:val="00236FD4"/>
    <w:rsid w:val="00246E4A"/>
    <w:rsid w:val="002544E8"/>
    <w:rsid w:val="002567DF"/>
    <w:rsid w:val="00275E5A"/>
    <w:rsid w:val="00280AAA"/>
    <w:rsid w:val="00283B4A"/>
    <w:rsid w:val="00295E9B"/>
    <w:rsid w:val="002A14A0"/>
    <w:rsid w:val="002A2561"/>
    <w:rsid w:val="002A4BAB"/>
    <w:rsid w:val="002B0F0C"/>
    <w:rsid w:val="002B34C8"/>
    <w:rsid w:val="002B4BD6"/>
    <w:rsid w:val="002B57B0"/>
    <w:rsid w:val="002C49E4"/>
    <w:rsid w:val="002D0475"/>
    <w:rsid w:val="002D1077"/>
    <w:rsid w:val="002D32FF"/>
    <w:rsid w:val="002D4775"/>
    <w:rsid w:val="002D5859"/>
    <w:rsid w:val="002D5E6B"/>
    <w:rsid w:val="002D76D2"/>
    <w:rsid w:val="002E76F5"/>
    <w:rsid w:val="002F2BBF"/>
    <w:rsid w:val="002F62E0"/>
    <w:rsid w:val="00300C30"/>
    <w:rsid w:val="00311DC6"/>
    <w:rsid w:val="00325952"/>
    <w:rsid w:val="00327F61"/>
    <w:rsid w:val="00332CE9"/>
    <w:rsid w:val="0033393E"/>
    <w:rsid w:val="00337BA5"/>
    <w:rsid w:val="00340045"/>
    <w:rsid w:val="00342927"/>
    <w:rsid w:val="0034349F"/>
    <w:rsid w:val="0034456E"/>
    <w:rsid w:val="00345D5A"/>
    <w:rsid w:val="00367D2A"/>
    <w:rsid w:val="00372B57"/>
    <w:rsid w:val="00373E0D"/>
    <w:rsid w:val="003764A4"/>
    <w:rsid w:val="00384C43"/>
    <w:rsid w:val="00386716"/>
    <w:rsid w:val="00392EEA"/>
    <w:rsid w:val="003A2317"/>
    <w:rsid w:val="003A44B4"/>
    <w:rsid w:val="003A46C6"/>
    <w:rsid w:val="003B01FE"/>
    <w:rsid w:val="003B33D1"/>
    <w:rsid w:val="003C7702"/>
    <w:rsid w:val="003D5836"/>
    <w:rsid w:val="003F03B9"/>
    <w:rsid w:val="003F766A"/>
    <w:rsid w:val="00402188"/>
    <w:rsid w:val="00403F71"/>
    <w:rsid w:val="00407061"/>
    <w:rsid w:val="00410070"/>
    <w:rsid w:val="004126EA"/>
    <w:rsid w:val="0041282A"/>
    <w:rsid w:val="0041458B"/>
    <w:rsid w:val="00421467"/>
    <w:rsid w:val="00422A62"/>
    <w:rsid w:val="00426773"/>
    <w:rsid w:val="00427809"/>
    <w:rsid w:val="00430710"/>
    <w:rsid w:val="004352A0"/>
    <w:rsid w:val="00436FF4"/>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C13"/>
    <w:rsid w:val="004A5FB9"/>
    <w:rsid w:val="004B5519"/>
    <w:rsid w:val="004B6A8E"/>
    <w:rsid w:val="004B6D27"/>
    <w:rsid w:val="004B7689"/>
    <w:rsid w:val="004C0C99"/>
    <w:rsid w:val="004D15D6"/>
    <w:rsid w:val="004D66BE"/>
    <w:rsid w:val="004F4857"/>
    <w:rsid w:val="0050450F"/>
    <w:rsid w:val="00512918"/>
    <w:rsid w:val="00515F9F"/>
    <w:rsid w:val="00516DC8"/>
    <w:rsid w:val="005173E7"/>
    <w:rsid w:val="00530E63"/>
    <w:rsid w:val="00532894"/>
    <w:rsid w:val="005379AC"/>
    <w:rsid w:val="00546943"/>
    <w:rsid w:val="005561E6"/>
    <w:rsid w:val="00560B99"/>
    <w:rsid w:val="00565F21"/>
    <w:rsid w:val="00567E90"/>
    <w:rsid w:val="005725DC"/>
    <w:rsid w:val="0057446F"/>
    <w:rsid w:val="00576B8B"/>
    <w:rsid w:val="0058199D"/>
    <w:rsid w:val="0059108C"/>
    <w:rsid w:val="005927A8"/>
    <w:rsid w:val="0059583C"/>
    <w:rsid w:val="00595D2B"/>
    <w:rsid w:val="005A152C"/>
    <w:rsid w:val="005A4D8F"/>
    <w:rsid w:val="005B0896"/>
    <w:rsid w:val="005B59BE"/>
    <w:rsid w:val="005C4580"/>
    <w:rsid w:val="005C57AE"/>
    <w:rsid w:val="005D08F4"/>
    <w:rsid w:val="005D7AF2"/>
    <w:rsid w:val="005E1182"/>
    <w:rsid w:val="005E7BED"/>
    <w:rsid w:val="005F3406"/>
    <w:rsid w:val="005F5414"/>
    <w:rsid w:val="005F7D08"/>
    <w:rsid w:val="00600564"/>
    <w:rsid w:val="006049C8"/>
    <w:rsid w:val="00605F20"/>
    <w:rsid w:val="0060661B"/>
    <w:rsid w:val="00610BBB"/>
    <w:rsid w:val="00611486"/>
    <w:rsid w:val="00614744"/>
    <w:rsid w:val="00615355"/>
    <w:rsid w:val="00623500"/>
    <w:rsid w:val="00625A01"/>
    <w:rsid w:val="00625E48"/>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F189D"/>
    <w:rsid w:val="006F28FB"/>
    <w:rsid w:val="006F37C1"/>
    <w:rsid w:val="006F6BCE"/>
    <w:rsid w:val="007106B1"/>
    <w:rsid w:val="007225D6"/>
    <w:rsid w:val="00733948"/>
    <w:rsid w:val="00733A36"/>
    <w:rsid w:val="00735388"/>
    <w:rsid w:val="007420C0"/>
    <w:rsid w:val="00746D26"/>
    <w:rsid w:val="007478CE"/>
    <w:rsid w:val="00750BF7"/>
    <w:rsid w:val="00754408"/>
    <w:rsid w:val="00757D24"/>
    <w:rsid w:val="00770E5C"/>
    <w:rsid w:val="0077588A"/>
    <w:rsid w:val="007771BD"/>
    <w:rsid w:val="00786DEE"/>
    <w:rsid w:val="00791C45"/>
    <w:rsid w:val="007A170D"/>
    <w:rsid w:val="007A1860"/>
    <w:rsid w:val="007A1DF1"/>
    <w:rsid w:val="007B41FF"/>
    <w:rsid w:val="007B4EBB"/>
    <w:rsid w:val="007B54ED"/>
    <w:rsid w:val="007C6D05"/>
    <w:rsid w:val="007D05C1"/>
    <w:rsid w:val="007D07E0"/>
    <w:rsid w:val="007D6B85"/>
    <w:rsid w:val="007E0A0F"/>
    <w:rsid w:val="007F19CA"/>
    <w:rsid w:val="007F27B2"/>
    <w:rsid w:val="007F56D0"/>
    <w:rsid w:val="007F6F54"/>
    <w:rsid w:val="00810D1B"/>
    <w:rsid w:val="00811408"/>
    <w:rsid w:val="008160A7"/>
    <w:rsid w:val="008212FB"/>
    <w:rsid w:val="00824423"/>
    <w:rsid w:val="00842443"/>
    <w:rsid w:val="00844C3F"/>
    <w:rsid w:val="00846C2D"/>
    <w:rsid w:val="00847045"/>
    <w:rsid w:val="00855FDC"/>
    <w:rsid w:val="00862F10"/>
    <w:rsid w:val="008709EF"/>
    <w:rsid w:val="00893466"/>
    <w:rsid w:val="00895315"/>
    <w:rsid w:val="008B2A8D"/>
    <w:rsid w:val="008C0E1A"/>
    <w:rsid w:val="008C3ACB"/>
    <w:rsid w:val="008D1762"/>
    <w:rsid w:val="008D5533"/>
    <w:rsid w:val="008E070D"/>
    <w:rsid w:val="008F0E0A"/>
    <w:rsid w:val="00901749"/>
    <w:rsid w:val="0090449B"/>
    <w:rsid w:val="009159F9"/>
    <w:rsid w:val="0091641B"/>
    <w:rsid w:val="00917C0A"/>
    <w:rsid w:val="00922C6D"/>
    <w:rsid w:val="00931854"/>
    <w:rsid w:val="00933883"/>
    <w:rsid w:val="009370D0"/>
    <w:rsid w:val="00941D2C"/>
    <w:rsid w:val="009454C0"/>
    <w:rsid w:val="0095396B"/>
    <w:rsid w:val="0096321B"/>
    <w:rsid w:val="00964432"/>
    <w:rsid w:val="00966EE4"/>
    <w:rsid w:val="0097292E"/>
    <w:rsid w:val="00972CDC"/>
    <w:rsid w:val="00993C82"/>
    <w:rsid w:val="009A07F7"/>
    <w:rsid w:val="009A1C0A"/>
    <w:rsid w:val="009A2F51"/>
    <w:rsid w:val="009A2F8A"/>
    <w:rsid w:val="009A5F76"/>
    <w:rsid w:val="009B13FD"/>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75250"/>
    <w:rsid w:val="00A807EF"/>
    <w:rsid w:val="00A95938"/>
    <w:rsid w:val="00AA10EF"/>
    <w:rsid w:val="00AA18EA"/>
    <w:rsid w:val="00AA2B01"/>
    <w:rsid w:val="00AA4A20"/>
    <w:rsid w:val="00AB4815"/>
    <w:rsid w:val="00AC5B63"/>
    <w:rsid w:val="00AD1114"/>
    <w:rsid w:val="00AD200A"/>
    <w:rsid w:val="00AD64E9"/>
    <w:rsid w:val="00AE2F8D"/>
    <w:rsid w:val="00AE3FF8"/>
    <w:rsid w:val="00AE4B08"/>
    <w:rsid w:val="00AF2815"/>
    <w:rsid w:val="00AF5A03"/>
    <w:rsid w:val="00AF780B"/>
    <w:rsid w:val="00B15D7C"/>
    <w:rsid w:val="00B22299"/>
    <w:rsid w:val="00B34831"/>
    <w:rsid w:val="00B368AB"/>
    <w:rsid w:val="00B36AC7"/>
    <w:rsid w:val="00B3764E"/>
    <w:rsid w:val="00B54590"/>
    <w:rsid w:val="00B64BCD"/>
    <w:rsid w:val="00B6520F"/>
    <w:rsid w:val="00B74CC1"/>
    <w:rsid w:val="00B800F3"/>
    <w:rsid w:val="00B870E4"/>
    <w:rsid w:val="00BB728B"/>
    <w:rsid w:val="00BC1BD6"/>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5140A"/>
    <w:rsid w:val="00C526C6"/>
    <w:rsid w:val="00C55B30"/>
    <w:rsid w:val="00C57ED3"/>
    <w:rsid w:val="00C71BF3"/>
    <w:rsid w:val="00C7307E"/>
    <w:rsid w:val="00C92A9D"/>
    <w:rsid w:val="00C93CEB"/>
    <w:rsid w:val="00CA36F2"/>
    <w:rsid w:val="00CA4804"/>
    <w:rsid w:val="00CB030D"/>
    <w:rsid w:val="00CC3542"/>
    <w:rsid w:val="00CC5941"/>
    <w:rsid w:val="00CC608F"/>
    <w:rsid w:val="00CC7BD9"/>
    <w:rsid w:val="00CD369D"/>
    <w:rsid w:val="00CD6F6D"/>
    <w:rsid w:val="00CE17D4"/>
    <w:rsid w:val="00CE1D30"/>
    <w:rsid w:val="00CE3A10"/>
    <w:rsid w:val="00CE3B17"/>
    <w:rsid w:val="00CE5DCA"/>
    <w:rsid w:val="00CE5DE0"/>
    <w:rsid w:val="00CF11C1"/>
    <w:rsid w:val="00CF4B33"/>
    <w:rsid w:val="00D02CA8"/>
    <w:rsid w:val="00D04CE8"/>
    <w:rsid w:val="00D1321D"/>
    <w:rsid w:val="00D20B8B"/>
    <w:rsid w:val="00D21F9C"/>
    <w:rsid w:val="00D33720"/>
    <w:rsid w:val="00D33F69"/>
    <w:rsid w:val="00D346C4"/>
    <w:rsid w:val="00D35D4A"/>
    <w:rsid w:val="00D36544"/>
    <w:rsid w:val="00D41C35"/>
    <w:rsid w:val="00D43128"/>
    <w:rsid w:val="00D44EEB"/>
    <w:rsid w:val="00D61278"/>
    <w:rsid w:val="00D64D89"/>
    <w:rsid w:val="00D73170"/>
    <w:rsid w:val="00D83AFA"/>
    <w:rsid w:val="00D92621"/>
    <w:rsid w:val="00D96ACE"/>
    <w:rsid w:val="00D96E59"/>
    <w:rsid w:val="00DB471D"/>
    <w:rsid w:val="00DB63FD"/>
    <w:rsid w:val="00DB7E96"/>
    <w:rsid w:val="00DD256E"/>
    <w:rsid w:val="00DD3144"/>
    <w:rsid w:val="00DD4429"/>
    <w:rsid w:val="00DD5E34"/>
    <w:rsid w:val="00DE47D9"/>
    <w:rsid w:val="00DF11AF"/>
    <w:rsid w:val="00DF362D"/>
    <w:rsid w:val="00DF4B58"/>
    <w:rsid w:val="00E0316E"/>
    <w:rsid w:val="00E116A3"/>
    <w:rsid w:val="00E11A15"/>
    <w:rsid w:val="00E11D79"/>
    <w:rsid w:val="00E15188"/>
    <w:rsid w:val="00E32748"/>
    <w:rsid w:val="00E436AA"/>
    <w:rsid w:val="00E456E7"/>
    <w:rsid w:val="00E470DE"/>
    <w:rsid w:val="00E51B39"/>
    <w:rsid w:val="00E54BBD"/>
    <w:rsid w:val="00E55943"/>
    <w:rsid w:val="00E60DA4"/>
    <w:rsid w:val="00E6116E"/>
    <w:rsid w:val="00E70BBA"/>
    <w:rsid w:val="00E748FD"/>
    <w:rsid w:val="00E93C3D"/>
    <w:rsid w:val="00E97B1D"/>
    <w:rsid w:val="00EC03B5"/>
    <w:rsid w:val="00EC2BFA"/>
    <w:rsid w:val="00EE443A"/>
    <w:rsid w:val="00EF42DE"/>
    <w:rsid w:val="00F00449"/>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67FD9"/>
    <w:rsid w:val="00F734EA"/>
    <w:rsid w:val="00F9668E"/>
    <w:rsid w:val="00FA30FA"/>
    <w:rsid w:val="00FA3836"/>
    <w:rsid w:val="00FA72D9"/>
    <w:rsid w:val="00FA7449"/>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1C59C0"/>
    <w:rPr>
      <w:rFonts w:eastAsia="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102847566">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C34D-1A0B-4569-8571-134F3AD5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1874</Words>
  <Characters>10611</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2021-09-07T14:09:00Z</dcterms:created>
  <dcterms:modified xsi:type="dcterms:W3CDTF">2021-09-07T14:09:00Z</dcterms:modified>
</cp:coreProperties>
</file>