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F3636" w14:textId="7837C840" w:rsidR="002E76F5" w:rsidRPr="009D7536" w:rsidRDefault="002E76F5" w:rsidP="00216653">
      <w:pPr>
        <w:autoSpaceDE w:val="0"/>
        <w:autoSpaceDN w:val="0"/>
        <w:adjustRightInd w:val="0"/>
        <w:spacing w:line="276" w:lineRule="auto"/>
        <w:ind w:left="-567" w:right="-517"/>
        <w:outlineLvl w:val="0"/>
        <w:rPr>
          <w:rFonts w:asciiTheme="minorHAnsi" w:hAnsiTheme="minorHAnsi"/>
          <w:bCs/>
          <w:color w:val="361F63"/>
          <w:sz w:val="32"/>
          <w:szCs w:val="32"/>
          <w:lang w:val="en-US"/>
        </w:rPr>
      </w:pPr>
      <w:r w:rsidRPr="009D7536">
        <w:rPr>
          <w:rFonts w:asciiTheme="minorHAnsi" w:hAnsiTheme="minorHAnsi"/>
          <w:bCs/>
          <w:color w:val="361F63"/>
          <w:sz w:val="32"/>
          <w:szCs w:val="32"/>
          <w:lang w:val="en-US"/>
        </w:rPr>
        <w:t xml:space="preserve">REFERENCE TABLE </w:t>
      </w:r>
      <w:r w:rsidR="00B91E5E">
        <w:rPr>
          <w:rFonts w:asciiTheme="minorHAnsi" w:hAnsiTheme="minorHAnsi"/>
          <w:bCs/>
          <w:color w:val="361F63"/>
          <w:sz w:val="32"/>
          <w:szCs w:val="32"/>
          <w:lang w:val="en-US"/>
        </w:rPr>
        <w:t>Annex 18</w:t>
      </w:r>
      <w:r w:rsidRPr="009D7536">
        <w:rPr>
          <w:rFonts w:asciiTheme="minorHAnsi" w:hAnsiTheme="minorHAnsi"/>
          <w:bCs/>
          <w:color w:val="361F63"/>
          <w:sz w:val="32"/>
          <w:szCs w:val="32"/>
          <w:lang w:val="en-US"/>
        </w:rPr>
        <w:t xml:space="preserve"> Prospectus Regulation</w:t>
      </w:r>
    </w:p>
    <w:p w14:paraId="4D477069" w14:textId="136FAF6B" w:rsidR="00337BA5" w:rsidRPr="00F11DCB" w:rsidRDefault="00D72D15" w:rsidP="00DF4B58">
      <w:pPr>
        <w:autoSpaceDE w:val="0"/>
        <w:autoSpaceDN w:val="0"/>
        <w:adjustRightInd w:val="0"/>
        <w:spacing w:line="276" w:lineRule="auto"/>
        <w:ind w:left="-567" w:right="567"/>
        <w:outlineLvl w:val="0"/>
        <w:rPr>
          <w:rFonts w:asciiTheme="minorHAnsi" w:hAnsiTheme="minorHAnsi"/>
          <w:bCs/>
          <w:color w:val="361F63"/>
          <w:sz w:val="24"/>
          <w:lang w:val="en-US"/>
        </w:rPr>
      </w:pPr>
      <w:r w:rsidRPr="00635695">
        <w:rPr>
          <w:rFonts w:asciiTheme="minorHAnsi" w:hAnsiTheme="minorHAnsi"/>
          <w:bCs/>
          <w:color w:val="361F63"/>
          <w:sz w:val="24"/>
          <w:lang w:val="en-US"/>
        </w:rPr>
        <w:t>Minimum Disclosure Requirements for</w:t>
      </w:r>
      <w:r w:rsidR="00C86D14">
        <w:rPr>
          <w:rFonts w:asciiTheme="minorHAnsi" w:hAnsiTheme="minorHAnsi"/>
          <w:bCs/>
          <w:color w:val="361F63"/>
          <w:sz w:val="24"/>
          <w:lang w:val="en-US"/>
        </w:rPr>
        <w:t xml:space="preserve"> Underlying S</w:t>
      </w:r>
      <w:r w:rsidR="00B13FDF" w:rsidRPr="00B13FDF">
        <w:rPr>
          <w:rFonts w:asciiTheme="minorHAnsi" w:hAnsiTheme="minorHAnsi"/>
          <w:bCs/>
          <w:color w:val="361F63"/>
          <w:sz w:val="24"/>
          <w:lang w:val="en-US"/>
        </w:rPr>
        <w:t>hare</w:t>
      </w:r>
    </w:p>
    <w:p w14:paraId="1B10FBB3" w14:textId="77777777" w:rsidR="00D961A7" w:rsidRPr="00D961A7" w:rsidRDefault="00D961A7" w:rsidP="00DF4B58">
      <w:pPr>
        <w:autoSpaceDE w:val="0"/>
        <w:autoSpaceDN w:val="0"/>
        <w:adjustRightInd w:val="0"/>
        <w:spacing w:line="276" w:lineRule="auto"/>
        <w:ind w:left="-567" w:right="567"/>
        <w:outlineLvl w:val="0"/>
        <w:rPr>
          <w:rFonts w:asciiTheme="minorHAnsi" w:hAnsiTheme="minorHAnsi"/>
          <w:bCs/>
          <w:color w:val="361F63"/>
          <w:sz w:val="24"/>
          <w:lang w:val="en-US"/>
        </w:rPr>
      </w:pPr>
    </w:p>
    <w:p w14:paraId="58A4431E" w14:textId="77777777" w:rsidR="00693ECC" w:rsidRPr="009C5070" w:rsidRDefault="00693ECC" w:rsidP="00693ECC">
      <w:pPr>
        <w:autoSpaceDE w:val="0"/>
        <w:autoSpaceDN w:val="0"/>
        <w:adjustRightInd w:val="0"/>
        <w:spacing w:line="276" w:lineRule="auto"/>
        <w:ind w:left="-567" w:right="-517"/>
        <w:jc w:val="both"/>
        <w:outlineLvl w:val="0"/>
        <w:rPr>
          <w:rFonts w:asciiTheme="minorHAnsi" w:eastAsia="Calibri" w:hAnsiTheme="minorHAnsi"/>
          <w:bCs/>
          <w:color w:val="361F63"/>
          <w:sz w:val="22"/>
          <w:szCs w:val="22"/>
        </w:rPr>
      </w:pPr>
      <w:proofErr w:type="spellStart"/>
      <w:r>
        <w:rPr>
          <w:rFonts w:asciiTheme="minorHAnsi" w:eastAsia="Calibri" w:hAnsiTheme="minorHAnsi"/>
          <w:b/>
          <w:bCs/>
          <w:color w:val="361F63"/>
          <w:sz w:val="22"/>
          <w:szCs w:val="22"/>
        </w:rPr>
        <w:t>Fill</w:t>
      </w:r>
      <w:proofErr w:type="spellEnd"/>
      <w:r>
        <w:rPr>
          <w:rFonts w:asciiTheme="minorHAnsi" w:eastAsia="Calibri" w:hAnsiTheme="minorHAnsi"/>
          <w:b/>
          <w:bCs/>
          <w:color w:val="361F63"/>
          <w:sz w:val="22"/>
          <w:szCs w:val="22"/>
        </w:rPr>
        <w:t xml:space="preserve"> in </w:t>
      </w:r>
      <w:proofErr w:type="spellStart"/>
      <w:r>
        <w:rPr>
          <w:rFonts w:asciiTheme="minorHAnsi" w:eastAsia="Calibri" w:hAnsiTheme="minorHAnsi"/>
          <w:b/>
          <w:bCs/>
          <w:color w:val="361F63"/>
          <w:sz w:val="22"/>
          <w:szCs w:val="22"/>
        </w:rPr>
        <w:t>instructions</w:t>
      </w:r>
      <w:proofErr w:type="spellEnd"/>
      <w:r w:rsidRPr="009C5070">
        <w:rPr>
          <w:rFonts w:asciiTheme="minorHAnsi" w:eastAsia="Calibri" w:hAnsiTheme="minorHAnsi"/>
          <w:bCs/>
          <w:color w:val="361F63"/>
          <w:sz w:val="22"/>
          <w:szCs w:val="22"/>
        </w:rPr>
        <w:t xml:space="preserve">: </w:t>
      </w:r>
    </w:p>
    <w:p w14:paraId="30AFB582" w14:textId="77777777" w:rsidR="00693ECC" w:rsidRPr="00F4571D" w:rsidRDefault="00693ECC" w:rsidP="00693ECC">
      <w:pPr>
        <w:pStyle w:val="ListParagraph"/>
        <w:numPr>
          <w:ilvl w:val="0"/>
          <w:numId w:val="17"/>
        </w:numPr>
        <w:autoSpaceDE w:val="0"/>
        <w:autoSpaceDN w:val="0"/>
        <w:adjustRightInd w:val="0"/>
        <w:ind w:right="-517"/>
        <w:jc w:val="both"/>
        <w:outlineLvl w:val="0"/>
        <w:rPr>
          <w:rFonts w:asciiTheme="minorHAnsi" w:hAnsiTheme="minorHAnsi"/>
          <w:bCs/>
          <w:color w:val="361F63"/>
          <w:lang w:val="en-US"/>
        </w:rPr>
      </w:pPr>
      <w:r w:rsidRPr="00F4571D">
        <w:rPr>
          <w:rFonts w:asciiTheme="minorHAnsi" w:hAnsiTheme="minorHAnsi"/>
          <w:bCs/>
          <w:color w:val="361F63"/>
          <w:lang w:val="en-US"/>
        </w:rPr>
        <w:t>Please fill in the details in the below table.</w:t>
      </w:r>
    </w:p>
    <w:p w14:paraId="5FD30D5F" w14:textId="77777777" w:rsidR="00693ECC" w:rsidRDefault="00693ECC" w:rsidP="00693ECC">
      <w:pPr>
        <w:pStyle w:val="ListParagraph"/>
        <w:numPr>
          <w:ilvl w:val="0"/>
          <w:numId w:val="17"/>
        </w:numPr>
        <w:autoSpaceDE w:val="0"/>
        <w:autoSpaceDN w:val="0"/>
        <w:adjustRightInd w:val="0"/>
        <w:ind w:right="-517"/>
        <w:jc w:val="both"/>
        <w:outlineLvl w:val="0"/>
        <w:rPr>
          <w:rFonts w:asciiTheme="minorHAnsi" w:hAnsiTheme="minorHAnsi"/>
          <w:bCs/>
          <w:color w:val="361F63"/>
          <w:lang w:val="en-US"/>
        </w:rPr>
      </w:pPr>
      <w:r w:rsidRPr="00F4571D">
        <w:rPr>
          <w:rFonts w:asciiTheme="minorHAnsi" w:hAnsiTheme="minorHAnsi"/>
          <w:bCs/>
          <w:color w:val="361F63"/>
          <w:lang w:val="en-US"/>
        </w:rPr>
        <w:t>Please indicate per item the page and paragraph i</w:t>
      </w:r>
      <w:r>
        <w:rPr>
          <w:rFonts w:asciiTheme="minorHAnsi" w:hAnsiTheme="minorHAnsi"/>
          <w:bCs/>
          <w:color w:val="361F63"/>
          <w:lang w:val="en-US"/>
        </w:rPr>
        <w:t>n th</w:t>
      </w:r>
      <w:r w:rsidRPr="00F4571D">
        <w:rPr>
          <w:rFonts w:asciiTheme="minorHAnsi" w:hAnsiTheme="minorHAnsi"/>
          <w:bCs/>
          <w:color w:val="361F63"/>
          <w:lang w:val="en-US"/>
        </w:rPr>
        <w:t>e</w:t>
      </w:r>
      <w:r>
        <w:rPr>
          <w:rFonts w:asciiTheme="minorHAnsi" w:hAnsiTheme="minorHAnsi"/>
          <w:bCs/>
          <w:color w:val="361F63"/>
          <w:lang w:val="en-US"/>
        </w:rPr>
        <w:t xml:space="preserve"> </w:t>
      </w:r>
      <w:r w:rsidRPr="00F4571D">
        <w:rPr>
          <w:rFonts w:asciiTheme="minorHAnsi" w:hAnsiTheme="minorHAnsi"/>
          <w:bCs/>
          <w:color w:val="361F63"/>
          <w:lang w:val="en-US"/>
        </w:rPr>
        <w:t>prospectus where the information can be found.</w:t>
      </w:r>
      <w:r>
        <w:rPr>
          <w:rFonts w:asciiTheme="minorHAnsi" w:hAnsiTheme="minorHAnsi"/>
          <w:bCs/>
          <w:color w:val="361F63"/>
          <w:lang w:val="en-US"/>
        </w:rPr>
        <w:t xml:space="preserve"> </w:t>
      </w:r>
      <w:r w:rsidRPr="00E551B3">
        <w:rPr>
          <w:rFonts w:asciiTheme="minorHAnsi" w:hAnsiTheme="minorHAnsi"/>
          <w:bCs/>
          <w:color w:val="361F63"/>
          <w:lang w:val="en-US"/>
        </w:rPr>
        <w:t xml:space="preserve">We ask you to refer as specific as possible. </w:t>
      </w:r>
      <w:r w:rsidRPr="00F4571D">
        <w:rPr>
          <w:rFonts w:asciiTheme="minorHAnsi" w:hAnsiTheme="minorHAnsi"/>
          <w:bCs/>
          <w:color w:val="361F63"/>
          <w:lang w:val="en-US"/>
        </w:rPr>
        <w:t xml:space="preserve">If you have also submitted a compare version of the prospectus than please </w:t>
      </w:r>
      <w:r>
        <w:rPr>
          <w:rFonts w:asciiTheme="minorHAnsi" w:hAnsiTheme="minorHAnsi"/>
          <w:bCs/>
          <w:color w:val="361F63"/>
          <w:lang w:val="en-US"/>
        </w:rPr>
        <w:t xml:space="preserve">use </w:t>
      </w:r>
      <w:r w:rsidRPr="00F4571D">
        <w:rPr>
          <w:rFonts w:asciiTheme="minorHAnsi" w:hAnsiTheme="minorHAnsi"/>
          <w:bCs/>
          <w:color w:val="361F63"/>
          <w:lang w:val="en-US"/>
        </w:rPr>
        <w:t>that version</w:t>
      </w:r>
      <w:r>
        <w:rPr>
          <w:rFonts w:asciiTheme="minorHAnsi" w:hAnsiTheme="minorHAnsi"/>
          <w:bCs/>
          <w:color w:val="361F63"/>
          <w:lang w:val="en-US"/>
        </w:rPr>
        <w:t xml:space="preserve"> for your references.</w:t>
      </w:r>
    </w:p>
    <w:p w14:paraId="3EB4EADA" w14:textId="77777777" w:rsidR="00693ECC" w:rsidRPr="00C63C38" w:rsidRDefault="00693ECC" w:rsidP="00693ECC">
      <w:pPr>
        <w:pStyle w:val="ListParagraph"/>
        <w:numPr>
          <w:ilvl w:val="0"/>
          <w:numId w:val="17"/>
        </w:numPr>
        <w:autoSpaceDE w:val="0"/>
        <w:autoSpaceDN w:val="0"/>
        <w:adjustRightInd w:val="0"/>
        <w:ind w:right="-517"/>
        <w:jc w:val="both"/>
        <w:outlineLvl w:val="0"/>
        <w:rPr>
          <w:rFonts w:asciiTheme="minorHAnsi" w:hAnsiTheme="minorHAnsi"/>
          <w:bCs/>
          <w:color w:val="361F63"/>
          <w:lang w:val="en-US"/>
        </w:rPr>
      </w:pPr>
      <w:r w:rsidRPr="00C63C38">
        <w:rPr>
          <w:rFonts w:asciiTheme="minorHAnsi" w:hAnsiTheme="minorHAnsi"/>
          <w:bCs/>
          <w:color w:val="361F63"/>
          <w:lang w:val="en-US"/>
        </w:rPr>
        <w:t>If the required information cannot be provided because it is inappropriate to the sphere of activity or to the legal form of the issuer or to the securities, equivalent information must be included in the prospectus.</w:t>
      </w:r>
    </w:p>
    <w:p w14:paraId="3DA271E8" w14:textId="77777777" w:rsidR="00693ECC" w:rsidRPr="00AC3FE7" w:rsidRDefault="00693ECC" w:rsidP="00693ECC">
      <w:pPr>
        <w:pStyle w:val="ListParagraph"/>
        <w:numPr>
          <w:ilvl w:val="0"/>
          <w:numId w:val="17"/>
        </w:numPr>
        <w:autoSpaceDE w:val="0"/>
        <w:autoSpaceDN w:val="0"/>
        <w:adjustRightInd w:val="0"/>
        <w:ind w:right="-517"/>
        <w:jc w:val="both"/>
        <w:outlineLvl w:val="0"/>
        <w:rPr>
          <w:rFonts w:asciiTheme="minorHAnsi" w:hAnsiTheme="minorHAnsi"/>
          <w:lang w:val="en-US"/>
        </w:rPr>
      </w:pPr>
      <w:r w:rsidRPr="0002574F">
        <w:rPr>
          <w:rFonts w:asciiTheme="minorHAnsi" w:hAnsiTheme="minorHAnsi"/>
          <w:bCs/>
          <w:color w:val="361F63"/>
          <w:lang w:val="en-US"/>
        </w:rPr>
        <w:t>If such equivalent information does not exist, please indicate the item as ‘not applicable’ and include a short explanation.</w:t>
      </w:r>
      <w:r w:rsidRPr="0002574F">
        <w:rPr>
          <w:rFonts w:asciiTheme="minorHAnsi" w:hAnsiTheme="minorHAnsi"/>
          <w:lang w:val="en-US"/>
        </w:rPr>
        <w:t xml:space="preserve"> </w:t>
      </w:r>
      <w:r w:rsidRPr="00AC3FE7">
        <w:rPr>
          <w:rFonts w:asciiTheme="minorHAnsi" w:hAnsiTheme="minorHAnsi"/>
          <w:b/>
          <w:bCs/>
          <w:lang w:val="en-US"/>
        </w:rPr>
        <w:tab/>
      </w:r>
      <w:r w:rsidRPr="00AC3FE7">
        <w:rPr>
          <w:rFonts w:asciiTheme="minorHAnsi" w:hAnsiTheme="minorHAnsi"/>
          <w:b/>
          <w:bCs/>
          <w:lang w:val="en-US"/>
        </w:rPr>
        <w:tab/>
      </w:r>
    </w:p>
    <w:tbl>
      <w:tblPr>
        <w:tblStyle w:val="TableGrid"/>
        <w:tblW w:w="10485" w:type="dxa"/>
        <w:jc w:val="center"/>
        <w:tblLook w:val="04A0" w:firstRow="1" w:lastRow="0" w:firstColumn="1" w:lastColumn="0" w:noHBand="0" w:noVBand="1"/>
      </w:tblPr>
      <w:tblGrid>
        <w:gridCol w:w="2263"/>
        <w:gridCol w:w="4998"/>
        <w:gridCol w:w="1098"/>
        <w:gridCol w:w="2126"/>
      </w:tblGrid>
      <w:tr w:rsidR="00693ECC" w:rsidRPr="009D7536" w14:paraId="1A338D99" w14:textId="77777777" w:rsidTr="00203297">
        <w:trPr>
          <w:jc w:val="center"/>
        </w:trPr>
        <w:tc>
          <w:tcPr>
            <w:tcW w:w="2263" w:type="dxa"/>
          </w:tcPr>
          <w:p w14:paraId="1BF89A6A" w14:textId="77777777" w:rsidR="00693ECC" w:rsidRPr="009D7536" w:rsidRDefault="00693ECC" w:rsidP="00203297">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Name issuing entity:</w:t>
            </w:r>
          </w:p>
        </w:tc>
        <w:tc>
          <w:tcPr>
            <w:tcW w:w="8222" w:type="dxa"/>
            <w:gridSpan w:val="3"/>
          </w:tcPr>
          <w:p w14:paraId="2B4892C6" w14:textId="77777777" w:rsidR="00693ECC" w:rsidRPr="009D7536" w:rsidRDefault="00693ECC" w:rsidP="00203297">
            <w:pPr>
              <w:autoSpaceDE w:val="0"/>
              <w:autoSpaceDN w:val="0"/>
              <w:adjustRightInd w:val="0"/>
              <w:spacing w:line="276" w:lineRule="auto"/>
              <w:outlineLvl w:val="0"/>
              <w:rPr>
                <w:rFonts w:asciiTheme="minorHAnsi" w:hAnsiTheme="minorHAnsi"/>
                <w:sz w:val="22"/>
                <w:szCs w:val="22"/>
                <w:lang w:val="en-US"/>
              </w:rPr>
            </w:pPr>
          </w:p>
        </w:tc>
      </w:tr>
      <w:tr w:rsidR="00693ECC" w:rsidRPr="009D7536" w14:paraId="7D3ADC90" w14:textId="77777777" w:rsidTr="00203297">
        <w:trPr>
          <w:jc w:val="center"/>
        </w:trPr>
        <w:tc>
          <w:tcPr>
            <w:tcW w:w="2263" w:type="dxa"/>
          </w:tcPr>
          <w:p w14:paraId="46CBEDFD" w14:textId="77777777" w:rsidR="00693ECC" w:rsidRPr="009D7536" w:rsidRDefault="00693ECC" w:rsidP="00203297">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Title prospectus:</w:t>
            </w:r>
          </w:p>
        </w:tc>
        <w:tc>
          <w:tcPr>
            <w:tcW w:w="8222" w:type="dxa"/>
            <w:gridSpan w:val="3"/>
          </w:tcPr>
          <w:p w14:paraId="1875E0B9" w14:textId="77777777" w:rsidR="00693ECC" w:rsidRPr="009D7536" w:rsidRDefault="00693ECC" w:rsidP="00203297">
            <w:pPr>
              <w:autoSpaceDE w:val="0"/>
              <w:autoSpaceDN w:val="0"/>
              <w:adjustRightInd w:val="0"/>
              <w:spacing w:line="276" w:lineRule="auto"/>
              <w:outlineLvl w:val="0"/>
              <w:rPr>
                <w:rFonts w:asciiTheme="minorHAnsi" w:hAnsiTheme="minorHAnsi"/>
                <w:sz w:val="22"/>
                <w:szCs w:val="22"/>
                <w:lang w:val="en-US"/>
              </w:rPr>
            </w:pPr>
          </w:p>
        </w:tc>
      </w:tr>
      <w:tr w:rsidR="00693ECC" w:rsidRPr="009D7536" w14:paraId="34CF0094" w14:textId="77777777" w:rsidTr="00203297">
        <w:trPr>
          <w:jc w:val="center"/>
        </w:trPr>
        <w:tc>
          <w:tcPr>
            <w:tcW w:w="2263" w:type="dxa"/>
          </w:tcPr>
          <w:p w14:paraId="562C8BD4" w14:textId="77777777" w:rsidR="00693ECC" w:rsidRPr="009D7536" w:rsidRDefault="00693ECC" w:rsidP="00203297">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Prospectus Regulation</w:t>
            </w:r>
          </w:p>
          <w:p w14:paraId="05FD2640" w14:textId="77777777" w:rsidR="00693ECC" w:rsidRPr="009D7536" w:rsidRDefault="00693ECC" w:rsidP="00203297">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Annex nos.:</w:t>
            </w:r>
          </w:p>
        </w:tc>
        <w:tc>
          <w:tcPr>
            <w:tcW w:w="8222" w:type="dxa"/>
            <w:gridSpan w:val="3"/>
          </w:tcPr>
          <w:p w14:paraId="5BB11DBF" w14:textId="77777777" w:rsidR="00693ECC" w:rsidRPr="009D7536" w:rsidRDefault="00693ECC" w:rsidP="00203297">
            <w:pPr>
              <w:autoSpaceDE w:val="0"/>
              <w:autoSpaceDN w:val="0"/>
              <w:adjustRightInd w:val="0"/>
              <w:spacing w:line="276" w:lineRule="auto"/>
              <w:outlineLvl w:val="0"/>
              <w:rPr>
                <w:rFonts w:asciiTheme="minorHAnsi" w:hAnsiTheme="minorHAnsi"/>
                <w:sz w:val="22"/>
                <w:szCs w:val="22"/>
                <w:lang w:val="en-US"/>
              </w:rPr>
            </w:pPr>
          </w:p>
        </w:tc>
      </w:tr>
      <w:tr w:rsidR="00693ECC" w:rsidRPr="009D7536" w14:paraId="4B4B9C80" w14:textId="77777777" w:rsidTr="00203297">
        <w:trPr>
          <w:jc w:val="center"/>
        </w:trPr>
        <w:tc>
          <w:tcPr>
            <w:tcW w:w="2263" w:type="dxa"/>
          </w:tcPr>
          <w:p w14:paraId="0455FF97" w14:textId="77777777" w:rsidR="00693ECC" w:rsidRPr="009D7536" w:rsidRDefault="00693ECC" w:rsidP="00203297">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Date draft document:</w:t>
            </w:r>
          </w:p>
        </w:tc>
        <w:tc>
          <w:tcPr>
            <w:tcW w:w="4998" w:type="dxa"/>
          </w:tcPr>
          <w:p w14:paraId="723B04D1" w14:textId="77777777" w:rsidR="00693ECC" w:rsidRPr="009D7536" w:rsidRDefault="00693ECC" w:rsidP="00203297">
            <w:pPr>
              <w:autoSpaceDE w:val="0"/>
              <w:autoSpaceDN w:val="0"/>
              <w:adjustRightInd w:val="0"/>
              <w:spacing w:line="276" w:lineRule="auto"/>
              <w:outlineLvl w:val="0"/>
              <w:rPr>
                <w:rFonts w:asciiTheme="minorHAnsi" w:hAnsiTheme="minorHAnsi"/>
                <w:sz w:val="22"/>
                <w:szCs w:val="22"/>
                <w:lang w:val="en-US"/>
              </w:rPr>
            </w:pPr>
          </w:p>
        </w:tc>
        <w:tc>
          <w:tcPr>
            <w:tcW w:w="1098" w:type="dxa"/>
          </w:tcPr>
          <w:p w14:paraId="5D34B245" w14:textId="77777777" w:rsidR="00693ECC" w:rsidRPr="009D7536" w:rsidRDefault="00693ECC" w:rsidP="00203297">
            <w:pPr>
              <w:autoSpaceDE w:val="0"/>
              <w:autoSpaceDN w:val="0"/>
              <w:adjustRightInd w:val="0"/>
              <w:spacing w:line="276" w:lineRule="auto"/>
              <w:outlineLvl w:val="0"/>
              <w:rPr>
                <w:rFonts w:asciiTheme="minorHAnsi" w:hAnsiTheme="minorHAnsi"/>
                <w:sz w:val="22"/>
                <w:szCs w:val="22"/>
                <w:lang w:val="en-US"/>
              </w:rPr>
            </w:pPr>
            <w:r w:rsidRPr="009D7536">
              <w:rPr>
                <w:rFonts w:asciiTheme="minorHAnsi" w:hAnsiTheme="minorHAnsi"/>
                <w:bCs/>
                <w:color w:val="361F63"/>
                <w:sz w:val="22"/>
                <w:szCs w:val="22"/>
                <w:lang w:val="en-US"/>
              </w:rPr>
              <w:t>Draft no.:</w:t>
            </w:r>
            <w:r w:rsidRPr="009D7536">
              <w:rPr>
                <w:rFonts w:asciiTheme="minorHAnsi" w:hAnsiTheme="minorHAnsi"/>
                <w:color w:val="361F63"/>
                <w:sz w:val="22"/>
                <w:szCs w:val="22"/>
                <w:lang w:val="en-US"/>
              </w:rPr>
              <w:t xml:space="preserve"> </w:t>
            </w:r>
          </w:p>
        </w:tc>
        <w:tc>
          <w:tcPr>
            <w:tcW w:w="2126" w:type="dxa"/>
          </w:tcPr>
          <w:p w14:paraId="49A7F415" w14:textId="77777777" w:rsidR="00693ECC" w:rsidRPr="009D7536" w:rsidRDefault="00693ECC" w:rsidP="00203297">
            <w:pPr>
              <w:autoSpaceDE w:val="0"/>
              <w:autoSpaceDN w:val="0"/>
              <w:adjustRightInd w:val="0"/>
              <w:spacing w:line="276" w:lineRule="auto"/>
              <w:outlineLvl w:val="0"/>
              <w:rPr>
                <w:rFonts w:asciiTheme="minorHAnsi" w:hAnsiTheme="minorHAnsi"/>
                <w:sz w:val="22"/>
                <w:szCs w:val="22"/>
                <w:lang w:val="en-US"/>
              </w:rPr>
            </w:pPr>
          </w:p>
        </w:tc>
      </w:tr>
      <w:tr w:rsidR="00693ECC" w:rsidRPr="00EF4D8D" w14:paraId="0F8C0A17" w14:textId="77777777" w:rsidTr="00203297">
        <w:trPr>
          <w:jc w:val="center"/>
        </w:trPr>
        <w:tc>
          <w:tcPr>
            <w:tcW w:w="2263" w:type="dxa"/>
          </w:tcPr>
          <w:p w14:paraId="2EBFB04B" w14:textId="77777777" w:rsidR="00693ECC" w:rsidRPr="009D7536" w:rsidRDefault="00693ECC" w:rsidP="00203297">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Date comments AFM:</w:t>
            </w:r>
          </w:p>
        </w:tc>
        <w:tc>
          <w:tcPr>
            <w:tcW w:w="8222" w:type="dxa"/>
            <w:gridSpan w:val="3"/>
          </w:tcPr>
          <w:p w14:paraId="0ADB0644" w14:textId="77777777" w:rsidR="00693ECC" w:rsidRPr="00466DD4" w:rsidRDefault="00693ECC" w:rsidP="00203297">
            <w:pPr>
              <w:autoSpaceDE w:val="0"/>
              <w:autoSpaceDN w:val="0"/>
              <w:adjustRightInd w:val="0"/>
              <w:spacing w:line="276" w:lineRule="auto"/>
              <w:outlineLvl w:val="0"/>
              <w:rPr>
                <w:rFonts w:asciiTheme="minorHAnsi" w:hAnsiTheme="minorHAnsi"/>
                <w:i/>
                <w:sz w:val="22"/>
                <w:szCs w:val="22"/>
                <w:lang w:val="en-US"/>
              </w:rPr>
            </w:pPr>
            <w:r w:rsidRPr="00466DD4">
              <w:rPr>
                <w:rFonts w:asciiTheme="minorHAnsi" w:hAnsiTheme="minorHAnsi"/>
                <w:i/>
                <w:sz w:val="22"/>
                <w:szCs w:val="22"/>
                <w:lang w:val="en-US"/>
              </w:rPr>
              <w:t>[Please leave blank for the AFM]</w:t>
            </w:r>
          </w:p>
        </w:tc>
      </w:tr>
      <w:tr w:rsidR="00693ECC" w:rsidRPr="00EF4D8D" w14:paraId="1D8257B3" w14:textId="77777777" w:rsidTr="00203297">
        <w:trPr>
          <w:jc w:val="center"/>
        </w:trPr>
        <w:tc>
          <w:tcPr>
            <w:tcW w:w="2263" w:type="dxa"/>
          </w:tcPr>
          <w:p w14:paraId="0A6BCE5B" w14:textId="77777777" w:rsidR="00693ECC" w:rsidRPr="009D7536" w:rsidRDefault="00693ECC" w:rsidP="00203297">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Readers AFM:</w:t>
            </w:r>
          </w:p>
        </w:tc>
        <w:tc>
          <w:tcPr>
            <w:tcW w:w="4998" w:type="dxa"/>
          </w:tcPr>
          <w:p w14:paraId="64D81CCC" w14:textId="77777777" w:rsidR="00693ECC" w:rsidRPr="00466DD4" w:rsidRDefault="00693ECC" w:rsidP="00203297">
            <w:pPr>
              <w:autoSpaceDE w:val="0"/>
              <w:autoSpaceDN w:val="0"/>
              <w:adjustRightInd w:val="0"/>
              <w:spacing w:line="276" w:lineRule="auto"/>
              <w:outlineLvl w:val="0"/>
              <w:rPr>
                <w:rFonts w:asciiTheme="minorHAnsi" w:hAnsiTheme="minorHAnsi"/>
                <w:i/>
                <w:sz w:val="22"/>
                <w:szCs w:val="22"/>
                <w:lang w:val="en-US"/>
              </w:rPr>
            </w:pPr>
            <w:r w:rsidRPr="00466DD4">
              <w:rPr>
                <w:rFonts w:asciiTheme="minorHAnsi" w:hAnsiTheme="minorHAnsi"/>
                <w:i/>
                <w:sz w:val="22"/>
                <w:szCs w:val="22"/>
                <w:lang w:val="en-US"/>
              </w:rPr>
              <w:t>[Please leave blank for the AFM]</w:t>
            </w:r>
          </w:p>
        </w:tc>
        <w:tc>
          <w:tcPr>
            <w:tcW w:w="1098" w:type="dxa"/>
          </w:tcPr>
          <w:p w14:paraId="51D5B099" w14:textId="77777777" w:rsidR="00693ECC" w:rsidRPr="009D7536" w:rsidRDefault="00693ECC" w:rsidP="00203297">
            <w:pPr>
              <w:autoSpaceDE w:val="0"/>
              <w:autoSpaceDN w:val="0"/>
              <w:adjustRightInd w:val="0"/>
              <w:spacing w:line="276" w:lineRule="auto"/>
              <w:outlineLvl w:val="0"/>
              <w:rPr>
                <w:rFonts w:asciiTheme="minorHAnsi" w:hAnsiTheme="minorHAnsi"/>
                <w:bCs/>
                <w:sz w:val="22"/>
                <w:szCs w:val="22"/>
                <w:lang w:val="en-US"/>
              </w:rPr>
            </w:pPr>
            <w:r w:rsidRPr="009D7536">
              <w:rPr>
                <w:rFonts w:asciiTheme="minorHAnsi" w:hAnsiTheme="minorHAnsi"/>
                <w:bCs/>
                <w:color w:val="361F63"/>
                <w:sz w:val="22"/>
                <w:szCs w:val="22"/>
                <w:lang w:val="en-US"/>
              </w:rPr>
              <w:t>Tel.</w:t>
            </w:r>
            <w:r>
              <w:rPr>
                <w:rFonts w:asciiTheme="minorHAnsi" w:hAnsiTheme="minorHAnsi"/>
                <w:bCs/>
                <w:color w:val="361F63"/>
                <w:sz w:val="22"/>
                <w:szCs w:val="22"/>
                <w:lang w:val="en-US"/>
              </w:rPr>
              <w:t xml:space="preserve"> no.</w:t>
            </w:r>
            <w:r w:rsidRPr="009D7536">
              <w:rPr>
                <w:rFonts w:asciiTheme="minorHAnsi" w:hAnsiTheme="minorHAnsi"/>
                <w:bCs/>
                <w:color w:val="361F63"/>
                <w:sz w:val="22"/>
                <w:szCs w:val="22"/>
                <w:lang w:val="en-US"/>
              </w:rPr>
              <w:t>:</w:t>
            </w:r>
          </w:p>
        </w:tc>
        <w:tc>
          <w:tcPr>
            <w:tcW w:w="2126" w:type="dxa"/>
          </w:tcPr>
          <w:p w14:paraId="0DE4CC68" w14:textId="77777777" w:rsidR="00693ECC" w:rsidRPr="009D7536" w:rsidRDefault="00693ECC" w:rsidP="00203297">
            <w:pPr>
              <w:autoSpaceDE w:val="0"/>
              <w:autoSpaceDN w:val="0"/>
              <w:adjustRightInd w:val="0"/>
              <w:spacing w:line="276" w:lineRule="auto"/>
              <w:outlineLvl w:val="0"/>
              <w:rPr>
                <w:rFonts w:asciiTheme="minorHAnsi" w:hAnsiTheme="minorHAnsi"/>
                <w:sz w:val="22"/>
                <w:szCs w:val="22"/>
                <w:lang w:val="en-US"/>
              </w:rPr>
            </w:pPr>
            <w:r w:rsidRPr="00466DD4">
              <w:rPr>
                <w:rFonts w:asciiTheme="minorHAnsi" w:hAnsiTheme="minorHAnsi"/>
                <w:i/>
                <w:sz w:val="22"/>
                <w:szCs w:val="22"/>
                <w:lang w:val="en-US"/>
              </w:rPr>
              <w:t>[Please leave blank for the AFM]</w:t>
            </w:r>
          </w:p>
        </w:tc>
      </w:tr>
      <w:tr w:rsidR="00693ECC" w:rsidRPr="00EF4D8D" w14:paraId="246CE97C" w14:textId="77777777" w:rsidTr="00203297">
        <w:trPr>
          <w:jc w:val="center"/>
        </w:trPr>
        <w:tc>
          <w:tcPr>
            <w:tcW w:w="10485" w:type="dxa"/>
            <w:gridSpan w:val="4"/>
          </w:tcPr>
          <w:p w14:paraId="2C6B1E0F" w14:textId="77777777" w:rsidR="00693ECC" w:rsidRPr="009D7536" w:rsidRDefault="00693ECC" w:rsidP="00203297">
            <w:pPr>
              <w:autoSpaceDE w:val="0"/>
              <w:autoSpaceDN w:val="0"/>
              <w:adjustRightInd w:val="0"/>
              <w:spacing w:before="100" w:after="100" w:line="276" w:lineRule="auto"/>
              <w:jc w:val="center"/>
              <w:outlineLvl w:val="0"/>
              <w:rPr>
                <w:rFonts w:asciiTheme="minorHAnsi" w:hAnsiTheme="minorHAnsi"/>
                <w:b/>
                <w:bCs/>
                <w:i/>
                <w:sz w:val="22"/>
                <w:szCs w:val="22"/>
                <w:lang w:val="en-US"/>
              </w:rPr>
            </w:pPr>
            <w:r w:rsidRPr="009D7536">
              <w:rPr>
                <w:rFonts w:asciiTheme="minorHAnsi" w:hAnsiTheme="minorHAnsi"/>
                <w:i/>
                <w:color w:val="A6A6A6" w:themeColor="background1" w:themeShade="A6"/>
                <w:sz w:val="22"/>
                <w:szCs w:val="22"/>
                <w:lang w:val="en-US"/>
              </w:rPr>
              <w:t>The AFM reserves the right to make additional comments at a later stage.</w:t>
            </w:r>
          </w:p>
        </w:tc>
      </w:tr>
    </w:tbl>
    <w:p w14:paraId="01461131" w14:textId="77777777" w:rsidR="00693ECC" w:rsidRPr="009D7536" w:rsidRDefault="00693ECC" w:rsidP="00693ECC">
      <w:pPr>
        <w:autoSpaceDE w:val="0"/>
        <w:autoSpaceDN w:val="0"/>
        <w:adjustRightInd w:val="0"/>
        <w:spacing w:line="276" w:lineRule="auto"/>
        <w:ind w:left="-567" w:right="567"/>
        <w:outlineLvl w:val="0"/>
        <w:rPr>
          <w:rFonts w:asciiTheme="minorHAnsi" w:hAnsiTheme="minorHAnsi"/>
          <w:b/>
          <w:bCs/>
          <w:sz w:val="22"/>
          <w:szCs w:val="22"/>
          <w:lang w:val="en-US"/>
        </w:rPr>
      </w:pPr>
    </w:p>
    <w:tbl>
      <w:tblPr>
        <w:tblStyle w:val="TableGrid"/>
        <w:tblW w:w="10490" w:type="dxa"/>
        <w:jc w:val="center"/>
        <w:tblLook w:val="04A0" w:firstRow="1" w:lastRow="0" w:firstColumn="1" w:lastColumn="0" w:noHBand="0" w:noVBand="1"/>
      </w:tblPr>
      <w:tblGrid>
        <w:gridCol w:w="1129"/>
        <w:gridCol w:w="9361"/>
      </w:tblGrid>
      <w:tr w:rsidR="00693ECC" w:rsidRPr="00A62BD4" w14:paraId="2D72BB59" w14:textId="77777777" w:rsidTr="00203297">
        <w:trPr>
          <w:jc w:val="center"/>
        </w:trPr>
        <w:tc>
          <w:tcPr>
            <w:tcW w:w="1129" w:type="dxa"/>
            <w:shd w:val="clear" w:color="auto" w:fill="D9D9D9" w:themeFill="background1" w:themeFillShade="D9"/>
          </w:tcPr>
          <w:p w14:paraId="780E41CA" w14:textId="77777777" w:rsidR="00693ECC" w:rsidRPr="009D7536" w:rsidRDefault="00693ECC" w:rsidP="00203297">
            <w:pPr>
              <w:autoSpaceDE w:val="0"/>
              <w:autoSpaceDN w:val="0"/>
              <w:adjustRightInd w:val="0"/>
              <w:outlineLvl w:val="0"/>
              <w:rPr>
                <w:rFonts w:asciiTheme="minorHAnsi" w:hAnsiTheme="minorHAnsi"/>
                <w:bCs/>
                <w:color w:val="361F63"/>
                <w:sz w:val="24"/>
                <w:lang w:val="en-US"/>
              </w:rPr>
            </w:pPr>
          </w:p>
        </w:tc>
        <w:tc>
          <w:tcPr>
            <w:tcW w:w="9361" w:type="dxa"/>
            <w:shd w:val="clear" w:color="auto" w:fill="D9D9D9" w:themeFill="background1" w:themeFillShade="D9"/>
          </w:tcPr>
          <w:p w14:paraId="55FEDD0A" w14:textId="77777777" w:rsidR="00693ECC" w:rsidRPr="009D7536" w:rsidRDefault="00693ECC" w:rsidP="00203297">
            <w:pPr>
              <w:autoSpaceDE w:val="0"/>
              <w:autoSpaceDN w:val="0"/>
              <w:adjustRightInd w:val="0"/>
              <w:outlineLvl w:val="0"/>
              <w:rPr>
                <w:rFonts w:asciiTheme="minorHAnsi" w:hAnsiTheme="minorHAnsi"/>
                <w:bCs/>
                <w:color w:val="361F63"/>
                <w:sz w:val="24"/>
                <w:lang w:val="en-US"/>
              </w:rPr>
            </w:pPr>
            <w:r w:rsidRPr="009D7536">
              <w:rPr>
                <w:rFonts w:asciiTheme="minorHAnsi" w:eastAsia="Times New Roman" w:hAnsiTheme="minorHAnsi"/>
                <w:bCs/>
                <w:color w:val="361F63"/>
                <w:sz w:val="24"/>
                <w:lang w:val="en-US"/>
              </w:rPr>
              <w:t>Comments and replies</w:t>
            </w:r>
          </w:p>
        </w:tc>
      </w:tr>
      <w:tr w:rsidR="00693ECC" w:rsidRPr="00EF4D8D" w14:paraId="250BF349" w14:textId="77777777" w:rsidTr="00203297">
        <w:trPr>
          <w:jc w:val="center"/>
        </w:trPr>
        <w:tc>
          <w:tcPr>
            <w:tcW w:w="1129" w:type="dxa"/>
          </w:tcPr>
          <w:p w14:paraId="258A22B2" w14:textId="77777777" w:rsidR="00693ECC" w:rsidRPr="00466DD4" w:rsidRDefault="00693ECC" w:rsidP="00203297">
            <w:pPr>
              <w:numPr>
                <w:ilvl w:val="0"/>
                <w:numId w:val="1"/>
              </w:numPr>
              <w:ind w:left="360"/>
              <w:outlineLvl w:val="0"/>
              <w:rPr>
                <w:rFonts w:asciiTheme="minorHAnsi" w:hAnsiTheme="minorHAnsi"/>
                <w:bCs/>
                <w:color w:val="361F63"/>
                <w:sz w:val="22"/>
                <w:szCs w:val="22"/>
                <w:lang w:val="en-US"/>
              </w:rPr>
            </w:pPr>
          </w:p>
        </w:tc>
        <w:tc>
          <w:tcPr>
            <w:tcW w:w="9361" w:type="dxa"/>
          </w:tcPr>
          <w:p w14:paraId="3F61C694" w14:textId="77777777" w:rsidR="00693ECC" w:rsidRPr="00466DD4" w:rsidRDefault="00693ECC" w:rsidP="00203297">
            <w:pPr>
              <w:tabs>
                <w:tab w:val="left" w:pos="6222"/>
              </w:tabs>
              <w:autoSpaceDE w:val="0"/>
              <w:autoSpaceDN w:val="0"/>
              <w:adjustRightInd w:val="0"/>
              <w:outlineLvl w:val="0"/>
              <w:rPr>
                <w:rFonts w:asciiTheme="minorHAnsi" w:hAnsiTheme="minorHAnsi"/>
                <w:bCs/>
                <w:i/>
                <w:sz w:val="22"/>
                <w:szCs w:val="22"/>
                <w:lang w:val="en-US"/>
              </w:rPr>
            </w:pPr>
            <w:r w:rsidRPr="00466DD4">
              <w:rPr>
                <w:rFonts w:asciiTheme="minorHAnsi" w:hAnsiTheme="minorHAnsi"/>
                <w:bCs/>
                <w:i/>
                <w:sz w:val="22"/>
                <w:szCs w:val="22"/>
                <w:lang w:val="en-US"/>
              </w:rPr>
              <w:t>[Please leave blank for</w:t>
            </w:r>
            <w:r w:rsidRPr="00466DD4">
              <w:rPr>
                <w:rFonts w:asciiTheme="minorHAnsi" w:hAnsiTheme="minorHAnsi"/>
                <w:i/>
                <w:sz w:val="22"/>
                <w:szCs w:val="22"/>
                <w:lang w:val="en-US"/>
              </w:rPr>
              <w:t xml:space="preserve"> the</w:t>
            </w:r>
            <w:r w:rsidRPr="00466DD4">
              <w:rPr>
                <w:rFonts w:asciiTheme="minorHAnsi" w:hAnsiTheme="minorHAnsi"/>
                <w:bCs/>
                <w:i/>
                <w:sz w:val="22"/>
                <w:szCs w:val="22"/>
                <w:lang w:val="en-US"/>
              </w:rPr>
              <w:t xml:space="preserve"> AFM]</w:t>
            </w:r>
            <w:r w:rsidRPr="00466DD4">
              <w:rPr>
                <w:rFonts w:asciiTheme="minorHAnsi" w:hAnsiTheme="minorHAnsi"/>
                <w:bCs/>
                <w:i/>
                <w:sz w:val="22"/>
                <w:szCs w:val="22"/>
                <w:lang w:val="en-US"/>
              </w:rPr>
              <w:tab/>
            </w:r>
          </w:p>
        </w:tc>
      </w:tr>
      <w:tr w:rsidR="00693ECC" w:rsidRPr="009D7536" w14:paraId="33CD6958" w14:textId="77777777" w:rsidTr="00203297">
        <w:trPr>
          <w:jc w:val="center"/>
        </w:trPr>
        <w:tc>
          <w:tcPr>
            <w:tcW w:w="1129" w:type="dxa"/>
          </w:tcPr>
          <w:p w14:paraId="5680F0FD" w14:textId="77777777" w:rsidR="00693ECC" w:rsidRPr="00466DD4" w:rsidRDefault="00693ECC" w:rsidP="00203297">
            <w:pPr>
              <w:ind w:left="360" w:hanging="360"/>
              <w:outlineLvl w:val="0"/>
              <w:rPr>
                <w:rFonts w:asciiTheme="minorHAnsi" w:hAnsiTheme="minorHAnsi"/>
                <w:bCs/>
                <w:color w:val="361F63"/>
                <w:sz w:val="22"/>
                <w:szCs w:val="22"/>
                <w:lang w:val="en-US"/>
              </w:rPr>
            </w:pPr>
            <w:r w:rsidRPr="00466DD4">
              <w:rPr>
                <w:rFonts w:asciiTheme="minorHAnsi" w:hAnsiTheme="minorHAnsi"/>
                <w:bCs/>
                <w:color w:val="361F63"/>
                <w:sz w:val="22"/>
                <w:szCs w:val="22"/>
                <w:lang w:val="en-US"/>
              </w:rPr>
              <w:t>Reply:</w:t>
            </w:r>
          </w:p>
        </w:tc>
        <w:tc>
          <w:tcPr>
            <w:tcW w:w="9361" w:type="dxa"/>
          </w:tcPr>
          <w:p w14:paraId="2BA9FFF7" w14:textId="77777777" w:rsidR="00693ECC" w:rsidRPr="009D7536" w:rsidRDefault="00693ECC" w:rsidP="00203297">
            <w:pPr>
              <w:autoSpaceDE w:val="0"/>
              <w:autoSpaceDN w:val="0"/>
              <w:adjustRightInd w:val="0"/>
              <w:outlineLvl w:val="0"/>
              <w:rPr>
                <w:rFonts w:asciiTheme="minorHAnsi" w:hAnsiTheme="minorHAnsi"/>
                <w:b/>
                <w:bCs/>
                <w:sz w:val="22"/>
                <w:szCs w:val="22"/>
                <w:lang w:val="en-US"/>
              </w:rPr>
            </w:pPr>
          </w:p>
        </w:tc>
      </w:tr>
    </w:tbl>
    <w:p w14:paraId="2B06FCBF" w14:textId="77777777" w:rsidR="007B54ED" w:rsidRPr="009D7536" w:rsidRDefault="007B54ED" w:rsidP="00DF4B58">
      <w:pPr>
        <w:autoSpaceDE w:val="0"/>
        <w:autoSpaceDN w:val="0"/>
        <w:adjustRightInd w:val="0"/>
        <w:spacing w:line="276" w:lineRule="auto"/>
        <w:ind w:left="-567" w:right="567"/>
        <w:outlineLvl w:val="0"/>
        <w:rPr>
          <w:rFonts w:asciiTheme="minorHAnsi" w:hAnsiTheme="minorHAnsi"/>
          <w:b/>
          <w:bCs/>
          <w:sz w:val="22"/>
          <w:szCs w:val="22"/>
          <w:lang w:val="en-US"/>
        </w:rPr>
      </w:pPr>
    </w:p>
    <w:tbl>
      <w:tblPr>
        <w:tblStyle w:val="TableGrid"/>
        <w:tblW w:w="10490" w:type="dxa"/>
        <w:jc w:val="center"/>
        <w:tblLook w:val="04A0" w:firstRow="1" w:lastRow="0" w:firstColumn="1" w:lastColumn="0" w:noHBand="0" w:noVBand="1"/>
      </w:tblPr>
      <w:tblGrid>
        <w:gridCol w:w="1271"/>
        <w:gridCol w:w="7796"/>
        <w:gridCol w:w="1423"/>
      </w:tblGrid>
      <w:tr w:rsidR="00D44EEB" w:rsidRPr="009D7536" w14:paraId="68A7FFCF" w14:textId="77777777" w:rsidTr="007243E3">
        <w:trPr>
          <w:trHeight w:val="20"/>
          <w:tblHeader/>
          <w:jc w:val="center"/>
        </w:trPr>
        <w:tc>
          <w:tcPr>
            <w:tcW w:w="1271" w:type="dxa"/>
            <w:shd w:val="clear" w:color="auto" w:fill="D9D9D9" w:themeFill="background1" w:themeFillShade="D9"/>
          </w:tcPr>
          <w:p w14:paraId="560E41E4" w14:textId="5E858959" w:rsidR="00DF11AF" w:rsidRPr="009D7536" w:rsidRDefault="009A1C0A" w:rsidP="00466DD4">
            <w:pPr>
              <w:autoSpaceDE w:val="0"/>
              <w:autoSpaceDN w:val="0"/>
              <w:adjustRightInd w:val="0"/>
              <w:outlineLvl w:val="0"/>
              <w:rPr>
                <w:rFonts w:asciiTheme="minorHAnsi" w:hAnsiTheme="minorHAnsi"/>
                <w:bCs/>
                <w:color w:val="361F63"/>
                <w:sz w:val="24"/>
                <w:lang w:val="en-US"/>
              </w:rPr>
            </w:pPr>
            <w:r w:rsidRPr="009D7536">
              <w:rPr>
                <w:rFonts w:asciiTheme="minorHAnsi" w:hAnsiTheme="minorHAnsi"/>
                <w:bCs/>
                <w:color w:val="361F63"/>
                <w:sz w:val="24"/>
                <w:lang w:val="en-US"/>
              </w:rPr>
              <w:t>Item</w:t>
            </w:r>
            <w:r w:rsidR="00A62BD4">
              <w:rPr>
                <w:rFonts w:asciiTheme="minorHAnsi" w:hAnsiTheme="minorHAnsi"/>
                <w:bCs/>
                <w:color w:val="361F63"/>
                <w:sz w:val="24"/>
                <w:lang w:val="en-US"/>
              </w:rPr>
              <w:t xml:space="preserve"> no.</w:t>
            </w:r>
          </w:p>
        </w:tc>
        <w:tc>
          <w:tcPr>
            <w:tcW w:w="7796" w:type="dxa"/>
            <w:shd w:val="clear" w:color="auto" w:fill="D9D9D9" w:themeFill="background1" w:themeFillShade="D9"/>
          </w:tcPr>
          <w:p w14:paraId="7C02BAD7" w14:textId="1664FFFF" w:rsidR="00DF11AF" w:rsidRPr="009D7536" w:rsidRDefault="00B91E5E" w:rsidP="00466DD4">
            <w:pPr>
              <w:autoSpaceDE w:val="0"/>
              <w:autoSpaceDN w:val="0"/>
              <w:adjustRightInd w:val="0"/>
              <w:outlineLvl w:val="0"/>
              <w:rPr>
                <w:rFonts w:asciiTheme="minorHAnsi" w:hAnsiTheme="minorHAnsi"/>
                <w:bCs/>
                <w:color w:val="361F63"/>
                <w:sz w:val="24"/>
                <w:lang w:val="en-US"/>
              </w:rPr>
            </w:pPr>
            <w:r>
              <w:rPr>
                <w:rFonts w:asciiTheme="minorHAnsi" w:hAnsiTheme="minorHAnsi"/>
                <w:bCs/>
                <w:color w:val="361F63"/>
                <w:sz w:val="24"/>
                <w:lang w:val="en-US"/>
              </w:rPr>
              <w:t>Annex 18</w:t>
            </w:r>
            <w:r w:rsidR="00750BF7" w:rsidRPr="009D7536">
              <w:rPr>
                <w:rFonts w:asciiTheme="minorHAnsi" w:hAnsiTheme="minorHAnsi"/>
                <w:bCs/>
                <w:color w:val="361F63"/>
                <w:sz w:val="24"/>
                <w:lang w:val="en-US"/>
              </w:rPr>
              <w:t xml:space="preserve"> </w:t>
            </w:r>
            <w:r w:rsidR="00DF11AF" w:rsidRPr="009D7536">
              <w:rPr>
                <w:rFonts w:asciiTheme="minorHAnsi" w:hAnsiTheme="minorHAnsi"/>
                <w:bCs/>
                <w:color w:val="361F63"/>
                <w:sz w:val="24"/>
                <w:lang w:val="en-US"/>
              </w:rPr>
              <w:t xml:space="preserve">Item </w:t>
            </w:r>
            <w:r w:rsidR="00750BF7" w:rsidRPr="009D7536">
              <w:rPr>
                <w:rFonts w:asciiTheme="minorHAnsi" w:hAnsiTheme="minorHAnsi"/>
                <w:bCs/>
                <w:color w:val="361F63"/>
                <w:sz w:val="24"/>
                <w:lang w:val="en-US"/>
              </w:rPr>
              <w:t>C</w:t>
            </w:r>
            <w:r w:rsidR="00DF11AF" w:rsidRPr="009D7536">
              <w:rPr>
                <w:rFonts w:asciiTheme="minorHAnsi" w:hAnsiTheme="minorHAnsi"/>
                <w:bCs/>
                <w:color w:val="361F63"/>
                <w:sz w:val="24"/>
                <w:lang w:val="en-US"/>
              </w:rPr>
              <w:t>ontent</w:t>
            </w:r>
          </w:p>
        </w:tc>
        <w:tc>
          <w:tcPr>
            <w:tcW w:w="1423" w:type="dxa"/>
            <w:shd w:val="clear" w:color="auto" w:fill="D9D9D9" w:themeFill="background1" w:themeFillShade="D9"/>
          </w:tcPr>
          <w:p w14:paraId="5740B68C" w14:textId="38707F2C" w:rsidR="00DF11AF" w:rsidRPr="009D7536" w:rsidRDefault="00DF362D" w:rsidP="00466DD4">
            <w:pPr>
              <w:autoSpaceDE w:val="0"/>
              <w:autoSpaceDN w:val="0"/>
              <w:adjustRightInd w:val="0"/>
              <w:outlineLvl w:val="0"/>
              <w:rPr>
                <w:rFonts w:asciiTheme="minorHAnsi" w:hAnsiTheme="minorHAnsi"/>
                <w:bCs/>
                <w:color w:val="361F63"/>
                <w:sz w:val="20"/>
                <w:szCs w:val="20"/>
                <w:lang w:val="en-US"/>
              </w:rPr>
            </w:pPr>
            <w:r>
              <w:rPr>
                <w:rFonts w:asciiTheme="minorHAnsi" w:hAnsiTheme="minorHAnsi"/>
                <w:bCs/>
                <w:color w:val="361F63"/>
                <w:sz w:val="20"/>
                <w:szCs w:val="20"/>
                <w:lang w:val="en-US"/>
              </w:rPr>
              <w:t>P</w:t>
            </w:r>
            <w:r w:rsidR="00DF11AF" w:rsidRPr="009D7536">
              <w:rPr>
                <w:rFonts w:asciiTheme="minorHAnsi" w:hAnsiTheme="minorHAnsi"/>
                <w:bCs/>
                <w:color w:val="361F63"/>
                <w:sz w:val="20"/>
                <w:szCs w:val="20"/>
                <w:lang w:val="en-US"/>
              </w:rPr>
              <w:t>age and paragraph</w:t>
            </w:r>
          </w:p>
        </w:tc>
      </w:tr>
      <w:tr w:rsidR="006049C8" w:rsidRPr="00D33F3D" w14:paraId="7DA7B537" w14:textId="77777777" w:rsidTr="007243E3">
        <w:trPr>
          <w:trHeight w:val="20"/>
          <w:jc w:val="center"/>
        </w:trPr>
        <w:tc>
          <w:tcPr>
            <w:tcW w:w="1271" w:type="dxa"/>
            <w:shd w:val="clear" w:color="auto" w:fill="F2F2F2" w:themeFill="background1" w:themeFillShade="F2"/>
          </w:tcPr>
          <w:p w14:paraId="100D9812" w14:textId="68F162E5" w:rsidR="00DF11AF" w:rsidRPr="009D7536" w:rsidRDefault="00DF11AF" w:rsidP="00371551">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sidR="00371551">
              <w:rPr>
                <w:rFonts w:asciiTheme="minorHAnsi" w:hAnsiTheme="minorHAnsi"/>
                <w:bCs/>
                <w:color w:val="361F63"/>
                <w:sz w:val="22"/>
                <w:szCs w:val="22"/>
                <w:lang w:val="en-US"/>
              </w:rPr>
              <w:t>ECTION</w:t>
            </w:r>
            <w:r w:rsidRPr="009D7536">
              <w:rPr>
                <w:rFonts w:asciiTheme="minorHAnsi" w:hAnsiTheme="minorHAnsi"/>
                <w:bCs/>
                <w:color w:val="361F63"/>
                <w:sz w:val="22"/>
                <w:szCs w:val="22"/>
                <w:lang w:val="en-US"/>
              </w:rPr>
              <w:t xml:space="preserve"> 1</w:t>
            </w:r>
          </w:p>
        </w:tc>
        <w:tc>
          <w:tcPr>
            <w:tcW w:w="9219" w:type="dxa"/>
            <w:gridSpan w:val="2"/>
            <w:shd w:val="clear" w:color="auto" w:fill="F2F2F2" w:themeFill="background1" w:themeFillShade="F2"/>
          </w:tcPr>
          <w:p w14:paraId="0C5C338A" w14:textId="6325DBDF" w:rsidR="00D961A7" w:rsidRDefault="00410941" w:rsidP="00466DD4">
            <w:pPr>
              <w:autoSpaceDE w:val="0"/>
              <w:autoSpaceDN w:val="0"/>
              <w:adjustRightInd w:val="0"/>
              <w:outlineLvl w:val="0"/>
              <w:rPr>
                <w:rFonts w:asciiTheme="minorHAnsi" w:hAnsiTheme="minorHAnsi"/>
                <w:bCs/>
                <w:color w:val="361F63"/>
                <w:sz w:val="22"/>
                <w:szCs w:val="22"/>
                <w:lang w:val="en-US"/>
              </w:rPr>
            </w:pPr>
            <w:r w:rsidRPr="00410941">
              <w:rPr>
                <w:rFonts w:asciiTheme="minorHAnsi" w:hAnsiTheme="minorHAnsi"/>
                <w:bCs/>
                <w:color w:val="361F63"/>
                <w:sz w:val="22"/>
                <w:szCs w:val="22"/>
                <w:lang w:val="en-US"/>
              </w:rPr>
              <w:t>DESCRIPTION OF THE UNDERLYING SHARE</w:t>
            </w:r>
          </w:p>
          <w:p w14:paraId="23EAB17C" w14:textId="257ECBC6" w:rsidR="00DF11AF" w:rsidRPr="009D7536" w:rsidRDefault="00DF11AF" w:rsidP="00466DD4">
            <w:pPr>
              <w:autoSpaceDE w:val="0"/>
              <w:autoSpaceDN w:val="0"/>
              <w:adjustRightInd w:val="0"/>
              <w:outlineLvl w:val="0"/>
              <w:rPr>
                <w:rFonts w:asciiTheme="minorHAnsi" w:hAnsiTheme="minorHAnsi"/>
                <w:bCs/>
                <w:color w:val="361F63"/>
                <w:sz w:val="22"/>
                <w:szCs w:val="22"/>
                <w:lang w:val="en-US"/>
              </w:rPr>
            </w:pPr>
          </w:p>
        </w:tc>
      </w:tr>
      <w:tr w:rsidR="006049C8" w:rsidRPr="009D7536" w14:paraId="0EA8A7B1" w14:textId="77777777" w:rsidTr="007243E3">
        <w:trPr>
          <w:trHeight w:val="20"/>
          <w:jc w:val="center"/>
        </w:trPr>
        <w:tc>
          <w:tcPr>
            <w:tcW w:w="1271" w:type="dxa"/>
          </w:tcPr>
          <w:p w14:paraId="25DFF0A6" w14:textId="37D4ADB5" w:rsidR="00DF11AF" w:rsidRPr="009D7536" w:rsidRDefault="00410941" w:rsidP="00466DD4">
            <w:pPr>
              <w:autoSpaceDE w:val="0"/>
              <w:autoSpaceDN w:val="0"/>
              <w:adjustRightInd w:val="0"/>
              <w:outlineLvl w:val="0"/>
              <w:rPr>
                <w:rFonts w:asciiTheme="minorHAnsi" w:hAnsiTheme="minorHAnsi"/>
                <w:bCs/>
                <w:color w:val="361F63"/>
                <w:sz w:val="20"/>
                <w:szCs w:val="20"/>
                <w:lang w:val="en-US"/>
              </w:rPr>
            </w:pPr>
            <w:r w:rsidRPr="00410941">
              <w:rPr>
                <w:rFonts w:asciiTheme="minorHAnsi" w:hAnsiTheme="minorHAnsi"/>
                <w:bCs/>
                <w:sz w:val="20"/>
                <w:szCs w:val="20"/>
                <w:lang w:val="en-US"/>
              </w:rPr>
              <w:t>1.1</w:t>
            </w:r>
          </w:p>
        </w:tc>
        <w:tc>
          <w:tcPr>
            <w:tcW w:w="7796" w:type="dxa"/>
          </w:tcPr>
          <w:p w14:paraId="1E82E033" w14:textId="77777777" w:rsidR="00410941" w:rsidRDefault="00410941" w:rsidP="00410941">
            <w:pPr>
              <w:autoSpaceDE w:val="0"/>
              <w:autoSpaceDN w:val="0"/>
              <w:adjustRightInd w:val="0"/>
              <w:outlineLvl w:val="0"/>
              <w:rPr>
                <w:rFonts w:asciiTheme="minorHAnsi" w:hAnsiTheme="minorHAnsi"/>
                <w:bCs/>
                <w:sz w:val="20"/>
                <w:szCs w:val="20"/>
                <w:lang w:val="en-US"/>
              </w:rPr>
            </w:pPr>
            <w:r w:rsidRPr="00410941">
              <w:rPr>
                <w:rFonts w:asciiTheme="minorHAnsi" w:hAnsiTheme="minorHAnsi"/>
                <w:bCs/>
                <w:sz w:val="20"/>
                <w:szCs w:val="20"/>
                <w:lang w:val="en-US"/>
              </w:rPr>
              <w:t xml:space="preserve">Description of </w:t>
            </w:r>
          </w:p>
          <w:p w14:paraId="2E6B8474" w14:textId="77777777" w:rsidR="00410941" w:rsidRPr="00410941" w:rsidRDefault="00410941" w:rsidP="00006B3B">
            <w:pPr>
              <w:pStyle w:val="ListParagraph"/>
              <w:numPr>
                <w:ilvl w:val="0"/>
                <w:numId w:val="5"/>
              </w:numPr>
              <w:autoSpaceDE w:val="0"/>
              <w:autoSpaceDN w:val="0"/>
              <w:adjustRightInd w:val="0"/>
              <w:outlineLvl w:val="0"/>
              <w:rPr>
                <w:rFonts w:asciiTheme="minorHAnsi" w:hAnsiTheme="minorHAnsi"/>
                <w:bCs/>
                <w:sz w:val="20"/>
                <w:szCs w:val="20"/>
                <w:lang w:val="en-US"/>
              </w:rPr>
            </w:pPr>
            <w:r w:rsidRPr="00410941">
              <w:rPr>
                <w:rFonts w:asciiTheme="minorHAnsi" w:hAnsiTheme="minorHAnsi"/>
                <w:bCs/>
                <w:sz w:val="20"/>
                <w:szCs w:val="20"/>
                <w:lang w:val="en-US"/>
              </w:rPr>
              <w:t>the</w:t>
            </w:r>
            <w:r w:rsidRPr="00410941">
              <w:rPr>
                <w:rFonts w:asciiTheme="minorHAnsi" w:hAnsiTheme="minorHAnsi"/>
                <w:b/>
                <w:bCs/>
                <w:sz w:val="20"/>
                <w:szCs w:val="20"/>
                <w:lang w:val="en-US"/>
              </w:rPr>
              <w:t xml:space="preserve"> </w:t>
            </w:r>
            <w:r w:rsidRPr="00D33F3D">
              <w:rPr>
                <w:rFonts w:asciiTheme="minorHAnsi" w:hAnsiTheme="minorHAnsi"/>
                <w:bCs/>
                <w:sz w:val="20"/>
                <w:szCs w:val="20"/>
                <w:lang w:val="en-US"/>
              </w:rPr>
              <w:t>type</w:t>
            </w:r>
            <w:r w:rsidRPr="00410941">
              <w:rPr>
                <w:rFonts w:asciiTheme="minorHAnsi" w:hAnsiTheme="minorHAnsi"/>
                <w:bCs/>
                <w:sz w:val="20"/>
                <w:szCs w:val="20"/>
                <w:lang w:val="en-US"/>
              </w:rPr>
              <w:t xml:space="preserve"> and </w:t>
            </w:r>
          </w:p>
          <w:p w14:paraId="063487C4" w14:textId="77777777" w:rsidR="00725DFE" w:rsidRDefault="00410941" w:rsidP="00006B3B">
            <w:pPr>
              <w:pStyle w:val="ListParagraph"/>
              <w:numPr>
                <w:ilvl w:val="0"/>
                <w:numId w:val="5"/>
              </w:numPr>
              <w:autoSpaceDE w:val="0"/>
              <w:autoSpaceDN w:val="0"/>
              <w:adjustRightInd w:val="0"/>
              <w:outlineLvl w:val="0"/>
              <w:rPr>
                <w:rFonts w:asciiTheme="minorHAnsi" w:hAnsiTheme="minorHAnsi"/>
                <w:bCs/>
                <w:sz w:val="20"/>
                <w:szCs w:val="20"/>
                <w:lang w:val="en-US"/>
              </w:rPr>
            </w:pPr>
            <w:r w:rsidRPr="00410941">
              <w:rPr>
                <w:rFonts w:asciiTheme="minorHAnsi" w:hAnsiTheme="minorHAnsi"/>
                <w:bCs/>
                <w:sz w:val="20"/>
                <w:szCs w:val="20"/>
                <w:lang w:val="en-US"/>
              </w:rPr>
              <w:t>the</w:t>
            </w:r>
            <w:r w:rsidRPr="00410941">
              <w:rPr>
                <w:rFonts w:asciiTheme="minorHAnsi" w:hAnsiTheme="minorHAnsi"/>
                <w:b/>
                <w:bCs/>
                <w:sz w:val="20"/>
                <w:szCs w:val="20"/>
                <w:lang w:val="en-US"/>
              </w:rPr>
              <w:t xml:space="preserve"> </w:t>
            </w:r>
            <w:r w:rsidRPr="00D33F3D">
              <w:rPr>
                <w:rFonts w:asciiTheme="minorHAnsi" w:hAnsiTheme="minorHAnsi"/>
                <w:bCs/>
                <w:sz w:val="20"/>
                <w:szCs w:val="20"/>
                <w:lang w:val="en-US"/>
              </w:rPr>
              <w:t>class</w:t>
            </w:r>
            <w:r w:rsidRPr="00410941">
              <w:rPr>
                <w:rFonts w:asciiTheme="minorHAnsi" w:hAnsiTheme="minorHAnsi"/>
                <w:bCs/>
                <w:sz w:val="20"/>
                <w:szCs w:val="20"/>
                <w:lang w:val="en-US"/>
              </w:rPr>
              <w:t xml:space="preserve"> of the shares.</w:t>
            </w:r>
          </w:p>
          <w:p w14:paraId="1B1FD8EA" w14:textId="0ABEF745" w:rsidR="00410941" w:rsidRPr="00410941" w:rsidRDefault="00410941" w:rsidP="00410941">
            <w:pPr>
              <w:autoSpaceDE w:val="0"/>
              <w:autoSpaceDN w:val="0"/>
              <w:adjustRightInd w:val="0"/>
              <w:jc w:val="right"/>
              <w:outlineLvl w:val="0"/>
              <w:rPr>
                <w:rFonts w:asciiTheme="minorHAnsi" w:hAnsiTheme="minorHAnsi"/>
                <w:bCs/>
                <w:sz w:val="16"/>
                <w:szCs w:val="16"/>
                <w:lang w:val="en-US"/>
              </w:rPr>
            </w:pPr>
            <w:r w:rsidRPr="00410941">
              <w:rPr>
                <w:rFonts w:asciiTheme="minorHAnsi" w:hAnsiTheme="minorHAnsi"/>
                <w:bCs/>
                <w:color w:val="FF0000"/>
                <w:sz w:val="16"/>
                <w:szCs w:val="16"/>
                <w:lang w:val="en-US"/>
              </w:rPr>
              <w:t>Cat. A</w:t>
            </w:r>
          </w:p>
        </w:tc>
        <w:tc>
          <w:tcPr>
            <w:tcW w:w="1423" w:type="dxa"/>
          </w:tcPr>
          <w:p w14:paraId="1ED219FA" w14:textId="3F127EE2" w:rsidR="00DF11AF" w:rsidRPr="00D33F3D" w:rsidRDefault="00DF11AF" w:rsidP="004D7A75">
            <w:pPr>
              <w:outlineLvl w:val="0"/>
              <w:rPr>
                <w:rFonts w:asciiTheme="minorHAnsi" w:hAnsiTheme="minorHAnsi"/>
                <w:i/>
                <w:color w:val="A6A6A6" w:themeColor="background1" w:themeShade="A6"/>
                <w:sz w:val="20"/>
                <w:szCs w:val="20"/>
                <w:lang w:val="en-US"/>
              </w:rPr>
            </w:pPr>
            <w:r w:rsidRPr="00D33F3D">
              <w:rPr>
                <w:rFonts w:asciiTheme="minorHAnsi" w:hAnsiTheme="minorHAnsi"/>
                <w:i/>
                <w:color w:val="A6A6A6" w:themeColor="background1" w:themeShade="A6"/>
                <w:sz w:val="20"/>
                <w:szCs w:val="20"/>
                <w:lang w:val="en-US"/>
              </w:rPr>
              <w:t>a</w:t>
            </w:r>
            <w:r w:rsidR="00410070" w:rsidRPr="00D33F3D">
              <w:rPr>
                <w:rFonts w:asciiTheme="minorHAnsi" w:hAnsiTheme="minorHAnsi"/>
                <w:i/>
                <w:color w:val="A6A6A6" w:themeColor="background1" w:themeShade="A6"/>
                <w:sz w:val="20"/>
                <w:szCs w:val="20"/>
                <w:lang w:val="en-US"/>
              </w:rPr>
              <w:t xml:space="preserve"> </w:t>
            </w:r>
            <w:r w:rsidR="00223A94" w:rsidRPr="00D33F3D">
              <w:rPr>
                <w:rFonts w:asciiTheme="minorHAnsi" w:hAnsiTheme="minorHAnsi"/>
                <w:i/>
                <w:color w:val="A6A6A6" w:themeColor="background1" w:themeShade="A6"/>
                <w:sz w:val="20"/>
                <w:szCs w:val="20"/>
                <w:lang w:val="en-US"/>
              </w:rPr>
              <w:t>──────</w:t>
            </w:r>
          </w:p>
          <w:p w14:paraId="53E90638" w14:textId="77777777" w:rsidR="00410070" w:rsidRPr="00D33F3D" w:rsidRDefault="00410070" w:rsidP="004D7A75">
            <w:pPr>
              <w:outlineLvl w:val="0"/>
              <w:rPr>
                <w:rFonts w:asciiTheme="minorHAnsi" w:hAnsiTheme="minorHAnsi"/>
                <w:i/>
                <w:color w:val="A6A6A6" w:themeColor="background1" w:themeShade="A6"/>
                <w:sz w:val="20"/>
                <w:szCs w:val="20"/>
                <w:lang w:val="en-US"/>
              </w:rPr>
            </w:pPr>
          </w:p>
          <w:p w14:paraId="09189213" w14:textId="439A8043" w:rsidR="006049C8" w:rsidRPr="009D7536" w:rsidRDefault="00DF11AF" w:rsidP="00550150">
            <w:pPr>
              <w:outlineLvl w:val="0"/>
              <w:rPr>
                <w:rFonts w:asciiTheme="minorHAnsi" w:hAnsiTheme="minorHAnsi"/>
                <w:sz w:val="20"/>
                <w:szCs w:val="20"/>
                <w:lang w:val="en-US"/>
              </w:rPr>
            </w:pPr>
            <w:r w:rsidRPr="00D33F3D">
              <w:rPr>
                <w:rFonts w:asciiTheme="minorHAnsi" w:hAnsiTheme="minorHAnsi"/>
                <w:i/>
                <w:color w:val="A6A6A6" w:themeColor="background1" w:themeShade="A6"/>
                <w:sz w:val="20"/>
                <w:szCs w:val="20"/>
                <w:lang w:val="en-US"/>
              </w:rPr>
              <w:t>b</w:t>
            </w:r>
            <w:r w:rsidR="00410070" w:rsidRPr="00D33F3D">
              <w:rPr>
                <w:rFonts w:asciiTheme="minorHAnsi" w:hAnsiTheme="minorHAnsi"/>
                <w:i/>
                <w:color w:val="A6A6A6" w:themeColor="background1" w:themeShade="A6"/>
                <w:sz w:val="20"/>
                <w:szCs w:val="20"/>
                <w:lang w:val="en-US"/>
              </w:rPr>
              <w:t xml:space="preserve"> </w:t>
            </w:r>
            <w:r w:rsidR="00223A94" w:rsidRPr="00D33F3D">
              <w:rPr>
                <w:rFonts w:asciiTheme="minorHAnsi" w:hAnsiTheme="minorHAnsi"/>
                <w:i/>
                <w:color w:val="A6A6A6" w:themeColor="background1" w:themeShade="A6"/>
                <w:sz w:val="20"/>
                <w:szCs w:val="20"/>
                <w:lang w:val="en-US"/>
              </w:rPr>
              <w:t>──────</w:t>
            </w:r>
          </w:p>
        </w:tc>
      </w:tr>
      <w:tr w:rsidR="00DF362D" w:rsidRPr="00DF362D" w14:paraId="1F3F971E" w14:textId="77777777" w:rsidTr="007243E3">
        <w:trPr>
          <w:trHeight w:val="20"/>
          <w:jc w:val="center"/>
        </w:trPr>
        <w:tc>
          <w:tcPr>
            <w:tcW w:w="1271" w:type="dxa"/>
          </w:tcPr>
          <w:p w14:paraId="1E26825C" w14:textId="7248CDBC" w:rsidR="00DF362D" w:rsidRPr="00DF362D" w:rsidRDefault="00DF362D" w:rsidP="00466DD4">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E911780" w14:textId="11D72FB2" w:rsidR="00DF362D" w:rsidRPr="00466DD4" w:rsidRDefault="00D83AFA" w:rsidP="004D7A75">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0048240C"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049C8" w:rsidRPr="004D7A75" w14:paraId="6912C831" w14:textId="77777777" w:rsidTr="007243E3">
        <w:trPr>
          <w:trHeight w:val="20"/>
          <w:jc w:val="center"/>
        </w:trPr>
        <w:tc>
          <w:tcPr>
            <w:tcW w:w="1271" w:type="dxa"/>
          </w:tcPr>
          <w:p w14:paraId="31090D7A" w14:textId="1771E114" w:rsidR="009B6732" w:rsidRPr="00410941" w:rsidRDefault="00410941">
            <w:pPr>
              <w:rPr>
                <w:rFonts w:asciiTheme="minorHAnsi" w:hAnsiTheme="minorHAnsi"/>
                <w:bCs/>
                <w:sz w:val="20"/>
                <w:szCs w:val="20"/>
                <w:lang w:val="en-US"/>
              </w:rPr>
            </w:pPr>
            <w:r w:rsidRPr="00410941">
              <w:rPr>
                <w:rFonts w:asciiTheme="minorHAnsi" w:hAnsiTheme="minorHAnsi"/>
                <w:bCs/>
                <w:sz w:val="20"/>
                <w:szCs w:val="20"/>
                <w:lang w:val="en-US"/>
              </w:rPr>
              <w:t>1.2</w:t>
            </w:r>
          </w:p>
          <w:p w14:paraId="01B83472" w14:textId="77777777" w:rsidR="00D41C35" w:rsidRPr="00410941" w:rsidRDefault="00D41C35">
            <w:pPr>
              <w:rPr>
                <w:rFonts w:asciiTheme="minorHAnsi" w:hAnsiTheme="minorHAnsi"/>
                <w:bCs/>
                <w:sz w:val="20"/>
                <w:szCs w:val="20"/>
                <w:lang w:val="en-US"/>
              </w:rPr>
            </w:pPr>
          </w:p>
        </w:tc>
        <w:tc>
          <w:tcPr>
            <w:tcW w:w="7796" w:type="dxa"/>
          </w:tcPr>
          <w:p w14:paraId="3ED1AD4E" w14:textId="77777777" w:rsidR="00392EEA" w:rsidRDefault="00410941" w:rsidP="00410941">
            <w:pPr>
              <w:tabs>
                <w:tab w:val="left" w:pos="601"/>
              </w:tabs>
              <w:autoSpaceDE w:val="0"/>
              <w:autoSpaceDN w:val="0"/>
              <w:adjustRightInd w:val="0"/>
              <w:outlineLvl w:val="0"/>
              <w:rPr>
                <w:rFonts w:asciiTheme="minorHAnsi" w:hAnsiTheme="minorHAnsi"/>
                <w:bCs/>
                <w:sz w:val="20"/>
                <w:szCs w:val="20"/>
                <w:lang w:val="en-US"/>
              </w:rPr>
            </w:pPr>
            <w:r w:rsidRPr="00410941">
              <w:rPr>
                <w:rFonts w:asciiTheme="minorHAnsi" w:hAnsiTheme="minorHAnsi"/>
                <w:bCs/>
                <w:sz w:val="20"/>
                <w:szCs w:val="20"/>
                <w:lang w:val="en-US"/>
              </w:rPr>
              <w:t>Legislation under which the shares have been or will be created.</w:t>
            </w:r>
          </w:p>
          <w:p w14:paraId="0550B186" w14:textId="7F2895F2" w:rsidR="00410941" w:rsidRPr="00410941" w:rsidRDefault="00410941" w:rsidP="00410941">
            <w:pPr>
              <w:tabs>
                <w:tab w:val="left" w:pos="601"/>
              </w:tabs>
              <w:autoSpaceDE w:val="0"/>
              <w:autoSpaceDN w:val="0"/>
              <w:adjustRightInd w:val="0"/>
              <w:jc w:val="right"/>
              <w:outlineLvl w:val="0"/>
              <w:rPr>
                <w:rFonts w:asciiTheme="minorHAnsi" w:hAnsiTheme="minorHAnsi"/>
                <w:bCs/>
                <w:sz w:val="20"/>
                <w:szCs w:val="20"/>
                <w:lang w:val="en-US"/>
              </w:rPr>
            </w:pPr>
            <w:r w:rsidRPr="00410941">
              <w:rPr>
                <w:rFonts w:asciiTheme="minorHAnsi" w:hAnsiTheme="minorHAnsi"/>
                <w:bCs/>
                <w:color w:val="FF0000"/>
                <w:sz w:val="16"/>
                <w:szCs w:val="16"/>
                <w:lang w:val="en-US"/>
              </w:rPr>
              <w:t>Cat. A</w:t>
            </w:r>
          </w:p>
        </w:tc>
        <w:tc>
          <w:tcPr>
            <w:tcW w:w="1423" w:type="dxa"/>
          </w:tcPr>
          <w:p w14:paraId="14BDC1A8" w14:textId="77777777" w:rsidR="004D7A75" w:rsidRPr="00D33F3D" w:rsidRDefault="004D7A75" w:rsidP="004D7A75">
            <w:pPr>
              <w:outlineLvl w:val="0"/>
              <w:rPr>
                <w:rFonts w:asciiTheme="minorHAnsi" w:hAnsiTheme="minorHAnsi"/>
                <w:i/>
                <w:color w:val="A6A6A6" w:themeColor="background1" w:themeShade="A6"/>
                <w:sz w:val="20"/>
                <w:szCs w:val="20"/>
                <w:lang w:val="en-US"/>
              </w:rPr>
            </w:pPr>
          </w:p>
          <w:p w14:paraId="7C3A7120" w14:textId="4E651626" w:rsidR="00D41C35" w:rsidRPr="009D7536" w:rsidRDefault="00D33F3D" w:rsidP="00D33F3D">
            <w:pPr>
              <w:ind w:left="34"/>
              <w:outlineLvl w:val="0"/>
              <w:rPr>
                <w:rFonts w:asciiTheme="minorHAnsi" w:hAnsiTheme="minorHAnsi"/>
                <w:sz w:val="20"/>
                <w:szCs w:val="20"/>
                <w:lang w:val="en-US"/>
              </w:rPr>
            </w:pPr>
            <w:r w:rsidRPr="00D33F3D">
              <w:rPr>
                <w:rFonts w:asciiTheme="minorHAnsi" w:hAnsiTheme="minorHAnsi"/>
                <w:color w:val="A6A6A6" w:themeColor="background1" w:themeShade="A6"/>
                <w:sz w:val="20"/>
                <w:szCs w:val="20"/>
                <w:lang w:val="en-US"/>
              </w:rPr>
              <w:t>───────</w:t>
            </w:r>
          </w:p>
        </w:tc>
      </w:tr>
      <w:tr w:rsidR="0048240C" w:rsidRPr="004D7A75" w14:paraId="6D153368" w14:textId="77777777" w:rsidTr="007243E3">
        <w:trPr>
          <w:trHeight w:val="20"/>
          <w:jc w:val="center"/>
        </w:trPr>
        <w:tc>
          <w:tcPr>
            <w:tcW w:w="1271" w:type="dxa"/>
          </w:tcPr>
          <w:p w14:paraId="1096EB7A" w14:textId="6E09A067" w:rsidR="0048240C" w:rsidRPr="00392EEA" w:rsidRDefault="0048240C" w:rsidP="0048240C">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26462C10" w14:textId="02488A7D" w:rsidR="0048240C" w:rsidRPr="00392EEA" w:rsidRDefault="0048240C" w:rsidP="004D7A7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410941" w:rsidRPr="00D33F3D" w14:paraId="7E35C2C8" w14:textId="77777777" w:rsidTr="00410941">
        <w:trPr>
          <w:trHeight w:val="20"/>
          <w:jc w:val="center"/>
        </w:trPr>
        <w:tc>
          <w:tcPr>
            <w:tcW w:w="1271" w:type="dxa"/>
          </w:tcPr>
          <w:p w14:paraId="0ABB9CC0" w14:textId="530D662A" w:rsidR="00410941" w:rsidRPr="009D7536" w:rsidRDefault="00410941" w:rsidP="00410941">
            <w:pPr>
              <w:rPr>
                <w:rFonts w:asciiTheme="minorHAnsi" w:hAnsiTheme="minorHAnsi"/>
                <w:color w:val="361F63"/>
                <w:sz w:val="20"/>
                <w:szCs w:val="20"/>
                <w:lang w:val="en-US"/>
              </w:rPr>
            </w:pPr>
            <w:r>
              <w:rPr>
                <w:rFonts w:asciiTheme="minorHAnsi" w:hAnsiTheme="minorHAnsi"/>
                <w:bCs/>
                <w:color w:val="361F63"/>
                <w:sz w:val="20"/>
                <w:szCs w:val="20"/>
                <w:lang w:val="en-US"/>
              </w:rPr>
              <w:t>1.3</w:t>
            </w:r>
          </w:p>
          <w:p w14:paraId="5281C579" w14:textId="77777777" w:rsidR="00410941" w:rsidRPr="009D7536" w:rsidRDefault="00410941" w:rsidP="00410941">
            <w:pPr>
              <w:rPr>
                <w:rFonts w:asciiTheme="minorHAnsi" w:hAnsiTheme="minorHAnsi"/>
                <w:color w:val="361F63"/>
                <w:sz w:val="20"/>
                <w:szCs w:val="20"/>
                <w:lang w:val="en-US"/>
              </w:rPr>
            </w:pPr>
          </w:p>
          <w:p w14:paraId="578188D3" w14:textId="77777777" w:rsidR="00410941" w:rsidRPr="009D7536" w:rsidRDefault="00410941" w:rsidP="00410941">
            <w:pPr>
              <w:rPr>
                <w:rFonts w:asciiTheme="minorHAnsi" w:hAnsiTheme="minorHAnsi"/>
                <w:color w:val="361F63"/>
                <w:sz w:val="20"/>
                <w:szCs w:val="20"/>
                <w:lang w:val="en-US"/>
              </w:rPr>
            </w:pPr>
          </w:p>
        </w:tc>
        <w:tc>
          <w:tcPr>
            <w:tcW w:w="7796" w:type="dxa"/>
            <w:vAlign w:val="center"/>
          </w:tcPr>
          <w:p w14:paraId="266D6E8A" w14:textId="1B3910B7" w:rsidR="00410941" w:rsidRPr="00410941" w:rsidRDefault="00410941" w:rsidP="00006B3B">
            <w:pPr>
              <w:pStyle w:val="ListParagraph"/>
              <w:numPr>
                <w:ilvl w:val="0"/>
                <w:numId w:val="6"/>
              </w:numPr>
              <w:autoSpaceDE w:val="0"/>
              <w:autoSpaceDN w:val="0"/>
              <w:adjustRightInd w:val="0"/>
              <w:outlineLvl w:val="0"/>
              <w:rPr>
                <w:rFonts w:asciiTheme="minorHAnsi" w:hAnsiTheme="minorHAnsi"/>
                <w:bCs/>
                <w:sz w:val="20"/>
                <w:szCs w:val="20"/>
                <w:lang w:val="en-US"/>
              </w:rPr>
            </w:pPr>
            <w:r w:rsidRPr="00A553E2">
              <w:rPr>
                <w:rFonts w:asciiTheme="minorHAnsi" w:hAnsiTheme="minorHAnsi"/>
                <w:b/>
                <w:bCs/>
                <w:sz w:val="20"/>
                <w:szCs w:val="20"/>
                <w:lang w:val="en-US"/>
              </w:rPr>
              <w:t>Indication</w:t>
            </w:r>
            <w:r w:rsidRPr="00410941">
              <w:rPr>
                <w:rFonts w:asciiTheme="minorHAnsi" w:hAnsiTheme="minorHAnsi"/>
                <w:bCs/>
                <w:sz w:val="20"/>
                <w:szCs w:val="20"/>
                <w:lang w:val="en-US"/>
              </w:rPr>
              <w:t xml:space="preserve"> whether the securities are in registered form </w:t>
            </w:r>
            <w:r w:rsidRPr="00D33F3D">
              <w:rPr>
                <w:rFonts w:asciiTheme="minorHAnsi" w:hAnsiTheme="minorHAnsi"/>
                <w:bCs/>
                <w:sz w:val="20"/>
                <w:szCs w:val="20"/>
                <w:u w:val="single"/>
                <w:lang w:val="en-US"/>
              </w:rPr>
              <w:t>or</w:t>
            </w:r>
            <w:r w:rsidRPr="00410941">
              <w:rPr>
                <w:rFonts w:asciiTheme="minorHAnsi" w:hAnsiTheme="minorHAnsi"/>
                <w:bCs/>
                <w:sz w:val="20"/>
                <w:szCs w:val="20"/>
                <w:lang w:val="en-US"/>
              </w:rPr>
              <w:t xml:space="preserve"> bearer form </w:t>
            </w:r>
            <w:r w:rsidRPr="00D33F3D">
              <w:rPr>
                <w:rFonts w:asciiTheme="minorHAnsi" w:hAnsiTheme="minorHAnsi"/>
                <w:bCs/>
                <w:sz w:val="20"/>
                <w:szCs w:val="20"/>
                <w:u w:val="single"/>
                <w:lang w:val="en-US"/>
              </w:rPr>
              <w:t>and</w:t>
            </w:r>
            <w:r w:rsidRPr="00410941">
              <w:rPr>
                <w:rFonts w:asciiTheme="minorHAnsi" w:hAnsiTheme="minorHAnsi"/>
                <w:bCs/>
                <w:sz w:val="20"/>
                <w:szCs w:val="20"/>
                <w:lang w:val="en-US"/>
              </w:rPr>
              <w:t xml:space="preserve"> whether the securities are in certificated form </w:t>
            </w:r>
            <w:r w:rsidRPr="00D33F3D">
              <w:rPr>
                <w:rFonts w:asciiTheme="minorHAnsi" w:hAnsiTheme="minorHAnsi"/>
                <w:bCs/>
                <w:sz w:val="20"/>
                <w:szCs w:val="20"/>
                <w:u w:val="single"/>
                <w:lang w:val="en-US"/>
              </w:rPr>
              <w:t>or</w:t>
            </w:r>
            <w:r w:rsidRPr="00410941">
              <w:rPr>
                <w:rFonts w:asciiTheme="minorHAnsi" w:hAnsiTheme="minorHAnsi"/>
                <w:bCs/>
                <w:sz w:val="20"/>
                <w:szCs w:val="20"/>
                <w:lang w:val="en-US"/>
              </w:rPr>
              <w:t xml:space="preserve"> book-entry form.</w:t>
            </w:r>
            <w:r>
              <w:rPr>
                <w:rFonts w:asciiTheme="minorHAnsi" w:hAnsiTheme="minorHAnsi"/>
                <w:bCs/>
                <w:sz w:val="20"/>
                <w:szCs w:val="20"/>
                <w:lang w:val="en-US"/>
              </w:rPr>
              <w:t xml:space="preserve"> </w:t>
            </w:r>
            <w:r w:rsidR="00D33F3D">
              <w:rPr>
                <w:rFonts w:asciiTheme="minorHAnsi" w:hAnsiTheme="minorHAnsi"/>
                <w:bCs/>
                <w:sz w:val="20"/>
                <w:szCs w:val="20"/>
                <w:lang w:val="en-US"/>
              </w:rPr>
              <w:t xml:space="preserve">                                                     </w:t>
            </w:r>
            <w:r w:rsidRPr="00410941">
              <w:rPr>
                <w:rFonts w:asciiTheme="minorHAnsi" w:hAnsiTheme="minorHAnsi"/>
                <w:bCs/>
                <w:color w:val="FF0000"/>
                <w:sz w:val="16"/>
                <w:szCs w:val="16"/>
                <w:lang w:val="en-US"/>
              </w:rPr>
              <w:t>Cat. A</w:t>
            </w:r>
          </w:p>
          <w:p w14:paraId="4F474754" w14:textId="77127C57" w:rsidR="00410941" w:rsidRPr="00410941" w:rsidRDefault="00410941" w:rsidP="00006B3B">
            <w:pPr>
              <w:pStyle w:val="ListParagraph"/>
              <w:numPr>
                <w:ilvl w:val="0"/>
                <w:numId w:val="6"/>
              </w:numPr>
              <w:autoSpaceDE w:val="0"/>
              <w:autoSpaceDN w:val="0"/>
              <w:adjustRightInd w:val="0"/>
              <w:outlineLvl w:val="0"/>
              <w:rPr>
                <w:rFonts w:asciiTheme="minorHAnsi" w:hAnsiTheme="minorHAnsi"/>
                <w:bCs/>
                <w:sz w:val="20"/>
                <w:szCs w:val="20"/>
                <w:lang w:val="en-US"/>
              </w:rPr>
            </w:pPr>
            <w:r w:rsidRPr="00410941">
              <w:rPr>
                <w:rFonts w:asciiTheme="minorHAnsi" w:hAnsiTheme="minorHAnsi"/>
                <w:bCs/>
                <w:sz w:val="20"/>
                <w:szCs w:val="20"/>
                <w:lang w:val="en-US"/>
              </w:rPr>
              <w:t>In the case of securities registered in book-entry form, the name and address of the entity in charge of keeping the records.</w:t>
            </w:r>
            <w:r>
              <w:rPr>
                <w:rFonts w:asciiTheme="minorHAnsi" w:hAnsiTheme="minorHAnsi"/>
                <w:bCs/>
                <w:sz w:val="20"/>
                <w:szCs w:val="20"/>
                <w:lang w:val="en-US"/>
              </w:rPr>
              <w:t xml:space="preserve"> </w:t>
            </w:r>
            <w:r w:rsidR="00D33F3D">
              <w:rPr>
                <w:rFonts w:asciiTheme="minorHAnsi" w:hAnsiTheme="minorHAnsi"/>
                <w:bCs/>
                <w:sz w:val="20"/>
                <w:szCs w:val="20"/>
                <w:lang w:val="en-US"/>
              </w:rPr>
              <w:t xml:space="preserve">                                                                               </w:t>
            </w:r>
            <w:r>
              <w:rPr>
                <w:rFonts w:asciiTheme="minorHAnsi" w:hAnsiTheme="minorHAnsi"/>
                <w:bCs/>
                <w:color w:val="FF0000"/>
                <w:sz w:val="16"/>
                <w:szCs w:val="16"/>
                <w:lang w:val="en-US"/>
              </w:rPr>
              <w:t>Cat. C</w:t>
            </w:r>
          </w:p>
        </w:tc>
        <w:tc>
          <w:tcPr>
            <w:tcW w:w="1423" w:type="dxa"/>
          </w:tcPr>
          <w:p w14:paraId="7C882F4A" w14:textId="77777777" w:rsidR="00410941" w:rsidRPr="00D33F3D" w:rsidRDefault="00410941" w:rsidP="00410941">
            <w:pPr>
              <w:ind w:left="34"/>
              <w:outlineLvl w:val="0"/>
              <w:rPr>
                <w:rFonts w:asciiTheme="minorHAnsi" w:hAnsiTheme="minorHAnsi"/>
                <w:i/>
                <w:color w:val="A6A6A6" w:themeColor="background1" w:themeShade="A6"/>
                <w:sz w:val="20"/>
                <w:szCs w:val="20"/>
                <w:lang w:val="en-US"/>
              </w:rPr>
            </w:pPr>
          </w:p>
          <w:p w14:paraId="64A0E0EE" w14:textId="77777777" w:rsidR="00410941" w:rsidRPr="00D33F3D" w:rsidRDefault="00410941" w:rsidP="00410941">
            <w:pPr>
              <w:outlineLvl w:val="0"/>
              <w:rPr>
                <w:rFonts w:asciiTheme="minorHAnsi" w:hAnsiTheme="minorHAnsi"/>
                <w:color w:val="A6A6A6" w:themeColor="background1" w:themeShade="A6"/>
                <w:sz w:val="20"/>
                <w:szCs w:val="20"/>
                <w:lang w:val="en-US"/>
              </w:rPr>
            </w:pPr>
            <w:r w:rsidRPr="00D33F3D">
              <w:rPr>
                <w:rFonts w:asciiTheme="minorHAnsi" w:hAnsiTheme="minorHAnsi"/>
                <w:i/>
                <w:color w:val="A6A6A6" w:themeColor="background1" w:themeShade="A6"/>
                <w:sz w:val="20"/>
                <w:szCs w:val="20"/>
                <w:lang w:val="en-US"/>
              </w:rPr>
              <w:t>a</w:t>
            </w:r>
            <w:r w:rsidRPr="00D33F3D">
              <w:rPr>
                <w:rFonts w:asciiTheme="minorHAnsi" w:hAnsiTheme="minorHAnsi"/>
                <w:color w:val="A6A6A6" w:themeColor="background1" w:themeShade="A6"/>
                <w:sz w:val="20"/>
                <w:szCs w:val="20"/>
                <w:lang w:val="en-US"/>
              </w:rPr>
              <w:t xml:space="preserve"> ──────</w:t>
            </w:r>
          </w:p>
          <w:p w14:paraId="0AE1EE92" w14:textId="77777777" w:rsidR="00410941" w:rsidRPr="00D33F3D" w:rsidRDefault="00410941" w:rsidP="00410941">
            <w:pPr>
              <w:ind w:left="34"/>
              <w:outlineLvl w:val="0"/>
              <w:rPr>
                <w:rFonts w:asciiTheme="minorHAnsi" w:hAnsiTheme="minorHAnsi"/>
                <w:i/>
                <w:color w:val="A6A6A6" w:themeColor="background1" w:themeShade="A6"/>
                <w:sz w:val="20"/>
                <w:szCs w:val="20"/>
                <w:lang w:val="en-US"/>
              </w:rPr>
            </w:pPr>
          </w:p>
          <w:p w14:paraId="20E7F885" w14:textId="3DA1738C" w:rsidR="00410941" w:rsidRPr="009D7536" w:rsidRDefault="00410941" w:rsidP="00410941">
            <w:pPr>
              <w:outlineLvl w:val="0"/>
              <w:rPr>
                <w:rFonts w:asciiTheme="minorHAnsi" w:hAnsiTheme="minorHAnsi"/>
                <w:sz w:val="20"/>
                <w:szCs w:val="20"/>
                <w:lang w:val="en-US"/>
              </w:rPr>
            </w:pPr>
            <w:r w:rsidRPr="00D33F3D">
              <w:rPr>
                <w:rFonts w:asciiTheme="minorHAnsi" w:hAnsiTheme="minorHAnsi"/>
                <w:i/>
                <w:color w:val="A6A6A6" w:themeColor="background1" w:themeShade="A6"/>
                <w:sz w:val="20"/>
                <w:szCs w:val="20"/>
                <w:lang w:val="en-US"/>
              </w:rPr>
              <w:t xml:space="preserve">b </w:t>
            </w:r>
            <w:r w:rsidRPr="00D33F3D">
              <w:rPr>
                <w:rFonts w:asciiTheme="minorHAnsi" w:hAnsiTheme="minorHAnsi"/>
                <w:color w:val="A6A6A6" w:themeColor="background1" w:themeShade="A6"/>
                <w:sz w:val="20"/>
                <w:szCs w:val="20"/>
                <w:lang w:val="en-US"/>
              </w:rPr>
              <w:t>──────</w:t>
            </w:r>
          </w:p>
        </w:tc>
      </w:tr>
      <w:tr w:rsidR="00410941" w:rsidRPr="00D33F3D" w14:paraId="787CCCB6" w14:textId="77777777" w:rsidTr="00410941">
        <w:trPr>
          <w:trHeight w:val="20"/>
          <w:jc w:val="center"/>
        </w:trPr>
        <w:tc>
          <w:tcPr>
            <w:tcW w:w="1271" w:type="dxa"/>
          </w:tcPr>
          <w:p w14:paraId="6F7E62E5" w14:textId="1330B8C2" w:rsidR="00410941" w:rsidRPr="00392EEA" w:rsidRDefault="00410941" w:rsidP="00410941">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vAlign w:val="center"/>
          </w:tcPr>
          <w:p w14:paraId="5EA4EF4A" w14:textId="5CD667BE" w:rsidR="00410941" w:rsidRPr="00392EEA" w:rsidRDefault="00410941" w:rsidP="00410941">
            <w:pPr>
              <w:tabs>
                <w:tab w:val="left" w:pos="528"/>
                <w:tab w:val="left" w:pos="708"/>
              </w:tabs>
              <w:autoSpaceDE w:val="0"/>
              <w:autoSpaceDN w:val="0"/>
              <w:adjustRightInd w:val="0"/>
              <w:outlineLvl w:val="0"/>
              <w:rPr>
                <w:rFonts w:asciiTheme="minorHAnsi" w:hAnsiTheme="minorHAnsi"/>
                <w:b/>
                <w:bCs/>
                <w:sz w:val="22"/>
                <w:szCs w:val="22"/>
                <w:lang w:val="en-US"/>
              </w:rPr>
            </w:pPr>
          </w:p>
        </w:tc>
      </w:tr>
      <w:tr w:rsidR="00410941" w:rsidRPr="00410941" w14:paraId="2D5F7C73" w14:textId="77777777" w:rsidTr="008C26E7">
        <w:trPr>
          <w:trHeight w:val="499"/>
          <w:jc w:val="center"/>
        </w:trPr>
        <w:tc>
          <w:tcPr>
            <w:tcW w:w="1271" w:type="dxa"/>
          </w:tcPr>
          <w:p w14:paraId="179A5A6D" w14:textId="32928CA4" w:rsidR="00410941" w:rsidRPr="00DD66EA" w:rsidRDefault="00410941" w:rsidP="00410941">
            <w:pPr>
              <w:rPr>
                <w:rFonts w:asciiTheme="minorHAnsi" w:hAnsiTheme="minorHAnsi"/>
                <w:color w:val="361F63"/>
                <w:sz w:val="20"/>
                <w:szCs w:val="20"/>
                <w:lang w:val="en-US"/>
              </w:rPr>
            </w:pPr>
            <w:r>
              <w:rPr>
                <w:rFonts w:asciiTheme="minorHAnsi" w:hAnsiTheme="minorHAnsi"/>
                <w:bCs/>
                <w:color w:val="361F63"/>
                <w:sz w:val="20"/>
                <w:szCs w:val="20"/>
                <w:lang w:val="en-US"/>
              </w:rPr>
              <w:t>1.4</w:t>
            </w:r>
          </w:p>
        </w:tc>
        <w:tc>
          <w:tcPr>
            <w:tcW w:w="7796" w:type="dxa"/>
          </w:tcPr>
          <w:p w14:paraId="721B33F8" w14:textId="77777777" w:rsidR="00410941" w:rsidRDefault="00410941" w:rsidP="00410941">
            <w:pPr>
              <w:pStyle w:val="ListParagraph"/>
              <w:tabs>
                <w:tab w:val="left" w:pos="528"/>
                <w:tab w:val="left" w:pos="708"/>
              </w:tabs>
              <w:autoSpaceDE w:val="0"/>
              <w:autoSpaceDN w:val="0"/>
              <w:adjustRightInd w:val="0"/>
              <w:spacing w:after="0" w:line="240" w:lineRule="auto"/>
              <w:ind w:left="0"/>
              <w:contextualSpacing w:val="0"/>
              <w:outlineLvl w:val="0"/>
              <w:rPr>
                <w:rFonts w:asciiTheme="minorHAnsi" w:hAnsiTheme="minorHAnsi"/>
                <w:bCs/>
                <w:sz w:val="20"/>
                <w:szCs w:val="20"/>
                <w:lang w:val="en-US"/>
              </w:rPr>
            </w:pPr>
            <w:r w:rsidRPr="00A553E2">
              <w:rPr>
                <w:rFonts w:asciiTheme="minorHAnsi" w:hAnsiTheme="minorHAnsi"/>
                <w:b/>
                <w:bCs/>
                <w:sz w:val="20"/>
                <w:szCs w:val="20"/>
                <w:lang w:val="en-US"/>
              </w:rPr>
              <w:t>Indication</w:t>
            </w:r>
            <w:r w:rsidRPr="00410941">
              <w:rPr>
                <w:rFonts w:asciiTheme="minorHAnsi" w:hAnsiTheme="minorHAnsi"/>
                <w:bCs/>
                <w:sz w:val="20"/>
                <w:szCs w:val="20"/>
                <w:lang w:val="en-US"/>
              </w:rPr>
              <w:t xml:space="preserve"> of the currency of the shares issue</w:t>
            </w:r>
            <w:r>
              <w:rPr>
                <w:rFonts w:asciiTheme="minorHAnsi" w:hAnsiTheme="minorHAnsi"/>
                <w:bCs/>
                <w:sz w:val="20"/>
                <w:szCs w:val="20"/>
                <w:lang w:val="en-US"/>
              </w:rPr>
              <w:t>.</w:t>
            </w:r>
          </w:p>
          <w:p w14:paraId="7C8C5FC5" w14:textId="52D6D6E6" w:rsidR="00410941" w:rsidRPr="00035B50" w:rsidRDefault="00410941" w:rsidP="00410941">
            <w:pPr>
              <w:pStyle w:val="ListParagraph"/>
              <w:tabs>
                <w:tab w:val="left" w:pos="528"/>
                <w:tab w:val="left" w:pos="708"/>
              </w:tabs>
              <w:autoSpaceDE w:val="0"/>
              <w:autoSpaceDN w:val="0"/>
              <w:adjustRightInd w:val="0"/>
              <w:spacing w:after="0" w:line="240" w:lineRule="auto"/>
              <w:ind w:left="0"/>
              <w:contextualSpacing w:val="0"/>
              <w:jc w:val="right"/>
              <w:outlineLvl w:val="0"/>
              <w:rPr>
                <w:rFonts w:asciiTheme="minorHAnsi" w:hAnsiTheme="minorHAnsi"/>
                <w:bCs/>
                <w:sz w:val="20"/>
                <w:szCs w:val="20"/>
                <w:lang w:val="en-US"/>
              </w:rPr>
            </w:pPr>
            <w:r w:rsidRPr="00410941">
              <w:rPr>
                <w:rFonts w:asciiTheme="minorHAnsi" w:hAnsiTheme="minorHAnsi"/>
                <w:bCs/>
                <w:color w:val="FF0000"/>
                <w:sz w:val="16"/>
                <w:szCs w:val="16"/>
                <w:lang w:val="en-US"/>
              </w:rPr>
              <w:t>Cat. A</w:t>
            </w:r>
          </w:p>
        </w:tc>
        <w:tc>
          <w:tcPr>
            <w:tcW w:w="1423" w:type="dxa"/>
          </w:tcPr>
          <w:p w14:paraId="7A6F2094" w14:textId="77777777" w:rsidR="00410941" w:rsidRPr="009D7536" w:rsidRDefault="00410941" w:rsidP="00410941">
            <w:pPr>
              <w:ind w:left="34"/>
              <w:outlineLvl w:val="0"/>
              <w:rPr>
                <w:rFonts w:asciiTheme="minorHAnsi" w:hAnsiTheme="minorHAnsi"/>
                <w:i/>
                <w:sz w:val="20"/>
                <w:szCs w:val="20"/>
                <w:lang w:val="en-US"/>
              </w:rPr>
            </w:pPr>
          </w:p>
          <w:p w14:paraId="08E0A67B" w14:textId="3E3A994F" w:rsidR="00410941" w:rsidRPr="00DD66EA" w:rsidRDefault="00410941" w:rsidP="00D33F3D">
            <w:pPr>
              <w:ind w:left="34"/>
              <w:outlineLvl w:val="0"/>
              <w:rPr>
                <w:rFonts w:asciiTheme="minorHAnsi" w:hAnsiTheme="minorHAnsi"/>
                <w:sz w:val="20"/>
                <w:szCs w:val="20"/>
                <w:lang w:val="en-US"/>
              </w:rPr>
            </w:pPr>
            <w:r w:rsidRPr="00D33F3D">
              <w:rPr>
                <w:rFonts w:asciiTheme="minorHAnsi" w:hAnsiTheme="minorHAnsi"/>
                <w:color w:val="A6A6A6" w:themeColor="background1" w:themeShade="A6"/>
                <w:sz w:val="20"/>
                <w:szCs w:val="20"/>
                <w:lang w:val="en-US"/>
              </w:rPr>
              <w:t>───────</w:t>
            </w:r>
          </w:p>
        </w:tc>
      </w:tr>
      <w:tr w:rsidR="00410941" w:rsidRPr="00410941" w14:paraId="4358D5A8" w14:textId="77777777" w:rsidTr="007243E3">
        <w:trPr>
          <w:trHeight w:val="20"/>
          <w:jc w:val="center"/>
        </w:trPr>
        <w:tc>
          <w:tcPr>
            <w:tcW w:w="1271" w:type="dxa"/>
          </w:tcPr>
          <w:p w14:paraId="4336115B" w14:textId="675010EF" w:rsidR="00410941" w:rsidRPr="00392EEA" w:rsidRDefault="00410941" w:rsidP="00410941">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C44B823" w14:textId="77777777" w:rsidR="00410941" w:rsidRPr="00392EEA" w:rsidRDefault="00410941" w:rsidP="00410941">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410941" w:rsidRPr="00EE33C0" w14:paraId="1843043F" w14:textId="77777777" w:rsidTr="007243E3">
        <w:trPr>
          <w:trHeight w:val="20"/>
          <w:jc w:val="center"/>
        </w:trPr>
        <w:tc>
          <w:tcPr>
            <w:tcW w:w="1271" w:type="dxa"/>
          </w:tcPr>
          <w:p w14:paraId="62C745F8" w14:textId="219D431A" w:rsidR="00410941" w:rsidRPr="00DD66EA" w:rsidRDefault="00410941" w:rsidP="00EE33C0">
            <w:pPr>
              <w:autoSpaceDE w:val="0"/>
              <w:autoSpaceDN w:val="0"/>
              <w:adjustRightInd w:val="0"/>
              <w:outlineLvl w:val="0"/>
              <w:rPr>
                <w:rFonts w:asciiTheme="minorHAnsi" w:hAnsiTheme="minorHAnsi"/>
                <w:color w:val="361F63"/>
                <w:sz w:val="20"/>
                <w:szCs w:val="20"/>
                <w:lang w:val="en-US"/>
              </w:rPr>
            </w:pPr>
            <w:r>
              <w:rPr>
                <w:rFonts w:asciiTheme="minorHAnsi" w:hAnsiTheme="minorHAnsi"/>
                <w:color w:val="361F63"/>
                <w:sz w:val="20"/>
                <w:szCs w:val="20"/>
                <w:lang w:val="en-US"/>
              </w:rPr>
              <w:t>1.5</w:t>
            </w:r>
          </w:p>
          <w:p w14:paraId="11D42712" w14:textId="77777777" w:rsidR="00410941" w:rsidRPr="00DD66EA" w:rsidRDefault="00410941" w:rsidP="00410941">
            <w:pPr>
              <w:rPr>
                <w:rFonts w:asciiTheme="minorHAnsi" w:hAnsiTheme="minorHAnsi"/>
                <w:color w:val="361F63"/>
                <w:sz w:val="20"/>
                <w:szCs w:val="20"/>
                <w:lang w:val="en-US"/>
              </w:rPr>
            </w:pPr>
          </w:p>
          <w:p w14:paraId="12EB8734" w14:textId="77777777" w:rsidR="00410941" w:rsidRPr="00DD66EA" w:rsidRDefault="00410941" w:rsidP="00410941">
            <w:pPr>
              <w:rPr>
                <w:rFonts w:asciiTheme="minorHAnsi" w:hAnsiTheme="minorHAnsi"/>
                <w:color w:val="361F63"/>
                <w:sz w:val="20"/>
                <w:szCs w:val="20"/>
                <w:lang w:val="en-US"/>
              </w:rPr>
            </w:pPr>
          </w:p>
          <w:p w14:paraId="70AE8910" w14:textId="77777777" w:rsidR="00410941" w:rsidRPr="00DD66EA" w:rsidRDefault="00410941" w:rsidP="00410941">
            <w:pPr>
              <w:rPr>
                <w:rFonts w:asciiTheme="minorHAnsi" w:hAnsiTheme="minorHAnsi"/>
                <w:color w:val="361F63"/>
                <w:sz w:val="20"/>
                <w:szCs w:val="20"/>
                <w:lang w:val="en-US"/>
              </w:rPr>
            </w:pPr>
          </w:p>
          <w:p w14:paraId="72CD2D56" w14:textId="77777777" w:rsidR="00410941" w:rsidRPr="00DD66EA" w:rsidRDefault="00410941" w:rsidP="00410941">
            <w:pPr>
              <w:rPr>
                <w:rFonts w:asciiTheme="minorHAnsi" w:hAnsiTheme="minorHAnsi"/>
                <w:color w:val="361F63"/>
                <w:sz w:val="20"/>
                <w:szCs w:val="20"/>
                <w:lang w:val="en-US"/>
              </w:rPr>
            </w:pPr>
          </w:p>
          <w:p w14:paraId="44512644" w14:textId="77777777" w:rsidR="00410941" w:rsidRPr="00DD66EA" w:rsidRDefault="00410941" w:rsidP="00410941">
            <w:pPr>
              <w:rPr>
                <w:rFonts w:asciiTheme="minorHAnsi" w:hAnsiTheme="minorHAnsi"/>
                <w:color w:val="361F63"/>
                <w:sz w:val="20"/>
                <w:szCs w:val="20"/>
                <w:lang w:val="en-US"/>
              </w:rPr>
            </w:pPr>
          </w:p>
          <w:p w14:paraId="7835D970" w14:textId="77777777" w:rsidR="00410941" w:rsidRPr="00DD66EA" w:rsidRDefault="00410941" w:rsidP="00410941">
            <w:pPr>
              <w:rPr>
                <w:rFonts w:asciiTheme="minorHAnsi" w:hAnsiTheme="minorHAnsi"/>
                <w:color w:val="361F63"/>
                <w:sz w:val="20"/>
                <w:szCs w:val="20"/>
                <w:lang w:val="en-US"/>
              </w:rPr>
            </w:pPr>
          </w:p>
        </w:tc>
        <w:tc>
          <w:tcPr>
            <w:tcW w:w="7796" w:type="dxa"/>
          </w:tcPr>
          <w:p w14:paraId="0C6DB73E" w14:textId="4FFD9714" w:rsidR="00D33F3D" w:rsidRDefault="00410941" w:rsidP="00410941">
            <w:pPr>
              <w:spacing w:after="123" w:line="238" w:lineRule="auto"/>
              <w:ind w:right="227"/>
              <w:rPr>
                <w:rFonts w:asciiTheme="minorHAnsi" w:hAnsiTheme="minorHAnsi"/>
                <w:bCs/>
                <w:sz w:val="20"/>
                <w:szCs w:val="20"/>
                <w:lang w:val="en-US"/>
              </w:rPr>
            </w:pPr>
            <w:r w:rsidRPr="00410941">
              <w:rPr>
                <w:rFonts w:asciiTheme="minorHAnsi" w:hAnsiTheme="minorHAnsi"/>
                <w:bCs/>
                <w:sz w:val="20"/>
                <w:szCs w:val="20"/>
                <w:lang w:val="en-US"/>
              </w:rPr>
              <w:t xml:space="preserve">A description of the </w:t>
            </w:r>
            <w:r w:rsidRPr="00A553E2">
              <w:rPr>
                <w:rFonts w:asciiTheme="minorHAnsi" w:hAnsiTheme="minorHAnsi"/>
                <w:bCs/>
                <w:sz w:val="20"/>
                <w:szCs w:val="20"/>
                <w:u w:val="single"/>
                <w:lang w:val="en-US"/>
              </w:rPr>
              <w:t>rights, including any limitations</w:t>
            </w:r>
            <w:r w:rsidRPr="00410941">
              <w:rPr>
                <w:rFonts w:asciiTheme="minorHAnsi" w:hAnsiTheme="minorHAnsi"/>
                <w:bCs/>
                <w:sz w:val="20"/>
                <w:szCs w:val="20"/>
                <w:lang w:val="en-US"/>
              </w:rPr>
              <w:t xml:space="preserve"> of these, attached to the securities and procedure for the exercise of those rights: </w:t>
            </w:r>
          </w:p>
          <w:p w14:paraId="268ED13B" w14:textId="77777777" w:rsidR="00EE2F79" w:rsidRDefault="00EE2F79" w:rsidP="00410941">
            <w:pPr>
              <w:spacing w:after="123" w:line="238" w:lineRule="auto"/>
              <w:ind w:right="227"/>
              <w:rPr>
                <w:rFonts w:asciiTheme="minorHAnsi" w:hAnsiTheme="minorHAnsi"/>
                <w:bCs/>
                <w:sz w:val="20"/>
                <w:szCs w:val="20"/>
                <w:lang w:val="en-US"/>
              </w:rPr>
            </w:pPr>
          </w:p>
          <w:p w14:paraId="44AA6873" w14:textId="6196D846" w:rsidR="00D33F3D" w:rsidRDefault="00D33F3D" w:rsidP="00D33F3D">
            <w:pPr>
              <w:pStyle w:val="ListParagraph"/>
              <w:numPr>
                <w:ilvl w:val="0"/>
                <w:numId w:val="9"/>
              </w:numPr>
              <w:autoSpaceDE w:val="0"/>
              <w:autoSpaceDN w:val="0"/>
              <w:adjustRightInd w:val="0"/>
              <w:spacing w:line="240" w:lineRule="auto"/>
              <w:outlineLvl w:val="0"/>
              <w:rPr>
                <w:rFonts w:asciiTheme="minorHAnsi" w:hAnsiTheme="minorHAnsi"/>
                <w:bCs/>
                <w:sz w:val="20"/>
                <w:szCs w:val="20"/>
                <w:lang w:val="en-US"/>
              </w:rPr>
            </w:pPr>
            <w:r w:rsidRPr="00D33F3D">
              <w:rPr>
                <w:rFonts w:asciiTheme="minorHAnsi" w:hAnsiTheme="minorHAnsi"/>
                <w:bCs/>
                <w:sz w:val="20"/>
                <w:szCs w:val="20"/>
                <w:lang w:val="en-US"/>
              </w:rPr>
              <w:t>dividend rights:</w:t>
            </w:r>
          </w:p>
          <w:p w14:paraId="62C53EEA" w14:textId="0B432A49" w:rsidR="00D33F3D" w:rsidRDefault="00D33F3D" w:rsidP="00D33F3D">
            <w:pPr>
              <w:pStyle w:val="ListParagraph"/>
              <w:numPr>
                <w:ilvl w:val="1"/>
                <w:numId w:val="9"/>
              </w:numPr>
              <w:autoSpaceDE w:val="0"/>
              <w:autoSpaceDN w:val="0"/>
              <w:adjustRightInd w:val="0"/>
              <w:spacing w:after="102" w:line="240" w:lineRule="auto"/>
              <w:outlineLvl w:val="0"/>
              <w:rPr>
                <w:rFonts w:asciiTheme="minorHAnsi" w:hAnsiTheme="minorHAnsi"/>
                <w:bCs/>
                <w:sz w:val="20"/>
                <w:szCs w:val="20"/>
                <w:lang w:val="en-US"/>
              </w:rPr>
            </w:pPr>
            <w:r w:rsidRPr="00D33F3D">
              <w:rPr>
                <w:rFonts w:asciiTheme="minorHAnsi" w:hAnsiTheme="minorHAnsi"/>
                <w:bCs/>
                <w:sz w:val="20"/>
                <w:szCs w:val="20"/>
                <w:lang w:val="en-US"/>
              </w:rPr>
              <w:t xml:space="preserve">fixed date(s) on which the entitlement </w:t>
            </w:r>
            <w:proofErr w:type="gramStart"/>
            <w:r w:rsidRPr="00D33F3D">
              <w:rPr>
                <w:rFonts w:asciiTheme="minorHAnsi" w:hAnsiTheme="minorHAnsi"/>
                <w:bCs/>
                <w:sz w:val="20"/>
                <w:szCs w:val="20"/>
                <w:lang w:val="en-US"/>
              </w:rPr>
              <w:t>arises;</w:t>
            </w:r>
            <w:proofErr w:type="gramEnd"/>
            <w:r w:rsidRPr="00D33F3D">
              <w:rPr>
                <w:rFonts w:asciiTheme="minorHAnsi" w:hAnsiTheme="minorHAnsi"/>
                <w:bCs/>
                <w:sz w:val="20"/>
                <w:szCs w:val="20"/>
                <w:lang w:val="en-US"/>
              </w:rPr>
              <w:t xml:space="preserve"> </w:t>
            </w:r>
          </w:p>
          <w:p w14:paraId="440B8E4B" w14:textId="77777777" w:rsidR="00D33F3D" w:rsidRDefault="00D33F3D" w:rsidP="00D33F3D">
            <w:pPr>
              <w:pStyle w:val="ListParagraph"/>
              <w:numPr>
                <w:ilvl w:val="1"/>
                <w:numId w:val="9"/>
              </w:numPr>
              <w:autoSpaceDE w:val="0"/>
              <w:autoSpaceDN w:val="0"/>
              <w:adjustRightInd w:val="0"/>
              <w:spacing w:after="102" w:line="240" w:lineRule="auto"/>
              <w:outlineLvl w:val="0"/>
              <w:rPr>
                <w:rFonts w:asciiTheme="minorHAnsi" w:hAnsiTheme="minorHAnsi"/>
                <w:bCs/>
                <w:sz w:val="20"/>
                <w:szCs w:val="20"/>
                <w:lang w:val="en-US"/>
              </w:rPr>
            </w:pPr>
            <w:r w:rsidRPr="00D33F3D">
              <w:rPr>
                <w:rFonts w:asciiTheme="minorHAnsi" w:hAnsiTheme="minorHAnsi"/>
                <w:bCs/>
                <w:sz w:val="20"/>
                <w:szCs w:val="20"/>
                <w:lang w:val="en-US"/>
              </w:rPr>
              <w:t xml:space="preserve">time limit after which entitlement to dividend lapses and an indication of the person in whose </w:t>
            </w:r>
            <w:proofErr w:type="spellStart"/>
            <w:r w:rsidRPr="00D33F3D">
              <w:rPr>
                <w:rFonts w:asciiTheme="minorHAnsi" w:hAnsiTheme="minorHAnsi"/>
                <w:bCs/>
                <w:sz w:val="20"/>
                <w:szCs w:val="20"/>
                <w:lang w:val="en-US"/>
              </w:rPr>
              <w:t>favour</w:t>
            </w:r>
            <w:proofErr w:type="spellEnd"/>
            <w:r w:rsidRPr="00D33F3D">
              <w:rPr>
                <w:rFonts w:asciiTheme="minorHAnsi" w:hAnsiTheme="minorHAnsi"/>
                <w:bCs/>
                <w:sz w:val="20"/>
                <w:szCs w:val="20"/>
                <w:lang w:val="en-US"/>
              </w:rPr>
              <w:t xml:space="preserve"> the lapse </w:t>
            </w:r>
            <w:proofErr w:type="gramStart"/>
            <w:r w:rsidRPr="00D33F3D">
              <w:rPr>
                <w:rFonts w:asciiTheme="minorHAnsi" w:hAnsiTheme="minorHAnsi"/>
                <w:bCs/>
                <w:sz w:val="20"/>
                <w:szCs w:val="20"/>
                <w:lang w:val="en-US"/>
              </w:rPr>
              <w:t>operates;</w:t>
            </w:r>
            <w:proofErr w:type="gramEnd"/>
            <w:r w:rsidRPr="00D33F3D">
              <w:rPr>
                <w:rFonts w:asciiTheme="minorHAnsi" w:hAnsiTheme="minorHAnsi"/>
                <w:bCs/>
                <w:sz w:val="20"/>
                <w:szCs w:val="20"/>
                <w:lang w:val="en-US"/>
              </w:rPr>
              <w:t xml:space="preserve"> </w:t>
            </w:r>
          </w:p>
          <w:p w14:paraId="0A5EB3AF" w14:textId="77777777" w:rsidR="00D33F3D" w:rsidRDefault="00D33F3D" w:rsidP="00D33F3D">
            <w:pPr>
              <w:pStyle w:val="ListParagraph"/>
              <w:numPr>
                <w:ilvl w:val="1"/>
                <w:numId w:val="9"/>
              </w:numPr>
              <w:autoSpaceDE w:val="0"/>
              <w:autoSpaceDN w:val="0"/>
              <w:adjustRightInd w:val="0"/>
              <w:spacing w:after="102" w:line="240" w:lineRule="auto"/>
              <w:outlineLvl w:val="0"/>
              <w:rPr>
                <w:rFonts w:asciiTheme="minorHAnsi" w:hAnsiTheme="minorHAnsi"/>
                <w:bCs/>
                <w:sz w:val="20"/>
                <w:szCs w:val="20"/>
                <w:lang w:val="en-US"/>
              </w:rPr>
            </w:pPr>
            <w:r w:rsidRPr="00D33F3D">
              <w:rPr>
                <w:rFonts w:asciiTheme="minorHAnsi" w:hAnsiTheme="minorHAnsi"/>
                <w:bCs/>
                <w:sz w:val="20"/>
                <w:szCs w:val="20"/>
                <w:lang w:val="en-US"/>
              </w:rPr>
              <w:t xml:space="preserve">dividend restrictions and procedures for nonresident </w:t>
            </w:r>
            <w:proofErr w:type="gramStart"/>
            <w:r w:rsidRPr="00D33F3D">
              <w:rPr>
                <w:rFonts w:asciiTheme="minorHAnsi" w:hAnsiTheme="minorHAnsi"/>
                <w:bCs/>
                <w:sz w:val="20"/>
                <w:szCs w:val="20"/>
                <w:lang w:val="en-US"/>
              </w:rPr>
              <w:t>holders;</w:t>
            </w:r>
            <w:proofErr w:type="gramEnd"/>
            <w:r w:rsidRPr="00D33F3D">
              <w:rPr>
                <w:rFonts w:asciiTheme="minorHAnsi" w:hAnsiTheme="minorHAnsi"/>
                <w:bCs/>
                <w:sz w:val="20"/>
                <w:szCs w:val="20"/>
                <w:lang w:val="en-US"/>
              </w:rPr>
              <w:t xml:space="preserve"> </w:t>
            </w:r>
          </w:p>
          <w:p w14:paraId="6E1FEB48" w14:textId="77777777" w:rsidR="00D33F3D" w:rsidRDefault="00D33F3D" w:rsidP="00D33F3D">
            <w:pPr>
              <w:pStyle w:val="ListParagraph"/>
              <w:numPr>
                <w:ilvl w:val="1"/>
                <w:numId w:val="9"/>
              </w:numPr>
              <w:autoSpaceDE w:val="0"/>
              <w:autoSpaceDN w:val="0"/>
              <w:adjustRightInd w:val="0"/>
              <w:spacing w:after="102" w:line="240" w:lineRule="auto"/>
              <w:outlineLvl w:val="0"/>
              <w:rPr>
                <w:rFonts w:asciiTheme="minorHAnsi" w:hAnsiTheme="minorHAnsi"/>
                <w:bCs/>
                <w:sz w:val="20"/>
                <w:szCs w:val="20"/>
                <w:lang w:val="en-US"/>
              </w:rPr>
            </w:pPr>
            <w:r w:rsidRPr="00D33F3D">
              <w:rPr>
                <w:rFonts w:asciiTheme="minorHAnsi" w:hAnsiTheme="minorHAnsi"/>
                <w:bCs/>
                <w:sz w:val="20"/>
                <w:szCs w:val="20"/>
                <w:lang w:val="en-US"/>
              </w:rPr>
              <w:t xml:space="preserve">rate of dividend or method of its calculation, </w:t>
            </w:r>
          </w:p>
          <w:p w14:paraId="59921786" w14:textId="77777777" w:rsidR="00D33F3D" w:rsidRPr="00D33F3D" w:rsidRDefault="00D33F3D" w:rsidP="00D33F3D">
            <w:pPr>
              <w:pStyle w:val="ListParagraph"/>
              <w:numPr>
                <w:ilvl w:val="1"/>
                <w:numId w:val="9"/>
              </w:numPr>
              <w:autoSpaceDE w:val="0"/>
              <w:autoSpaceDN w:val="0"/>
              <w:adjustRightInd w:val="0"/>
              <w:spacing w:after="102" w:line="240" w:lineRule="auto"/>
              <w:outlineLvl w:val="0"/>
              <w:rPr>
                <w:rFonts w:asciiTheme="minorHAnsi" w:hAnsiTheme="minorHAnsi"/>
                <w:bCs/>
                <w:sz w:val="20"/>
                <w:szCs w:val="20"/>
                <w:lang w:val="en-US"/>
              </w:rPr>
            </w:pPr>
            <w:r w:rsidRPr="00D33F3D">
              <w:rPr>
                <w:rFonts w:asciiTheme="minorHAnsi" w:hAnsiTheme="minorHAnsi"/>
                <w:bCs/>
                <w:sz w:val="20"/>
                <w:szCs w:val="20"/>
                <w:lang w:val="en-US"/>
              </w:rPr>
              <w:t xml:space="preserve">periodicity and cumulative or noncumulative nature of payments. </w:t>
            </w:r>
          </w:p>
          <w:p w14:paraId="66C64E67" w14:textId="77777777" w:rsidR="00EE2F79" w:rsidRPr="00EE2F79" w:rsidRDefault="00EE2F79" w:rsidP="00EE2F79">
            <w:pPr>
              <w:autoSpaceDE w:val="0"/>
              <w:autoSpaceDN w:val="0"/>
              <w:adjustRightInd w:val="0"/>
              <w:outlineLvl w:val="0"/>
              <w:rPr>
                <w:rFonts w:asciiTheme="minorHAnsi" w:hAnsiTheme="minorHAnsi"/>
                <w:bCs/>
                <w:sz w:val="20"/>
                <w:szCs w:val="20"/>
                <w:lang w:val="en-US"/>
              </w:rPr>
            </w:pPr>
          </w:p>
          <w:p w14:paraId="73F88529" w14:textId="5875D0BA" w:rsidR="00D33F3D" w:rsidRDefault="00410941" w:rsidP="00D33F3D">
            <w:pPr>
              <w:pStyle w:val="ListParagraph"/>
              <w:numPr>
                <w:ilvl w:val="0"/>
                <w:numId w:val="9"/>
              </w:numPr>
              <w:autoSpaceDE w:val="0"/>
              <w:autoSpaceDN w:val="0"/>
              <w:adjustRightInd w:val="0"/>
              <w:spacing w:line="240" w:lineRule="auto"/>
              <w:outlineLvl w:val="0"/>
              <w:rPr>
                <w:rFonts w:asciiTheme="minorHAnsi" w:hAnsiTheme="minorHAnsi"/>
                <w:bCs/>
                <w:sz w:val="20"/>
                <w:szCs w:val="20"/>
                <w:lang w:val="en-US"/>
              </w:rPr>
            </w:pPr>
            <w:r w:rsidRPr="00D33F3D">
              <w:rPr>
                <w:rFonts w:asciiTheme="minorHAnsi" w:hAnsiTheme="minorHAnsi"/>
                <w:bCs/>
                <w:sz w:val="20"/>
                <w:szCs w:val="20"/>
                <w:lang w:val="en-US"/>
              </w:rPr>
              <w:t xml:space="preserve">voting </w:t>
            </w:r>
            <w:proofErr w:type="gramStart"/>
            <w:r w:rsidRPr="00D33F3D">
              <w:rPr>
                <w:rFonts w:asciiTheme="minorHAnsi" w:hAnsiTheme="minorHAnsi"/>
                <w:bCs/>
                <w:sz w:val="20"/>
                <w:szCs w:val="20"/>
                <w:lang w:val="en-US"/>
              </w:rPr>
              <w:t>rights;</w:t>
            </w:r>
            <w:proofErr w:type="gramEnd"/>
            <w:r w:rsidRPr="00D33F3D">
              <w:rPr>
                <w:rFonts w:asciiTheme="minorHAnsi" w:hAnsiTheme="minorHAnsi"/>
                <w:bCs/>
                <w:sz w:val="20"/>
                <w:szCs w:val="20"/>
                <w:lang w:val="en-US"/>
              </w:rPr>
              <w:t xml:space="preserve"> </w:t>
            </w:r>
          </w:p>
          <w:p w14:paraId="0AAD283A" w14:textId="77777777" w:rsidR="00EE2F79" w:rsidRDefault="00EE2F79" w:rsidP="00EE2F79">
            <w:pPr>
              <w:pStyle w:val="ListParagraph"/>
              <w:autoSpaceDE w:val="0"/>
              <w:autoSpaceDN w:val="0"/>
              <w:adjustRightInd w:val="0"/>
              <w:spacing w:line="240" w:lineRule="auto"/>
              <w:ind w:left="360"/>
              <w:outlineLvl w:val="0"/>
              <w:rPr>
                <w:rFonts w:asciiTheme="minorHAnsi" w:hAnsiTheme="minorHAnsi"/>
                <w:bCs/>
                <w:sz w:val="20"/>
                <w:szCs w:val="20"/>
                <w:lang w:val="en-US"/>
              </w:rPr>
            </w:pPr>
          </w:p>
          <w:p w14:paraId="2C02307F" w14:textId="2FECF64A" w:rsidR="00D33F3D" w:rsidRDefault="00410941" w:rsidP="00D33F3D">
            <w:pPr>
              <w:pStyle w:val="ListParagraph"/>
              <w:numPr>
                <w:ilvl w:val="0"/>
                <w:numId w:val="9"/>
              </w:numPr>
              <w:autoSpaceDE w:val="0"/>
              <w:autoSpaceDN w:val="0"/>
              <w:adjustRightInd w:val="0"/>
              <w:spacing w:line="240" w:lineRule="auto"/>
              <w:outlineLvl w:val="0"/>
              <w:rPr>
                <w:rFonts w:asciiTheme="minorHAnsi" w:hAnsiTheme="minorHAnsi"/>
                <w:bCs/>
                <w:sz w:val="20"/>
                <w:szCs w:val="20"/>
                <w:lang w:val="en-US"/>
              </w:rPr>
            </w:pPr>
            <w:r w:rsidRPr="00D33F3D">
              <w:rPr>
                <w:rFonts w:asciiTheme="minorHAnsi" w:hAnsiTheme="minorHAnsi"/>
                <w:bCs/>
                <w:sz w:val="20"/>
                <w:szCs w:val="20"/>
                <w:lang w:val="en-US"/>
              </w:rPr>
              <w:t xml:space="preserve">pre-emption rights in offers for subscription of securities of the same </w:t>
            </w:r>
            <w:proofErr w:type="gramStart"/>
            <w:r w:rsidRPr="00D33F3D">
              <w:rPr>
                <w:rFonts w:asciiTheme="minorHAnsi" w:hAnsiTheme="minorHAnsi"/>
                <w:bCs/>
                <w:sz w:val="20"/>
                <w:szCs w:val="20"/>
                <w:lang w:val="en-US"/>
              </w:rPr>
              <w:t>class;</w:t>
            </w:r>
            <w:proofErr w:type="gramEnd"/>
            <w:r w:rsidRPr="00D33F3D">
              <w:rPr>
                <w:rFonts w:asciiTheme="minorHAnsi" w:hAnsiTheme="minorHAnsi"/>
                <w:bCs/>
                <w:sz w:val="20"/>
                <w:szCs w:val="20"/>
                <w:lang w:val="en-US"/>
              </w:rPr>
              <w:t xml:space="preserve"> </w:t>
            </w:r>
          </w:p>
          <w:p w14:paraId="12BFF4B2" w14:textId="77777777" w:rsidR="00EE2F79" w:rsidRDefault="00EE2F79" w:rsidP="00EE2F79">
            <w:pPr>
              <w:pStyle w:val="ListParagraph"/>
              <w:autoSpaceDE w:val="0"/>
              <w:autoSpaceDN w:val="0"/>
              <w:adjustRightInd w:val="0"/>
              <w:spacing w:line="240" w:lineRule="auto"/>
              <w:ind w:left="360"/>
              <w:outlineLvl w:val="0"/>
              <w:rPr>
                <w:rFonts w:asciiTheme="minorHAnsi" w:hAnsiTheme="minorHAnsi"/>
                <w:bCs/>
                <w:sz w:val="20"/>
                <w:szCs w:val="20"/>
                <w:lang w:val="en-US"/>
              </w:rPr>
            </w:pPr>
          </w:p>
          <w:p w14:paraId="7D18F416" w14:textId="691B1EF6" w:rsidR="00D33F3D" w:rsidRDefault="00410941" w:rsidP="00D33F3D">
            <w:pPr>
              <w:pStyle w:val="ListParagraph"/>
              <w:numPr>
                <w:ilvl w:val="0"/>
                <w:numId w:val="9"/>
              </w:numPr>
              <w:autoSpaceDE w:val="0"/>
              <w:autoSpaceDN w:val="0"/>
              <w:adjustRightInd w:val="0"/>
              <w:spacing w:line="240" w:lineRule="auto"/>
              <w:outlineLvl w:val="0"/>
              <w:rPr>
                <w:rFonts w:asciiTheme="minorHAnsi" w:hAnsiTheme="minorHAnsi"/>
                <w:bCs/>
                <w:sz w:val="20"/>
                <w:szCs w:val="20"/>
                <w:lang w:val="en-US"/>
              </w:rPr>
            </w:pPr>
            <w:r w:rsidRPr="00D33F3D">
              <w:rPr>
                <w:rFonts w:asciiTheme="minorHAnsi" w:hAnsiTheme="minorHAnsi"/>
                <w:bCs/>
                <w:sz w:val="20"/>
                <w:szCs w:val="20"/>
                <w:lang w:val="en-US"/>
              </w:rPr>
              <w:t xml:space="preserve">right to share in the issuer’s </w:t>
            </w:r>
            <w:proofErr w:type="gramStart"/>
            <w:r w:rsidRPr="00D33F3D">
              <w:rPr>
                <w:rFonts w:asciiTheme="minorHAnsi" w:hAnsiTheme="minorHAnsi"/>
                <w:bCs/>
                <w:sz w:val="20"/>
                <w:szCs w:val="20"/>
                <w:lang w:val="en-US"/>
              </w:rPr>
              <w:t>profits;</w:t>
            </w:r>
            <w:proofErr w:type="gramEnd"/>
            <w:r w:rsidRPr="00D33F3D">
              <w:rPr>
                <w:rFonts w:asciiTheme="minorHAnsi" w:hAnsiTheme="minorHAnsi"/>
                <w:bCs/>
                <w:sz w:val="20"/>
                <w:szCs w:val="20"/>
                <w:lang w:val="en-US"/>
              </w:rPr>
              <w:t xml:space="preserve"> </w:t>
            </w:r>
          </w:p>
          <w:p w14:paraId="355498E5" w14:textId="77777777" w:rsidR="00EE2F79" w:rsidRDefault="00EE2F79" w:rsidP="00EE2F79">
            <w:pPr>
              <w:pStyle w:val="ListParagraph"/>
              <w:autoSpaceDE w:val="0"/>
              <w:autoSpaceDN w:val="0"/>
              <w:adjustRightInd w:val="0"/>
              <w:spacing w:line="240" w:lineRule="auto"/>
              <w:ind w:left="360"/>
              <w:outlineLvl w:val="0"/>
              <w:rPr>
                <w:rFonts w:asciiTheme="minorHAnsi" w:hAnsiTheme="minorHAnsi"/>
                <w:bCs/>
                <w:sz w:val="20"/>
                <w:szCs w:val="20"/>
                <w:lang w:val="en-US"/>
              </w:rPr>
            </w:pPr>
          </w:p>
          <w:p w14:paraId="6D05BF5A" w14:textId="097A5A31" w:rsidR="00D33F3D" w:rsidRDefault="00410941" w:rsidP="00D33F3D">
            <w:pPr>
              <w:pStyle w:val="ListParagraph"/>
              <w:numPr>
                <w:ilvl w:val="0"/>
                <w:numId w:val="9"/>
              </w:numPr>
              <w:autoSpaceDE w:val="0"/>
              <w:autoSpaceDN w:val="0"/>
              <w:adjustRightInd w:val="0"/>
              <w:spacing w:line="240" w:lineRule="auto"/>
              <w:outlineLvl w:val="0"/>
              <w:rPr>
                <w:rFonts w:asciiTheme="minorHAnsi" w:hAnsiTheme="minorHAnsi"/>
                <w:bCs/>
                <w:sz w:val="20"/>
                <w:szCs w:val="20"/>
                <w:lang w:val="en-US"/>
              </w:rPr>
            </w:pPr>
            <w:r w:rsidRPr="00D33F3D">
              <w:rPr>
                <w:rFonts w:asciiTheme="minorHAnsi" w:hAnsiTheme="minorHAnsi"/>
                <w:bCs/>
                <w:sz w:val="20"/>
                <w:szCs w:val="20"/>
                <w:lang w:val="en-US"/>
              </w:rPr>
              <w:t xml:space="preserve">rights to share in any surplus in the event of </w:t>
            </w:r>
            <w:proofErr w:type="gramStart"/>
            <w:r w:rsidRPr="00D33F3D">
              <w:rPr>
                <w:rFonts w:asciiTheme="minorHAnsi" w:hAnsiTheme="minorHAnsi"/>
                <w:bCs/>
                <w:sz w:val="20"/>
                <w:szCs w:val="20"/>
                <w:lang w:val="en-US"/>
              </w:rPr>
              <w:t>liquidation;</w:t>
            </w:r>
            <w:proofErr w:type="gramEnd"/>
            <w:r w:rsidRPr="00D33F3D">
              <w:rPr>
                <w:rFonts w:asciiTheme="minorHAnsi" w:hAnsiTheme="minorHAnsi"/>
                <w:bCs/>
                <w:sz w:val="20"/>
                <w:szCs w:val="20"/>
                <w:lang w:val="en-US"/>
              </w:rPr>
              <w:t xml:space="preserve"> </w:t>
            </w:r>
          </w:p>
          <w:p w14:paraId="11641771" w14:textId="77777777" w:rsidR="00EE2F79" w:rsidRDefault="00EE2F79" w:rsidP="00EE2F79">
            <w:pPr>
              <w:pStyle w:val="ListParagraph"/>
              <w:autoSpaceDE w:val="0"/>
              <w:autoSpaceDN w:val="0"/>
              <w:adjustRightInd w:val="0"/>
              <w:spacing w:line="240" w:lineRule="auto"/>
              <w:ind w:left="360"/>
              <w:outlineLvl w:val="0"/>
              <w:rPr>
                <w:rFonts w:asciiTheme="minorHAnsi" w:hAnsiTheme="minorHAnsi"/>
                <w:bCs/>
                <w:sz w:val="20"/>
                <w:szCs w:val="20"/>
                <w:lang w:val="en-US"/>
              </w:rPr>
            </w:pPr>
          </w:p>
          <w:p w14:paraId="690C8BCD" w14:textId="47E404F2" w:rsidR="00D33F3D" w:rsidRDefault="00410941" w:rsidP="00D33F3D">
            <w:pPr>
              <w:pStyle w:val="ListParagraph"/>
              <w:numPr>
                <w:ilvl w:val="0"/>
                <w:numId w:val="9"/>
              </w:numPr>
              <w:autoSpaceDE w:val="0"/>
              <w:autoSpaceDN w:val="0"/>
              <w:adjustRightInd w:val="0"/>
              <w:spacing w:line="240" w:lineRule="auto"/>
              <w:outlineLvl w:val="0"/>
              <w:rPr>
                <w:rFonts w:asciiTheme="minorHAnsi" w:hAnsiTheme="minorHAnsi"/>
                <w:bCs/>
                <w:sz w:val="20"/>
                <w:szCs w:val="20"/>
                <w:lang w:val="en-US"/>
              </w:rPr>
            </w:pPr>
            <w:r w:rsidRPr="00D33F3D">
              <w:rPr>
                <w:rFonts w:asciiTheme="minorHAnsi" w:hAnsiTheme="minorHAnsi"/>
                <w:bCs/>
                <w:sz w:val="20"/>
                <w:szCs w:val="20"/>
                <w:lang w:val="en-US"/>
              </w:rPr>
              <w:t xml:space="preserve">redemption </w:t>
            </w:r>
            <w:proofErr w:type="gramStart"/>
            <w:r w:rsidRPr="00D33F3D">
              <w:rPr>
                <w:rFonts w:asciiTheme="minorHAnsi" w:hAnsiTheme="minorHAnsi"/>
                <w:bCs/>
                <w:sz w:val="20"/>
                <w:szCs w:val="20"/>
                <w:lang w:val="en-US"/>
              </w:rPr>
              <w:t>provisions;</w:t>
            </w:r>
            <w:proofErr w:type="gramEnd"/>
            <w:r w:rsidRPr="00D33F3D">
              <w:rPr>
                <w:rFonts w:asciiTheme="minorHAnsi" w:hAnsiTheme="minorHAnsi"/>
                <w:bCs/>
                <w:sz w:val="20"/>
                <w:szCs w:val="20"/>
                <w:lang w:val="en-US"/>
              </w:rPr>
              <w:t xml:space="preserve"> </w:t>
            </w:r>
          </w:p>
          <w:p w14:paraId="6C7AAB4F" w14:textId="77777777" w:rsidR="00EE2F79" w:rsidRDefault="00EE2F79" w:rsidP="00EE2F79">
            <w:pPr>
              <w:pStyle w:val="ListParagraph"/>
              <w:autoSpaceDE w:val="0"/>
              <w:autoSpaceDN w:val="0"/>
              <w:adjustRightInd w:val="0"/>
              <w:spacing w:line="240" w:lineRule="auto"/>
              <w:ind w:left="360"/>
              <w:outlineLvl w:val="0"/>
              <w:rPr>
                <w:rFonts w:asciiTheme="minorHAnsi" w:hAnsiTheme="minorHAnsi"/>
                <w:bCs/>
                <w:sz w:val="20"/>
                <w:szCs w:val="20"/>
                <w:lang w:val="en-US"/>
              </w:rPr>
            </w:pPr>
          </w:p>
          <w:p w14:paraId="3E5944BF" w14:textId="72176D6C" w:rsidR="00410941" w:rsidRPr="00D33F3D" w:rsidRDefault="00410941" w:rsidP="00D33F3D">
            <w:pPr>
              <w:pStyle w:val="ListParagraph"/>
              <w:numPr>
                <w:ilvl w:val="0"/>
                <w:numId w:val="9"/>
              </w:numPr>
              <w:autoSpaceDE w:val="0"/>
              <w:autoSpaceDN w:val="0"/>
              <w:adjustRightInd w:val="0"/>
              <w:spacing w:line="240" w:lineRule="auto"/>
              <w:outlineLvl w:val="0"/>
              <w:rPr>
                <w:rFonts w:asciiTheme="minorHAnsi" w:hAnsiTheme="minorHAnsi"/>
                <w:bCs/>
                <w:sz w:val="20"/>
                <w:szCs w:val="20"/>
                <w:lang w:val="en-US"/>
              </w:rPr>
            </w:pPr>
            <w:r w:rsidRPr="00D33F3D">
              <w:rPr>
                <w:rFonts w:asciiTheme="minorHAnsi" w:hAnsiTheme="minorHAnsi"/>
                <w:bCs/>
                <w:sz w:val="20"/>
                <w:szCs w:val="20"/>
                <w:lang w:val="en-US"/>
              </w:rPr>
              <w:t>conversion provisions</w:t>
            </w:r>
          </w:p>
          <w:p w14:paraId="44E39C9E" w14:textId="37A64468" w:rsidR="00EE33C0" w:rsidRPr="00EE33C0" w:rsidRDefault="00EE33C0" w:rsidP="00EE33C0">
            <w:pPr>
              <w:spacing w:after="105" w:line="259" w:lineRule="auto"/>
              <w:jc w:val="right"/>
              <w:rPr>
                <w:rFonts w:asciiTheme="minorHAnsi" w:hAnsiTheme="minorHAnsi"/>
                <w:bCs/>
                <w:sz w:val="16"/>
                <w:szCs w:val="16"/>
                <w:lang w:val="en-US"/>
              </w:rPr>
            </w:pPr>
            <w:r w:rsidRPr="00EE33C0">
              <w:rPr>
                <w:rFonts w:asciiTheme="minorHAnsi" w:hAnsiTheme="minorHAnsi"/>
                <w:bCs/>
                <w:color w:val="FF0000"/>
                <w:sz w:val="16"/>
                <w:szCs w:val="16"/>
                <w:lang w:val="en-US"/>
              </w:rPr>
              <w:t>Cat. A</w:t>
            </w:r>
          </w:p>
        </w:tc>
        <w:tc>
          <w:tcPr>
            <w:tcW w:w="1423" w:type="dxa"/>
          </w:tcPr>
          <w:p w14:paraId="1474FD56" w14:textId="77777777" w:rsidR="00410941" w:rsidRDefault="00410941" w:rsidP="00410941">
            <w:pPr>
              <w:ind w:left="34"/>
              <w:outlineLvl w:val="0"/>
              <w:rPr>
                <w:rFonts w:asciiTheme="minorHAnsi" w:hAnsiTheme="minorHAnsi"/>
                <w:i/>
                <w:color w:val="A6A6A6" w:themeColor="background1" w:themeShade="A6"/>
                <w:sz w:val="20"/>
                <w:szCs w:val="20"/>
                <w:lang w:val="en-US"/>
              </w:rPr>
            </w:pPr>
          </w:p>
          <w:p w14:paraId="774300BD" w14:textId="06EF0F28" w:rsidR="00D33F3D" w:rsidRDefault="00D33F3D" w:rsidP="00410941">
            <w:pPr>
              <w:ind w:left="34"/>
              <w:outlineLvl w:val="0"/>
              <w:rPr>
                <w:rFonts w:asciiTheme="minorHAnsi" w:hAnsiTheme="minorHAnsi"/>
                <w:i/>
                <w:color w:val="A6A6A6" w:themeColor="background1" w:themeShade="A6"/>
                <w:sz w:val="20"/>
                <w:szCs w:val="20"/>
                <w:lang w:val="en-US"/>
              </w:rPr>
            </w:pPr>
          </w:p>
          <w:p w14:paraId="1BAE408D" w14:textId="77777777" w:rsidR="00D33F3D" w:rsidRPr="00D33F3D" w:rsidRDefault="00D33F3D" w:rsidP="00410941">
            <w:pPr>
              <w:ind w:left="34"/>
              <w:outlineLvl w:val="0"/>
              <w:rPr>
                <w:rFonts w:asciiTheme="minorHAnsi" w:hAnsiTheme="minorHAnsi"/>
                <w:i/>
                <w:color w:val="A6A6A6" w:themeColor="background1" w:themeShade="A6"/>
                <w:sz w:val="20"/>
                <w:szCs w:val="20"/>
                <w:lang w:val="en-US"/>
              </w:rPr>
            </w:pPr>
          </w:p>
          <w:p w14:paraId="67277F1E" w14:textId="7BCD6AA9" w:rsidR="00410941" w:rsidRPr="00D33F3D" w:rsidRDefault="00410941" w:rsidP="00410941">
            <w:pPr>
              <w:outlineLvl w:val="0"/>
              <w:rPr>
                <w:rFonts w:asciiTheme="minorHAnsi" w:hAnsiTheme="minorHAnsi"/>
                <w:color w:val="A6A6A6" w:themeColor="background1" w:themeShade="A6"/>
                <w:sz w:val="20"/>
                <w:szCs w:val="20"/>
                <w:lang w:val="en-US"/>
              </w:rPr>
            </w:pPr>
            <w:r w:rsidRPr="00D33F3D">
              <w:rPr>
                <w:rFonts w:asciiTheme="minorHAnsi" w:hAnsiTheme="minorHAnsi"/>
                <w:i/>
                <w:color w:val="A6A6A6" w:themeColor="background1" w:themeShade="A6"/>
                <w:sz w:val="20"/>
                <w:szCs w:val="20"/>
                <w:lang w:val="en-US"/>
              </w:rPr>
              <w:t>a</w:t>
            </w:r>
            <w:r w:rsidRPr="00D33F3D">
              <w:rPr>
                <w:rFonts w:asciiTheme="minorHAnsi" w:hAnsiTheme="minorHAnsi"/>
                <w:color w:val="A6A6A6" w:themeColor="background1" w:themeShade="A6"/>
                <w:sz w:val="20"/>
                <w:szCs w:val="20"/>
                <w:lang w:val="en-US"/>
              </w:rPr>
              <w:t xml:space="preserve"> ──────</w:t>
            </w:r>
          </w:p>
          <w:p w14:paraId="71449F8D" w14:textId="77777777" w:rsidR="00410941" w:rsidRPr="00D33F3D" w:rsidRDefault="00410941" w:rsidP="00410941">
            <w:pPr>
              <w:ind w:left="34"/>
              <w:outlineLvl w:val="0"/>
              <w:rPr>
                <w:rFonts w:asciiTheme="minorHAnsi" w:hAnsiTheme="minorHAnsi"/>
                <w:i/>
                <w:color w:val="A6A6A6" w:themeColor="background1" w:themeShade="A6"/>
                <w:sz w:val="20"/>
                <w:szCs w:val="20"/>
                <w:lang w:val="en-US"/>
              </w:rPr>
            </w:pPr>
          </w:p>
          <w:p w14:paraId="1DA907BB" w14:textId="060D83B5" w:rsidR="00EE33C0" w:rsidRPr="00D33F3D" w:rsidRDefault="004A4FC9" w:rsidP="004A4FC9">
            <w:pPr>
              <w:numPr>
                <w:ilvl w:val="0"/>
                <w:numId w:val="11"/>
              </w:numPr>
              <w:spacing w:after="102" w:line="259" w:lineRule="auto"/>
              <w:ind w:left="454" w:hanging="142"/>
              <w:rPr>
                <w:rFonts w:asciiTheme="minorHAnsi" w:hAnsiTheme="minorHAnsi"/>
                <w:bCs/>
                <w:color w:val="A6A6A6" w:themeColor="background1" w:themeShade="A6"/>
                <w:sz w:val="20"/>
                <w:szCs w:val="20"/>
                <w:lang w:val="en-US"/>
              </w:rPr>
            </w:pPr>
            <w:r w:rsidRPr="00D33F3D">
              <w:rPr>
                <w:rFonts w:asciiTheme="minorHAnsi" w:hAnsiTheme="minorHAnsi"/>
                <w:bCs/>
                <w:color w:val="A6A6A6" w:themeColor="background1" w:themeShade="A6"/>
                <w:sz w:val="20"/>
                <w:szCs w:val="20"/>
                <w:lang w:val="en-US"/>
              </w:rPr>
              <w:t>──────</w:t>
            </w:r>
          </w:p>
          <w:p w14:paraId="5888756C" w14:textId="2B243813" w:rsidR="004A4FC9" w:rsidRPr="00D33F3D" w:rsidRDefault="004A4FC9" w:rsidP="004A4FC9">
            <w:pPr>
              <w:numPr>
                <w:ilvl w:val="0"/>
                <w:numId w:val="11"/>
              </w:numPr>
              <w:spacing w:after="102" w:line="259" w:lineRule="auto"/>
              <w:ind w:left="454" w:hanging="142"/>
              <w:rPr>
                <w:rFonts w:asciiTheme="minorHAnsi" w:hAnsiTheme="minorHAnsi"/>
                <w:bCs/>
                <w:color w:val="A6A6A6" w:themeColor="background1" w:themeShade="A6"/>
                <w:sz w:val="20"/>
                <w:szCs w:val="20"/>
                <w:lang w:val="en-US"/>
              </w:rPr>
            </w:pPr>
            <w:r w:rsidRPr="00D33F3D">
              <w:rPr>
                <w:rFonts w:asciiTheme="minorHAnsi" w:hAnsiTheme="minorHAnsi"/>
                <w:bCs/>
                <w:color w:val="A6A6A6" w:themeColor="background1" w:themeShade="A6"/>
                <w:sz w:val="20"/>
                <w:szCs w:val="20"/>
                <w:lang w:val="en-US"/>
              </w:rPr>
              <w:t>──────</w:t>
            </w:r>
          </w:p>
          <w:p w14:paraId="2EF3F381" w14:textId="3E42FD40" w:rsidR="004A4FC9" w:rsidRPr="00D33F3D" w:rsidRDefault="004A4FC9" w:rsidP="004A4FC9">
            <w:pPr>
              <w:numPr>
                <w:ilvl w:val="0"/>
                <w:numId w:val="11"/>
              </w:numPr>
              <w:spacing w:after="102" w:line="259" w:lineRule="auto"/>
              <w:ind w:left="454" w:hanging="142"/>
              <w:rPr>
                <w:rFonts w:asciiTheme="minorHAnsi" w:hAnsiTheme="minorHAnsi"/>
                <w:bCs/>
                <w:color w:val="A6A6A6" w:themeColor="background1" w:themeShade="A6"/>
                <w:sz w:val="20"/>
                <w:szCs w:val="20"/>
                <w:lang w:val="en-US"/>
              </w:rPr>
            </w:pPr>
            <w:r w:rsidRPr="00D33F3D">
              <w:rPr>
                <w:rFonts w:asciiTheme="minorHAnsi" w:hAnsiTheme="minorHAnsi"/>
                <w:bCs/>
                <w:color w:val="A6A6A6" w:themeColor="background1" w:themeShade="A6"/>
                <w:sz w:val="20"/>
                <w:szCs w:val="20"/>
                <w:lang w:val="en-US"/>
              </w:rPr>
              <w:t>──────</w:t>
            </w:r>
          </w:p>
          <w:p w14:paraId="3E2F7908" w14:textId="264C09A0" w:rsidR="004A4FC9" w:rsidRPr="00D33F3D" w:rsidRDefault="004A4FC9" w:rsidP="004A4FC9">
            <w:pPr>
              <w:numPr>
                <w:ilvl w:val="0"/>
                <w:numId w:val="11"/>
              </w:numPr>
              <w:spacing w:after="102" w:line="259" w:lineRule="auto"/>
              <w:ind w:left="454" w:hanging="142"/>
              <w:rPr>
                <w:rFonts w:asciiTheme="minorHAnsi" w:hAnsiTheme="minorHAnsi"/>
                <w:bCs/>
                <w:color w:val="A6A6A6" w:themeColor="background1" w:themeShade="A6"/>
                <w:sz w:val="20"/>
                <w:szCs w:val="20"/>
                <w:lang w:val="en-US"/>
              </w:rPr>
            </w:pPr>
            <w:r w:rsidRPr="00D33F3D">
              <w:rPr>
                <w:rFonts w:asciiTheme="minorHAnsi" w:hAnsiTheme="minorHAnsi"/>
                <w:bCs/>
                <w:color w:val="A6A6A6" w:themeColor="background1" w:themeShade="A6"/>
                <w:sz w:val="20"/>
                <w:szCs w:val="20"/>
                <w:lang w:val="en-US"/>
              </w:rPr>
              <w:t>──────</w:t>
            </w:r>
          </w:p>
          <w:p w14:paraId="01CCBBC4" w14:textId="2F4AE3DF" w:rsidR="004A4FC9" w:rsidRPr="00D33F3D" w:rsidRDefault="004A4FC9" w:rsidP="004A4FC9">
            <w:pPr>
              <w:numPr>
                <w:ilvl w:val="0"/>
                <w:numId w:val="11"/>
              </w:numPr>
              <w:spacing w:after="102" w:line="259" w:lineRule="auto"/>
              <w:ind w:left="454" w:hanging="142"/>
              <w:rPr>
                <w:rFonts w:asciiTheme="minorHAnsi" w:hAnsiTheme="minorHAnsi"/>
                <w:color w:val="A6A6A6" w:themeColor="background1" w:themeShade="A6"/>
                <w:sz w:val="20"/>
                <w:szCs w:val="20"/>
                <w:lang w:val="en-US"/>
              </w:rPr>
            </w:pPr>
            <w:r w:rsidRPr="00D33F3D">
              <w:rPr>
                <w:rFonts w:asciiTheme="minorHAnsi" w:hAnsiTheme="minorHAnsi"/>
                <w:bCs/>
                <w:color w:val="A6A6A6" w:themeColor="background1" w:themeShade="A6"/>
                <w:sz w:val="20"/>
                <w:szCs w:val="20"/>
                <w:lang w:val="en-US"/>
              </w:rPr>
              <w:t>──────</w:t>
            </w:r>
          </w:p>
          <w:p w14:paraId="7C6AF288" w14:textId="77777777" w:rsidR="00EE33C0" w:rsidRPr="00D33F3D" w:rsidRDefault="00EE33C0" w:rsidP="00410941">
            <w:pPr>
              <w:outlineLvl w:val="0"/>
              <w:rPr>
                <w:rFonts w:asciiTheme="minorHAnsi" w:hAnsiTheme="minorHAnsi"/>
                <w:i/>
                <w:color w:val="A6A6A6" w:themeColor="background1" w:themeShade="A6"/>
                <w:sz w:val="20"/>
                <w:szCs w:val="20"/>
                <w:lang w:val="en-US"/>
              </w:rPr>
            </w:pPr>
          </w:p>
          <w:p w14:paraId="33215F21" w14:textId="68DAD675" w:rsidR="00410941" w:rsidRPr="00D33F3D" w:rsidRDefault="00410941" w:rsidP="00410941">
            <w:pPr>
              <w:outlineLvl w:val="0"/>
              <w:rPr>
                <w:rFonts w:asciiTheme="minorHAnsi" w:hAnsiTheme="minorHAnsi"/>
                <w:color w:val="A6A6A6" w:themeColor="background1" w:themeShade="A6"/>
                <w:sz w:val="20"/>
                <w:szCs w:val="20"/>
                <w:lang w:val="en-US"/>
              </w:rPr>
            </w:pPr>
            <w:r w:rsidRPr="00D33F3D">
              <w:rPr>
                <w:rFonts w:asciiTheme="minorHAnsi" w:hAnsiTheme="minorHAnsi"/>
                <w:i/>
                <w:color w:val="A6A6A6" w:themeColor="background1" w:themeShade="A6"/>
                <w:sz w:val="20"/>
                <w:szCs w:val="20"/>
                <w:lang w:val="en-US"/>
              </w:rPr>
              <w:t xml:space="preserve">b </w:t>
            </w:r>
            <w:r w:rsidRPr="00D33F3D">
              <w:rPr>
                <w:rFonts w:asciiTheme="minorHAnsi" w:hAnsiTheme="minorHAnsi"/>
                <w:color w:val="A6A6A6" w:themeColor="background1" w:themeShade="A6"/>
                <w:sz w:val="20"/>
                <w:szCs w:val="20"/>
                <w:lang w:val="en-US"/>
              </w:rPr>
              <w:t>──────</w:t>
            </w:r>
          </w:p>
          <w:p w14:paraId="706B5ED2" w14:textId="77777777" w:rsidR="00410941" w:rsidRPr="00D33F3D" w:rsidRDefault="00410941" w:rsidP="00410941">
            <w:pPr>
              <w:outlineLvl w:val="0"/>
              <w:rPr>
                <w:rFonts w:asciiTheme="minorHAnsi" w:hAnsiTheme="minorHAnsi"/>
                <w:color w:val="A6A6A6" w:themeColor="background1" w:themeShade="A6"/>
                <w:sz w:val="20"/>
                <w:szCs w:val="20"/>
                <w:lang w:val="en-US"/>
              </w:rPr>
            </w:pPr>
          </w:p>
          <w:p w14:paraId="7336B1B9" w14:textId="77777777" w:rsidR="00410941" w:rsidRPr="00D33F3D" w:rsidRDefault="00410941" w:rsidP="00410941">
            <w:pPr>
              <w:outlineLvl w:val="0"/>
              <w:rPr>
                <w:rFonts w:asciiTheme="minorHAnsi" w:hAnsiTheme="minorHAnsi"/>
                <w:color w:val="A6A6A6" w:themeColor="background1" w:themeShade="A6"/>
                <w:sz w:val="20"/>
                <w:szCs w:val="20"/>
                <w:lang w:val="en-US"/>
              </w:rPr>
            </w:pPr>
            <w:r w:rsidRPr="00D33F3D">
              <w:rPr>
                <w:rFonts w:asciiTheme="minorHAnsi" w:hAnsiTheme="minorHAnsi"/>
                <w:i/>
                <w:color w:val="A6A6A6" w:themeColor="background1" w:themeShade="A6"/>
                <w:sz w:val="20"/>
                <w:szCs w:val="20"/>
                <w:lang w:val="en-US"/>
              </w:rPr>
              <w:t xml:space="preserve">c </w:t>
            </w:r>
            <w:r w:rsidRPr="00D33F3D">
              <w:rPr>
                <w:rFonts w:asciiTheme="minorHAnsi" w:hAnsiTheme="minorHAnsi"/>
                <w:color w:val="A6A6A6" w:themeColor="background1" w:themeShade="A6"/>
                <w:sz w:val="20"/>
                <w:szCs w:val="20"/>
                <w:lang w:val="en-US"/>
              </w:rPr>
              <w:t>──────</w:t>
            </w:r>
          </w:p>
          <w:p w14:paraId="144D00DE" w14:textId="77777777" w:rsidR="00EE33C0" w:rsidRPr="00D33F3D" w:rsidRDefault="00EE33C0" w:rsidP="00410941">
            <w:pPr>
              <w:outlineLvl w:val="0"/>
              <w:rPr>
                <w:rFonts w:asciiTheme="minorHAnsi" w:hAnsiTheme="minorHAnsi"/>
                <w:color w:val="A6A6A6" w:themeColor="background1" w:themeShade="A6"/>
                <w:sz w:val="20"/>
                <w:szCs w:val="20"/>
                <w:lang w:val="en-US"/>
              </w:rPr>
            </w:pPr>
          </w:p>
          <w:p w14:paraId="69270576" w14:textId="7325A341" w:rsidR="00EE33C0" w:rsidRPr="00D33F3D" w:rsidRDefault="00EE33C0" w:rsidP="00EE33C0">
            <w:pPr>
              <w:outlineLvl w:val="0"/>
              <w:rPr>
                <w:rFonts w:asciiTheme="minorHAnsi" w:hAnsiTheme="minorHAnsi"/>
                <w:color w:val="A6A6A6" w:themeColor="background1" w:themeShade="A6"/>
                <w:sz w:val="20"/>
                <w:szCs w:val="20"/>
                <w:lang w:val="en-US"/>
              </w:rPr>
            </w:pPr>
            <w:r w:rsidRPr="00D33F3D">
              <w:rPr>
                <w:rFonts w:asciiTheme="minorHAnsi" w:hAnsiTheme="minorHAnsi"/>
                <w:i/>
                <w:color w:val="A6A6A6" w:themeColor="background1" w:themeShade="A6"/>
                <w:sz w:val="20"/>
                <w:szCs w:val="20"/>
                <w:lang w:val="en-US"/>
              </w:rPr>
              <w:t xml:space="preserve">d </w:t>
            </w:r>
            <w:r w:rsidRPr="00D33F3D">
              <w:rPr>
                <w:rFonts w:asciiTheme="minorHAnsi" w:hAnsiTheme="minorHAnsi"/>
                <w:color w:val="A6A6A6" w:themeColor="background1" w:themeShade="A6"/>
                <w:sz w:val="20"/>
                <w:szCs w:val="20"/>
                <w:lang w:val="en-US"/>
              </w:rPr>
              <w:t>──────</w:t>
            </w:r>
          </w:p>
          <w:p w14:paraId="19095E48" w14:textId="77777777" w:rsidR="00EE33C0" w:rsidRPr="00D33F3D" w:rsidRDefault="00EE33C0" w:rsidP="00EE33C0">
            <w:pPr>
              <w:outlineLvl w:val="0"/>
              <w:rPr>
                <w:rFonts w:asciiTheme="minorHAnsi" w:hAnsiTheme="minorHAnsi"/>
                <w:color w:val="A6A6A6" w:themeColor="background1" w:themeShade="A6"/>
                <w:sz w:val="20"/>
                <w:szCs w:val="20"/>
                <w:lang w:val="en-US"/>
              </w:rPr>
            </w:pPr>
          </w:p>
          <w:p w14:paraId="56CF8081" w14:textId="20EDCCD9" w:rsidR="00EE33C0" w:rsidRPr="00D33F3D" w:rsidRDefault="00EE33C0" w:rsidP="00EE33C0">
            <w:pPr>
              <w:outlineLvl w:val="0"/>
              <w:rPr>
                <w:rFonts w:asciiTheme="minorHAnsi" w:hAnsiTheme="minorHAnsi"/>
                <w:color w:val="A6A6A6" w:themeColor="background1" w:themeShade="A6"/>
                <w:sz w:val="20"/>
                <w:szCs w:val="20"/>
                <w:lang w:val="en-US"/>
              </w:rPr>
            </w:pPr>
            <w:r w:rsidRPr="00D33F3D">
              <w:rPr>
                <w:rFonts w:asciiTheme="minorHAnsi" w:hAnsiTheme="minorHAnsi"/>
                <w:i/>
                <w:color w:val="A6A6A6" w:themeColor="background1" w:themeShade="A6"/>
                <w:sz w:val="20"/>
                <w:szCs w:val="20"/>
                <w:lang w:val="en-US"/>
              </w:rPr>
              <w:t xml:space="preserve">e </w:t>
            </w:r>
            <w:r w:rsidRPr="00D33F3D">
              <w:rPr>
                <w:rFonts w:asciiTheme="minorHAnsi" w:hAnsiTheme="minorHAnsi"/>
                <w:color w:val="A6A6A6" w:themeColor="background1" w:themeShade="A6"/>
                <w:sz w:val="20"/>
                <w:szCs w:val="20"/>
                <w:lang w:val="en-US"/>
              </w:rPr>
              <w:t>──────</w:t>
            </w:r>
          </w:p>
          <w:p w14:paraId="7181AFF9" w14:textId="77777777" w:rsidR="00EE33C0" w:rsidRPr="00D33F3D" w:rsidRDefault="00EE33C0" w:rsidP="00EE33C0">
            <w:pPr>
              <w:outlineLvl w:val="0"/>
              <w:rPr>
                <w:rFonts w:asciiTheme="minorHAnsi" w:hAnsiTheme="minorHAnsi"/>
                <w:color w:val="A6A6A6" w:themeColor="background1" w:themeShade="A6"/>
                <w:sz w:val="20"/>
                <w:szCs w:val="20"/>
                <w:lang w:val="en-US"/>
              </w:rPr>
            </w:pPr>
          </w:p>
          <w:p w14:paraId="36A6A413" w14:textId="516C47A3" w:rsidR="00EE2F79" w:rsidRDefault="00EE33C0" w:rsidP="00EE2F79">
            <w:pPr>
              <w:outlineLvl w:val="0"/>
              <w:rPr>
                <w:rFonts w:asciiTheme="minorHAnsi" w:hAnsiTheme="minorHAnsi"/>
                <w:color w:val="A6A6A6" w:themeColor="background1" w:themeShade="A6"/>
                <w:sz w:val="20"/>
                <w:szCs w:val="20"/>
                <w:lang w:val="en-US"/>
              </w:rPr>
            </w:pPr>
            <w:r w:rsidRPr="00D33F3D">
              <w:rPr>
                <w:rFonts w:asciiTheme="minorHAnsi" w:hAnsiTheme="minorHAnsi"/>
                <w:i/>
                <w:color w:val="A6A6A6" w:themeColor="background1" w:themeShade="A6"/>
                <w:sz w:val="20"/>
                <w:szCs w:val="20"/>
                <w:lang w:val="en-US"/>
              </w:rPr>
              <w:t xml:space="preserve">f </w:t>
            </w:r>
            <w:r w:rsidR="00EE2F79" w:rsidRPr="00D33F3D">
              <w:rPr>
                <w:rFonts w:asciiTheme="minorHAnsi" w:hAnsiTheme="minorHAnsi"/>
                <w:color w:val="A6A6A6" w:themeColor="background1" w:themeShade="A6"/>
                <w:sz w:val="20"/>
                <w:szCs w:val="20"/>
                <w:lang w:val="en-US"/>
              </w:rPr>
              <w:t>──────</w:t>
            </w:r>
          </w:p>
          <w:p w14:paraId="10113A40" w14:textId="77777777" w:rsidR="00EE2F79" w:rsidRPr="00EE2F79" w:rsidRDefault="00EE2F79" w:rsidP="00EE2F79">
            <w:pPr>
              <w:outlineLvl w:val="0"/>
              <w:rPr>
                <w:rFonts w:asciiTheme="minorHAnsi" w:hAnsiTheme="minorHAnsi"/>
                <w:i/>
                <w:color w:val="A6A6A6" w:themeColor="background1" w:themeShade="A6"/>
                <w:sz w:val="20"/>
                <w:szCs w:val="20"/>
                <w:lang w:val="en-US"/>
              </w:rPr>
            </w:pPr>
          </w:p>
          <w:p w14:paraId="78D4D6D8" w14:textId="0ECD4000" w:rsidR="00EE2F79" w:rsidRPr="00550150" w:rsidRDefault="00EE2F79" w:rsidP="00EE2F79">
            <w:pPr>
              <w:outlineLvl w:val="0"/>
              <w:rPr>
                <w:rFonts w:asciiTheme="minorHAnsi" w:hAnsiTheme="minorHAnsi"/>
                <w:sz w:val="20"/>
                <w:szCs w:val="20"/>
                <w:lang w:val="en-US"/>
              </w:rPr>
            </w:pPr>
            <w:r w:rsidRPr="00EE2F79">
              <w:rPr>
                <w:rFonts w:asciiTheme="minorHAnsi" w:hAnsiTheme="minorHAnsi"/>
                <w:i/>
                <w:color w:val="A6A6A6" w:themeColor="background1" w:themeShade="A6"/>
                <w:sz w:val="20"/>
                <w:szCs w:val="20"/>
                <w:lang w:val="en-US"/>
              </w:rPr>
              <w:t xml:space="preserve">g </w:t>
            </w:r>
            <w:r w:rsidRPr="00D33F3D">
              <w:rPr>
                <w:rFonts w:asciiTheme="minorHAnsi" w:hAnsiTheme="minorHAnsi"/>
                <w:color w:val="A6A6A6" w:themeColor="background1" w:themeShade="A6"/>
                <w:sz w:val="20"/>
                <w:szCs w:val="20"/>
                <w:lang w:val="en-US"/>
              </w:rPr>
              <w:t>──────</w:t>
            </w:r>
          </w:p>
        </w:tc>
      </w:tr>
      <w:tr w:rsidR="00410941" w:rsidRPr="00EE33C0" w14:paraId="7F0A3ECB" w14:textId="77777777" w:rsidTr="007243E3">
        <w:trPr>
          <w:trHeight w:val="20"/>
          <w:jc w:val="center"/>
        </w:trPr>
        <w:tc>
          <w:tcPr>
            <w:tcW w:w="1271" w:type="dxa"/>
          </w:tcPr>
          <w:p w14:paraId="31FAC8F7" w14:textId="18887735" w:rsidR="00410941" w:rsidRPr="00392EEA" w:rsidRDefault="00410941" w:rsidP="00410941">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CFC886A" w14:textId="77777777" w:rsidR="00410941" w:rsidRPr="00392EEA" w:rsidRDefault="00410941" w:rsidP="00410941">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E11E94" w:rsidRPr="004D1D66" w14:paraId="111341BB" w14:textId="77777777" w:rsidTr="004D1D66">
        <w:trPr>
          <w:trHeight w:val="1082"/>
          <w:jc w:val="center"/>
        </w:trPr>
        <w:tc>
          <w:tcPr>
            <w:tcW w:w="1271" w:type="dxa"/>
            <w:shd w:val="clear" w:color="auto" w:fill="FFFFFF" w:themeFill="background1"/>
          </w:tcPr>
          <w:p w14:paraId="7A426CA5" w14:textId="145F3C57" w:rsidR="00E11E94" w:rsidRPr="004D1D66" w:rsidRDefault="00E11E94" w:rsidP="004D1D66">
            <w:pPr>
              <w:rPr>
                <w:rFonts w:asciiTheme="minorHAnsi" w:hAnsiTheme="minorHAnsi"/>
                <w:sz w:val="20"/>
                <w:szCs w:val="20"/>
                <w:lang w:val="en-US"/>
              </w:rPr>
            </w:pPr>
            <w:r w:rsidRPr="004D1D66">
              <w:rPr>
                <w:rFonts w:asciiTheme="minorHAnsi" w:hAnsiTheme="minorHAnsi"/>
                <w:sz w:val="20"/>
                <w:szCs w:val="20"/>
                <w:lang w:val="en-US"/>
              </w:rPr>
              <w:t>1.6</w:t>
            </w:r>
          </w:p>
        </w:tc>
        <w:tc>
          <w:tcPr>
            <w:tcW w:w="7796" w:type="dxa"/>
            <w:shd w:val="clear" w:color="auto" w:fill="FFFFFF" w:themeFill="background1"/>
          </w:tcPr>
          <w:p w14:paraId="147AA358" w14:textId="77777777" w:rsidR="004D1D66" w:rsidRDefault="00E11E94" w:rsidP="004D1D66">
            <w:pPr>
              <w:rPr>
                <w:rFonts w:asciiTheme="minorHAnsi" w:hAnsiTheme="minorHAnsi"/>
                <w:sz w:val="20"/>
                <w:szCs w:val="20"/>
                <w:lang w:val="en-US"/>
              </w:rPr>
            </w:pPr>
            <w:r w:rsidRPr="004D1D66">
              <w:rPr>
                <w:rFonts w:asciiTheme="minorHAnsi" w:hAnsiTheme="minorHAnsi"/>
                <w:sz w:val="20"/>
                <w:szCs w:val="20"/>
                <w:lang w:val="en-US"/>
              </w:rPr>
              <w:t xml:space="preserve">In the case of </w:t>
            </w:r>
            <w:r w:rsidRPr="00EE2F79">
              <w:rPr>
                <w:rFonts w:asciiTheme="minorHAnsi" w:hAnsiTheme="minorHAnsi"/>
                <w:sz w:val="20"/>
                <w:szCs w:val="20"/>
                <w:u w:val="single"/>
                <w:lang w:val="en-US"/>
              </w:rPr>
              <w:t>new</w:t>
            </w:r>
            <w:r w:rsidRPr="004D1D66">
              <w:rPr>
                <w:rFonts w:asciiTheme="minorHAnsi" w:hAnsiTheme="minorHAnsi"/>
                <w:sz w:val="20"/>
                <w:szCs w:val="20"/>
                <w:lang w:val="en-US"/>
              </w:rPr>
              <w:t xml:space="preserve"> issues, </w:t>
            </w:r>
          </w:p>
          <w:p w14:paraId="2A2E8AEA" w14:textId="77777777" w:rsidR="004D1D66" w:rsidRPr="004D1D66" w:rsidRDefault="00E11E94" w:rsidP="004D1D66">
            <w:pPr>
              <w:pStyle w:val="ListParagraph"/>
              <w:numPr>
                <w:ilvl w:val="0"/>
                <w:numId w:val="12"/>
              </w:numPr>
              <w:autoSpaceDE w:val="0"/>
              <w:autoSpaceDN w:val="0"/>
              <w:adjustRightInd w:val="0"/>
              <w:outlineLvl w:val="0"/>
              <w:rPr>
                <w:rFonts w:asciiTheme="minorHAnsi" w:hAnsiTheme="minorHAnsi"/>
                <w:bCs/>
                <w:sz w:val="20"/>
                <w:szCs w:val="20"/>
                <w:lang w:val="en-US"/>
              </w:rPr>
            </w:pPr>
            <w:r w:rsidRPr="004D1D66">
              <w:rPr>
                <w:rFonts w:asciiTheme="minorHAnsi" w:hAnsiTheme="minorHAnsi"/>
                <w:bCs/>
                <w:sz w:val="20"/>
                <w:szCs w:val="20"/>
                <w:lang w:val="en-US"/>
              </w:rPr>
              <w:t xml:space="preserve">a statement of the resolutions, </w:t>
            </w:r>
          </w:p>
          <w:p w14:paraId="06B28A0C" w14:textId="77777777" w:rsidR="004D1D66" w:rsidRPr="004D1D66" w:rsidRDefault="00E11E94" w:rsidP="004D1D66">
            <w:pPr>
              <w:pStyle w:val="ListParagraph"/>
              <w:numPr>
                <w:ilvl w:val="0"/>
                <w:numId w:val="12"/>
              </w:numPr>
              <w:autoSpaceDE w:val="0"/>
              <w:autoSpaceDN w:val="0"/>
              <w:adjustRightInd w:val="0"/>
              <w:outlineLvl w:val="0"/>
              <w:rPr>
                <w:rFonts w:asciiTheme="minorHAnsi" w:hAnsiTheme="minorHAnsi"/>
                <w:bCs/>
                <w:sz w:val="20"/>
                <w:szCs w:val="20"/>
                <w:lang w:val="en-US"/>
              </w:rPr>
            </w:pPr>
            <w:proofErr w:type="spellStart"/>
            <w:r w:rsidRPr="004D1D66">
              <w:rPr>
                <w:rFonts w:asciiTheme="minorHAnsi" w:hAnsiTheme="minorHAnsi"/>
                <w:bCs/>
                <w:sz w:val="20"/>
                <w:szCs w:val="20"/>
                <w:lang w:val="en-US"/>
              </w:rPr>
              <w:t>authorisations</w:t>
            </w:r>
            <w:proofErr w:type="spellEnd"/>
            <w:r w:rsidRPr="004D1D66">
              <w:rPr>
                <w:rFonts w:asciiTheme="minorHAnsi" w:hAnsiTheme="minorHAnsi"/>
                <w:bCs/>
                <w:sz w:val="20"/>
                <w:szCs w:val="20"/>
                <w:lang w:val="en-US"/>
              </w:rPr>
              <w:t xml:space="preserve"> and approvals by virtue of which the shares have been or will be created and/or issued and </w:t>
            </w:r>
          </w:p>
          <w:p w14:paraId="273781EB" w14:textId="0A669028" w:rsidR="00E11E94" w:rsidRPr="004D1D66" w:rsidRDefault="00E11E94" w:rsidP="004D1D66">
            <w:pPr>
              <w:pStyle w:val="ListParagraph"/>
              <w:numPr>
                <w:ilvl w:val="0"/>
                <w:numId w:val="12"/>
              </w:numPr>
              <w:autoSpaceDE w:val="0"/>
              <w:autoSpaceDN w:val="0"/>
              <w:adjustRightInd w:val="0"/>
              <w:outlineLvl w:val="0"/>
              <w:rPr>
                <w:rFonts w:asciiTheme="minorHAnsi" w:hAnsiTheme="minorHAnsi"/>
                <w:bCs/>
                <w:sz w:val="20"/>
                <w:szCs w:val="20"/>
                <w:lang w:val="en-US"/>
              </w:rPr>
            </w:pPr>
            <w:r w:rsidRPr="004D1D66">
              <w:rPr>
                <w:rFonts w:asciiTheme="minorHAnsi" w:hAnsiTheme="minorHAnsi"/>
                <w:bCs/>
                <w:sz w:val="20"/>
                <w:szCs w:val="20"/>
                <w:lang w:val="en-US"/>
              </w:rPr>
              <w:t>indication of the issue date.</w:t>
            </w:r>
          </w:p>
          <w:p w14:paraId="614EEBA7" w14:textId="2442F6ED" w:rsidR="00783EC0" w:rsidRPr="004D1D66" w:rsidRDefault="004A0AD9" w:rsidP="004D1D66">
            <w:pPr>
              <w:spacing w:after="105" w:line="259" w:lineRule="auto"/>
              <w:jc w:val="right"/>
              <w:rPr>
                <w:rFonts w:asciiTheme="minorHAnsi" w:hAnsiTheme="minorHAnsi"/>
                <w:sz w:val="20"/>
                <w:szCs w:val="20"/>
                <w:lang w:val="en-US"/>
              </w:rPr>
            </w:pPr>
            <w:r w:rsidRPr="004D1D66">
              <w:rPr>
                <w:rFonts w:asciiTheme="minorHAnsi" w:hAnsiTheme="minorHAnsi"/>
                <w:bCs/>
                <w:color w:val="FF0000"/>
                <w:sz w:val="16"/>
                <w:szCs w:val="16"/>
                <w:lang w:val="en-US"/>
              </w:rPr>
              <w:t>Cat. C</w:t>
            </w:r>
            <w:r w:rsidR="00783EC0" w:rsidRPr="004D1D66">
              <w:rPr>
                <w:rFonts w:asciiTheme="minorHAnsi" w:hAnsiTheme="minorHAnsi"/>
                <w:sz w:val="20"/>
                <w:szCs w:val="20"/>
                <w:lang w:val="en-US"/>
              </w:rPr>
              <w:t xml:space="preserve">   </w:t>
            </w:r>
          </w:p>
        </w:tc>
        <w:tc>
          <w:tcPr>
            <w:tcW w:w="1423" w:type="dxa"/>
            <w:shd w:val="clear" w:color="auto" w:fill="FFFFFF" w:themeFill="background1"/>
          </w:tcPr>
          <w:p w14:paraId="37C55DD5" w14:textId="77777777" w:rsidR="00AD791C" w:rsidRPr="00D33F3D" w:rsidRDefault="00AD791C" w:rsidP="004D1D66">
            <w:pPr>
              <w:outlineLvl w:val="0"/>
              <w:rPr>
                <w:rFonts w:asciiTheme="minorHAnsi" w:hAnsiTheme="minorHAnsi"/>
                <w:i/>
                <w:color w:val="A6A6A6" w:themeColor="background1" w:themeShade="A6"/>
                <w:sz w:val="20"/>
                <w:szCs w:val="20"/>
                <w:lang w:val="en-US"/>
              </w:rPr>
            </w:pPr>
          </w:p>
          <w:p w14:paraId="116E8EB8" w14:textId="29AD8D65" w:rsidR="004D1D66" w:rsidRPr="00D33F3D" w:rsidRDefault="004D1D66" w:rsidP="004D1D66">
            <w:pPr>
              <w:outlineLvl w:val="0"/>
              <w:rPr>
                <w:rFonts w:asciiTheme="minorHAnsi" w:hAnsiTheme="minorHAnsi"/>
                <w:color w:val="A6A6A6" w:themeColor="background1" w:themeShade="A6"/>
                <w:sz w:val="20"/>
                <w:szCs w:val="20"/>
                <w:lang w:val="en-US"/>
              </w:rPr>
            </w:pPr>
            <w:r w:rsidRPr="00D33F3D">
              <w:rPr>
                <w:rFonts w:asciiTheme="minorHAnsi" w:hAnsiTheme="minorHAnsi"/>
                <w:i/>
                <w:color w:val="A6A6A6" w:themeColor="background1" w:themeShade="A6"/>
                <w:sz w:val="20"/>
                <w:szCs w:val="20"/>
                <w:lang w:val="en-US"/>
              </w:rPr>
              <w:t xml:space="preserve">a </w:t>
            </w:r>
            <w:r w:rsidRPr="00D33F3D">
              <w:rPr>
                <w:rFonts w:asciiTheme="minorHAnsi" w:hAnsiTheme="minorHAnsi"/>
                <w:color w:val="A6A6A6" w:themeColor="background1" w:themeShade="A6"/>
                <w:sz w:val="20"/>
                <w:szCs w:val="20"/>
                <w:lang w:val="en-US"/>
              </w:rPr>
              <w:t>──────</w:t>
            </w:r>
          </w:p>
          <w:p w14:paraId="5965DB1F" w14:textId="77777777" w:rsidR="004D1D66" w:rsidRPr="00D33F3D" w:rsidRDefault="004D1D66" w:rsidP="004D1D66">
            <w:pPr>
              <w:outlineLvl w:val="0"/>
              <w:rPr>
                <w:rFonts w:asciiTheme="minorHAnsi" w:hAnsiTheme="minorHAnsi"/>
                <w:color w:val="A6A6A6" w:themeColor="background1" w:themeShade="A6"/>
                <w:sz w:val="20"/>
                <w:szCs w:val="20"/>
                <w:lang w:val="en-US"/>
              </w:rPr>
            </w:pPr>
          </w:p>
          <w:p w14:paraId="33940988" w14:textId="3C813267" w:rsidR="004D1D66" w:rsidRPr="00D33F3D" w:rsidRDefault="004D1D66" w:rsidP="004D1D66">
            <w:pPr>
              <w:outlineLvl w:val="0"/>
              <w:rPr>
                <w:rFonts w:asciiTheme="minorHAnsi" w:hAnsiTheme="minorHAnsi"/>
                <w:color w:val="A6A6A6" w:themeColor="background1" w:themeShade="A6"/>
                <w:sz w:val="20"/>
                <w:szCs w:val="20"/>
                <w:lang w:val="en-US"/>
              </w:rPr>
            </w:pPr>
            <w:r w:rsidRPr="00D33F3D">
              <w:rPr>
                <w:rFonts w:asciiTheme="minorHAnsi" w:hAnsiTheme="minorHAnsi"/>
                <w:i/>
                <w:color w:val="A6A6A6" w:themeColor="background1" w:themeShade="A6"/>
                <w:sz w:val="20"/>
                <w:szCs w:val="20"/>
                <w:lang w:val="en-US"/>
              </w:rPr>
              <w:t xml:space="preserve">b </w:t>
            </w:r>
            <w:r w:rsidRPr="00D33F3D">
              <w:rPr>
                <w:rFonts w:asciiTheme="minorHAnsi" w:hAnsiTheme="minorHAnsi"/>
                <w:color w:val="A6A6A6" w:themeColor="background1" w:themeShade="A6"/>
                <w:sz w:val="20"/>
                <w:szCs w:val="20"/>
                <w:lang w:val="en-US"/>
              </w:rPr>
              <w:t>──────</w:t>
            </w:r>
          </w:p>
          <w:p w14:paraId="513E7501" w14:textId="77777777" w:rsidR="004D1D66" w:rsidRPr="00D33F3D" w:rsidRDefault="004D1D66" w:rsidP="004D1D66">
            <w:pPr>
              <w:outlineLvl w:val="0"/>
              <w:rPr>
                <w:rFonts w:asciiTheme="minorHAnsi" w:hAnsiTheme="minorHAnsi"/>
                <w:color w:val="A6A6A6" w:themeColor="background1" w:themeShade="A6"/>
                <w:sz w:val="20"/>
                <w:szCs w:val="20"/>
                <w:lang w:val="en-US"/>
              </w:rPr>
            </w:pPr>
          </w:p>
          <w:p w14:paraId="641B95F5" w14:textId="58933C63" w:rsidR="004D1D66" w:rsidRPr="00D33F3D" w:rsidRDefault="004D1D66" w:rsidP="004D1D66">
            <w:pPr>
              <w:outlineLvl w:val="0"/>
              <w:rPr>
                <w:rFonts w:asciiTheme="minorHAnsi" w:hAnsiTheme="minorHAnsi"/>
                <w:color w:val="A6A6A6" w:themeColor="background1" w:themeShade="A6"/>
                <w:sz w:val="20"/>
                <w:szCs w:val="20"/>
                <w:lang w:val="en-US"/>
              </w:rPr>
            </w:pPr>
            <w:r w:rsidRPr="00D33F3D">
              <w:rPr>
                <w:rFonts w:asciiTheme="minorHAnsi" w:hAnsiTheme="minorHAnsi"/>
                <w:i/>
                <w:color w:val="A6A6A6" w:themeColor="background1" w:themeShade="A6"/>
                <w:sz w:val="20"/>
                <w:szCs w:val="20"/>
                <w:lang w:val="en-US"/>
              </w:rPr>
              <w:t xml:space="preserve">c </w:t>
            </w:r>
            <w:r w:rsidRPr="00D33F3D">
              <w:rPr>
                <w:rFonts w:asciiTheme="minorHAnsi" w:hAnsiTheme="minorHAnsi"/>
                <w:color w:val="A6A6A6" w:themeColor="background1" w:themeShade="A6"/>
                <w:sz w:val="20"/>
                <w:szCs w:val="20"/>
                <w:lang w:val="en-US"/>
              </w:rPr>
              <w:t>──────</w:t>
            </w:r>
          </w:p>
          <w:p w14:paraId="094AAE74" w14:textId="03C40132" w:rsidR="00E11E94" w:rsidRPr="004D1D66" w:rsidRDefault="00E11E94" w:rsidP="004D1D66">
            <w:pPr>
              <w:rPr>
                <w:rFonts w:asciiTheme="minorHAnsi" w:hAnsiTheme="minorHAnsi"/>
                <w:sz w:val="20"/>
                <w:szCs w:val="20"/>
                <w:lang w:val="en-US"/>
              </w:rPr>
            </w:pPr>
          </w:p>
        </w:tc>
      </w:tr>
      <w:tr w:rsidR="00E11E94" w:rsidRPr="004A0AD9" w14:paraId="4681CAEC" w14:textId="77777777" w:rsidTr="004D1D66">
        <w:trPr>
          <w:trHeight w:val="127"/>
          <w:jc w:val="center"/>
        </w:trPr>
        <w:tc>
          <w:tcPr>
            <w:tcW w:w="1271" w:type="dxa"/>
          </w:tcPr>
          <w:p w14:paraId="2ACD4F25" w14:textId="77777777" w:rsidR="00E11E94" w:rsidRPr="00392EEA" w:rsidRDefault="00E11E94" w:rsidP="004D1D66">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161F85D" w14:textId="77777777" w:rsidR="00E11E94" w:rsidRPr="00392EEA" w:rsidRDefault="00E11E94" w:rsidP="004D1D66">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4A0AD9" w:rsidRPr="004D7A75" w14:paraId="391BFE64" w14:textId="77777777" w:rsidTr="004D1D66">
        <w:trPr>
          <w:trHeight w:val="573"/>
          <w:jc w:val="center"/>
        </w:trPr>
        <w:tc>
          <w:tcPr>
            <w:tcW w:w="1271" w:type="dxa"/>
          </w:tcPr>
          <w:p w14:paraId="5985FEF7" w14:textId="49AA6A39" w:rsidR="004A0AD9" w:rsidRPr="00886DFE" w:rsidRDefault="004A0AD9" w:rsidP="004D1D66">
            <w:pPr>
              <w:rPr>
                <w:rFonts w:asciiTheme="minorHAnsi" w:hAnsiTheme="minorHAnsi"/>
                <w:sz w:val="20"/>
                <w:szCs w:val="20"/>
                <w:lang w:val="en-US"/>
              </w:rPr>
            </w:pPr>
            <w:r>
              <w:rPr>
                <w:rFonts w:asciiTheme="minorHAnsi" w:hAnsiTheme="minorHAnsi"/>
                <w:sz w:val="20"/>
                <w:szCs w:val="20"/>
                <w:lang w:val="en-US"/>
              </w:rPr>
              <w:t>1.7</w:t>
            </w:r>
          </w:p>
        </w:tc>
        <w:tc>
          <w:tcPr>
            <w:tcW w:w="7796" w:type="dxa"/>
          </w:tcPr>
          <w:p w14:paraId="60A2F67F" w14:textId="77777777" w:rsidR="001666ED" w:rsidRPr="008C26E7" w:rsidRDefault="004D1D66" w:rsidP="004D1D66">
            <w:pPr>
              <w:rPr>
                <w:rFonts w:asciiTheme="minorHAnsi" w:hAnsiTheme="minorHAnsi"/>
                <w:bCs/>
                <w:sz w:val="20"/>
                <w:szCs w:val="20"/>
                <w:lang w:val="en-US"/>
              </w:rPr>
            </w:pPr>
            <w:r w:rsidRPr="008C26E7">
              <w:rPr>
                <w:rFonts w:asciiTheme="minorHAnsi" w:hAnsiTheme="minorHAnsi"/>
                <w:bCs/>
                <w:sz w:val="20"/>
                <w:szCs w:val="20"/>
                <w:lang w:val="en-US"/>
              </w:rPr>
              <w:t>Where and when the shares will be or have been admitted to trading.</w:t>
            </w:r>
          </w:p>
          <w:p w14:paraId="04933615" w14:textId="25A8D1F0" w:rsidR="004A0AD9" w:rsidRPr="004D1D66" w:rsidRDefault="001666ED" w:rsidP="001666ED">
            <w:pPr>
              <w:spacing w:after="105" w:line="259" w:lineRule="auto"/>
              <w:jc w:val="right"/>
              <w:rPr>
                <w:rFonts w:asciiTheme="minorHAnsi" w:hAnsiTheme="minorHAnsi"/>
                <w:sz w:val="20"/>
                <w:szCs w:val="20"/>
                <w:lang w:val="en-US"/>
              </w:rPr>
            </w:pPr>
            <w:r w:rsidRPr="001666ED">
              <w:rPr>
                <w:rFonts w:asciiTheme="minorHAnsi" w:hAnsiTheme="minorHAnsi"/>
                <w:bCs/>
                <w:color w:val="FF0000"/>
                <w:sz w:val="16"/>
                <w:szCs w:val="16"/>
                <w:lang w:val="en-US"/>
              </w:rPr>
              <w:t>Cat. C</w:t>
            </w:r>
          </w:p>
        </w:tc>
        <w:tc>
          <w:tcPr>
            <w:tcW w:w="1423" w:type="dxa"/>
          </w:tcPr>
          <w:p w14:paraId="1E8E69C5" w14:textId="77777777" w:rsidR="004A0AD9" w:rsidRPr="00D33F3D" w:rsidRDefault="004A0AD9" w:rsidP="004D1D66">
            <w:pPr>
              <w:ind w:left="34"/>
              <w:outlineLvl w:val="0"/>
              <w:rPr>
                <w:rFonts w:asciiTheme="minorHAnsi" w:hAnsiTheme="minorHAnsi"/>
                <w:i/>
                <w:color w:val="A6A6A6" w:themeColor="background1" w:themeShade="A6"/>
                <w:sz w:val="20"/>
                <w:szCs w:val="20"/>
                <w:lang w:val="en-US"/>
              </w:rPr>
            </w:pPr>
          </w:p>
          <w:p w14:paraId="3EF787A8" w14:textId="48D2DF9D" w:rsidR="004A0AD9" w:rsidRPr="009D7536" w:rsidRDefault="00D33F3D" w:rsidP="00AD791C">
            <w:pPr>
              <w:outlineLvl w:val="0"/>
              <w:rPr>
                <w:rFonts w:asciiTheme="minorHAnsi" w:hAnsiTheme="minorHAnsi"/>
                <w:sz w:val="20"/>
                <w:szCs w:val="20"/>
                <w:lang w:val="en-US"/>
              </w:rPr>
            </w:pPr>
            <w:r w:rsidRPr="00D33F3D">
              <w:rPr>
                <w:rFonts w:asciiTheme="minorHAnsi" w:hAnsiTheme="minorHAnsi"/>
                <w:color w:val="A6A6A6" w:themeColor="background1" w:themeShade="A6"/>
                <w:sz w:val="20"/>
                <w:szCs w:val="20"/>
                <w:lang w:val="en-US"/>
              </w:rPr>
              <w:t>───────</w:t>
            </w:r>
          </w:p>
        </w:tc>
      </w:tr>
      <w:tr w:rsidR="004A0AD9" w:rsidRPr="004D7A75" w14:paraId="36FB583D" w14:textId="77777777" w:rsidTr="004D1D66">
        <w:trPr>
          <w:trHeight w:val="53"/>
          <w:jc w:val="center"/>
        </w:trPr>
        <w:tc>
          <w:tcPr>
            <w:tcW w:w="1271" w:type="dxa"/>
          </w:tcPr>
          <w:p w14:paraId="01FB0B50" w14:textId="77777777" w:rsidR="004A0AD9" w:rsidRPr="00392EEA" w:rsidRDefault="004A0AD9" w:rsidP="004D1D66">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16EDAC65" w14:textId="77777777" w:rsidR="004A0AD9" w:rsidRPr="00392EEA" w:rsidRDefault="004A0AD9" w:rsidP="004D1D66">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4A0AD9" w:rsidRPr="004D7A75" w14:paraId="51412D52" w14:textId="77777777" w:rsidTr="004D1D66">
        <w:trPr>
          <w:trHeight w:val="573"/>
          <w:jc w:val="center"/>
        </w:trPr>
        <w:tc>
          <w:tcPr>
            <w:tcW w:w="1271" w:type="dxa"/>
          </w:tcPr>
          <w:p w14:paraId="73D60C84" w14:textId="29B9EDF7" w:rsidR="004A0AD9" w:rsidRPr="00886DFE" w:rsidRDefault="004A0AD9" w:rsidP="004D1D66">
            <w:pPr>
              <w:rPr>
                <w:rFonts w:asciiTheme="minorHAnsi" w:hAnsiTheme="minorHAnsi"/>
                <w:sz w:val="20"/>
                <w:szCs w:val="20"/>
                <w:lang w:val="en-US"/>
              </w:rPr>
            </w:pPr>
            <w:r>
              <w:rPr>
                <w:rFonts w:asciiTheme="minorHAnsi" w:hAnsiTheme="minorHAnsi"/>
                <w:sz w:val="20"/>
                <w:szCs w:val="20"/>
                <w:lang w:val="en-US"/>
              </w:rPr>
              <w:lastRenderedPageBreak/>
              <w:t>1.8</w:t>
            </w:r>
          </w:p>
        </w:tc>
        <w:tc>
          <w:tcPr>
            <w:tcW w:w="7796" w:type="dxa"/>
          </w:tcPr>
          <w:p w14:paraId="468F1AA0" w14:textId="77777777" w:rsidR="001666ED" w:rsidRDefault="004D1D66" w:rsidP="004D1D66">
            <w:pPr>
              <w:rPr>
                <w:lang w:val="en-IE"/>
              </w:rPr>
            </w:pPr>
            <w:r w:rsidRPr="008C26E7">
              <w:rPr>
                <w:rFonts w:asciiTheme="minorHAnsi" w:hAnsiTheme="minorHAnsi"/>
                <w:bCs/>
                <w:sz w:val="20"/>
                <w:szCs w:val="20"/>
                <w:lang w:val="en-US"/>
              </w:rPr>
              <w:t xml:space="preserve">Description of </w:t>
            </w:r>
            <w:r w:rsidRPr="00EE2F79">
              <w:rPr>
                <w:rFonts w:asciiTheme="minorHAnsi" w:hAnsiTheme="minorHAnsi"/>
                <w:bCs/>
                <w:sz w:val="20"/>
                <w:szCs w:val="20"/>
                <w:u w:val="single"/>
                <w:lang w:val="en-US"/>
              </w:rPr>
              <w:t>any</w:t>
            </w:r>
            <w:r w:rsidRPr="008C26E7">
              <w:rPr>
                <w:rFonts w:asciiTheme="minorHAnsi" w:hAnsiTheme="minorHAnsi"/>
                <w:bCs/>
                <w:sz w:val="20"/>
                <w:szCs w:val="20"/>
                <w:lang w:val="en-US"/>
              </w:rPr>
              <w:t xml:space="preserve"> restrictions on the transferability of the shares.</w:t>
            </w:r>
          </w:p>
          <w:p w14:paraId="06920847" w14:textId="77777777" w:rsidR="001666ED" w:rsidRDefault="001666ED" w:rsidP="004D1D66">
            <w:pPr>
              <w:rPr>
                <w:lang w:val="en-IE"/>
              </w:rPr>
            </w:pPr>
          </w:p>
          <w:p w14:paraId="75AB073B" w14:textId="2B544E42" w:rsidR="004A0AD9" w:rsidRPr="001666ED" w:rsidRDefault="001666ED" w:rsidP="001666ED">
            <w:pPr>
              <w:jc w:val="right"/>
              <w:rPr>
                <w:rFonts w:asciiTheme="minorHAnsi" w:hAnsiTheme="minorHAnsi"/>
                <w:sz w:val="16"/>
                <w:szCs w:val="16"/>
                <w:lang w:val="en-US"/>
              </w:rPr>
            </w:pPr>
            <w:r w:rsidRPr="001666ED">
              <w:rPr>
                <w:rFonts w:asciiTheme="minorHAnsi" w:hAnsiTheme="minorHAnsi"/>
                <w:color w:val="FF0000"/>
                <w:sz w:val="16"/>
                <w:szCs w:val="16"/>
                <w:lang w:val="en-US"/>
              </w:rPr>
              <w:t>Cat. A</w:t>
            </w:r>
          </w:p>
        </w:tc>
        <w:tc>
          <w:tcPr>
            <w:tcW w:w="1423" w:type="dxa"/>
          </w:tcPr>
          <w:p w14:paraId="3D415633" w14:textId="77777777" w:rsidR="004A0AD9" w:rsidRPr="00D33F3D" w:rsidRDefault="004A0AD9" w:rsidP="004D1D66">
            <w:pPr>
              <w:ind w:left="34"/>
              <w:outlineLvl w:val="0"/>
              <w:rPr>
                <w:rFonts w:asciiTheme="minorHAnsi" w:hAnsiTheme="minorHAnsi"/>
                <w:i/>
                <w:color w:val="A6A6A6" w:themeColor="background1" w:themeShade="A6"/>
                <w:sz w:val="20"/>
                <w:szCs w:val="20"/>
                <w:lang w:val="en-US"/>
              </w:rPr>
            </w:pPr>
          </w:p>
          <w:p w14:paraId="19724EAE" w14:textId="457F7771" w:rsidR="004A0AD9" w:rsidRPr="009D7536" w:rsidRDefault="00D33F3D" w:rsidP="008C26E7">
            <w:pPr>
              <w:outlineLvl w:val="0"/>
              <w:rPr>
                <w:rFonts w:asciiTheme="minorHAnsi" w:hAnsiTheme="minorHAnsi"/>
                <w:sz w:val="20"/>
                <w:szCs w:val="20"/>
                <w:lang w:val="en-US"/>
              </w:rPr>
            </w:pPr>
            <w:r w:rsidRPr="00D33F3D">
              <w:rPr>
                <w:rFonts w:asciiTheme="minorHAnsi" w:hAnsiTheme="minorHAnsi"/>
                <w:color w:val="A6A6A6" w:themeColor="background1" w:themeShade="A6"/>
                <w:sz w:val="20"/>
                <w:szCs w:val="20"/>
                <w:lang w:val="en-US"/>
              </w:rPr>
              <w:t>───────</w:t>
            </w:r>
          </w:p>
        </w:tc>
      </w:tr>
      <w:tr w:rsidR="004A0AD9" w:rsidRPr="004D7A75" w14:paraId="0C19D80E" w14:textId="77777777" w:rsidTr="004D1D66">
        <w:trPr>
          <w:trHeight w:val="53"/>
          <w:jc w:val="center"/>
        </w:trPr>
        <w:tc>
          <w:tcPr>
            <w:tcW w:w="1271" w:type="dxa"/>
          </w:tcPr>
          <w:p w14:paraId="4C7480E6" w14:textId="77777777" w:rsidR="004A0AD9" w:rsidRPr="00392EEA" w:rsidRDefault="004A0AD9" w:rsidP="004D1D66">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C81D6CA" w14:textId="77777777" w:rsidR="004A0AD9" w:rsidRPr="00392EEA" w:rsidRDefault="004A0AD9" w:rsidP="004D1D66">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4A0AD9" w:rsidRPr="004D7A75" w14:paraId="581A7C74" w14:textId="77777777" w:rsidTr="004D1D66">
        <w:trPr>
          <w:trHeight w:val="573"/>
          <w:jc w:val="center"/>
        </w:trPr>
        <w:tc>
          <w:tcPr>
            <w:tcW w:w="1271" w:type="dxa"/>
          </w:tcPr>
          <w:p w14:paraId="61F1963A" w14:textId="5CEAEDBA" w:rsidR="004A0AD9" w:rsidRPr="00886DFE" w:rsidRDefault="004A0AD9" w:rsidP="004D1D66">
            <w:pPr>
              <w:rPr>
                <w:rFonts w:asciiTheme="minorHAnsi" w:hAnsiTheme="minorHAnsi"/>
                <w:sz w:val="20"/>
                <w:szCs w:val="20"/>
                <w:lang w:val="en-US"/>
              </w:rPr>
            </w:pPr>
            <w:r>
              <w:rPr>
                <w:rFonts w:asciiTheme="minorHAnsi" w:hAnsiTheme="minorHAnsi"/>
                <w:sz w:val="20"/>
                <w:szCs w:val="20"/>
                <w:lang w:val="en-US"/>
              </w:rPr>
              <w:t>1.9</w:t>
            </w:r>
          </w:p>
        </w:tc>
        <w:tc>
          <w:tcPr>
            <w:tcW w:w="7796" w:type="dxa"/>
          </w:tcPr>
          <w:p w14:paraId="55647838" w14:textId="77777777" w:rsidR="00D33F3D" w:rsidRPr="00D33F3D" w:rsidRDefault="004D1D66" w:rsidP="00195DEB">
            <w:pPr>
              <w:pStyle w:val="ListParagraph"/>
              <w:numPr>
                <w:ilvl w:val="0"/>
                <w:numId w:val="16"/>
              </w:numPr>
              <w:ind w:left="360"/>
              <w:rPr>
                <w:lang w:val="en-IE"/>
              </w:rPr>
            </w:pPr>
            <w:r w:rsidRPr="00EE2F79">
              <w:rPr>
                <w:rFonts w:asciiTheme="minorHAnsi" w:hAnsiTheme="minorHAnsi"/>
                <w:b/>
                <w:bCs/>
                <w:sz w:val="20"/>
                <w:szCs w:val="20"/>
                <w:lang w:val="en-US"/>
              </w:rPr>
              <w:t>Statement</w:t>
            </w:r>
            <w:r w:rsidRPr="00D33F3D">
              <w:rPr>
                <w:rFonts w:asciiTheme="minorHAnsi" w:hAnsiTheme="minorHAnsi"/>
                <w:bCs/>
                <w:sz w:val="20"/>
                <w:szCs w:val="20"/>
                <w:lang w:val="en-US"/>
              </w:rPr>
              <w:t xml:space="preserve"> on the existence of any national legislation on takeovers applicable to the issuer which </w:t>
            </w:r>
            <w:r w:rsidRPr="00EE2F79">
              <w:rPr>
                <w:rFonts w:asciiTheme="minorHAnsi" w:hAnsiTheme="minorHAnsi"/>
                <w:bCs/>
                <w:sz w:val="20"/>
                <w:szCs w:val="20"/>
                <w:u w:val="single"/>
                <w:lang w:val="en-US"/>
              </w:rPr>
              <w:t>may</w:t>
            </w:r>
            <w:r w:rsidRPr="00D33F3D">
              <w:rPr>
                <w:rFonts w:asciiTheme="minorHAnsi" w:hAnsiTheme="minorHAnsi"/>
                <w:bCs/>
                <w:sz w:val="20"/>
                <w:szCs w:val="20"/>
                <w:lang w:val="en-US"/>
              </w:rPr>
              <w:t xml:space="preserve"> fr</w:t>
            </w:r>
            <w:r w:rsidR="00D33F3D">
              <w:rPr>
                <w:rFonts w:asciiTheme="minorHAnsi" w:hAnsiTheme="minorHAnsi"/>
                <w:bCs/>
                <w:sz w:val="20"/>
                <w:szCs w:val="20"/>
                <w:lang w:val="en-US"/>
              </w:rPr>
              <w:t>ustrate such takeovers, if any.</w:t>
            </w:r>
          </w:p>
          <w:p w14:paraId="294B5E55" w14:textId="0A64D643" w:rsidR="001666ED" w:rsidRPr="00D33F3D" w:rsidRDefault="004D1D66" w:rsidP="00195DEB">
            <w:pPr>
              <w:pStyle w:val="ListParagraph"/>
              <w:numPr>
                <w:ilvl w:val="0"/>
                <w:numId w:val="16"/>
              </w:numPr>
              <w:ind w:left="360"/>
              <w:rPr>
                <w:lang w:val="en-IE"/>
              </w:rPr>
            </w:pPr>
            <w:r w:rsidRPr="00D33F3D">
              <w:rPr>
                <w:rFonts w:asciiTheme="minorHAnsi" w:hAnsiTheme="minorHAnsi"/>
                <w:bCs/>
                <w:sz w:val="20"/>
                <w:szCs w:val="20"/>
                <w:lang w:val="en-US"/>
              </w:rPr>
              <w:t xml:space="preserve">Brief description of the shareholders’ rights and obligations in case of </w:t>
            </w:r>
            <w:r w:rsidRPr="00EE2F79">
              <w:rPr>
                <w:rFonts w:asciiTheme="minorHAnsi" w:hAnsiTheme="minorHAnsi"/>
                <w:bCs/>
                <w:sz w:val="20"/>
                <w:szCs w:val="20"/>
                <w:u w:val="single"/>
                <w:lang w:val="en-US"/>
              </w:rPr>
              <w:t>mandatory</w:t>
            </w:r>
            <w:r w:rsidRPr="00D33F3D">
              <w:rPr>
                <w:rFonts w:asciiTheme="minorHAnsi" w:hAnsiTheme="minorHAnsi"/>
                <w:bCs/>
                <w:sz w:val="20"/>
                <w:szCs w:val="20"/>
                <w:lang w:val="en-US"/>
              </w:rPr>
              <w:t xml:space="preserve"> takeover bid, squeeze-out or sell-out.</w:t>
            </w:r>
          </w:p>
          <w:p w14:paraId="0C1D2828" w14:textId="50CFBDAB" w:rsidR="004A0AD9" w:rsidRPr="004D1D66" w:rsidRDefault="001666ED" w:rsidP="001666ED">
            <w:pPr>
              <w:jc w:val="right"/>
              <w:rPr>
                <w:rFonts w:asciiTheme="minorHAnsi" w:hAnsiTheme="minorHAnsi"/>
                <w:sz w:val="20"/>
                <w:szCs w:val="20"/>
                <w:lang w:val="en-US"/>
              </w:rPr>
            </w:pPr>
            <w:r w:rsidRPr="001666ED">
              <w:rPr>
                <w:rFonts w:asciiTheme="minorHAnsi" w:hAnsiTheme="minorHAnsi"/>
                <w:color w:val="FF0000"/>
                <w:sz w:val="16"/>
                <w:szCs w:val="16"/>
                <w:lang w:val="en-US"/>
              </w:rPr>
              <w:t>Cat. A</w:t>
            </w:r>
          </w:p>
        </w:tc>
        <w:tc>
          <w:tcPr>
            <w:tcW w:w="1423" w:type="dxa"/>
          </w:tcPr>
          <w:p w14:paraId="559A4E63" w14:textId="77777777" w:rsidR="004A0AD9" w:rsidRPr="00D33F3D" w:rsidRDefault="004A0AD9" w:rsidP="004D1D66">
            <w:pPr>
              <w:ind w:left="34"/>
              <w:outlineLvl w:val="0"/>
              <w:rPr>
                <w:rFonts w:asciiTheme="minorHAnsi" w:hAnsiTheme="minorHAnsi"/>
                <w:i/>
                <w:color w:val="A6A6A6" w:themeColor="background1" w:themeShade="A6"/>
                <w:sz w:val="20"/>
                <w:szCs w:val="20"/>
                <w:lang w:val="en-US"/>
              </w:rPr>
            </w:pPr>
          </w:p>
          <w:p w14:paraId="1BBE0D39" w14:textId="77777777" w:rsidR="004A0AD9" w:rsidRPr="00D33F3D" w:rsidRDefault="004A0AD9" w:rsidP="00AD791C">
            <w:pPr>
              <w:outlineLvl w:val="0"/>
              <w:rPr>
                <w:rFonts w:asciiTheme="minorHAnsi" w:hAnsiTheme="minorHAnsi"/>
                <w:color w:val="A6A6A6" w:themeColor="background1" w:themeShade="A6"/>
                <w:sz w:val="20"/>
                <w:szCs w:val="20"/>
                <w:lang w:val="en-US"/>
              </w:rPr>
            </w:pPr>
            <w:r w:rsidRPr="00D33F3D">
              <w:rPr>
                <w:rFonts w:asciiTheme="minorHAnsi" w:hAnsiTheme="minorHAnsi"/>
                <w:i/>
                <w:color w:val="A6A6A6" w:themeColor="background1" w:themeShade="A6"/>
                <w:sz w:val="20"/>
                <w:szCs w:val="20"/>
                <w:lang w:val="en-US"/>
              </w:rPr>
              <w:t>a</w:t>
            </w:r>
            <w:r w:rsidRPr="00D33F3D">
              <w:rPr>
                <w:rFonts w:asciiTheme="minorHAnsi" w:hAnsiTheme="minorHAnsi"/>
                <w:color w:val="A6A6A6" w:themeColor="background1" w:themeShade="A6"/>
                <w:sz w:val="20"/>
                <w:szCs w:val="20"/>
                <w:lang w:val="en-US"/>
              </w:rPr>
              <w:t xml:space="preserve"> ──────</w:t>
            </w:r>
          </w:p>
          <w:p w14:paraId="650E14B4" w14:textId="77777777" w:rsidR="004A0AD9" w:rsidRPr="00D33F3D" w:rsidRDefault="004A0AD9" w:rsidP="004D1D66">
            <w:pPr>
              <w:ind w:left="34"/>
              <w:outlineLvl w:val="0"/>
              <w:rPr>
                <w:rFonts w:asciiTheme="minorHAnsi" w:hAnsiTheme="minorHAnsi"/>
                <w:color w:val="A6A6A6" w:themeColor="background1" w:themeShade="A6"/>
                <w:sz w:val="20"/>
                <w:szCs w:val="20"/>
                <w:lang w:val="en-US"/>
              </w:rPr>
            </w:pPr>
          </w:p>
          <w:p w14:paraId="757FA3E9" w14:textId="77777777" w:rsidR="00AD791C" w:rsidRPr="00D33F3D" w:rsidRDefault="00AD791C" w:rsidP="004D1D66">
            <w:pPr>
              <w:ind w:left="34"/>
              <w:outlineLvl w:val="0"/>
              <w:rPr>
                <w:rFonts w:asciiTheme="minorHAnsi" w:hAnsiTheme="minorHAnsi"/>
                <w:i/>
                <w:color w:val="A6A6A6" w:themeColor="background1" w:themeShade="A6"/>
                <w:sz w:val="20"/>
                <w:szCs w:val="20"/>
                <w:lang w:val="en-US"/>
              </w:rPr>
            </w:pPr>
          </w:p>
          <w:p w14:paraId="3BC03769" w14:textId="16B0E9D8" w:rsidR="004A0AD9" w:rsidRPr="009D7536" w:rsidRDefault="004A0AD9" w:rsidP="00D33F3D">
            <w:pPr>
              <w:ind w:left="34"/>
              <w:outlineLvl w:val="0"/>
              <w:rPr>
                <w:rFonts w:asciiTheme="minorHAnsi" w:hAnsiTheme="minorHAnsi"/>
                <w:sz w:val="20"/>
                <w:szCs w:val="20"/>
                <w:lang w:val="en-US"/>
              </w:rPr>
            </w:pPr>
            <w:r w:rsidRPr="00D33F3D">
              <w:rPr>
                <w:rFonts w:asciiTheme="minorHAnsi" w:hAnsiTheme="minorHAnsi"/>
                <w:i/>
                <w:color w:val="A6A6A6" w:themeColor="background1" w:themeShade="A6"/>
                <w:sz w:val="20"/>
                <w:szCs w:val="20"/>
                <w:lang w:val="en-US"/>
              </w:rPr>
              <w:t>b ──────</w:t>
            </w:r>
          </w:p>
        </w:tc>
      </w:tr>
      <w:tr w:rsidR="004A0AD9" w:rsidRPr="004D7A75" w14:paraId="17FD18F7" w14:textId="77777777" w:rsidTr="004D1D66">
        <w:trPr>
          <w:trHeight w:val="53"/>
          <w:jc w:val="center"/>
        </w:trPr>
        <w:tc>
          <w:tcPr>
            <w:tcW w:w="1271" w:type="dxa"/>
          </w:tcPr>
          <w:p w14:paraId="0B2548A8" w14:textId="77777777" w:rsidR="004A0AD9" w:rsidRPr="00392EEA" w:rsidRDefault="004A0AD9" w:rsidP="004D1D66">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06118B1" w14:textId="77777777" w:rsidR="004A0AD9" w:rsidRPr="00392EEA" w:rsidRDefault="004A0AD9" w:rsidP="004D1D66">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4A0AD9" w:rsidRPr="00AD791C" w14:paraId="3407CFF0" w14:textId="77777777" w:rsidTr="004D1D66">
        <w:trPr>
          <w:trHeight w:val="573"/>
          <w:jc w:val="center"/>
        </w:trPr>
        <w:tc>
          <w:tcPr>
            <w:tcW w:w="1271" w:type="dxa"/>
          </w:tcPr>
          <w:p w14:paraId="19457E2D" w14:textId="3BAEDFF9" w:rsidR="004A0AD9" w:rsidRPr="00886DFE" w:rsidRDefault="004A0AD9" w:rsidP="004D1D66">
            <w:pPr>
              <w:rPr>
                <w:rFonts w:asciiTheme="minorHAnsi" w:hAnsiTheme="minorHAnsi"/>
                <w:sz w:val="20"/>
                <w:szCs w:val="20"/>
                <w:lang w:val="en-US"/>
              </w:rPr>
            </w:pPr>
            <w:r>
              <w:rPr>
                <w:rFonts w:asciiTheme="minorHAnsi" w:hAnsiTheme="minorHAnsi"/>
                <w:sz w:val="20"/>
                <w:szCs w:val="20"/>
                <w:lang w:val="en-US"/>
              </w:rPr>
              <w:t>1.10</w:t>
            </w:r>
          </w:p>
        </w:tc>
        <w:tc>
          <w:tcPr>
            <w:tcW w:w="7796" w:type="dxa"/>
          </w:tcPr>
          <w:p w14:paraId="38949399" w14:textId="598E8A0F" w:rsidR="00AD791C" w:rsidRPr="00D33F3D" w:rsidRDefault="004D1D66" w:rsidP="00E03A26">
            <w:pPr>
              <w:pStyle w:val="ListParagraph"/>
              <w:numPr>
                <w:ilvl w:val="0"/>
                <w:numId w:val="15"/>
              </w:numPr>
              <w:autoSpaceDE w:val="0"/>
              <w:autoSpaceDN w:val="0"/>
              <w:adjustRightInd w:val="0"/>
              <w:ind w:left="360"/>
              <w:outlineLvl w:val="0"/>
              <w:rPr>
                <w:rFonts w:asciiTheme="minorHAnsi" w:hAnsiTheme="minorHAnsi"/>
                <w:bCs/>
                <w:sz w:val="20"/>
                <w:szCs w:val="20"/>
                <w:lang w:val="en-US"/>
              </w:rPr>
            </w:pPr>
            <w:r w:rsidRPr="00EE2F79">
              <w:rPr>
                <w:rFonts w:asciiTheme="minorHAnsi" w:hAnsiTheme="minorHAnsi"/>
                <w:b/>
                <w:bCs/>
                <w:sz w:val="20"/>
                <w:szCs w:val="20"/>
                <w:lang w:val="en-US"/>
              </w:rPr>
              <w:t>Indication</w:t>
            </w:r>
            <w:r w:rsidRPr="00D33F3D">
              <w:rPr>
                <w:rFonts w:asciiTheme="minorHAnsi" w:hAnsiTheme="minorHAnsi"/>
                <w:bCs/>
                <w:sz w:val="20"/>
                <w:szCs w:val="20"/>
                <w:lang w:val="en-US"/>
              </w:rPr>
              <w:t xml:space="preserve"> of public takeover bids by third parties in respect of the issuer’s equity, which have occurred during the last financial year and the current financial year.  </w:t>
            </w:r>
          </w:p>
          <w:p w14:paraId="4CAC31A5" w14:textId="7F901BA3" w:rsidR="001666ED" w:rsidRPr="00AD791C" w:rsidRDefault="004D1D66" w:rsidP="00AD791C">
            <w:pPr>
              <w:pStyle w:val="ListParagraph"/>
              <w:numPr>
                <w:ilvl w:val="0"/>
                <w:numId w:val="15"/>
              </w:numPr>
              <w:autoSpaceDE w:val="0"/>
              <w:autoSpaceDN w:val="0"/>
              <w:adjustRightInd w:val="0"/>
              <w:ind w:left="360"/>
              <w:outlineLvl w:val="0"/>
              <w:rPr>
                <w:rFonts w:asciiTheme="minorHAnsi" w:hAnsiTheme="minorHAnsi"/>
                <w:bCs/>
                <w:sz w:val="20"/>
                <w:szCs w:val="20"/>
                <w:lang w:val="en-US"/>
              </w:rPr>
            </w:pPr>
            <w:r w:rsidRPr="00AD791C">
              <w:rPr>
                <w:rFonts w:asciiTheme="minorHAnsi" w:hAnsiTheme="minorHAnsi"/>
                <w:bCs/>
                <w:sz w:val="20"/>
                <w:szCs w:val="20"/>
                <w:lang w:val="en-US"/>
              </w:rPr>
              <w:t xml:space="preserve">The price or exchange terms attaching to such offers and the outcome thereof </w:t>
            </w:r>
            <w:r w:rsidRPr="00EE2F79">
              <w:rPr>
                <w:rFonts w:asciiTheme="minorHAnsi" w:hAnsiTheme="minorHAnsi"/>
                <w:bCs/>
                <w:sz w:val="20"/>
                <w:szCs w:val="20"/>
                <w:u w:val="single"/>
                <w:lang w:val="en-US"/>
              </w:rPr>
              <w:t>must</w:t>
            </w:r>
            <w:r w:rsidRPr="00AD791C">
              <w:rPr>
                <w:rFonts w:asciiTheme="minorHAnsi" w:hAnsiTheme="minorHAnsi"/>
                <w:bCs/>
                <w:sz w:val="20"/>
                <w:szCs w:val="20"/>
                <w:lang w:val="en-US"/>
              </w:rPr>
              <w:t xml:space="preserve"> be stated.</w:t>
            </w:r>
          </w:p>
          <w:p w14:paraId="1A064F5B" w14:textId="703EB097" w:rsidR="004A0AD9" w:rsidRPr="001666ED" w:rsidRDefault="001666ED" w:rsidP="001666ED">
            <w:pPr>
              <w:jc w:val="right"/>
              <w:rPr>
                <w:rFonts w:asciiTheme="minorHAnsi" w:hAnsiTheme="minorHAnsi"/>
                <w:sz w:val="16"/>
                <w:szCs w:val="16"/>
                <w:lang w:val="en-US"/>
              </w:rPr>
            </w:pPr>
            <w:r w:rsidRPr="001666ED">
              <w:rPr>
                <w:rFonts w:asciiTheme="minorHAnsi" w:hAnsiTheme="minorHAnsi"/>
                <w:color w:val="FF0000"/>
                <w:sz w:val="16"/>
                <w:szCs w:val="16"/>
                <w:lang w:val="en-US"/>
              </w:rPr>
              <w:t>Cat. C</w:t>
            </w:r>
          </w:p>
        </w:tc>
        <w:tc>
          <w:tcPr>
            <w:tcW w:w="1423" w:type="dxa"/>
          </w:tcPr>
          <w:p w14:paraId="7F1F02B6" w14:textId="77777777" w:rsidR="004A0AD9" w:rsidRPr="00D33F3D" w:rsidRDefault="004A0AD9" w:rsidP="004D1D66">
            <w:pPr>
              <w:ind w:left="34"/>
              <w:outlineLvl w:val="0"/>
              <w:rPr>
                <w:rFonts w:asciiTheme="minorHAnsi" w:hAnsiTheme="minorHAnsi"/>
                <w:i/>
                <w:color w:val="A6A6A6" w:themeColor="background1" w:themeShade="A6"/>
                <w:sz w:val="20"/>
                <w:szCs w:val="20"/>
                <w:lang w:val="en-US"/>
              </w:rPr>
            </w:pPr>
          </w:p>
          <w:p w14:paraId="63B80A35" w14:textId="77777777" w:rsidR="004A0AD9" w:rsidRPr="00D33F3D" w:rsidRDefault="004A0AD9" w:rsidP="004D1D66">
            <w:pPr>
              <w:ind w:left="34"/>
              <w:outlineLvl w:val="0"/>
              <w:rPr>
                <w:rFonts w:asciiTheme="minorHAnsi" w:hAnsiTheme="minorHAnsi"/>
                <w:color w:val="A6A6A6" w:themeColor="background1" w:themeShade="A6"/>
                <w:sz w:val="20"/>
                <w:szCs w:val="20"/>
                <w:lang w:val="en-US"/>
              </w:rPr>
            </w:pPr>
            <w:r w:rsidRPr="00D33F3D">
              <w:rPr>
                <w:rFonts w:asciiTheme="minorHAnsi" w:hAnsiTheme="minorHAnsi"/>
                <w:i/>
                <w:color w:val="A6A6A6" w:themeColor="background1" w:themeShade="A6"/>
                <w:sz w:val="20"/>
                <w:szCs w:val="20"/>
                <w:lang w:val="en-US"/>
              </w:rPr>
              <w:t>a</w:t>
            </w:r>
            <w:r w:rsidRPr="00D33F3D">
              <w:rPr>
                <w:rFonts w:asciiTheme="minorHAnsi" w:hAnsiTheme="minorHAnsi"/>
                <w:color w:val="A6A6A6" w:themeColor="background1" w:themeShade="A6"/>
                <w:sz w:val="20"/>
                <w:szCs w:val="20"/>
                <w:lang w:val="en-US"/>
              </w:rPr>
              <w:t xml:space="preserve"> ──────</w:t>
            </w:r>
          </w:p>
          <w:p w14:paraId="5EDDC5B1" w14:textId="77777777" w:rsidR="00AD791C" w:rsidRPr="00D33F3D" w:rsidRDefault="00AD791C" w:rsidP="004D1D66">
            <w:pPr>
              <w:ind w:left="34"/>
              <w:outlineLvl w:val="0"/>
              <w:rPr>
                <w:rFonts w:asciiTheme="minorHAnsi" w:hAnsiTheme="minorHAnsi"/>
                <w:i/>
                <w:color w:val="A6A6A6" w:themeColor="background1" w:themeShade="A6"/>
                <w:sz w:val="20"/>
                <w:szCs w:val="20"/>
                <w:lang w:val="en-US"/>
              </w:rPr>
            </w:pPr>
          </w:p>
          <w:p w14:paraId="6328EC8D" w14:textId="2800B165" w:rsidR="004A0AD9" w:rsidRPr="009D7536" w:rsidRDefault="004A0AD9" w:rsidP="00D33F3D">
            <w:pPr>
              <w:ind w:left="34"/>
              <w:outlineLvl w:val="0"/>
              <w:rPr>
                <w:rFonts w:asciiTheme="minorHAnsi" w:hAnsiTheme="minorHAnsi"/>
                <w:sz w:val="20"/>
                <w:szCs w:val="20"/>
                <w:lang w:val="en-US"/>
              </w:rPr>
            </w:pPr>
            <w:r w:rsidRPr="00D33F3D">
              <w:rPr>
                <w:rFonts w:asciiTheme="minorHAnsi" w:hAnsiTheme="minorHAnsi"/>
                <w:i/>
                <w:color w:val="A6A6A6" w:themeColor="background1" w:themeShade="A6"/>
                <w:sz w:val="20"/>
                <w:szCs w:val="20"/>
                <w:lang w:val="en-US"/>
              </w:rPr>
              <w:t>b ──────</w:t>
            </w:r>
          </w:p>
        </w:tc>
      </w:tr>
      <w:tr w:rsidR="004A0AD9" w:rsidRPr="00AD791C" w14:paraId="4A80523B" w14:textId="77777777" w:rsidTr="004D1D66">
        <w:trPr>
          <w:trHeight w:val="53"/>
          <w:jc w:val="center"/>
        </w:trPr>
        <w:tc>
          <w:tcPr>
            <w:tcW w:w="1271" w:type="dxa"/>
          </w:tcPr>
          <w:p w14:paraId="2AC1078D" w14:textId="77777777" w:rsidR="004A0AD9" w:rsidRPr="00392EEA" w:rsidRDefault="004A0AD9" w:rsidP="004D1D66">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4A4B6C23" w14:textId="77777777" w:rsidR="004A0AD9" w:rsidRPr="00392EEA" w:rsidRDefault="004A0AD9" w:rsidP="004D1D66">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4A0AD9" w:rsidRPr="004D7A75" w14:paraId="13A2F673" w14:textId="77777777" w:rsidTr="004D1D66">
        <w:trPr>
          <w:trHeight w:val="573"/>
          <w:jc w:val="center"/>
        </w:trPr>
        <w:tc>
          <w:tcPr>
            <w:tcW w:w="1271" w:type="dxa"/>
          </w:tcPr>
          <w:p w14:paraId="56646A5D" w14:textId="3ED32069" w:rsidR="004A0AD9" w:rsidRPr="00C97B3F" w:rsidRDefault="004A0AD9" w:rsidP="004D1D66">
            <w:pPr>
              <w:rPr>
                <w:rFonts w:asciiTheme="minorHAnsi" w:hAnsiTheme="minorHAnsi"/>
                <w:bCs/>
                <w:sz w:val="20"/>
                <w:szCs w:val="20"/>
                <w:lang w:val="en-US"/>
              </w:rPr>
            </w:pPr>
            <w:r w:rsidRPr="00C97B3F">
              <w:rPr>
                <w:rFonts w:asciiTheme="minorHAnsi" w:hAnsiTheme="minorHAnsi"/>
                <w:bCs/>
                <w:sz w:val="20"/>
                <w:szCs w:val="20"/>
                <w:lang w:val="en-US"/>
              </w:rPr>
              <w:t>1.11</w:t>
            </w:r>
          </w:p>
        </w:tc>
        <w:tc>
          <w:tcPr>
            <w:tcW w:w="7796" w:type="dxa"/>
          </w:tcPr>
          <w:p w14:paraId="6487D989" w14:textId="77777777" w:rsidR="004D1D66" w:rsidRPr="00C97B3F" w:rsidRDefault="004D1D66" w:rsidP="004D1D66">
            <w:pPr>
              <w:spacing w:after="219" w:line="259" w:lineRule="auto"/>
              <w:rPr>
                <w:rFonts w:asciiTheme="minorHAnsi" w:hAnsiTheme="minorHAnsi"/>
                <w:bCs/>
                <w:sz w:val="20"/>
                <w:szCs w:val="20"/>
                <w:lang w:val="en-US"/>
              </w:rPr>
            </w:pPr>
            <w:r w:rsidRPr="00C97B3F">
              <w:rPr>
                <w:rFonts w:asciiTheme="minorHAnsi" w:hAnsiTheme="minorHAnsi"/>
                <w:bCs/>
                <w:sz w:val="20"/>
                <w:szCs w:val="20"/>
                <w:lang w:val="en-US"/>
              </w:rPr>
              <w:t xml:space="preserve">A </w:t>
            </w:r>
            <w:r w:rsidRPr="00EE2F79">
              <w:rPr>
                <w:rFonts w:asciiTheme="minorHAnsi" w:hAnsiTheme="minorHAnsi"/>
                <w:b/>
                <w:bCs/>
                <w:sz w:val="20"/>
                <w:szCs w:val="20"/>
                <w:lang w:val="en-US"/>
              </w:rPr>
              <w:t>comparison</w:t>
            </w:r>
            <w:r w:rsidRPr="00C97B3F">
              <w:rPr>
                <w:rFonts w:asciiTheme="minorHAnsi" w:hAnsiTheme="minorHAnsi"/>
                <w:bCs/>
                <w:sz w:val="20"/>
                <w:szCs w:val="20"/>
                <w:lang w:val="en-US"/>
              </w:rPr>
              <w:t xml:space="preserve"> of: </w:t>
            </w:r>
          </w:p>
          <w:p w14:paraId="0CDA1EB5" w14:textId="5C4B4FCC" w:rsidR="001666ED" w:rsidRPr="00C97B3F" w:rsidRDefault="004D1D66" w:rsidP="001666ED">
            <w:pPr>
              <w:pStyle w:val="ListParagraph"/>
              <w:numPr>
                <w:ilvl w:val="0"/>
                <w:numId w:val="13"/>
              </w:numPr>
              <w:rPr>
                <w:rFonts w:asciiTheme="minorHAnsi" w:hAnsiTheme="minorHAnsi"/>
                <w:bCs/>
                <w:sz w:val="20"/>
                <w:szCs w:val="20"/>
                <w:lang w:val="en-US"/>
              </w:rPr>
            </w:pPr>
            <w:r w:rsidRPr="00C97B3F">
              <w:rPr>
                <w:rFonts w:asciiTheme="minorHAnsi" w:hAnsiTheme="minorHAnsi"/>
                <w:bCs/>
                <w:sz w:val="20"/>
                <w:szCs w:val="20"/>
                <w:lang w:val="en-US"/>
              </w:rPr>
              <w:t xml:space="preserve">participation in share capital and voting rights for existing shareholders </w:t>
            </w:r>
            <w:r w:rsidRPr="00EE2F79">
              <w:rPr>
                <w:rFonts w:asciiTheme="minorHAnsi" w:hAnsiTheme="minorHAnsi"/>
                <w:bCs/>
                <w:sz w:val="20"/>
                <w:szCs w:val="20"/>
                <w:u w:val="single"/>
                <w:lang w:val="en-US"/>
              </w:rPr>
              <w:t>before and after</w:t>
            </w:r>
            <w:r w:rsidR="001666ED" w:rsidRPr="00C97B3F">
              <w:rPr>
                <w:rFonts w:asciiTheme="minorHAnsi" w:hAnsiTheme="minorHAnsi"/>
                <w:bCs/>
                <w:sz w:val="20"/>
                <w:szCs w:val="20"/>
                <w:lang w:val="en-US"/>
              </w:rPr>
              <w:t xml:space="preserve"> </w:t>
            </w:r>
            <w:r w:rsidRPr="00C97B3F">
              <w:rPr>
                <w:rFonts w:asciiTheme="minorHAnsi" w:hAnsiTheme="minorHAnsi"/>
                <w:bCs/>
                <w:sz w:val="20"/>
                <w:szCs w:val="20"/>
                <w:lang w:val="en-US"/>
              </w:rPr>
              <w:t>the capital increase resulting from the public offer, with the assumption that existing shareholders do not</w:t>
            </w:r>
            <w:r w:rsidR="001666ED" w:rsidRPr="00C97B3F">
              <w:rPr>
                <w:rFonts w:asciiTheme="minorHAnsi" w:hAnsiTheme="minorHAnsi"/>
                <w:bCs/>
                <w:sz w:val="20"/>
                <w:szCs w:val="20"/>
                <w:lang w:val="en-US"/>
              </w:rPr>
              <w:t xml:space="preserve"> </w:t>
            </w:r>
            <w:r w:rsidRPr="00C97B3F">
              <w:rPr>
                <w:rFonts w:asciiTheme="minorHAnsi" w:hAnsiTheme="minorHAnsi"/>
                <w:bCs/>
                <w:sz w:val="20"/>
                <w:szCs w:val="20"/>
                <w:lang w:val="en-US"/>
              </w:rPr>
              <w:t xml:space="preserve">subscribe for the new </w:t>
            </w:r>
            <w:proofErr w:type="gramStart"/>
            <w:r w:rsidRPr="00C97B3F">
              <w:rPr>
                <w:rFonts w:asciiTheme="minorHAnsi" w:hAnsiTheme="minorHAnsi"/>
                <w:bCs/>
                <w:sz w:val="20"/>
                <w:szCs w:val="20"/>
                <w:lang w:val="en-US"/>
              </w:rPr>
              <w:t>shares;</w:t>
            </w:r>
            <w:proofErr w:type="gramEnd"/>
            <w:r w:rsidRPr="00C97B3F">
              <w:rPr>
                <w:rFonts w:asciiTheme="minorHAnsi" w:hAnsiTheme="minorHAnsi"/>
                <w:bCs/>
                <w:sz w:val="20"/>
                <w:szCs w:val="20"/>
                <w:lang w:val="en-US"/>
              </w:rPr>
              <w:t xml:space="preserve">  </w:t>
            </w:r>
          </w:p>
          <w:p w14:paraId="6894999E" w14:textId="77777777" w:rsidR="00C97B3F" w:rsidRDefault="001666ED" w:rsidP="008C26E7">
            <w:pPr>
              <w:pStyle w:val="ListParagraph"/>
              <w:numPr>
                <w:ilvl w:val="0"/>
                <w:numId w:val="13"/>
              </w:numPr>
              <w:rPr>
                <w:rFonts w:asciiTheme="minorHAnsi" w:hAnsiTheme="minorHAnsi"/>
                <w:bCs/>
                <w:sz w:val="20"/>
                <w:szCs w:val="20"/>
                <w:lang w:val="en-US"/>
              </w:rPr>
            </w:pPr>
            <w:r w:rsidRPr="00C97B3F">
              <w:rPr>
                <w:rFonts w:asciiTheme="minorHAnsi" w:hAnsiTheme="minorHAnsi"/>
                <w:bCs/>
                <w:sz w:val="20"/>
                <w:szCs w:val="20"/>
                <w:lang w:val="en-US"/>
              </w:rPr>
              <w:t xml:space="preserve">the net asset value per share as of the date of the latest balance before the public offer (selling offer and / or capital increase) </w:t>
            </w:r>
            <w:r w:rsidRPr="00EE2F79">
              <w:rPr>
                <w:rFonts w:asciiTheme="minorHAnsi" w:hAnsiTheme="minorHAnsi"/>
                <w:bCs/>
                <w:sz w:val="20"/>
                <w:szCs w:val="20"/>
                <w:u w:val="single"/>
                <w:lang w:val="en-US"/>
              </w:rPr>
              <w:t>and</w:t>
            </w:r>
            <w:r w:rsidRPr="00C97B3F">
              <w:rPr>
                <w:rFonts w:asciiTheme="minorHAnsi" w:hAnsiTheme="minorHAnsi"/>
                <w:bCs/>
                <w:sz w:val="20"/>
                <w:szCs w:val="20"/>
                <w:lang w:val="en-US"/>
              </w:rPr>
              <w:t xml:space="preserve"> the offering price per share within that public offer.</w:t>
            </w:r>
            <w:r w:rsidR="008C26E7" w:rsidRPr="00C97B3F">
              <w:rPr>
                <w:rFonts w:asciiTheme="minorHAnsi" w:hAnsiTheme="minorHAnsi"/>
                <w:bCs/>
                <w:sz w:val="20"/>
                <w:szCs w:val="20"/>
                <w:lang w:val="en-US"/>
              </w:rPr>
              <w:t xml:space="preserve"> </w:t>
            </w:r>
          </w:p>
          <w:p w14:paraId="65516566" w14:textId="27D6266E" w:rsidR="004A0AD9" w:rsidRPr="00C97B3F" w:rsidRDefault="008C26E7" w:rsidP="00C97B3F">
            <w:pPr>
              <w:jc w:val="right"/>
              <w:rPr>
                <w:rFonts w:asciiTheme="minorHAnsi" w:hAnsiTheme="minorHAnsi"/>
                <w:bCs/>
                <w:sz w:val="16"/>
                <w:szCs w:val="16"/>
                <w:lang w:val="en-US"/>
              </w:rPr>
            </w:pPr>
            <w:r w:rsidRPr="00C97B3F">
              <w:rPr>
                <w:rFonts w:asciiTheme="minorHAnsi" w:hAnsiTheme="minorHAnsi"/>
                <w:bCs/>
                <w:color w:val="FF0000"/>
                <w:sz w:val="16"/>
                <w:szCs w:val="16"/>
                <w:lang w:val="en-US"/>
              </w:rPr>
              <w:t>Cat. C</w:t>
            </w:r>
          </w:p>
        </w:tc>
        <w:tc>
          <w:tcPr>
            <w:tcW w:w="1423" w:type="dxa"/>
          </w:tcPr>
          <w:p w14:paraId="7EABDE4E" w14:textId="77777777" w:rsidR="004A0AD9" w:rsidRPr="00D33F3D" w:rsidRDefault="004A0AD9" w:rsidP="004D1D66">
            <w:pPr>
              <w:ind w:left="34"/>
              <w:outlineLvl w:val="0"/>
              <w:rPr>
                <w:rFonts w:asciiTheme="minorHAnsi" w:hAnsiTheme="minorHAnsi"/>
                <w:i/>
                <w:color w:val="A6A6A6" w:themeColor="background1" w:themeShade="A6"/>
                <w:sz w:val="20"/>
                <w:szCs w:val="20"/>
                <w:lang w:val="en-US"/>
              </w:rPr>
            </w:pPr>
          </w:p>
          <w:p w14:paraId="4A4D6147" w14:textId="77777777" w:rsidR="00C97B3F" w:rsidRPr="00D33F3D" w:rsidRDefault="00C97B3F" w:rsidP="004D1D66">
            <w:pPr>
              <w:ind w:left="34"/>
              <w:outlineLvl w:val="0"/>
              <w:rPr>
                <w:rFonts w:asciiTheme="minorHAnsi" w:hAnsiTheme="minorHAnsi"/>
                <w:i/>
                <w:color w:val="A6A6A6" w:themeColor="background1" w:themeShade="A6"/>
                <w:sz w:val="20"/>
                <w:szCs w:val="20"/>
                <w:lang w:val="en-US"/>
              </w:rPr>
            </w:pPr>
          </w:p>
          <w:p w14:paraId="227C57E4" w14:textId="77777777" w:rsidR="004A0AD9" w:rsidRPr="00D33F3D" w:rsidRDefault="004A0AD9" w:rsidP="004D1D66">
            <w:pPr>
              <w:ind w:left="34"/>
              <w:outlineLvl w:val="0"/>
              <w:rPr>
                <w:rFonts w:asciiTheme="minorHAnsi" w:hAnsiTheme="minorHAnsi"/>
                <w:color w:val="A6A6A6" w:themeColor="background1" w:themeShade="A6"/>
                <w:sz w:val="20"/>
                <w:szCs w:val="20"/>
                <w:lang w:val="en-US"/>
              </w:rPr>
            </w:pPr>
            <w:r w:rsidRPr="00D33F3D">
              <w:rPr>
                <w:rFonts w:asciiTheme="minorHAnsi" w:hAnsiTheme="minorHAnsi"/>
                <w:i/>
                <w:color w:val="A6A6A6" w:themeColor="background1" w:themeShade="A6"/>
                <w:sz w:val="20"/>
                <w:szCs w:val="20"/>
                <w:lang w:val="en-US"/>
              </w:rPr>
              <w:t>a</w:t>
            </w:r>
            <w:r w:rsidRPr="00D33F3D">
              <w:rPr>
                <w:rFonts w:asciiTheme="minorHAnsi" w:hAnsiTheme="minorHAnsi"/>
                <w:color w:val="A6A6A6" w:themeColor="background1" w:themeShade="A6"/>
                <w:sz w:val="20"/>
                <w:szCs w:val="20"/>
                <w:lang w:val="en-US"/>
              </w:rPr>
              <w:t xml:space="preserve"> ──────</w:t>
            </w:r>
          </w:p>
          <w:p w14:paraId="17447B8E" w14:textId="77777777" w:rsidR="004A0AD9" w:rsidRPr="00D33F3D" w:rsidRDefault="004A0AD9" w:rsidP="004D1D66">
            <w:pPr>
              <w:ind w:left="34"/>
              <w:outlineLvl w:val="0"/>
              <w:rPr>
                <w:rFonts w:asciiTheme="minorHAnsi" w:hAnsiTheme="minorHAnsi"/>
                <w:color w:val="A6A6A6" w:themeColor="background1" w:themeShade="A6"/>
                <w:sz w:val="20"/>
                <w:szCs w:val="20"/>
                <w:lang w:val="en-US"/>
              </w:rPr>
            </w:pPr>
          </w:p>
          <w:p w14:paraId="7B9B5818" w14:textId="77777777" w:rsidR="00C97B3F" w:rsidRPr="00D33F3D" w:rsidRDefault="00C97B3F" w:rsidP="004D1D66">
            <w:pPr>
              <w:ind w:left="34"/>
              <w:outlineLvl w:val="0"/>
              <w:rPr>
                <w:rFonts w:asciiTheme="minorHAnsi" w:hAnsiTheme="minorHAnsi"/>
                <w:i/>
                <w:color w:val="A6A6A6" w:themeColor="background1" w:themeShade="A6"/>
                <w:sz w:val="20"/>
                <w:szCs w:val="20"/>
                <w:lang w:val="en-US"/>
              </w:rPr>
            </w:pPr>
          </w:p>
          <w:p w14:paraId="06976DBF" w14:textId="77777777" w:rsidR="00C97B3F" w:rsidRPr="00D33F3D" w:rsidRDefault="00C97B3F" w:rsidP="004D1D66">
            <w:pPr>
              <w:ind w:left="34"/>
              <w:outlineLvl w:val="0"/>
              <w:rPr>
                <w:rFonts w:asciiTheme="minorHAnsi" w:hAnsiTheme="minorHAnsi"/>
                <w:i/>
                <w:color w:val="A6A6A6" w:themeColor="background1" w:themeShade="A6"/>
                <w:sz w:val="20"/>
                <w:szCs w:val="20"/>
                <w:lang w:val="en-US"/>
              </w:rPr>
            </w:pPr>
          </w:p>
          <w:p w14:paraId="4F83F035" w14:textId="6F8D9EDD" w:rsidR="004A0AD9" w:rsidRPr="009D7536" w:rsidRDefault="004A0AD9" w:rsidP="00D33F3D">
            <w:pPr>
              <w:ind w:left="34"/>
              <w:outlineLvl w:val="0"/>
              <w:rPr>
                <w:rFonts w:asciiTheme="minorHAnsi" w:hAnsiTheme="minorHAnsi"/>
                <w:sz w:val="20"/>
                <w:szCs w:val="20"/>
                <w:lang w:val="en-US"/>
              </w:rPr>
            </w:pPr>
            <w:r w:rsidRPr="00D33F3D">
              <w:rPr>
                <w:rFonts w:asciiTheme="minorHAnsi" w:hAnsiTheme="minorHAnsi"/>
                <w:i/>
                <w:color w:val="A6A6A6" w:themeColor="background1" w:themeShade="A6"/>
                <w:sz w:val="20"/>
                <w:szCs w:val="20"/>
                <w:lang w:val="en-US"/>
              </w:rPr>
              <w:t>b ──────</w:t>
            </w:r>
          </w:p>
        </w:tc>
      </w:tr>
      <w:tr w:rsidR="004A0AD9" w:rsidRPr="004D7A75" w14:paraId="54D37692" w14:textId="77777777" w:rsidTr="001666ED">
        <w:trPr>
          <w:trHeight w:val="505"/>
          <w:jc w:val="center"/>
        </w:trPr>
        <w:tc>
          <w:tcPr>
            <w:tcW w:w="1271" w:type="dxa"/>
          </w:tcPr>
          <w:p w14:paraId="6DD56168" w14:textId="77777777" w:rsidR="004A0AD9" w:rsidRPr="00392EEA" w:rsidRDefault="004A0AD9" w:rsidP="004D1D66">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E06C57F" w14:textId="77777777" w:rsidR="004A0AD9" w:rsidRPr="00392EEA" w:rsidRDefault="004A0AD9" w:rsidP="004D1D66">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410941" w:rsidRPr="00EF4D8D" w14:paraId="19D6BBB6" w14:textId="77777777" w:rsidTr="007243E3">
        <w:trPr>
          <w:trHeight w:val="642"/>
          <w:jc w:val="center"/>
        </w:trPr>
        <w:tc>
          <w:tcPr>
            <w:tcW w:w="1271" w:type="dxa"/>
            <w:shd w:val="clear" w:color="auto" w:fill="F2F2F2" w:themeFill="background1" w:themeFillShade="F2"/>
          </w:tcPr>
          <w:p w14:paraId="5B904052" w14:textId="3437C866" w:rsidR="00410941" w:rsidRDefault="00410941" w:rsidP="00410941">
            <w:pPr>
              <w:autoSpaceDE w:val="0"/>
              <w:autoSpaceDN w:val="0"/>
              <w:adjustRightInd w:val="0"/>
              <w:outlineLvl w:val="0"/>
              <w:rPr>
                <w:rFonts w:asciiTheme="minorHAnsi" w:hAnsiTheme="minorHAnsi"/>
                <w:bCs/>
                <w:color w:val="361F63"/>
                <w:sz w:val="20"/>
                <w:szCs w:val="20"/>
                <w:lang w:val="en-US"/>
              </w:rPr>
            </w:pPr>
            <w:r>
              <w:rPr>
                <w:rFonts w:asciiTheme="minorHAnsi" w:hAnsiTheme="minorHAnsi"/>
                <w:bCs/>
                <w:color w:val="361F63"/>
                <w:sz w:val="20"/>
                <w:szCs w:val="20"/>
                <w:lang w:val="en-US"/>
              </w:rPr>
              <w:t>SECTION</w:t>
            </w:r>
            <w:r w:rsidR="001666ED">
              <w:rPr>
                <w:rFonts w:asciiTheme="minorHAnsi" w:hAnsiTheme="minorHAnsi"/>
                <w:bCs/>
                <w:color w:val="361F63"/>
                <w:sz w:val="20"/>
                <w:szCs w:val="20"/>
                <w:lang w:val="en-US"/>
              </w:rPr>
              <w:t xml:space="preserve"> 2</w:t>
            </w:r>
          </w:p>
        </w:tc>
        <w:tc>
          <w:tcPr>
            <w:tcW w:w="9219" w:type="dxa"/>
            <w:gridSpan w:val="2"/>
            <w:shd w:val="clear" w:color="auto" w:fill="F2F2F2" w:themeFill="background1" w:themeFillShade="F2"/>
          </w:tcPr>
          <w:p w14:paraId="5B0FC798" w14:textId="77777777" w:rsidR="001666ED" w:rsidRPr="001666ED" w:rsidRDefault="001666ED" w:rsidP="001666ED">
            <w:pPr>
              <w:autoSpaceDE w:val="0"/>
              <w:autoSpaceDN w:val="0"/>
              <w:adjustRightInd w:val="0"/>
              <w:outlineLvl w:val="0"/>
              <w:rPr>
                <w:rFonts w:asciiTheme="minorHAnsi" w:hAnsiTheme="minorHAnsi"/>
                <w:bCs/>
                <w:color w:val="361F63"/>
                <w:sz w:val="20"/>
                <w:szCs w:val="20"/>
                <w:lang w:val="en-US"/>
              </w:rPr>
            </w:pPr>
            <w:r w:rsidRPr="001666ED">
              <w:rPr>
                <w:rFonts w:asciiTheme="minorHAnsi" w:hAnsiTheme="minorHAnsi"/>
                <w:bCs/>
                <w:color w:val="361F63"/>
                <w:sz w:val="20"/>
                <w:szCs w:val="20"/>
                <w:lang w:val="en-US"/>
              </w:rPr>
              <w:t xml:space="preserve">INFORMATION TO BE PROVIDED WHERE THE ISSUER OF THE UNDERLYING IS AN ENTITY </w:t>
            </w:r>
          </w:p>
          <w:p w14:paraId="14448C52" w14:textId="77777777" w:rsidR="008C26E7" w:rsidRDefault="001666ED" w:rsidP="008C26E7">
            <w:pPr>
              <w:autoSpaceDE w:val="0"/>
              <w:autoSpaceDN w:val="0"/>
              <w:adjustRightInd w:val="0"/>
              <w:outlineLvl w:val="0"/>
              <w:rPr>
                <w:rFonts w:asciiTheme="minorHAnsi" w:hAnsiTheme="minorHAnsi"/>
                <w:bCs/>
                <w:color w:val="361F63"/>
                <w:sz w:val="20"/>
                <w:szCs w:val="20"/>
                <w:lang w:val="en-US"/>
              </w:rPr>
            </w:pPr>
            <w:r w:rsidRPr="001666ED">
              <w:rPr>
                <w:rFonts w:asciiTheme="minorHAnsi" w:hAnsiTheme="minorHAnsi"/>
                <w:bCs/>
                <w:color w:val="361F63"/>
                <w:sz w:val="20"/>
                <w:szCs w:val="20"/>
                <w:lang w:val="en-US"/>
              </w:rPr>
              <w:t>BELONGING TO THE SAME GROUP</w:t>
            </w:r>
            <w:r w:rsidR="008C26E7">
              <w:rPr>
                <w:rFonts w:asciiTheme="minorHAnsi" w:hAnsiTheme="minorHAnsi"/>
                <w:bCs/>
                <w:color w:val="361F63"/>
                <w:sz w:val="20"/>
                <w:szCs w:val="20"/>
                <w:lang w:val="en-US"/>
              </w:rPr>
              <w:t xml:space="preserve"> </w:t>
            </w:r>
          </w:p>
          <w:p w14:paraId="528D8290" w14:textId="24C7F13E" w:rsidR="00410941" w:rsidRPr="008C26E7" w:rsidRDefault="008C26E7" w:rsidP="008C26E7">
            <w:pPr>
              <w:autoSpaceDE w:val="0"/>
              <w:autoSpaceDN w:val="0"/>
              <w:adjustRightInd w:val="0"/>
              <w:jc w:val="right"/>
              <w:outlineLvl w:val="0"/>
              <w:rPr>
                <w:rFonts w:asciiTheme="minorHAnsi" w:hAnsiTheme="minorHAnsi"/>
                <w:i/>
                <w:sz w:val="16"/>
                <w:szCs w:val="16"/>
                <w:lang w:val="en-US"/>
              </w:rPr>
            </w:pPr>
            <w:r w:rsidRPr="008C26E7">
              <w:rPr>
                <w:rFonts w:asciiTheme="minorHAnsi" w:hAnsiTheme="minorHAnsi"/>
                <w:bCs/>
                <w:color w:val="FF0000"/>
                <w:sz w:val="16"/>
                <w:szCs w:val="16"/>
                <w:lang w:val="en-US"/>
              </w:rPr>
              <w:t>Cat. C</w:t>
            </w:r>
          </w:p>
        </w:tc>
      </w:tr>
      <w:tr w:rsidR="00410941" w:rsidRPr="004A0AD9" w14:paraId="51EC189D" w14:textId="77777777" w:rsidTr="007243E3">
        <w:trPr>
          <w:trHeight w:val="553"/>
          <w:jc w:val="center"/>
        </w:trPr>
        <w:tc>
          <w:tcPr>
            <w:tcW w:w="1271" w:type="dxa"/>
          </w:tcPr>
          <w:p w14:paraId="0F62AF14" w14:textId="0DD9E077" w:rsidR="00410941" w:rsidRDefault="00410941" w:rsidP="00410941">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2.1</w:t>
            </w:r>
          </w:p>
          <w:p w14:paraId="01302618" w14:textId="77777777" w:rsidR="00410941" w:rsidRPr="003B06D7" w:rsidRDefault="00410941" w:rsidP="00410941">
            <w:pPr>
              <w:rPr>
                <w:rFonts w:asciiTheme="minorHAnsi" w:hAnsiTheme="minorHAnsi"/>
                <w:sz w:val="20"/>
                <w:szCs w:val="20"/>
                <w:lang w:val="en-US"/>
              </w:rPr>
            </w:pPr>
          </w:p>
          <w:p w14:paraId="069DF771" w14:textId="2F321301" w:rsidR="00410941" w:rsidRDefault="00410941" w:rsidP="00410941">
            <w:pPr>
              <w:rPr>
                <w:rFonts w:asciiTheme="minorHAnsi" w:hAnsiTheme="minorHAnsi"/>
                <w:sz w:val="20"/>
                <w:szCs w:val="20"/>
                <w:lang w:val="en-US"/>
              </w:rPr>
            </w:pPr>
          </w:p>
          <w:p w14:paraId="2F0FCE41" w14:textId="77777777" w:rsidR="00410941" w:rsidRPr="003B06D7" w:rsidRDefault="00410941" w:rsidP="00410941">
            <w:pPr>
              <w:rPr>
                <w:rFonts w:asciiTheme="minorHAnsi" w:hAnsiTheme="minorHAnsi"/>
                <w:sz w:val="20"/>
                <w:szCs w:val="20"/>
                <w:lang w:val="en-US"/>
              </w:rPr>
            </w:pPr>
          </w:p>
        </w:tc>
        <w:tc>
          <w:tcPr>
            <w:tcW w:w="7796" w:type="dxa"/>
          </w:tcPr>
          <w:p w14:paraId="3EAFD090" w14:textId="77777777" w:rsidR="008C26E7" w:rsidRPr="00C97B3F" w:rsidRDefault="001666ED" w:rsidP="00410941">
            <w:pPr>
              <w:rPr>
                <w:rFonts w:asciiTheme="minorHAnsi" w:hAnsiTheme="minorHAnsi"/>
                <w:bCs/>
                <w:sz w:val="20"/>
                <w:szCs w:val="20"/>
                <w:lang w:val="en-US"/>
              </w:rPr>
            </w:pPr>
            <w:r w:rsidRPr="00C97B3F">
              <w:rPr>
                <w:rFonts w:asciiTheme="minorHAnsi" w:hAnsiTheme="minorHAnsi"/>
                <w:bCs/>
                <w:sz w:val="20"/>
                <w:szCs w:val="20"/>
                <w:lang w:val="en-US"/>
              </w:rPr>
              <w:t xml:space="preserve">When the issuer of the underlying is an entity belonging to the same group, the information to provide on this issuer is the one required by the registration document for equity securities </w:t>
            </w:r>
            <w:r w:rsidRPr="00EE2F79">
              <w:rPr>
                <w:rFonts w:asciiTheme="minorHAnsi" w:hAnsiTheme="minorHAnsi"/>
                <w:bCs/>
                <w:sz w:val="20"/>
                <w:szCs w:val="20"/>
                <w:u w:val="single"/>
                <w:lang w:val="en-US"/>
              </w:rPr>
              <w:t>or</w:t>
            </w:r>
            <w:r w:rsidRPr="00C97B3F">
              <w:rPr>
                <w:rFonts w:asciiTheme="minorHAnsi" w:hAnsiTheme="minorHAnsi"/>
                <w:bCs/>
                <w:sz w:val="20"/>
                <w:szCs w:val="20"/>
                <w:lang w:val="en-US"/>
              </w:rPr>
              <w:t>, if applicable, the registration document for secondary issuances of equity securities or the EU Growth registration document for equity securities.</w:t>
            </w:r>
          </w:p>
          <w:p w14:paraId="355A2EAA" w14:textId="03487575" w:rsidR="00410941" w:rsidRPr="003B06D7" w:rsidRDefault="00A20D4F" w:rsidP="008C26E7">
            <w:pPr>
              <w:jc w:val="right"/>
              <w:rPr>
                <w:rFonts w:asciiTheme="minorHAnsi" w:hAnsiTheme="minorHAnsi"/>
                <w:sz w:val="20"/>
                <w:szCs w:val="20"/>
                <w:lang w:val="en-US"/>
              </w:rPr>
            </w:pPr>
            <w:r>
              <w:rPr>
                <w:rFonts w:asciiTheme="minorHAnsi" w:hAnsiTheme="minorHAnsi"/>
                <w:color w:val="FF0000"/>
                <w:sz w:val="16"/>
                <w:szCs w:val="16"/>
                <w:lang w:val="en-US"/>
              </w:rPr>
              <w:t>Cat. A</w:t>
            </w:r>
          </w:p>
        </w:tc>
        <w:tc>
          <w:tcPr>
            <w:tcW w:w="1423" w:type="dxa"/>
          </w:tcPr>
          <w:p w14:paraId="5AADDF7B" w14:textId="77777777" w:rsidR="00410941" w:rsidRPr="00D33F3D" w:rsidRDefault="00410941" w:rsidP="00410941">
            <w:pPr>
              <w:ind w:left="34"/>
              <w:outlineLvl w:val="0"/>
              <w:rPr>
                <w:rFonts w:asciiTheme="minorHAnsi" w:hAnsiTheme="minorHAnsi"/>
                <w:i/>
                <w:color w:val="A6A6A6" w:themeColor="background1" w:themeShade="A6"/>
                <w:sz w:val="20"/>
                <w:szCs w:val="20"/>
                <w:lang w:val="en-US"/>
              </w:rPr>
            </w:pPr>
          </w:p>
          <w:p w14:paraId="0C5F6304" w14:textId="77777777" w:rsidR="008C26E7" w:rsidRDefault="008C26E7" w:rsidP="00410941">
            <w:pPr>
              <w:ind w:left="34"/>
              <w:outlineLvl w:val="0"/>
              <w:rPr>
                <w:rFonts w:asciiTheme="minorHAnsi" w:hAnsiTheme="minorHAnsi"/>
                <w:color w:val="A6A6A6" w:themeColor="background1" w:themeShade="A6"/>
                <w:sz w:val="20"/>
                <w:szCs w:val="20"/>
                <w:lang w:val="en-US"/>
              </w:rPr>
            </w:pPr>
          </w:p>
          <w:p w14:paraId="16E218E2" w14:textId="77777777" w:rsidR="00D33F3D" w:rsidRPr="00D33F3D" w:rsidRDefault="00D33F3D" w:rsidP="00410941">
            <w:pPr>
              <w:ind w:left="34"/>
              <w:outlineLvl w:val="0"/>
              <w:rPr>
                <w:rFonts w:asciiTheme="minorHAnsi" w:hAnsiTheme="minorHAnsi"/>
                <w:color w:val="A6A6A6" w:themeColor="background1" w:themeShade="A6"/>
                <w:sz w:val="20"/>
                <w:szCs w:val="20"/>
                <w:lang w:val="en-US"/>
              </w:rPr>
            </w:pPr>
          </w:p>
          <w:p w14:paraId="75FBA4BF" w14:textId="5400C5AD" w:rsidR="00410941" w:rsidRPr="009D7536" w:rsidRDefault="00410941" w:rsidP="00D33F3D">
            <w:pPr>
              <w:ind w:left="34"/>
              <w:outlineLvl w:val="0"/>
              <w:rPr>
                <w:rFonts w:asciiTheme="minorHAnsi" w:hAnsiTheme="minorHAnsi"/>
                <w:sz w:val="20"/>
                <w:szCs w:val="20"/>
                <w:lang w:val="en-US"/>
              </w:rPr>
            </w:pPr>
            <w:r w:rsidRPr="00D33F3D">
              <w:rPr>
                <w:rFonts w:asciiTheme="minorHAnsi" w:hAnsiTheme="minorHAnsi"/>
                <w:color w:val="A6A6A6" w:themeColor="background1" w:themeShade="A6"/>
                <w:sz w:val="20"/>
                <w:szCs w:val="20"/>
                <w:lang w:val="en-US"/>
              </w:rPr>
              <w:t>────────</w:t>
            </w:r>
          </w:p>
        </w:tc>
      </w:tr>
      <w:tr w:rsidR="00410941" w:rsidRPr="004A0AD9" w14:paraId="798E615E" w14:textId="77777777" w:rsidTr="007243E3">
        <w:trPr>
          <w:trHeight w:val="127"/>
          <w:jc w:val="center"/>
        </w:trPr>
        <w:tc>
          <w:tcPr>
            <w:tcW w:w="1271" w:type="dxa"/>
          </w:tcPr>
          <w:p w14:paraId="42BD4F87" w14:textId="77777777" w:rsidR="00410941" w:rsidRPr="00392EEA" w:rsidRDefault="00410941" w:rsidP="00410941">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3A0C40F" w14:textId="77777777" w:rsidR="00410941" w:rsidRPr="00392EEA" w:rsidRDefault="00410941" w:rsidP="00410941">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bl>
    <w:p w14:paraId="7D9E3E2D" w14:textId="77777777" w:rsidR="001666ED" w:rsidRDefault="001666ED" w:rsidP="00733948">
      <w:pPr>
        <w:autoSpaceDE w:val="0"/>
        <w:autoSpaceDN w:val="0"/>
        <w:adjustRightInd w:val="0"/>
        <w:spacing w:line="276" w:lineRule="auto"/>
        <w:ind w:left="-567" w:right="-517"/>
        <w:jc w:val="center"/>
        <w:outlineLvl w:val="0"/>
        <w:rPr>
          <w:rFonts w:asciiTheme="minorHAnsi" w:hAnsiTheme="minorHAnsi"/>
          <w:color w:val="A6A6A6" w:themeColor="background1" w:themeShade="A6"/>
          <w:sz w:val="22"/>
          <w:szCs w:val="22"/>
          <w:lang w:val="en-US"/>
        </w:rPr>
      </w:pPr>
    </w:p>
    <w:p w14:paraId="2A02FC4F" w14:textId="2141E6BE" w:rsidR="00EC03B5" w:rsidRPr="009D7536" w:rsidRDefault="006A39DD" w:rsidP="00733948">
      <w:pPr>
        <w:autoSpaceDE w:val="0"/>
        <w:autoSpaceDN w:val="0"/>
        <w:adjustRightInd w:val="0"/>
        <w:spacing w:line="276" w:lineRule="auto"/>
        <w:ind w:left="-567" w:right="-517"/>
        <w:jc w:val="center"/>
        <w:outlineLvl w:val="0"/>
        <w:rPr>
          <w:rFonts w:asciiTheme="minorHAnsi" w:hAnsiTheme="minorHAnsi"/>
          <w:color w:val="A6A6A6" w:themeColor="background1" w:themeShade="A6"/>
          <w:sz w:val="22"/>
          <w:szCs w:val="22"/>
          <w:lang w:val="en-US"/>
        </w:rPr>
      </w:pPr>
      <w:r w:rsidRPr="009D7536">
        <w:rPr>
          <w:rFonts w:asciiTheme="minorHAnsi" w:hAnsiTheme="minorHAnsi"/>
          <w:color w:val="A6A6A6" w:themeColor="background1" w:themeShade="A6"/>
          <w:sz w:val="22"/>
          <w:szCs w:val="22"/>
          <w:lang w:val="en-US"/>
        </w:rPr>
        <w:t xml:space="preserve">-= </w:t>
      </w:r>
      <w:r w:rsidR="007D07E0" w:rsidRPr="009D7536">
        <w:rPr>
          <w:rFonts w:asciiTheme="minorHAnsi" w:hAnsiTheme="minorHAnsi"/>
          <w:color w:val="A6A6A6" w:themeColor="background1" w:themeShade="A6"/>
          <w:sz w:val="22"/>
          <w:szCs w:val="22"/>
          <w:lang w:val="en-US"/>
        </w:rPr>
        <w:t>e</w:t>
      </w:r>
      <w:r w:rsidRPr="009D7536">
        <w:rPr>
          <w:rFonts w:asciiTheme="minorHAnsi" w:hAnsiTheme="minorHAnsi"/>
          <w:color w:val="A6A6A6" w:themeColor="background1" w:themeShade="A6"/>
          <w:sz w:val="22"/>
          <w:szCs w:val="22"/>
          <w:lang w:val="en-US"/>
        </w:rPr>
        <w:t xml:space="preserve">nd of </w:t>
      </w:r>
      <w:r w:rsidR="007D07E0" w:rsidRPr="009D7536">
        <w:rPr>
          <w:rFonts w:asciiTheme="minorHAnsi" w:hAnsiTheme="minorHAnsi"/>
          <w:color w:val="A6A6A6" w:themeColor="background1" w:themeShade="A6"/>
          <w:sz w:val="22"/>
          <w:szCs w:val="22"/>
          <w:lang w:val="en-US"/>
        </w:rPr>
        <w:t>r</w:t>
      </w:r>
      <w:r w:rsidRPr="009D7536">
        <w:rPr>
          <w:rFonts w:asciiTheme="minorHAnsi" w:hAnsiTheme="minorHAnsi"/>
          <w:color w:val="A6A6A6" w:themeColor="background1" w:themeShade="A6"/>
          <w:sz w:val="22"/>
          <w:szCs w:val="22"/>
          <w:lang w:val="en-US"/>
        </w:rPr>
        <w:t>eference table =-</w:t>
      </w:r>
    </w:p>
    <w:sectPr w:rsidR="00EC03B5" w:rsidRPr="009D7536" w:rsidSect="00F37873">
      <w:headerReference w:type="even" r:id="rId8"/>
      <w:headerReference w:type="default" r:id="rId9"/>
      <w:footerReference w:type="even" r:id="rId10"/>
      <w:footerReference w:type="default" r:id="rId11"/>
      <w:headerReference w:type="first" r:id="rId12"/>
      <w:footerReference w:type="first" r:id="rId13"/>
      <w:pgSz w:w="12240" w:h="15840"/>
      <w:pgMar w:top="709" w:right="1417" w:bottom="1134" w:left="1417" w:header="0" w:footer="567"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64CA7" w14:textId="77777777" w:rsidR="005A4F75" w:rsidRDefault="005A4F75" w:rsidP="002E76F5">
      <w:r>
        <w:separator/>
      </w:r>
    </w:p>
  </w:endnote>
  <w:endnote w:type="continuationSeparator" w:id="0">
    <w:p w14:paraId="4C92F24D" w14:textId="77777777" w:rsidR="005A4F75" w:rsidRDefault="005A4F75" w:rsidP="002E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w:altName w:val="Goudy Old Styl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B69A9" w14:textId="77777777" w:rsidR="004D1D66" w:rsidRDefault="004D1D66" w:rsidP="007D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212401" w14:textId="77777777" w:rsidR="004D1D66" w:rsidRDefault="004D1D66" w:rsidP="007D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16"/>
        <w:szCs w:val="16"/>
      </w:rPr>
      <w:id w:val="-629627753"/>
      <w:docPartObj>
        <w:docPartGallery w:val="Page Numbers (Bottom of Page)"/>
        <w:docPartUnique/>
      </w:docPartObj>
    </w:sdtPr>
    <w:sdtEndPr/>
    <w:sdtContent>
      <w:sdt>
        <w:sdtPr>
          <w:rPr>
            <w:rFonts w:asciiTheme="minorHAnsi" w:hAnsiTheme="minorHAnsi"/>
            <w:sz w:val="16"/>
            <w:szCs w:val="16"/>
          </w:rPr>
          <w:id w:val="-1566185672"/>
          <w:docPartObj>
            <w:docPartGallery w:val="Page Numbers (Top of Page)"/>
            <w:docPartUnique/>
          </w:docPartObj>
        </w:sdtPr>
        <w:sdtEndPr/>
        <w:sdtContent>
          <w:p w14:paraId="139969AB" w14:textId="008922A0" w:rsidR="004D1D66" w:rsidRPr="00673E44" w:rsidRDefault="004D1D66" w:rsidP="00B74CC1">
            <w:pPr>
              <w:pStyle w:val="Footer"/>
              <w:tabs>
                <w:tab w:val="clear" w:pos="9072"/>
                <w:tab w:val="right" w:pos="9923"/>
              </w:tabs>
              <w:ind w:left="-567" w:right="-517"/>
              <w:rPr>
                <w:rFonts w:asciiTheme="minorHAnsi" w:hAnsiTheme="minorHAnsi"/>
                <w:sz w:val="16"/>
                <w:szCs w:val="16"/>
                <w:lang w:val="en-US"/>
              </w:rPr>
            </w:pPr>
            <w:r w:rsidRPr="00673E44">
              <w:rPr>
                <w:rFonts w:asciiTheme="minorHAnsi" w:hAnsiTheme="minorHAnsi" w:cs="Tahoma"/>
                <w:color w:val="333333"/>
                <w:sz w:val="16"/>
                <w:szCs w:val="16"/>
                <w:lang w:val="en-US"/>
              </w:rPr>
              <w:t xml:space="preserve">Dutch Authority for the Financial Markets (AFM) </w:t>
            </w:r>
            <w:r>
              <w:rPr>
                <w:rFonts w:asciiTheme="minorHAnsi" w:hAnsiTheme="minorHAnsi" w:cs="Tahoma"/>
                <w:color w:val="333333"/>
                <w:sz w:val="16"/>
                <w:szCs w:val="16"/>
                <w:lang w:val="en-US"/>
              </w:rPr>
              <w:t>–</w:t>
            </w:r>
            <w:r w:rsidRPr="00673E44">
              <w:rPr>
                <w:rFonts w:asciiTheme="minorHAnsi" w:hAnsiTheme="minorHAnsi" w:cs="Tahoma"/>
                <w:color w:val="333333"/>
                <w:sz w:val="16"/>
                <w:szCs w:val="16"/>
                <w:lang w:val="en-US"/>
              </w:rPr>
              <w:t xml:space="preserve"> </w:t>
            </w:r>
            <w:r>
              <w:rPr>
                <w:rFonts w:asciiTheme="minorHAnsi" w:hAnsiTheme="minorHAnsi" w:cs="Tahoma"/>
                <w:sz w:val="16"/>
                <w:szCs w:val="16"/>
                <w:lang w:val="en-US"/>
              </w:rPr>
              <w:t>V</w:t>
            </w:r>
            <w:r w:rsidRPr="00673E44">
              <w:rPr>
                <w:rFonts w:asciiTheme="minorHAnsi" w:hAnsiTheme="minorHAnsi" w:cs="Tahoma"/>
                <w:sz w:val="16"/>
                <w:szCs w:val="16"/>
                <w:lang w:val="en-US"/>
              </w:rPr>
              <w:t>.</w:t>
            </w:r>
            <w:r>
              <w:rPr>
                <w:rFonts w:asciiTheme="minorHAnsi" w:hAnsiTheme="minorHAnsi" w:cs="Tahoma"/>
                <w:sz w:val="16"/>
                <w:szCs w:val="16"/>
                <w:lang w:val="en-US"/>
              </w:rPr>
              <w:t xml:space="preserve"> </w:t>
            </w:r>
            <w:r w:rsidR="00B91E5E">
              <w:rPr>
                <w:rFonts w:asciiTheme="minorHAnsi" w:hAnsiTheme="minorHAnsi" w:cs="Tahoma"/>
                <w:sz w:val="16"/>
                <w:szCs w:val="16"/>
                <w:lang w:val="en-US"/>
              </w:rPr>
              <w:t>2</w:t>
            </w:r>
            <w:r w:rsidRPr="00673E44">
              <w:rPr>
                <w:rFonts w:asciiTheme="minorHAnsi" w:hAnsiTheme="minorHAnsi" w:cs="Tahoma"/>
                <w:sz w:val="16"/>
                <w:szCs w:val="16"/>
                <w:lang w:val="en-US"/>
              </w:rPr>
              <w:t>.0</w:t>
            </w:r>
            <w:r>
              <w:rPr>
                <w:rFonts w:asciiTheme="minorHAnsi" w:hAnsiTheme="minorHAnsi" w:cs="Tahoma"/>
                <w:sz w:val="16"/>
                <w:szCs w:val="16"/>
                <w:lang w:val="en-US"/>
              </w:rPr>
              <w:t xml:space="preserve"> </w:t>
            </w:r>
            <w:r>
              <w:rPr>
                <w:rFonts w:asciiTheme="minorHAnsi" w:hAnsiTheme="minorHAnsi" w:cs="Tahoma"/>
                <w:color w:val="333333"/>
                <w:sz w:val="16"/>
                <w:szCs w:val="16"/>
                <w:lang w:val="en-US"/>
              </w:rPr>
              <w:t>–</w:t>
            </w:r>
            <w:r w:rsidRPr="00673E44">
              <w:rPr>
                <w:rFonts w:asciiTheme="minorHAnsi" w:hAnsiTheme="minorHAnsi" w:cs="Tahoma"/>
                <w:sz w:val="16"/>
                <w:szCs w:val="16"/>
                <w:lang w:val="en-US"/>
              </w:rPr>
              <w:t xml:space="preserve"> </w:t>
            </w:r>
            <w:r w:rsidR="00B91E5E">
              <w:rPr>
                <w:rFonts w:asciiTheme="minorHAnsi" w:hAnsiTheme="minorHAnsi" w:cs="Tahoma"/>
                <w:sz w:val="16"/>
                <w:szCs w:val="16"/>
                <w:lang w:val="en-US"/>
              </w:rPr>
              <w:t>Augustus 2021</w:t>
            </w:r>
            <w:r>
              <w:rPr>
                <w:rFonts w:asciiTheme="minorHAnsi" w:hAnsiTheme="minorHAnsi" w:cs="Tahoma"/>
                <w:sz w:val="16"/>
                <w:szCs w:val="16"/>
                <w:lang w:val="en-US"/>
              </w:rPr>
              <w:tab/>
            </w:r>
            <w:r>
              <w:rPr>
                <w:rFonts w:asciiTheme="minorHAnsi" w:hAnsiTheme="minorHAnsi" w:cs="Tahoma"/>
                <w:sz w:val="16"/>
                <w:szCs w:val="16"/>
                <w:lang w:val="en-US"/>
              </w:rPr>
              <w:tab/>
            </w:r>
            <w:r>
              <w:rPr>
                <w:rFonts w:asciiTheme="minorHAnsi" w:hAnsiTheme="minorHAnsi"/>
                <w:sz w:val="16"/>
                <w:szCs w:val="16"/>
                <w:lang w:val="en-US"/>
              </w:rPr>
              <w:t xml:space="preserve">                      </w:t>
            </w:r>
            <w:r w:rsidRPr="00673E44">
              <w:rPr>
                <w:rFonts w:asciiTheme="minorHAnsi" w:hAnsiTheme="minorHAnsi"/>
                <w:sz w:val="16"/>
                <w:szCs w:val="16"/>
                <w:lang w:val="en-US"/>
              </w:rPr>
              <w:t xml:space="preserve">Page </w:t>
            </w:r>
            <w:r w:rsidRPr="00673E44">
              <w:rPr>
                <w:rFonts w:asciiTheme="minorHAnsi" w:hAnsiTheme="minorHAnsi"/>
                <w:b/>
                <w:sz w:val="16"/>
                <w:szCs w:val="16"/>
              </w:rPr>
              <w:fldChar w:fldCharType="begin"/>
            </w:r>
            <w:r w:rsidRPr="00673E44">
              <w:rPr>
                <w:rFonts w:asciiTheme="minorHAnsi" w:hAnsiTheme="minorHAnsi"/>
                <w:b/>
                <w:sz w:val="16"/>
                <w:szCs w:val="16"/>
                <w:lang w:val="en-US"/>
              </w:rPr>
              <w:instrText xml:space="preserve"> PAGE </w:instrText>
            </w:r>
            <w:r w:rsidRPr="00673E44">
              <w:rPr>
                <w:rFonts w:asciiTheme="minorHAnsi" w:hAnsiTheme="minorHAnsi"/>
                <w:b/>
                <w:sz w:val="16"/>
                <w:szCs w:val="16"/>
              </w:rPr>
              <w:fldChar w:fldCharType="separate"/>
            </w:r>
            <w:r w:rsidR="00840066">
              <w:rPr>
                <w:rFonts w:asciiTheme="minorHAnsi" w:hAnsiTheme="minorHAnsi"/>
                <w:b/>
                <w:noProof/>
                <w:sz w:val="16"/>
                <w:szCs w:val="16"/>
                <w:lang w:val="en-US"/>
              </w:rPr>
              <w:t>1</w:t>
            </w:r>
            <w:r w:rsidRPr="00673E44">
              <w:rPr>
                <w:rFonts w:asciiTheme="minorHAnsi" w:hAnsiTheme="minorHAnsi"/>
                <w:b/>
                <w:sz w:val="16"/>
                <w:szCs w:val="16"/>
              </w:rPr>
              <w:fldChar w:fldCharType="end"/>
            </w:r>
            <w:r w:rsidRPr="00673E44">
              <w:rPr>
                <w:rFonts w:asciiTheme="minorHAnsi" w:hAnsiTheme="minorHAnsi"/>
                <w:sz w:val="16"/>
                <w:szCs w:val="16"/>
                <w:lang w:val="en-US"/>
              </w:rPr>
              <w:t xml:space="preserve"> of </w:t>
            </w:r>
            <w:r w:rsidRPr="00673E44">
              <w:rPr>
                <w:rFonts w:asciiTheme="minorHAnsi" w:hAnsiTheme="minorHAnsi"/>
                <w:b/>
                <w:sz w:val="16"/>
                <w:szCs w:val="16"/>
              </w:rPr>
              <w:fldChar w:fldCharType="begin"/>
            </w:r>
            <w:r w:rsidRPr="00673E44">
              <w:rPr>
                <w:rFonts w:asciiTheme="minorHAnsi" w:hAnsiTheme="minorHAnsi"/>
                <w:b/>
                <w:sz w:val="16"/>
                <w:szCs w:val="16"/>
                <w:lang w:val="en-US"/>
              </w:rPr>
              <w:instrText xml:space="preserve"> NUMPAGES  </w:instrText>
            </w:r>
            <w:r w:rsidRPr="00673E44">
              <w:rPr>
                <w:rFonts w:asciiTheme="minorHAnsi" w:hAnsiTheme="minorHAnsi"/>
                <w:b/>
                <w:sz w:val="16"/>
                <w:szCs w:val="16"/>
              </w:rPr>
              <w:fldChar w:fldCharType="separate"/>
            </w:r>
            <w:r w:rsidR="00840066">
              <w:rPr>
                <w:rFonts w:asciiTheme="minorHAnsi" w:hAnsiTheme="minorHAnsi"/>
                <w:b/>
                <w:noProof/>
                <w:sz w:val="16"/>
                <w:szCs w:val="16"/>
                <w:lang w:val="en-US"/>
              </w:rPr>
              <w:t>3</w:t>
            </w:r>
            <w:r w:rsidRPr="00673E44">
              <w:rPr>
                <w:rFonts w:asciiTheme="minorHAnsi" w:hAnsiTheme="minorHAnsi"/>
                <w:b/>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1364B" w14:textId="77777777" w:rsidR="00B91E5E" w:rsidRDefault="00B91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56631" w14:textId="77777777" w:rsidR="005A4F75" w:rsidRDefault="005A4F75" w:rsidP="002E76F5">
      <w:r>
        <w:separator/>
      </w:r>
    </w:p>
  </w:footnote>
  <w:footnote w:type="continuationSeparator" w:id="0">
    <w:p w14:paraId="5670EE33" w14:textId="77777777" w:rsidR="005A4F75" w:rsidRDefault="005A4F75" w:rsidP="002E7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D41E0" w14:textId="77777777" w:rsidR="00B91E5E" w:rsidRDefault="00B91E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C8FF7" w14:textId="77777777" w:rsidR="00B91E5E" w:rsidRDefault="00B91E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2B379" w14:textId="77777777" w:rsidR="00F37873" w:rsidRDefault="00F37873" w:rsidP="00F37873">
    <w:pPr>
      <w:pStyle w:val="Header"/>
      <w:jc w:val="right"/>
    </w:pPr>
  </w:p>
  <w:p w14:paraId="062C0DED" w14:textId="77777777" w:rsidR="00F37873" w:rsidRDefault="00F37873" w:rsidP="00F37873">
    <w:pPr>
      <w:pStyle w:val="Header"/>
      <w:jc w:val="right"/>
    </w:pPr>
  </w:p>
  <w:p w14:paraId="631EFA89" w14:textId="77777777" w:rsidR="00F37873" w:rsidRDefault="00F37873" w:rsidP="00F37873">
    <w:pPr>
      <w:pStyle w:val="Header"/>
      <w:jc w:val="right"/>
    </w:pPr>
  </w:p>
  <w:p w14:paraId="367E57E0" w14:textId="77777777" w:rsidR="00F37873" w:rsidRDefault="00F37873" w:rsidP="00F37873">
    <w:pPr>
      <w:pStyle w:val="Header"/>
      <w:jc w:val="right"/>
    </w:pPr>
  </w:p>
  <w:p w14:paraId="27FDFAC0" w14:textId="77777777" w:rsidR="00F37873" w:rsidRDefault="00F37873" w:rsidP="00F37873">
    <w:pPr>
      <w:pStyle w:val="Header"/>
      <w:jc w:val="right"/>
    </w:pPr>
  </w:p>
  <w:p w14:paraId="55897170" w14:textId="77777777" w:rsidR="00F37873" w:rsidRDefault="00F37873" w:rsidP="00F37873">
    <w:pPr>
      <w:pStyle w:val="Header"/>
      <w:jc w:val="right"/>
    </w:pPr>
    <w:r>
      <w:rPr>
        <w:noProof/>
      </w:rPr>
      <w:drawing>
        <wp:anchor distT="0" distB="0" distL="114300" distR="114300" simplePos="0" relativeHeight="251659264" behindDoc="0" locked="0" layoutInCell="1" allowOverlap="1" wp14:anchorId="14D1BFCA" wp14:editId="4DB763A7">
          <wp:simplePos x="0" y="0"/>
          <wp:positionH relativeFrom="page">
            <wp:posOffset>5148580</wp:posOffset>
          </wp:positionH>
          <wp:positionV relativeFrom="page">
            <wp:posOffset>720090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p w14:paraId="04E18073" w14:textId="77777777" w:rsidR="00F37873" w:rsidRDefault="00F378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83E7D"/>
    <w:multiLevelType w:val="hybridMultilevel"/>
    <w:tmpl w:val="2A2C1DA0"/>
    <w:lvl w:ilvl="0" w:tplc="0413001B">
      <w:start w:val="1"/>
      <w:numFmt w:val="lowerRoman"/>
      <w:lvlText w:val="%1."/>
      <w:lvlJc w:val="right"/>
      <w:pPr>
        <w:ind w:left="850"/>
      </w:pPr>
      <w:rPr>
        <w:rFonts w:hint="default"/>
        <w:b w:val="0"/>
        <w:i w:val="0"/>
        <w:strike w:val="0"/>
        <w:dstrike w:val="0"/>
        <w:color w:val="000000"/>
        <w:sz w:val="20"/>
        <w:szCs w:val="20"/>
        <w:u w:val="none" w:color="000000"/>
        <w:bdr w:val="none" w:sz="0" w:space="0" w:color="auto"/>
        <w:shd w:val="clear" w:color="auto" w:fill="auto"/>
        <w:vertAlign w:val="baseline"/>
      </w:rPr>
    </w:lvl>
    <w:lvl w:ilvl="1" w:tplc="5FC8156C">
      <w:start w:val="1"/>
      <w:numFmt w:val="lowerRoman"/>
      <w:lvlText w:val="(%2)"/>
      <w:lvlJc w:val="left"/>
      <w:pPr>
        <w:ind w:left="1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A0A6FE">
      <w:start w:val="1"/>
      <w:numFmt w:val="lowerRoman"/>
      <w:lvlText w:val="%3"/>
      <w:lvlJc w:val="left"/>
      <w:pPr>
        <w:ind w:left="2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D62728">
      <w:start w:val="1"/>
      <w:numFmt w:val="decimal"/>
      <w:lvlText w:val="%4"/>
      <w:lvlJc w:val="left"/>
      <w:pPr>
        <w:ind w:left="2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A6C02C">
      <w:start w:val="1"/>
      <w:numFmt w:val="lowerLetter"/>
      <w:lvlText w:val="%5"/>
      <w:lvlJc w:val="left"/>
      <w:pPr>
        <w:ind w:left="3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DE70E6">
      <w:start w:val="1"/>
      <w:numFmt w:val="lowerRoman"/>
      <w:lvlText w:val="%6"/>
      <w:lvlJc w:val="left"/>
      <w:pPr>
        <w:ind w:left="4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BA2D7C">
      <w:start w:val="1"/>
      <w:numFmt w:val="decimal"/>
      <w:lvlText w:val="%7"/>
      <w:lvlJc w:val="left"/>
      <w:pPr>
        <w:ind w:left="4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DA89A2">
      <w:start w:val="1"/>
      <w:numFmt w:val="lowerLetter"/>
      <w:lvlText w:val="%8"/>
      <w:lvlJc w:val="left"/>
      <w:pPr>
        <w:ind w:left="5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4A342C">
      <w:start w:val="1"/>
      <w:numFmt w:val="lowerRoman"/>
      <w:lvlText w:val="%9"/>
      <w:lvlJc w:val="left"/>
      <w:pPr>
        <w:ind w:left="6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473A10"/>
    <w:multiLevelType w:val="hybridMultilevel"/>
    <w:tmpl w:val="5614CC1E"/>
    <w:lvl w:ilvl="0" w:tplc="353002DA">
      <w:start w:val="1"/>
      <w:numFmt w:val="lowerLetter"/>
      <w:lvlText w:val="%1."/>
      <w:lvlJc w:val="left"/>
      <w:pPr>
        <w:ind w:left="360" w:hanging="360"/>
      </w:pPr>
      <w:rPr>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8645E22"/>
    <w:multiLevelType w:val="hybridMultilevel"/>
    <w:tmpl w:val="33583AB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A8227B9"/>
    <w:multiLevelType w:val="hybridMultilevel"/>
    <w:tmpl w:val="C3263366"/>
    <w:lvl w:ilvl="0" w:tplc="366E9442">
      <w:start w:val="1"/>
      <w:numFmt w:val="lowerLetter"/>
      <w:lvlText w:val="%1."/>
      <w:lvlJc w:val="left"/>
      <w:pPr>
        <w:ind w:left="360" w:hanging="360"/>
      </w:pPr>
      <w:rPr>
        <w:rFonts w:ascii="Calibri" w:hAnsi="Calibri" w:hint="default"/>
        <w:b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E3E735A"/>
    <w:multiLevelType w:val="hybridMultilevel"/>
    <w:tmpl w:val="33583AB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F12249A"/>
    <w:multiLevelType w:val="hybridMultilevel"/>
    <w:tmpl w:val="56E6412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5B13C24"/>
    <w:multiLevelType w:val="hybridMultilevel"/>
    <w:tmpl w:val="6E10D41E"/>
    <w:lvl w:ilvl="0" w:tplc="2E1414FC">
      <w:start w:val="1"/>
      <w:numFmt w:val="lowerLetter"/>
      <w:lvlText w:val="%1."/>
      <w:lvlJc w:val="left"/>
      <w:pPr>
        <w:ind w:left="850"/>
      </w:pPr>
      <w:rPr>
        <w:rFonts w:asciiTheme="minorHAnsi" w:hAnsiTheme="minorHAnsi" w:hint="default"/>
        <w:b w:val="0"/>
        <w:i w:val="0"/>
        <w:strike w:val="0"/>
        <w:dstrike w:val="0"/>
        <w:color w:val="000000"/>
        <w:sz w:val="20"/>
        <w:szCs w:val="20"/>
        <w:u w:val="none" w:color="000000"/>
        <w:bdr w:val="none" w:sz="0" w:space="0" w:color="auto"/>
        <w:shd w:val="clear" w:color="auto" w:fill="auto"/>
        <w:vertAlign w:val="baseline"/>
      </w:rPr>
    </w:lvl>
    <w:lvl w:ilvl="1" w:tplc="5FC8156C">
      <w:start w:val="1"/>
      <w:numFmt w:val="lowerRoman"/>
      <w:lvlText w:val="(%2)"/>
      <w:lvlJc w:val="left"/>
      <w:pPr>
        <w:ind w:left="1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A0A6FE">
      <w:start w:val="1"/>
      <w:numFmt w:val="lowerRoman"/>
      <w:lvlText w:val="%3"/>
      <w:lvlJc w:val="left"/>
      <w:pPr>
        <w:ind w:left="2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D62728">
      <w:start w:val="1"/>
      <w:numFmt w:val="decimal"/>
      <w:lvlText w:val="%4"/>
      <w:lvlJc w:val="left"/>
      <w:pPr>
        <w:ind w:left="2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A6C02C">
      <w:start w:val="1"/>
      <w:numFmt w:val="lowerLetter"/>
      <w:lvlText w:val="%5"/>
      <w:lvlJc w:val="left"/>
      <w:pPr>
        <w:ind w:left="3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DE70E6">
      <w:start w:val="1"/>
      <w:numFmt w:val="lowerRoman"/>
      <w:lvlText w:val="%6"/>
      <w:lvlJc w:val="left"/>
      <w:pPr>
        <w:ind w:left="4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BA2D7C">
      <w:start w:val="1"/>
      <w:numFmt w:val="decimal"/>
      <w:lvlText w:val="%7"/>
      <w:lvlJc w:val="left"/>
      <w:pPr>
        <w:ind w:left="4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DA89A2">
      <w:start w:val="1"/>
      <w:numFmt w:val="lowerLetter"/>
      <w:lvlText w:val="%8"/>
      <w:lvlJc w:val="left"/>
      <w:pPr>
        <w:ind w:left="5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4A342C">
      <w:start w:val="1"/>
      <w:numFmt w:val="lowerRoman"/>
      <w:lvlText w:val="%9"/>
      <w:lvlJc w:val="left"/>
      <w:pPr>
        <w:ind w:left="6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37B4B0C"/>
    <w:multiLevelType w:val="hybridMultilevel"/>
    <w:tmpl w:val="B3A8D33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5E912B8"/>
    <w:multiLevelType w:val="hybridMultilevel"/>
    <w:tmpl w:val="B2F62EF0"/>
    <w:lvl w:ilvl="0" w:tplc="2306F5A6">
      <w:start w:val="1"/>
      <w:numFmt w:val="lowerLetter"/>
      <w:lvlText w:val="%1."/>
      <w:lvlJc w:val="left"/>
      <w:pPr>
        <w:ind w:left="720" w:hanging="360"/>
      </w:pPr>
      <w:rPr>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D887D5F"/>
    <w:multiLevelType w:val="hybridMultilevel"/>
    <w:tmpl w:val="F482A1AE"/>
    <w:lvl w:ilvl="0" w:tplc="A662A710">
      <w:start w:val="1"/>
      <w:numFmt w:val="lowerRoman"/>
      <w:lvlText w:val="%1"/>
      <w:lvlJc w:val="left"/>
      <w:pPr>
        <w:ind w:left="720" w:hanging="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ED84C57"/>
    <w:multiLevelType w:val="hybridMultilevel"/>
    <w:tmpl w:val="33583AB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5FD53E71"/>
    <w:multiLevelType w:val="hybridMultilevel"/>
    <w:tmpl w:val="41805AD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62063EDC"/>
    <w:multiLevelType w:val="hybridMultilevel"/>
    <w:tmpl w:val="5572718E"/>
    <w:lvl w:ilvl="0" w:tplc="04130019">
      <w:start w:val="1"/>
      <w:numFmt w:val="lowerLetter"/>
      <w:lvlText w:val="%1."/>
      <w:lvlJc w:val="left"/>
      <w:pPr>
        <w:ind w:left="360" w:hanging="360"/>
      </w:pPr>
    </w:lvl>
    <w:lvl w:ilvl="1" w:tplc="B86EFA4E">
      <w:start w:val="1"/>
      <w:numFmt w:val="lowerRoman"/>
      <w:lvlText w:val="%2."/>
      <w:lvlJc w:val="left"/>
      <w:pPr>
        <w:ind w:left="1080" w:hanging="360"/>
      </w:pPr>
      <w:rPr>
        <w:rFonts w:asciiTheme="minorHAnsi" w:eastAsia="Calibri" w:hAnsiTheme="minorHAnsi" w:cs="Times New Roman"/>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709D781D"/>
    <w:multiLevelType w:val="hybridMultilevel"/>
    <w:tmpl w:val="60341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5865AF0"/>
    <w:multiLevelType w:val="hybridMultilevel"/>
    <w:tmpl w:val="E708B284"/>
    <w:lvl w:ilvl="0" w:tplc="04130001">
      <w:start w:val="1"/>
      <w:numFmt w:val="bullet"/>
      <w:lvlText w:val=""/>
      <w:lvlJc w:val="left"/>
      <w:pPr>
        <w:ind w:left="153" w:hanging="360"/>
      </w:pPr>
      <w:rPr>
        <w:rFonts w:ascii="Symbol" w:hAnsi="Symbol"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abstractNum w:abstractNumId="15" w15:restartNumberingAfterBreak="0">
    <w:nsid w:val="7802461E"/>
    <w:multiLevelType w:val="hybridMultilevel"/>
    <w:tmpl w:val="9072E5FE"/>
    <w:lvl w:ilvl="0" w:tplc="D5F809D0">
      <w:start w:val="1"/>
      <w:numFmt w:val="lowerRoman"/>
      <w:lvlText w:val="%1."/>
      <w:lvlJc w:val="right"/>
      <w:pPr>
        <w:ind w:left="850"/>
      </w:pPr>
      <w:rPr>
        <w:rFonts w:hint="default"/>
        <w:b w:val="0"/>
        <w:i w:val="0"/>
        <w:strike w:val="0"/>
        <w:dstrike w:val="0"/>
        <w:color w:val="A6A6A6" w:themeColor="background1" w:themeShade="A6"/>
        <w:sz w:val="20"/>
        <w:szCs w:val="20"/>
        <w:u w:val="none" w:color="000000"/>
        <w:bdr w:val="none" w:sz="0" w:space="0" w:color="auto"/>
        <w:shd w:val="clear" w:color="auto" w:fill="auto"/>
        <w:vertAlign w:val="baseline"/>
      </w:rPr>
    </w:lvl>
    <w:lvl w:ilvl="1" w:tplc="5FC8156C">
      <w:start w:val="1"/>
      <w:numFmt w:val="lowerRoman"/>
      <w:lvlText w:val="(%2)"/>
      <w:lvlJc w:val="left"/>
      <w:pPr>
        <w:ind w:left="1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A0A6FE">
      <w:start w:val="1"/>
      <w:numFmt w:val="lowerRoman"/>
      <w:lvlText w:val="%3"/>
      <w:lvlJc w:val="left"/>
      <w:pPr>
        <w:ind w:left="2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D62728">
      <w:start w:val="1"/>
      <w:numFmt w:val="decimal"/>
      <w:lvlText w:val="%4"/>
      <w:lvlJc w:val="left"/>
      <w:pPr>
        <w:ind w:left="2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A6C02C">
      <w:start w:val="1"/>
      <w:numFmt w:val="lowerLetter"/>
      <w:lvlText w:val="%5"/>
      <w:lvlJc w:val="left"/>
      <w:pPr>
        <w:ind w:left="3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DE70E6">
      <w:start w:val="1"/>
      <w:numFmt w:val="lowerRoman"/>
      <w:lvlText w:val="%6"/>
      <w:lvlJc w:val="left"/>
      <w:pPr>
        <w:ind w:left="4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BA2D7C">
      <w:start w:val="1"/>
      <w:numFmt w:val="decimal"/>
      <w:lvlText w:val="%7"/>
      <w:lvlJc w:val="left"/>
      <w:pPr>
        <w:ind w:left="4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DA89A2">
      <w:start w:val="1"/>
      <w:numFmt w:val="lowerLetter"/>
      <w:lvlText w:val="%8"/>
      <w:lvlJc w:val="left"/>
      <w:pPr>
        <w:ind w:left="5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4A342C">
      <w:start w:val="1"/>
      <w:numFmt w:val="lowerRoman"/>
      <w:lvlText w:val="%9"/>
      <w:lvlJc w:val="left"/>
      <w:pPr>
        <w:ind w:left="6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EA6727B"/>
    <w:multiLevelType w:val="hybridMultilevel"/>
    <w:tmpl w:val="AB02E1F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3"/>
  </w:num>
  <w:num w:numId="2">
    <w:abstractNumId w:val="11"/>
  </w:num>
  <w:num w:numId="3">
    <w:abstractNumId w:val="3"/>
  </w:num>
  <w:num w:numId="4">
    <w:abstractNumId w:val="1"/>
  </w:num>
  <w:num w:numId="5">
    <w:abstractNumId w:val="2"/>
  </w:num>
  <w:num w:numId="6">
    <w:abstractNumId w:val="4"/>
  </w:num>
  <w:num w:numId="7">
    <w:abstractNumId w:val="6"/>
  </w:num>
  <w:num w:numId="8">
    <w:abstractNumId w:val="0"/>
  </w:num>
  <w:num w:numId="9">
    <w:abstractNumId w:val="12"/>
  </w:num>
  <w:num w:numId="10">
    <w:abstractNumId w:val="9"/>
  </w:num>
  <w:num w:numId="11">
    <w:abstractNumId w:val="15"/>
  </w:num>
  <w:num w:numId="12">
    <w:abstractNumId w:val="10"/>
  </w:num>
  <w:num w:numId="13">
    <w:abstractNumId w:val="16"/>
  </w:num>
  <w:num w:numId="14">
    <w:abstractNumId w:val="7"/>
  </w:num>
  <w:num w:numId="15">
    <w:abstractNumId w:val="5"/>
  </w:num>
  <w:num w:numId="16">
    <w:abstractNumId w:val="8"/>
  </w:num>
  <w:num w:numId="1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36"/>
    <w:rsid w:val="000008E8"/>
    <w:rsid w:val="00001E4D"/>
    <w:rsid w:val="0000459F"/>
    <w:rsid w:val="00006B3B"/>
    <w:rsid w:val="00006B9F"/>
    <w:rsid w:val="00007DD5"/>
    <w:rsid w:val="00010FEB"/>
    <w:rsid w:val="00014D84"/>
    <w:rsid w:val="00024F62"/>
    <w:rsid w:val="00031A7B"/>
    <w:rsid w:val="00033BC1"/>
    <w:rsid w:val="00034441"/>
    <w:rsid w:val="00035B50"/>
    <w:rsid w:val="00035E2A"/>
    <w:rsid w:val="0003662E"/>
    <w:rsid w:val="0004255B"/>
    <w:rsid w:val="00051D4B"/>
    <w:rsid w:val="00053EC0"/>
    <w:rsid w:val="00060ED3"/>
    <w:rsid w:val="00067DAF"/>
    <w:rsid w:val="00071CC1"/>
    <w:rsid w:val="00082D56"/>
    <w:rsid w:val="0009001D"/>
    <w:rsid w:val="00094286"/>
    <w:rsid w:val="00094BFE"/>
    <w:rsid w:val="000A35BC"/>
    <w:rsid w:val="000A470B"/>
    <w:rsid w:val="000B0B21"/>
    <w:rsid w:val="000B5F57"/>
    <w:rsid w:val="000B7293"/>
    <w:rsid w:val="000B7955"/>
    <w:rsid w:val="000C4168"/>
    <w:rsid w:val="000C59D5"/>
    <w:rsid w:val="000D12CD"/>
    <w:rsid w:val="000D2C0E"/>
    <w:rsid w:val="000D5712"/>
    <w:rsid w:val="000E4A44"/>
    <w:rsid w:val="000E57E5"/>
    <w:rsid w:val="000F393F"/>
    <w:rsid w:val="0010080C"/>
    <w:rsid w:val="00103347"/>
    <w:rsid w:val="00112184"/>
    <w:rsid w:val="00115461"/>
    <w:rsid w:val="001176C4"/>
    <w:rsid w:val="00122330"/>
    <w:rsid w:val="00127EF5"/>
    <w:rsid w:val="001323F3"/>
    <w:rsid w:val="00132F60"/>
    <w:rsid w:val="00137738"/>
    <w:rsid w:val="001410B7"/>
    <w:rsid w:val="001415E8"/>
    <w:rsid w:val="00141949"/>
    <w:rsid w:val="00143D13"/>
    <w:rsid w:val="00144020"/>
    <w:rsid w:val="00153A52"/>
    <w:rsid w:val="00160255"/>
    <w:rsid w:val="001648DC"/>
    <w:rsid w:val="00164F53"/>
    <w:rsid w:val="001666ED"/>
    <w:rsid w:val="00167229"/>
    <w:rsid w:val="00175DB2"/>
    <w:rsid w:val="00177058"/>
    <w:rsid w:val="0017743F"/>
    <w:rsid w:val="00181F1A"/>
    <w:rsid w:val="00182D1C"/>
    <w:rsid w:val="00183CF7"/>
    <w:rsid w:val="001876ED"/>
    <w:rsid w:val="00194DCE"/>
    <w:rsid w:val="001A18EE"/>
    <w:rsid w:val="001B7512"/>
    <w:rsid w:val="001B7B17"/>
    <w:rsid w:val="001C6DFF"/>
    <w:rsid w:val="001D41B8"/>
    <w:rsid w:val="001D73F8"/>
    <w:rsid w:val="001E199E"/>
    <w:rsid w:val="001E2BE1"/>
    <w:rsid w:val="001E6329"/>
    <w:rsid w:val="002015C8"/>
    <w:rsid w:val="00201BF5"/>
    <w:rsid w:val="002037F7"/>
    <w:rsid w:val="002060A8"/>
    <w:rsid w:val="00206198"/>
    <w:rsid w:val="0020653F"/>
    <w:rsid w:val="002154F9"/>
    <w:rsid w:val="00216653"/>
    <w:rsid w:val="0022224A"/>
    <w:rsid w:val="00223A94"/>
    <w:rsid w:val="00227310"/>
    <w:rsid w:val="00230DC1"/>
    <w:rsid w:val="00237797"/>
    <w:rsid w:val="00246E4A"/>
    <w:rsid w:val="002567DF"/>
    <w:rsid w:val="002750A8"/>
    <w:rsid w:val="00275E5A"/>
    <w:rsid w:val="00280AAA"/>
    <w:rsid w:val="00283B4A"/>
    <w:rsid w:val="00285F98"/>
    <w:rsid w:val="00295E9B"/>
    <w:rsid w:val="002A14A0"/>
    <w:rsid w:val="002A2561"/>
    <w:rsid w:val="002A4BAB"/>
    <w:rsid w:val="002B0F0C"/>
    <w:rsid w:val="002B3136"/>
    <w:rsid w:val="002B34C8"/>
    <w:rsid w:val="002B4BD6"/>
    <w:rsid w:val="002B57B0"/>
    <w:rsid w:val="002C0CDA"/>
    <w:rsid w:val="002C1545"/>
    <w:rsid w:val="002C49E4"/>
    <w:rsid w:val="002D0475"/>
    <w:rsid w:val="002D1077"/>
    <w:rsid w:val="002D32FF"/>
    <w:rsid w:val="002D5859"/>
    <w:rsid w:val="002D5E6B"/>
    <w:rsid w:val="002D76D2"/>
    <w:rsid w:val="002E76F5"/>
    <w:rsid w:val="002F0637"/>
    <w:rsid w:val="002F2BBF"/>
    <w:rsid w:val="002F62E0"/>
    <w:rsid w:val="002F6E1B"/>
    <w:rsid w:val="002F785C"/>
    <w:rsid w:val="002F7E20"/>
    <w:rsid w:val="00300C30"/>
    <w:rsid w:val="00311DC6"/>
    <w:rsid w:val="00325952"/>
    <w:rsid w:val="00327F61"/>
    <w:rsid w:val="00332CE9"/>
    <w:rsid w:val="0033393E"/>
    <w:rsid w:val="00336C7E"/>
    <w:rsid w:val="00337BA5"/>
    <w:rsid w:val="00340045"/>
    <w:rsid w:val="00342927"/>
    <w:rsid w:val="0034349F"/>
    <w:rsid w:val="00345D5A"/>
    <w:rsid w:val="00355DB6"/>
    <w:rsid w:val="00367D2A"/>
    <w:rsid w:val="00371551"/>
    <w:rsid w:val="00372B57"/>
    <w:rsid w:val="00373E0D"/>
    <w:rsid w:val="003764A4"/>
    <w:rsid w:val="00384C43"/>
    <w:rsid w:val="00386716"/>
    <w:rsid w:val="00392EEA"/>
    <w:rsid w:val="003A2317"/>
    <w:rsid w:val="003A44B4"/>
    <w:rsid w:val="003A46C6"/>
    <w:rsid w:val="003B01FE"/>
    <w:rsid w:val="003B06D7"/>
    <w:rsid w:val="003B33D1"/>
    <w:rsid w:val="003B46CC"/>
    <w:rsid w:val="003C7702"/>
    <w:rsid w:val="003D5836"/>
    <w:rsid w:val="003F03B9"/>
    <w:rsid w:val="003F766A"/>
    <w:rsid w:val="00402188"/>
    <w:rsid w:val="00407061"/>
    <w:rsid w:val="00410070"/>
    <w:rsid w:val="00410941"/>
    <w:rsid w:val="004126EA"/>
    <w:rsid w:val="0041282A"/>
    <w:rsid w:val="0041458B"/>
    <w:rsid w:val="00421467"/>
    <w:rsid w:val="00422A62"/>
    <w:rsid w:val="00426773"/>
    <w:rsid w:val="00427809"/>
    <w:rsid w:val="00430710"/>
    <w:rsid w:val="004352A0"/>
    <w:rsid w:val="00436FF4"/>
    <w:rsid w:val="0044317B"/>
    <w:rsid w:val="004571E9"/>
    <w:rsid w:val="004658C1"/>
    <w:rsid w:val="00466A75"/>
    <w:rsid w:val="00466DD4"/>
    <w:rsid w:val="00467584"/>
    <w:rsid w:val="00471D30"/>
    <w:rsid w:val="00474041"/>
    <w:rsid w:val="00481489"/>
    <w:rsid w:val="00482373"/>
    <w:rsid w:val="0048240C"/>
    <w:rsid w:val="00486E55"/>
    <w:rsid w:val="004902FD"/>
    <w:rsid w:val="004928F7"/>
    <w:rsid w:val="004970DB"/>
    <w:rsid w:val="004A0AD9"/>
    <w:rsid w:val="004A1A7C"/>
    <w:rsid w:val="004A1B48"/>
    <w:rsid w:val="004A2A27"/>
    <w:rsid w:val="004A4C13"/>
    <w:rsid w:val="004A4FC9"/>
    <w:rsid w:val="004A5FB9"/>
    <w:rsid w:val="004B5519"/>
    <w:rsid w:val="004B6A8E"/>
    <w:rsid w:val="004B6D27"/>
    <w:rsid w:val="004B7689"/>
    <w:rsid w:val="004C0C99"/>
    <w:rsid w:val="004C0D08"/>
    <w:rsid w:val="004D15D6"/>
    <w:rsid w:val="004D1D66"/>
    <w:rsid w:val="004D7A75"/>
    <w:rsid w:val="004F4857"/>
    <w:rsid w:val="0050450F"/>
    <w:rsid w:val="00512918"/>
    <w:rsid w:val="00515F9F"/>
    <w:rsid w:val="00516DC8"/>
    <w:rsid w:val="00530E63"/>
    <w:rsid w:val="005317DA"/>
    <w:rsid w:val="00532894"/>
    <w:rsid w:val="005379AC"/>
    <w:rsid w:val="00550150"/>
    <w:rsid w:val="005561E6"/>
    <w:rsid w:val="00560B99"/>
    <w:rsid w:val="00567E90"/>
    <w:rsid w:val="005725DC"/>
    <w:rsid w:val="0057446F"/>
    <w:rsid w:val="00576B8B"/>
    <w:rsid w:val="0058199D"/>
    <w:rsid w:val="00586833"/>
    <w:rsid w:val="0059108C"/>
    <w:rsid w:val="005927A8"/>
    <w:rsid w:val="0059583C"/>
    <w:rsid w:val="00595D2B"/>
    <w:rsid w:val="005A152C"/>
    <w:rsid w:val="005A4F75"/>
    <w:rsid w:val="005B0896"/>
    <w:rsid w:val="005B59BE"/>
    <w:rsid w:val="005C4580"/>
    <w:rsid w:val="005C57AE"/>
    <w:rsid w:val="005D08F4"/>
    <w:rsid w:val="005D6C14"/>
    <w:rsid w:val="005D7AF2"/>
    <w:rsid w:val="005E1182"/>
    <w:rsid w:val="005E7BED"/>
    <w:rsid w:val="005F3406"/>
    <w:rsid w:val="005F5414"/>
    <w:rsid w:val="005F7D08"/>
    <w:rsid w:val="00600564"/>
    <w:rsid w:val="006049C8"/>
    <w:rsid w:val="00605F20"/>
    <w:rsid w:val="0060661B"/>
    <w:rsid w:val="006100EF"/>
    <w:rsid w:val="00610BBB"/>
    <w:rsid w:val="00611486"/>
    <w:rsid w:val="00614744"/>
    <w:rsid w:val="00615355"/>
    <w:rsid w:val="00625A01"/>
    <w:rsid w:val="006270C2"/>
    <w:rsid w:val="00631224"/>
    <w:rsid w:val="006338C5"/>
    <w:rsid w:val="006374E4"/>
    <w:rsid w:val="0064256B"/>
    <w:rsid w:val="00642A74"/>
    <w:rsid w:val="00645F41"/>
    <w:rsid w:val="00652A73"/>
    <w:rsid w:val="00655CAC"/>
    <w:rsid w:val="006603CC"/>
    <w:rsid w:val="0066620D"/>
    <w:rsid w:val="0066786C"/>
    <w:rsid w:val="00671037"/>
    <w:rsid w:val="006737EF"/>
    <w:rsid w:val="00673DEF"/>
    <w:rsid w:val="00673E44"/>
    <w:rsid w:val="0068329D"/>
    <w:rsid w:val="00685234"/>
    <w:rsid w:val="0068627A"/>
    <w:rsid w:val="0069053D"/>
    <w:rsid w:val="00693ECC"/>
    <w:rsid w:val="0069405E"/>
    <w:rsid w:val="006979FE"/>
    <w:rsid w:val="006A39DD"/>
    <w:rsid w:val="006A3A62"/>
    <w:rsid w:val="006A3D8E"/>
    <w:rsid w:val="006A766A"/>
    <w:rsid w:val="006B0099"/>
    <w:rsid w:val="006C437E"/>
    <w:rsid w:val="006D0F54"/>
    <w:rsid w:val="006E2FE2"/>
    <w:rsid w:val="006E3B56"/>
    <w:rsid w:val="006F189D"/>
    <w:rsid w:val="006F28FB"/>
    <w:rsid w:val="006F37C1"/>
    <w:rsid w:val="006F6BCE"/>
    <w:rsid w:val="007106B1"/>
    <w:rsid w:val="007225D6"/>
    <w:rsid w:val="007243E3"/>
    <w:rsid w:val="00725DFE"/>
    <w:rsid w:val="00733948"/>
    <w:rsid w:val="00733A36"/>
    <w:rsid w:val="00735388"/>
    <w:rsid w:val="007420C0"/>
    <w:rsid w:val="00746D26"/>
    <w:rsid w:val="007478CE"/>
    <w:rsid w:val="00750BF7"/>
    <w:rsid w:val="00754408"/>
    <w:rsid w:val="00754978"/>
    <w:rsid w:val="00757D24"/>
    <w:rsid w:val="00770E5C"/>
    <w:rsid w:val="0077588A"/>
    <w:rsid w:val="007771BD"/>
    <w:rsid w:val="00777B0A"/>
    <w:rsid w:val="00783EC0"/>
    <w:rsid w:val="00786DEE"/>
    <w:rsid w:val="00791C45"/>
    <w:rsid w:val="007A170D"/>
    <w:rsid w:val="007A1DF1"/>
    <w:rsid w:val="007A3A4E"/>
    <w:rsid w:val="007B41FF"/>
    <w:rsid w:val="007B4EBB"/>
    <w:rsid w:val="007B54ED"/>
    <w:rsid w:val="007C6D05"/>
    <w:rsid w:val="007D05C1"/>
    <w:rsid w:val="007D07E0"/>
    <w:rsid w:val="007E0A0F"/>
    <w:rsid w:val="007F19CA"/>
    <w:rsid w:val="007F27B2"/>
    <w:rsid w:val="007F421B"/>
    <w:rsid w:val="007F56D0"/>
    <w:rsid w:val="007F6F54"/>
    <w:rsid w:val="00810D1B"/>
    <w:rsid w:val="00811408"/>
    <w:rsid w:val="00811BE1"/>
    <w:rsid w:val="008160A7"/>
    <w:rsid w:val="008212FB"/>
    <w:rsid w:val="00824423"/>
    <w:rsid w:val="00840066"/>
    <w:rsid w:val="00842443"/>
    <w:rsid w:val="00843BC9"/>
    <w:rsid w:val="00844C3F"/>
    <w:rsid w:val="00846C2D"/>
    <w:rsid w:val="00847045"/>
    <w:rsid w:val="00855FDC"/>
    <w:rsid w:val="008575D0"/>
    <w:rsid w:val="00862F10"/>
    <w:rsid w:val="0086467A"/>
    <w:rsid w:val="008709EF"/>
    <w:rsid w:val="00882AC3"/>
    <w:rsid w:val="00882C8B"/>
    <w:rsid w:val="00886DFE"/>
    <w:rsid w:val="00895315"/>
    <w:rsid w:val="008A1B9D"/>
    <w:rsid w:val="008B2A8D"/>
    <w:rsid w:val="008C0E1A"/>
    <w:rsid w:val="008C26E7"/>
    <w:rsid w:val="008C3ACB"/>
    <w:rsid w:val="008D1762"/>
    <w:rsid w:val="008D5533"/>
    <w:rsid w:val="008E070D"/>
    <w:rsid w:val="00901749"/>
    <w:rsid w:val="0090449B"/>
    <w:rsid w:val="009159F9"/>
    <w:rsid w:val="0091641B"/>
    <w:rsid w:val="00917C0A"/>
    <w:rsid w:val="00922C6D"/>
    <w:rsid w:val="00922D12"/>
    <w:rsid w:val="00931854"/>
    <w:rsid w:val="00933883"/>
    <w:rsid w:val="009370D0"/>
    <w:rsid w:val="00937F8D"/>
    <w:rsid w:val="00941D2C"/>
    <w:rsid w:val="009454C0"/>
    <w:rsid w:val="00950D44"/>
    <w:rsid w:val="00951851"/>
    <w:rsid w:val="0095396B"/>
    <w:rsid w:val="00956245"/>
    <w:rsid w:val="0096321B"/>
    <w:rsid w:val="00964432"/>
    <w:rsid w:val="0096584C"/>
    <w:rsid w:val="00966EE4"/>
    <w:rsid w:val="0097292E"/>
    <w:rsid w:val="00972CDC"/>
    <w:rsid w:val="009762A7"/>
    <w:rsid w:val="00993C82"/>
    <w:rsid w:val="009A07F7"/>
    <w:rsid w:val="009A1C0A"/>
    <w:rsid w:val="009A2F51"/>
    <w:rsid w:val="009A2F8A"/>
    <w:rsid w:val="009A5F76"/>
    <w:rsid w:val="009B2000"/>
    <w:rsid w:val="009B2292"/>
    <w:rsid w:val="009B346C"/>
    <w:rsid w:val="009B360F"/>
    <w:rsid w:val="009B4FA2"/>
    <w:rsid w:val="009B58B8"/>
    <w:rsid w:val="009B6732"/>
    <w:rsid w:val="009C46C0"/>
    <w:rsid w:val="009C639A"/>
    <w:rsid w:val="009D2650"/>
    <w:rsid w:val="009D34CB"/>
    <w:rsid w:val="009D7536"/>
    <w:rsid w:val="009D7E2D"/>
    <w:rsid w:val="009E186C"/>
    <w:rsid w:val="009E5ACC"/>
    <w:rsid w:val="009E65BB"/>
    <w:rsid w:val="009F21DC"/>
    <w:rsid w:val="009F2657"/>
    <w:rsid w:val="009F6225"/>
    <w:rsid w:val="00A00C71"/>
    <w:rsid w:val="00A035BA"/>
    <w:rsid w:val="00A11FD4"/>
    <w:rsid w:val="00A12D8A"/>
    <w:rsid w:val="00A14B3C"/>
    <w:rsid w:val="00A15344"/>
    <w:rsid w:val="00A20D4F"/>
    <w:rsid w:val="00A20DFA"/>
    <w:rsid w:val="00A24C09"/>
    <w:rsid w:val="00A3280C"/>
    <w:rsid w:val="00A42330"/>
    <w:rsid w:val="00A429CA"/>
    <w:rsid w:val="00A478F8"/>
    <w:rsid w:val="00A553E2"/>
    <w:rsid w:val="00A5592E"/>
    <w:rsid w:val="00A61477"/>
    <w:rsid w:val="00A62BD4"/>
    <w:rsid w:val="00A636A4"/>
    <w:rsid w:val="00A71D31"/>
    <w:rsid w:val="00A72220"/>
    <w:rsid w:val="00A730B8"/>
    <w:rsid w:val="00A807EF"/>
    <w:rsid w:val="00A81B35"/>
    <w:rsid w:val="00A95938"/>
    <w:rsid w:val="00AA10EF"/>
    <w:rsid w:val="00AA18EA"/>
    <w:rsid w:val="00AA2B01"/>
    <w:rsid w:val="00AA4A20"/>
    <w:rsid w:val="00AB4815"/>
    <w:rsid w:val="00AC5B63"/>
    <w:rsid w:val="00AD1114"/>
    <w:rsid w:val="00AD1F35"/>
    <w:rsid w:val="00AD64E9"/>
    <w:rsid w:val="00AD791C"/>
    <w:rsid w:val="00AE2F8D"/>
    <w:rsid w:val="00AE3FF8"/>
    <w:rsid w:val="00AE4B08"/>
    <w:rsid w:val="00AF2815"/>
    <w:rsid w:val="00AF5A03"/>
    <w:rsid w:val="00AF780B"/>
    <w:rsid w:val="00B03BBE"/>
    <w:rsid w:val="00B13FDF"/>
    <w:rsid w:val="00B15D7C"/>
    <w:rsid w:val="00B22299"/>
    <w:rsid w:val="00B34831"/>
    <w:rsid w:val="00B368AB"/>
    <w:rsid w:val="00B3764E"/>
    <w:rsid w:val="00B4188B"/>
    <w:rsid w:val="00B54590"/>
    <w:rsid w:val="00B64BCD"/>
    <w:rsid w:val="00B6520F"/>
    <w:rsid w:val="00B74CC1"/>
    <w:rsid w:val="00B800F3"/>
    <w:rsid w:val="00B870E4"/>
    <w:rsid w:val="00B91E5E"/>
    <w:rsid w:val="00BB71DC"/>
    <w:rsid w:val="00BB728B"/>
    <w:rsid w:val="00BC1BD6"/>
    <w:rsid w:val="00BC3A15"/>
    <w:rsid w:val="00BD3B11"/>
    <w:rsid w:val="00BD41DF"/>
    <w:rsid w:val="00BE477B"/>
    <w:rsid w:val="00BF36F3"/>
    <w:rsid w:val="00BF7FC5"/>
    <w:rsid w:val="00C03711"/>
    <w:rsid w:val="00C11021"/>
    <w:rsid w:val="00C228FF"/>
    <w:rsid w:val="00C229BE"/>
    <w:rsid w:val="00C24D36"/>
    <w:rsid w:val="00C259B8"/>
    <w:rsid w:val="00C26D49"/>
    <w:rsid w:val="00C30BD9"/>
    <w:rsid w:val="00C339A6"/>
    <w:rsid w:val="00C3763E"/>
    <w:rsid w:val="00C41C82"/>
    <w:rsid w:val="00C43341"/>
    <w:rsid w:val="00C5140A"/>
    <w:rsid w:val="00C55B30"/>
    <w:rsid w:val="00C57ED3"/>
    <w:rsid w:val="00C65444"/>
    <w:rsid w:val="00C71BF3"/>
    <w:rsid w:val="00C7307E"/>
    <w:rsid w:val="00C86D14"/>
    <w:rsid w:val="00C92A9D"/>
    <w:rsid w:val="00C93CEB"/>
    <w:rsid w:val="00C97B3F"/>
    <w:rsid w:val="00CA36F2"/>
    <w:rsid w:val="00CA4804"/>
    <w:rsid w:val="00CB030D"/>
    <w:rsid w:val="00CC3542"/>
    <w:rsid w:val="00CC5941"/>
    <w:rsid w:val="00CC608F"/>
    <w:rsid w:val="00CC7539"/>
    <w:rsid w:val="00CC7BD9"/>
    <w:rsid w:val="00CD369D"/>
    <w:rsid w:val="00CD6ECD"/>
    <w:rsid w:val="00CD6F6D"/>
    <w:rsid w:val="00CE17D4"/>
    <w:rsid w:val="00CE1D30"/>
    <w:rsid w:val="00CF11C1"/>
    <w:rsid w:val="00CF4B33"/>
    <w:rsid w:val="00D02CA8"/>
    <w:rsid w:val="00D04CE8"/>
    <w:rsid w:val="00D1321D"/>
    <w:rsid w:val="00D20B8B"/>
    <w:rsid w:val="00D21F9C"/>
    <w:rsid w:val="00D33F3D"/>
    <w:rsid w:val="00D33F69"/>
    <w:rsid w:val="00D346C4"/>
    <w:rsid w:val="00D35D4A"/>
    <w:rsid w:val="00D36544"/>
    <w:rsid w:val="00D41C35"/>
    <w:rsid w:val="00D43128"/>
    <w:rsid w:val="00D44EEB"/>
    <w:rsid w:val="00D61278"/>
    <w:rsid w:val="00D64D89"/>
    <w:rsid w:val="00D72D15"/>
    <w:rsid w:val="00D73170"/>
    <w:rsid w:val="00D77517"/>
    <w:rsid w:val="00D80756"/>
    <w:rsid w:val="00D82BDC"/>
    <w:rsid w:val="00D83AFA"/>
    <w:rsid w:val="00D92621"/>
    <w:rsid w:val="00D93B9C"/>
    <w:rsid w:val="00D961A7"/>
    <w:rsid w:val="00D96ACE"/>
    <w:rsid w:val="00D96E59"/>
    <w:rsid w:val="00DA15B9"/>
    <w:rsid w:val="00DB471D"/>
    <w:rsid w:val="00DB63FD"/>
    <w:rsid w:val="00DB7E96"/>
    <w:rsid w:val="00DD256E"/>
    <w:rsid w:val="00DD3144"/>
    <w:rsid w:val="00DD4429"/>
    <w:rsid w:val="00DD50E4"/>
    <w:rsid w:val="00DD5E34"/>
    <w:rsid w:val="00DD66EA"/>
    <w:rsid w:val="00DE47D9"/>
    <w:rsid w:val="00DE6EBB"/>
    <w:rsid w:val="00DF11AF"/>
    <w:rsid w:val="00DF362D"/>
    <w:rsid w:val="00DF4B58"/>
    <w:rsid w:val="00DF51BB"/>
    <w:rsid w:val="00E0316E"/>
    <w:rsid w:val="00E06FC2"/>
    <w:rsid w:val="00E116A3"/>
    <w:rsid w:val="00E11A15"/>
    <w:rsid w:val="00E11D79"/>
    <w:rsid w:val="00E11E94"/>
    <w:rsid w:val="00E15188"/>
    <w:rsid w:val="00E32B2B"/>
    <w:rsid w:val="00E436AA"/>
    <w:rsid w:val="00E456E7"/>
    <w:rsid w:val="00E470DE"/>
    <w:rsid w:val="00E54BBD"/>
    <w:rsid w:val="00E60DA4"/>
    <w:rsid w:val="00E6116E"/>
    <w:rsid w:val="00E70BBA"/>
    <w:rsid w:val="00E748FD"/>
    <w:rsid w:val="00E75048"/>
    <w:rsid w:val="00E81AB4"/>
    <w:rsid w:val="00E93C3D"/>
    <w:rsid w:val="00E97B1D"/>
    <w:rsid w:val="00EC03B5"/>
    <w:rsid w:val="00EC2BFA"/>
    <w:rsid w:val="00EE2F79"/>
    <w:rsid w:val="00EE33C0"/>
    <w:rsid w:val="00EE443A"/>
    <w:rsid w:val="00EE6C43"/>
    <w:rsid w:val="00EF42DE"/>
    <w:rsid w:val="00EF4D8D"/>
    <w:rsid w:val="00F00449"/>
    <w:rsid w:val="00F07A05"/>
    <w:rsid w:val="00F11DCB"/>
    <w:rsid w:val="00F16996"/>
    <w:rsid w:val="00F25517"/>
    <w:rsid w:val="00F255E0"/>
    <w:rsid w:val="00F260D5"/>
    <w:rsid w:val="00F27937"/>
    <w:rsid w:val="00F37873"/>
    <w:rsid w:val="00F40F16"/>
    <w:rsid w:val="00F47D95"/>
    <w:rsid w:val="00F50376"/>
    <w:rsid w:val="00F55A14"/>
    <w:rsid w:val="00F601C5"/>
    <w:rsid w:val="00F60A07"/>
    <w:rsid w:val="00F62A6D"/>
    <w:rsid w:val="00F65800"/>
    <w:rsid w:val="00F734EA"/>
    <w:rsid w:val="00F85F20"/>
    <w:rsid w:val="00F9668E"/>
    <w:rsid w:val="00FA2879"/>
    <w:rsid w:val="00FA3836"/>
    <w:rsid w:val="00FA72D9"/>
    <w:rsid w:val="00FA7449"/>
    <w:rsid w:val="00FB3B28"/>
    <w:rsid w:val="00FB6E56"/>
    <w:rsid w:val="00FC16F5"/>
    <w:rsid w:val="00FC494E"/>
    <w:rsid w:val="00FC530A"/>
    <w:rsid w:val="00FD5E74"/>
    <w:rsid w:val="00FF348B"/>
    <w:rsid w:val="00FF43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5D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D1B"/>
    <w:rPr>
      <w:rFonts w:ascii="Minion" w:hAnsi="Minion"/>
      <w:sz w:val="21"/>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0D1B"/>
    <w:pPr>
      <w:tabs>
        <w:tab w:val="center" w:pos="4536"/>
        <w:tab w:val="right" w:pos="9072"/>
      </w:tabs>
    </w:pPr>
  </w:style>
  <w:style w:type="character" w:styleId="PageNumber">
    <w:name w:val="page number"/>
    <w:basedOn w:val="DefaultParagraphFont"/>
    <w:semiHidden/>
    <w:rsid w:val="00810D1B"/>
  </w:style>
  <w:style w:type="character" w:styleId="Hyperlink">
    <w:name w:val="Hyperlink"/>
    <w:basedOn w:val="DefaultParagraphFont"/>
    <w:semiHidden/>
    <w:rsid w:val="00810D1B"/>
    <w:rPr>
      <w:color w:val="0000FF"/>
      <w:u w:val="single"/>
    </w:rPr>
  </w:style>
  <w:style w:type="character" w:styleId="FollowedHyperlink">
    <w:name w:val="FollowedHyperlink"/>
    <w:basedOn w:val="DefaultParagraphFont"/>
    <w:semiHidden/>
    <w:rsid w:val="00810D1B"/>
    <w:rPr>
      <w:color w:val="800080"/>
      <w:u w:val="single"/>
    </w:rPr>
  </w:style>
  <w:style w:type="paragraph" w:styleId="ListParagraph">
    <w:name w:val="List Paragraph"/>
    <w:basedOn w:val="Normal"/>
    <w:uiPriority w:val="34"/>
    <w:qFormat/>
    <w:rsid w:val="00733A36"/>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384C43"/>
    <w:rPr>
      <w:sz w:val="20"/>
      <w:szCs w:val="20"/>
    </w:rPr>
  </w:style>
  <w:style w:type="character" w:customStyle="1" w:styleId="FootnoteTextChar">
    <w:name w:val="Footnote Text Char"/>
    <w:basedOn w:val="DefaultParagraphFont"/>
    <w:link w:val="FootnoteText"/>
    <w:uiPriority w:val="99"/>
    <w:semiHidden/>
    <w:rsid w:val="00384C43"/>
    <w:rPr>
      <w:rFonts w:ascii="Minion" w:hAnsi="Minion"/>
      <w:lang w:eastAsia="en-US"/>
    </w:rPr>
  </w:style>
  <w:style w:type="character" w:styleId="FootnoteReference">
    <w:name w:val="footnote reference"/>
    <w:basedOn w:val="DefaultParagraphFont"/>
    <w:uiPriority w:val="99"/>
    <w:semiHidden/>
    <w:unhideWhenUsed/>
    <w:rsid w:val="00384C43"/>
    <w:rPr>
      <w:vertAlign w:val="superscript"/>
    </w:rPr>
  </w:style>
  <w:style w:type="numbering" w:customStyle="1" w:styleId="NoList1">
    <w:name w:val="No List1"/>
    <w:next w:val="NoList"/>
    <w:uiPriority w:val="99"/>
    <w:semiHidden/>
    <w:unhideWhenUsed/>
    <w:rsid w:val="00CC608F"/>
  </w:style>
  <w:style w:type="table" w:styleId="TableGrid">
    <w:name w:val="Table Grid"/>
    <w:basedOn w:val="TableNormal"/>
    <w:uiPriority w:val="59"/>
    <w:rsid w:val="00CC60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A4804"/>
    <w:pPr>
      <w:tabs>
        <w:tab w:val="center" w:pos="4536"/>
        <w:tab w:val="right" w:pos="9072"/>
      </w:tabs>
    </w:pPr>
  </w:style>
  <w:style w:type="character" w:customStyle="1" w:styleId="HeaderChar">
    <w:name w:val="Header Char"/>
    <w:basedOn w:val="DefaultParagraphFont"/>
    <w:link w:val="Header"/>
    <w:uiPriority w:val="99"/>
    <w:rsid w:val="00CA4804"/>
    <w:rPr>
      <w:rFonts w:ascii="Minion" w:hAnsi="Minion"/>
      <w:sz w:val="21"/>
      <w:szCs w:val="24"/>
      <w:lang w:eastAsia="en-US"/>
    </w:rPr>
  </w:style>
  <w:style w:type="character" w:customStyle="1" w:styleId="FooterChar">
    <w:name w:val="Footer Char"/>
    <w:basedOn w:val="DefaultParagraphFont"/>
    <w:link w:val="Footer"/>
    <w:uiPriority w:val="99"/>
    <w:rsid w:val="00B54590"/>
    <w:rPr>
      <w:rFonts w:ascii="Minion" w:hAnsi="Minion"/>
      <w:sz w:val="21"/>
      <w:szCs w:val="24"/>
      <w:lang w:eastAsia="en-US"/>
    </w:rPr>
  </w:style>
  <w:style w:type="paragraph" w:styleId="BalloonText">
    <w:name w:val="Balloon Text"/>
    <w:basedOn w:val="Normal"/>
    <w:link w:val="BalloonTextChar"/>
    <w:uiPriority w:val="99"/>
    <w:semiHidden/>
    <w:unhideWhenUsed/>
    <w:rsid w:val="00B54590"/>
    <w:rPr>
      <w:rFonts w:ascii="Tahoma" w:hAnsi="Tahoma" w:cs="Tahoma"/>
      <w:sz w:val="16"/>
      <w:szCs w:val="16"/>
    </w:rPr>
  </w:style>
  <w:style w:type="character" w:customStyle="1" w:styleId="BalloonTextChar">
    <w:name w:val="Balloon Text Char"/>
    <w:basedOn w:val="DefaultParagraphFont"/>
    <w:link w:val="BalloonText"/>
    <w:uiPriority w:val="99"/>
    <w:semiHidden/>
    <w:rsid w:val="00B54590"/>
    <w:rPr>
      <w:rFonts w:ascii="Tahoma" w:hAnsi="Tahoma" w:cs="Tahoma"/>
      <w:sz w:val="16"/>
      <w:szCs w:val="16"/>
      <w:lang w:eastAsia="en-US"/>
    </w:rPr>
  </w:style>
  <w:style w:type="character" w:styleId="CommentReference">
    <w:name w:val="annotation reference"/>
    <w:basedOn w:val="DefaultParagraphFont"/>
    <w:uiPriority w:val="99"/>
    <w:semiHidden/>
    <w:unhideWhenUsed/>
    <w:rsid w:val="00A24C09"/>
    <w:rPr>
      <w:sz w:val="16"/>
      <w:szCs w:val="16"/>
    </w:rPr>
  </w:style>
  <w:style w:type="paragraph" w:styleId="CommentText">
    <w:name w:val="annotation text"/>
    <w:basedOn w:val="Normal"/>
    <w:link w:val="CommentTextChar"/>
    <w:uiPriority w:val="99"/>
    <w:semiHidden/>
    <w:unhideWhenUsed/>
    <w:rsid w:val="00A24C09"/>
    <w:rPr>
      <w:sz w:val="20"/>
      <w:szCs w:val="20"/>
    </w:rPr>
  </w:style>
  <w:style w:type="character" w:customStyle="1" w:styleId="CommentTextChar">
    <w:name w:val="Comment Text Char"/>
    <w:basedOn w:val="DefaultParagraphFont"/>
    <w:link w:val="CommentText"/>
    <w:uiPriority w:val="99"/>
    <w:semiHidden/>
    <w:rsid w:val="00A24C09"/>
    <w:rPr>
      <w:rFonts w:ascii="Minion" w:hAnsi="Minion"/>
      <w:lang w:eastAsia="en-US"/>
    </w:rPr>
  </w:style>
  <w:style w:type="paragraph" w:styleId="CommentSubject">
    <w:name w:val="annotation subject"/>
    <w:basedOn w:val="CommentText"/>
    <w:next w:val="CommentText"/>
    <w:link w:val="CommentSubjectChar"/>
    <w:uiPriority w:val="99"/>
    <w:semiHidden/>
    <w:unhideWhenUsed/>
    <w:rsid w:val="00A24C09"/>
    <w:rPr>
      <w:b/>
      <w:bCs/>
    </w:rPr>
  </w:style>
  <w:style w:type="character" w:customStyle="1" w:styleId="CommentSubjectChar">
    <w:name w:val="Comment Subject Char"/>
    <w:basedOn w:val="CommentTextChar"/>
    <w:link w:val="CommentSubject"/>
    <w:uiPriority w:val="99"/>
    <w:semiHidden/>
    <w:rsid w:val="00A24C09"/>
    <w:rPr>
      <w:rFonts w:ascii="Minion" w:hAnsi="Minion"/>
      <w:b/>
      <w:bCs/>
      <w:lang w:eastAsia="en-US"/>
    </w:rPr>
  </w:style>
  <w:style w:type="paragraph" w:customStyle="1" w:styleId="CM1">
    <w:name w:val="CM1"/>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3">
    <w:name w:val="CM3"/>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4">
    <w:name w:val="CM4"/>
    <w:basedOn w:val="Normal"/>
    <w:next w:val="Normal"/>
    <w:uiPriority w:val="99"/>
    <w:rsid w:val="006A3A62"/>
    <w:pPr>
      <w:autoSpaceDE w:val="0"/>
      <w:autoSpaceDN w:val="0"/>
      <w:adjustRightInd w:val="0"/>
    </w:pPr>
    <w:rPr>
      <w:rFonts w:ascii="EUAlbertina" w:hAnsi="EUAlbertina"/>
      <w:sz w:val="24"/>
      <w:lang w:eastAsia="nl-NL"/>
    </w:rPr>
  </w:style>
  <w:style w:type="character" w:customStyle="1" w:styleId="footnotemark">
    <w:name w:val="footnote mark"/>
    <w:hidden/>
    <w:rsid w:val="00DD66EA"/>
    <w:rPr>
      <w:rFonts w:ascii="Times New Roman" w:eastAsia="Times New Roman" w:hAnsi="Times New Roman" w:cs="Times New Roman"/>
      <w:color w:val="000000"/>
      <w:sz w:val="18"/>
      <w:vertAlign w:val="superscript"/>
    </w:rPr>
  </w:style>
  <w:style w:type="paragraph" w:styleId="NoSpacing">
    <w:name w:val="No Spacing"/>
    <w:uiPriority w:val="1"/>
    <w:qFormat/>
    <w:rsid w:val="002C0CDA"/>
    <w:rPr>
      <w:rFonts w:ascii="Minion" w:hAnsi="Minion"/>
      <w:sz w:val="21"/>
      <w:szCs w:val="24"/>
      <w:lang w:eastAsia="en-US"/>
    </w:rPr>
  </w:style>
  <w:style w:type="paragraph" w:customStyle="1" w:styleId="footnotedescription">
    <w:name w:val="footnote description"/>
    <w:next w:val="Normal"/>
    <w:link w:val="footnotedescriptionChar"/>
    <w:hidden/>
    <w:rsid w:val="004C0D08"/>
    <w:pPr>
      <w:spacing w:line="249" w:lineRule="auto"/>
      <w:ind w:left="65" w:right="44" w:hanging="65"/>
      <w:jc w:val="both"/>
    </w:pPr>
    <w:rPr>
      <w:color w:val="000000"/>
      <w:sz w:val="18"/>
      <w:szCs w:val="22"/>
    </w:rPr>
  </w:style>
  <w:style w:type="character" w:customStyle="1" w:styleId="footnotedescriptionChar">
    <w:name w:val="footnote description Char"/>
    <w:link w:val="footnotedescription"/>
    <w:rsid w:val="004C0D08"/>
    <w:rPr>
      <w:color w:val="000000"/>
      <w:sz w:val="18"/>
      <w:szCs w:val="22"/>
    </w:rPr>
  </w:style>
  <w:style w:type="paragraph" w:styleId="Revision">
    <w:name w:val="Revision"/>
    <w:hidden/>
    <w:uiPriority w:val="99"/>
    <w:semiHidden/>
    <w:rsid w:val="001410B7"/>
    <w:rPr>
      <w:rFonts w:ascii="Minion" w:hAnsi="Minion"/>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424840">
      <w:bodyDiv w:val="1"/>
      <w:marLeft w:val="0"/>
      <w:marRight w:val="0"/>
      <w:marTop w:val="0"/>
      <w:marBottom w:val="0"/>
      <w:divBdr>
        <w:top w:val="none" w:sz="0" w:space="0" w:color="auto"/>
        <w:left w:val="none" w:sz="0" w:space="0" w:color="auto"/>
        <w:bottom w:val="none" w:sz="0" w:space="0" w:color="auto"/>
        <w:right w:val="none" w:sz="0" w:space="0" w:color="auto"/>
      </w:divBdr>
    </w:div>
    <w:div w:id="1779057726">
      <w:bodyDiv w:val="1"/>
      <w:marLeft w:val="0"/>
      <w:marRight w:val="0"/>
      <w:marTop w:val="0"/>
      <w:marBottom w:val="0"/>
      <w:divBdr>
        <w:top w:val="none" w:sz="0" w:space="0" w:color="auto"/>
        <w:left w:val="none" w:sz="0" w:space="0" w:color="auto"/>
        <w:bottom w:val="none" w:sz="0" w:space="0" w:color="auto"/>
        <w:right w:val="none" w:sz="0" w:space="0" w:color="auto"/>
      </w:divBdr>
    </w:div>
    <w:div w:id="211782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D87F8-C4BD-477C-AE34-3A3F5E8A7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853</Words>
  <Characters>4369</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5212</CharactersWithSpaces>
  <SharedDoc>false</SharedDoc>
  <HyperlinkBase/>
  <HLinks>
    <vt:vector size="36" baseType="variant">
      <vt:variant>
        <vt:i4>4980779</vt:i4>
      </vt:variant>
      <vt:variant>
        <vt:i4>15</vt:i4>
      </vt:variant>
      <vt:variant>
        <vt:i4>0</vt:i4>
      </vt:variant>
      <vt:variant>
        <vt:i4>5</vt:i4>
      </vt:variant>
      <vt:variant>
        <vt:lpwstr>http://www.cesr-eu.org/data/document/05_054b.pdf</vt:lpwstr>
      </vt:variant>
      <vt:variant>
        <vt:lpwstr>page=9</vt:lpwstr>
      </vt:variant>
      <vt:variant>
        <vt:i4>4587563</vt:i4>
      </vt:variant>
      <vt:variant>
        <vt:i4>12</vt:i4>
      </vt:variant>
      <vt:variant>
        <vt:i4>0</vt:i4>
      </vt:variant>
      <vt:variant>
        <vt:i4>5</vt:i4>
      </vt:variant>
      <vt:variant>
        <vt:lpwstr>http://www.cesr-eu.org/data/document/05_054b.pdf</vt:lpwstr>
      </vt:variant>
      <vt:variant>
        <vt:lpwstr>page=35</vt:lpwstr>
      </vt:variant>
      <vt:variant>
        <vt:i4>7667767</vt:i4>
      </vt:variant>
      <vt:variant>
        <vt:i4>9</vt:i4>
      </vt:variant>
      <vt:variant>
        <vt:i4>0</vt:i4>
      </vt:variant>
      <vt:variant>
        <vt:i4>5</vt:i4>
      </vt:variant>
      <vt:variant>
        <vt:lpwstr>http://www.cesr-eu.org/index.php?page=groups&amp;mac=0&amp;id=40</vt:lpwstr>
      </vt:variant>
      <vt:variant>
        <vt:lpwstr>doc</vt:lpwstr>
      </vt:variant>
      <vt:variant>
        <vt:i4>4325419</vt:i4>
      </vt:variant>
      <vt:variant>
        <vt:i4>6</vt:i4>
      </vt:variant>
      <vt:variant>
        <vt:i4>0</vt:i4>
      </vt:variant>
      <vt:variant>
        <vt:i4>5</vt:i4>
      </vt:variant>
      <vt:variant>
        <vt:lpwstr>http://www.cesr-eu.org/data/document/05_054b.pdf</vt:lpwstr>
      </vt:variant>
      <vt:variant>
        <vt:lpwstr>page=7</vt:lpwstr>
      </vt:variant>
      <vt:variant>
        <vt:i4>7667767</vt:i4>
      </vt:variant>
      <vt:variant>
        <vt:i4>3</vt:i4>
      </vt:variant>
      <vt:variant>
        <vt:i4>0</vt:i4>
      </vt:variant>
      <vt:variant>
        <vt:i4>5</vt:i4>
      </vt:variant>
      <vt:variant>
        <vt:lpwstr>http://www.cesr-eu.org/index.php?page=groups&amp;mac=0&amp;id=40</vt:lpwstr>
      </vt:variant>
      <vt:variant>
        <vt:lpwstr>doc</vt:lpwstr>
      </vt:variant>
      <vt:variant>
        <vt:i4>7667767</vt:i4>
      </vt:variant>
      <vt:variant>
        <vt:i4>0</vt:i4>
      </vt:variant>
      <vt:variant>
        <vt:i4>0</vt:i4>
      </vt:variant>
      <vt:variant>
        <vt:i4>5</vt:i4>
      </vt:variant>
      <vt:variant>
        <vt:lpwstr>http://www.cesr-eu.org/index.php?page=groups&amp;mac=0&amp;id=40</vt:lpwstr>
      </vt:variant>
      <vt:variant>
        <vt:lpwstr>doc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2021-09-13T11:36:00Z</dcterms:created>
  <dcterms:modified xsi:type="dcterms:W3CDTF">2021-09-13T11:36:00Z</dcterms:modified>
</cp:coreProperties>
</file>