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A6F18" w14:textId="17D86735" w:rsidR="005E3B2C" w:rsidRPr="005E3B2C" w:rsidRDefault="00E209AA" w:rsidP="005E3B2C">
      <w:pPr>
        <w:autoSpaceDE w:val="0"/>
        <w:autoSpaceDN w:val="0"/>
        <w:adjustRightInd w:val="0"/>
        <w:spacing w:line="276" w:lineRule="auto"/>
        <w:ind w:left="-567" w:right="-517"/>
        <w:outlineLvl w:val="0"/>
        <w:rPr>
          <w:rFonts w:asciiTheme="minorHAnsi" w:hAnsiTheme="minorHAnsi"/>
          <w:bCs/>
          <w:color w:val="361F63"/>
          <w:sz w:val="32"/>
          <w:szCs w:val="32"/>
          <w:lang w:val="en-GB"/>
        </w:rPr>
      </w:pPr>
      <w:r>
        <w:rPr>
          <w:rFonts w:asciiTheme="minorHAnsi" w:hAnsiTheme="minorHAnsi"/>
          <w:bCs/>
          <w:noProof/>
          <w:color w:val="361F63"/>
          <w:sz w:val="24"/>
          <w:lang w:val="en-IE"/>
        </w:rPr>
        <w:drawing>
          <wp:anchor distT="0" distB="0" distL="114300" distR="114300" simplePos="0" relativeHeight="251658241" behindDoc="0" locked="0" layoutInCell="1" allowOverlap="1" wp14:anchorId="3475BE3A" wp14:editId="7BC5354E">
            <wp:simplePos x="0" y="0"/>
            <wp:positionH relativeFrom="column">
              <wp:posOffset>4219122</wp:posOffset>
            </wp:positionH>
            <wp:positionV relativeFrom="paragraph">
              <wp:posOffset>8164</wp:posOffset>
            </wp:positionV>
            <wp:extent cx="1951445" cy="458124"/>
            <wp:effectExtent l="0" t="0" r="0" b="0"/>
            <wp:wrapSquare wrapText="bothSides"/>
            <wp:docPr id="3826220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1445" cy="458124"/>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2C" w:rsidRPr="009D7536">
        <w:rPr>
          <w:rFonts w:asciiTheme="minorHAnsi" w:hAnsiTheme="minorHAnsi"/>
          <w:bCs/>
          <w:color w:val="361F63"/>
          <w:sz w:val="32"/>
          <w:szCs w:val="32"/>
          <w:lang w:val="en-US"/>
        </w:rPr>
        <w:t>REFERENCE TABLE Annex</w:t>
      </w:r>
      <w:r w:rsidR="005E3B2C">
        <w:rPr>
          <w:rFonts w:asciiTheme="minorHAnsi" w:hAnsiTheme="minorHAnsi"/>
          <w:bCs/>
          <w:color w:val="361F63"/>
          <w:sz w:val="32"/>
          <w:szCs w:val="32"/>
          <w:lang w:val="en-US"/>
        </w:rPr>
        <w:t xml:space="preserve"> </w:t>
      </w:r>
      <w:r w:rsidR="006B52AF">
        <w:rPr>
          <w:rFonts w:asciiTheme="minorHAnsi" w:hAnsiTheme="minorHAnsi"/>
          <w:bCs/>
          <w:color w:val="361F63"/>
          <w:sz w:val="32"/>
          <w:szCs w:val="32"/>
          <w:lang w:val="en-GB"/>
        </w:rPr>
        <w:t>3</w:t>
      </w:r>
      <w:r w:rsidR="004E5631">
        <w:rPr>
          <w:rFonts w:asciiTheme="minorHAnsi" w:hAnsiTheme="minorHAnsi"/>
          <w:bCs/>
          <w:color w:val="361F63"/>
          <w:sz w:val="32"/>
          <w:szCs w:val="32"/>
          <w:lang w:val="en-GB"/>
        </w:rPr>
        <w:t>5</w:t>
      </w:r>
      <w:r w:rsidR="005743E6" w:rsidRPr="001E21F4">
        <w:rPr>
          <w:lang w:val="en-GB"/>
        </w:rPr>
        <w:t xml:space="preserve"> </w:t>
      </w:r>
    </w:p>
    <w:p w14:paraId="2494D645" w14:textId="71A5C527" w:rsidR="005E3B2C" w:rsidRDefault="001E21F4" w:rsidP="005E3B2C">
      <w:pPr>
        <w:autoSpaceDE w:val="0"/>
        <w:autoSpaceDN w:val="0"/>
        <w:ind w:left="-567"/>
        <w:rPr>
          <w:rFonts w:asciiTheme="minorHAnsi" w:hAnsiTheme="minorHAnsi"/>
          <w:bCs/>
          <w:color w:val="361F63"/>
          <w:sz w:val="24"/>
          <w:lang w:val="en-US"/>
        </w:rPr>
      </w:pPr>
      <w:r w:rsidRPr="001E21F4">
        <w:rPr>
          <w:rFonts w:asciiTheme="minorHAnsi" w:hAnsiTheme="minorHAnsi"/>
          <w:bCs/>
          <w:color w:val="361F63"/>
          <w:sz w:val="24"/>
          <w:lang w:val="en-US"/>
        </w:rPr>
        <w:t xml:space="preserve">EU Growth issuance prospectus for </w:t>
      </w:r>
      <w:r w:rsidR="004E5631">
        <w:rPr>
          <w:rFonts w:asciiTheme="minorHAnsi" w:hAnsiTheme="minorHAnsi"/>
          <w:bCs/>
          <w:color w:val="361F63"/>
          <w:sz w:val="24"/>
          <w:lang w:val="en-US"/>
        </w:rPr>
        <w:t>non-</w:t>
      </w:r>
      <w:r w:rsidRPr="001E21F4">
        <w:rPr>
          <w:rFonts w:asciiTheme="minorHAnsi" w:hAnsiTheme="minorHAnsi"/>
          <w:bCs/>
          <w:color w:val="361F63"/>
          <w:sz w:val="24"/>
          <w:lang w:val="en-US"/>
        </w:rPr>
        <w:t xml:space="preserve">equity securities </w:t>
      </w:r>
    </w:p>
    <w:p w14:paraId="3B4E6A22" w14:textId="77777777" w:rsidR="005E3B2C" w:rsidRPr="005E3B2C" w:rsidRDefault="005E3B2C">
      <w:pPr>
        <w:rPr>
          <w:lang w:val="en-IE"/>
        </w:rPr>
      </w:pPr>
    </w:p>
    <w:tbl>
      <w:tblPr>
        <w:tblStyle w:val="TableGrid"/>
        <w:tblW w:w="10485" w:type="dxa"/>
        <w:jc w:val="center"/>
        <w:tblLook w:val="04A0" w:firstRow="1" w:lastRow="0" w:firstColumn="1" w:lastColumn="0" w:noHBand="0" w:noVBand="1"/>
      </w:tblPr>
      <w:tblGrid>
        <w:gridCol w:w="2405"/>
        <w:gridCol w:w="8080"/>
      </w:tblGrid>
      <w:tr w:rsidR="00151469" w:rsidRPr="00B418C4" w14:paraId="1EC92989" w14:textId="77777777">
        <w:trPr>
          <w:jc w:val="center"/>
        </w:trPr>
        <w:tc>
          <w:tcPr>
            <w:tcW w:w="10485" w:type="dxa"/>
            <w:gridSpan w:val="2"/>
            <w:shd w:val="clear" w:color="auto" w:fill="3E1B68"/>
          </w:tcPr>
          <w:p w14:paraId="09FBDFE6" w14:textId="77777777" w:rsidR="00151469" w:rsidRPr="00B418C4" w:rsidRDefault="00151469">
            <w:pPr>
              <w:autoSpaceDE w:val="0"/>
              <w:autoSpaceDN w:val="0"/>
              <w:adjustRightInd w:val="0"/>
              <w:outlineLvl w:val="0"/>
              <w:rPr>
                <w:rFonts w:ascii="Aptos" w:hAnsi="Aptos"/>
                <w:b/>
                <w:bCs/>
                <w:sz w:val="22"/>
                <w:lang w:val="en-US"/>
              </w:rPr>
            </w:pPr>
            <w:r w:rsidRPr="31CA7426">
              <w:rPr>
                <w:rFonts w:ascii="Aptos" w:hAnsi="Aptos"/>
                <w:b/>
                <w:lang w:val="en-US"/>
              </w:rPr>
              <w:t>Case information</w:t>
            </w:r>
          </w:p>
        </w:tc>
      </w:tr>
      <w:tr w:rsidR="00151469" w:rsidRPr="00B418C4" w14:paraId="26C69598" w14:textId="77777777">
        <w:trPr>
          <w:jc w:val="center"/>
        </w:trPr>
        <w:tc>
          <w:tcPr>
            <w:tcW w:w="2405" w:type="dxa"/>
            <w:shd w:val="clear" w:color="auto" w:fill="E9E5FF"/>
          </w:tcPr>
          <w:p w14:paraId="264B425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Name issuing entity:</w:t>
            </w:r>
          </w:p>
        </w:tc>
        <w:tc>
          <w:tcPr>
            <w:tcW w:w="8080" w:type="dxa"/>
          </w:tcPr>
          <w:p w14:paraId="303CC7B7" w14:textId="77777777" w:rsidR="00151469" w:rsidRPr="00B418C4" w:rsidRDefault="00151469">
            <w:pPr>
              <w:autoSpaceDE w:val="0"/>
              <w:autoSpaceDN w:val="0"/>
              <w:adjustRightInd w:val="0"/>
              <w:outlineLvl w:val="0"/>
              <w:rPr>
                <w:rFonts w:ascii="Aptos" w:hAnsi="Aptos"/>
                <w:sz w:val="22"/>
                <w:lang w:val="en-US"/>
              </w:rPr>
            </w:pPr>
          </w:p>
        </w:tc>
      </w:tr>
      <w:tr w:rsidR="00151469" w:rsidRPr="00B418C4" w14:paraId="1429FDC3" w14:textId="77777777">
        <w:trPr>
          <w:jc w:val="center"/>
        </w:trPr>
        <w:tc>
          <w:tcPr>
            <w:tcW w:w="2405" w:type="dxa"/>
            <w:shd w:val="clear" w:color="auto" w:fill="E9E5FF"/>
          </w:tcPr>
          <w:p w14:paraId="2B65A117" w14:textId="77777777" w:rsidR="00151469" w:rsidRPr="00B418C4" w:rsidRDefault="00151469">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Title prospectus:</w:t>
            </w:r>
          </w:p>
        </w:tc>
        <w:tc>
          <w:tcPr>
            <w:tcW w:w="8080" w:type="dxa"/>
          </w:tcPr>
          <w:p w14:paraId="74E1C406" w14:textId="77777777" w:rsidR="00151469" w:rsidRPr="00B418C4" w:rsidRDefault="00151469">
            <w:pPr>
              <w:autoSpaceDE w:val="0"/>
              <w:autoSpaceDN w:val="0"/>
              <w:adjustRightInd w:val="0"/>
              <w:outlineLvl w:val="0"/>
              <w:rPr>
                <w:rFonts w:ascii="Aptos" w:hAnsi="Aptos"/>
                <w:sz w:val="22"/>
                <w:lang w:val="en-US"/>
              </w:rPr>
            </w:pPr>
          </w:p>
        </w:tc>
      </w:tr>
      <w:tr w:rsidR="005A07A6" w:rsidRPr="00B418C4" w14:paraId="425B5AFD" w14:textId="77777777">
        <w:trPr>
          <w:jc w:val="center"/>
        </w:trPr>
        <w:tc>
          <w:tcPr>
            <w:tcW w:w="2405" w:type="dxa"/>
            <w:shd w:val="clear" w:color="auto" w:fill="E9E5FF"/>
          </w:tcPr>
          <w:p w14:paraId="29F8E4C1"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Annex nos.:</w:t>
            </w:r>
          </w:p>
        </w:tc>
        <w:tc>
          <w:tcPr>
            <w:tcW w:w="8080" w:type="dxa"/>
          </w:tcPr>
          <w:p w14:paraId="53DC37F4" w14:textId="77777777" w:rsidR="005A07A6" w:rsidRPr="00B418C4" w:rsidRDefault="005A07A6">
            <w:pPr>
              <w:autoSpaceDE w:val="0"/>
              <w:autoSpaceDN w:val="0"/>
              <w:adjustRightInd w:val="0"/>
              <w:outlineLvl w:val="0"/>
              <w:rPr>
                <w:rFonts w:ascii="Aptos" w:hAnsi="Aptos"/>
                <w:sz w:val="22"/>
                <w:lang w:val="en-US"/>
              </w:rPr>
            </w:pPr>
          </w:p>
        </w:tc>
      </w:tr>
      <w:tr w:rsidR="005A07A6" w:rsidRPr="009661AE" w14:paraId="072CA4FA" w14:textId="77777777">
        <w:trPr>
          <w:jc w:val="center"/>
        </w:trPr>
        <w:tc>
          <w:tcPr>
            <w:tcW w:w="2405" w:type="dxa"/>
            <w:shd w:val="clear" w:color="auto" w:fill="E9E5FF"/>
          </w:tcPr>
          <w:p w14:paraId="45BE8376" w14:textId="77777777" w:rsidR="005A07A6" w:rsidRPr="00B418C4" w:rsidRDefault="005A07A6">
            <w:pPr>
              <w:autoSpaceDE w:val="0"/>
              <w:autoSpaceDN w:val="0"/>
              <w:adjustRightInd w:val="0"/>
              <w:outlineLvl w:val="0"/>
              <w:rPr>
                <w:rFonts w:ascii="Aptos" w:hAnsi="Aptos"/>
                <w:bCs/>
                <w:color w:val="361F63"/>
                <w:sz w:val="22"/>
                <w:lang w:val="en-US"/>
              </w:rPr>
            </w:pPr>
            <w:r w:rsidRPr="00B418C4">
              <w:rPr>
                <w:rFonts w:ascii="Aptos" w:hAnsi="Aptos"/>
                <w:bCs/>
                <w:color w:val="361F63"/>
                <w:sz w:val="22"/>
                <w:lang w:val="en-US"/>
              </w:rPr>
              <w:t>Date draft document:</w:t>
            </w:r>
          </w:p>
        </w:tc>
        <w:sdt>
          <w:sdtPr>
            <w:rPr>
              <w:rFonts w:ascii="Aptos" w:hAnsi="Aptos"/>
              <w:i/>
              <w:sz w:val="22"/>
              <w:lang w:val="en-US"/>
            </w:rPr>
            <w:id w:val="-1965878125"/>
            <w:placeholder>
              <w:docPart w:val="EA5F23E222A94D80A05C33613A4D7C44"/>
            </w:placeholder>
            <w:date>
              <w:dateFormat w:val="dd/MM/yyyy"/>
              <w:lid w:val="en-GB"/>
              <w:storeMappedDataAs w:val="dateTime"/>
              <w:calendar w:val="gregorian"/>
            </w:date>
          </w:sdtPr>
          <w:sdtEndPr/>
          <w:sdtContent>
            <w:tc>
              <w:tcPr>
                <w:tcW w:w="8080" w:type="dxa"/>
              </w:tcPr>
              <w:p w14:paraId="67B0DD74" w14:textId="4534C5B2" w:rsidR="005A07A6" w:rsidRPr="00B418C4" w:rsidRDefault="005A07A6">
                <w:pPr>
                  <w:autoSpaceDE w:val="0"/>
                  <w:autoSpaceDN w:val="0"/>
                  <w:adjustRightInd w:val="0"/>
                  <w:outlineLvl w:val="0"/>
                  <w:rPr>
                    <w:rFonts w:ascii="Aptos" w:hAnsi="Aptos"/>
                    <w:sz w:val="22"/>
                    <w:lang w:val="en-US"/>
                  </w:rPr>
                </w:pPr>
                <w:r w:rsidRPr="00606559">
                  <w:rPr>
                    <w:rFonts w:ascii="Aptos" w:hAnsi="Aptos"/>
                    <w:i/>
                    <w:sz w:val="22"/>
                    <w:lang w:val="en-US"/>
                  </w:rPr>
                  <w:t xml:space="preserve">[Please </w:t>
                </w:r>
                <w:r>
                  <w:rPr>
                    <w:rFonts w:ascii="Aptos" w:hAnsi="Aptos"/>
                    <w:i/>
                    <w:sz w:val="22"/>
                    <w:lang w:val="en-US"/>
                  </w:rPr>
                  <w:t>select</w:t>
                </w:r>
                <w:r w:rsidRPr="00606559">
                  <w:rPr>
                    <w:rFonts w:ascii="Aptos" w:hAnsi="Aptos"/>
                    <w:i/>
                    <w:sz w:val="22"/>
                    <w:lang w:val="en-US"/>
                  </w:rPr>
                  <w:t xml:space="preserve"> </w:t>
                </w:r>
                <w:r>
                  <w:rPr>
                    <w:rFonts w:ascii="Aptos" w:hAnsi="Aptos"/>
                    <w:i/>
                    <w:sz w:val="22"/>
                    <w:lang w:val="en-US"/>
                  </w:rPr>
                  <w:t>date from drop-down</w:t>
                </w:r>
                <w:r w:rsidRPr="00606559">
                  <w:rPr>
                    <w:rFonts w:ascii="Aptos" w:hAnsi="Aptos"/>
                    <w:i/>
                    <w:sz w:val="22"/>
                    <w:lang w:val="en-US"/>
                  </w:rPr>
                  <w:t>]</w:t>
                </w:r>
              </w:p>
            </w:tc>
          </w:sdtContent>
        </w:sdt>
      </w:tr>
      <w:tr w:rsidR="00151469" w:rsidRPr="00B418C4" w14:paraId="63ADE442" w14:textId="77777777">
        <w:trPr>
          <w:trHeight w:val="211"/>
          <w:jc w:val="center"/>
        </w:trPr>
        <w:tc>
          <w:tcPr>
            <w:tcW w:w="10485" w:type="dxa"/>
            <w:gridSpan w:val="2"/>
            <w:shd w:val="clear" w:color="auto" w:fill="E9E5FF"/>
          </w:tcPr>
          <w:p w14:paraId="56C1CBA2" w14:textId="77777777" w:rsidR="00151469" w:rsidRPr="00B418C4" w:rsidRDefault="00151469">
            <w:pPr>
              <w:autoSpaceDE w:val="0"/>
              <w:autoSpaceDN w:val="0"/>
              <w:adjustRightInd w:val="0"/>
              <w:outlineLvl w:val="0"/>
              <w:rPr>
                <w:rFonts w:ascii="Aptos" w:hAnsi="Aptos"/>
                <w:b/>
                <w:bCs/>
                <w:i/>
                <w:sz w:val="22"/>
                <w:lang w:val="en-US"/>
              </w:rPr>
            </w:pPr>
            <w:r w:rsidRPr="00B418C4">
              <w:rPr>
                <w:rFonts w:ascii="Aptos" w:hAnsi="Aptos"/>
                <w:b/>
                <w:color w:val="3E1B68"/>
                <w:sz w:val="24"/>
                <w:lang w:val="en-US"/>
              </w:rPr>
              <w:t>Instructions</w:t>
            </w:r>
          </w:p>
        </w:tc>
      </w:tr>
      <w:tr w:rsidR="00151469" w:rsidRPr="009661AE" w14:paraId="44747A07" w14:textId="77777777">
        <w:trPr>
          <w:jc w:val="center"/>
        </w:trPr>
        <w:tc>
          <w:tcPr>
            <w:tcW w:w="10485" w:type="dxa"/>
            <w:gridSpan w:val="2"/>
          </w:tcPr>
          <w:p w14:paraId="211AB316" w14:textId="77777777" w:rsidR="00151469" w:rsidRDefault="00151469">
            <w:pPr>
              <w:autoSpaceDE w:val="0"/>
              <w:autoSpaceDN w:val="0"/>
              <w:adjustRightInd w:val="0"/>
              <w:outlineLvl w:val="0"/>
              <w:rPr>
                <w:rFonts w:ascii="Aptos" w:hAnsi="Aptos"/>
                <w:sz w:val="22"/>
                <w:lang w:val="en-GB"/>
              </w:rPr>
            </w:pPr>
            <w:r w:rsidRPr="009F1558">
              <w:rPr>
                <w:rFonts w:ascii="Aptos" w:hAnsi="Aptos"/>
                <w:sz w:val="22"/>
                <w:lang w:val="en-GB"/>
              </w:rPr>
              <w:t>In the reference table below, please</w:t>
            </w:r>
            <w:r>
              <w:rPr>
                <w:rFonts w:ascii="Aptos" w:hAnsi="Aptos"/>
                <w:sz w:val="22"/>
                <w:lang w:val="en-GB"/>
              </w:rPr>
              <w:t xml:space="preserve"> state </w:t>
            </w:r>
            <w:r>
              <w:rPr>
                <w:rFonts w:ascii="Aptos" w:hAnsi="Aptos"/>
                <w:b/>
                <w:bCs/>
                <w:sz w:val="22"/>
                <w:lang w:val="en-GB"/>
              </w:rPr>
              <w:t>both</w:t>
            </w:r>
            <w:r>
              <w:rPr>
                <w:rFonts w:ascii="Aptos" w:hAnsi="Aptos"/>
                <w:sz w:val="22"/>
                <w:lang w:val="en-GB"/>
              </w:rPr>
              <w:t xml:space="preserve"> the page number and the paragraph number under which the information required for each item can be found in the draft prospectus. </w:t>
            </w:r>
          </w:p>
          <w:p w14:paraId="1855172E" w14:textId="77777777" w:rsidR="00151469" w:rsidRDefault="00151469">
            <w:pPr>
              <w:autoSpaceDE w:val="0"/>
              <w:autoSpaceDN w:val="0"/>
              <w:adjustRightInd w:val="0"/>
              <w:outlineLvl w:val="0"/>
              <w:rPr>
                <w:rFonts w:ascii="Aptos" w:hAnsi="Aptos"/>
                <w:sz w:val="22"/>
                <w:lang w:val="en-GB"/>
              </w:rPr>
            </w:pPr>
          </w:p>
          <w:p w14:paraId="63809631" w14:textId="77777777" w:rsidR="00151469" w:rsidRDefault="00151469" w:rsidP="001E21F4">
            <w:pPr>
              <w:autoSpaceDE w:val="0"/>
              <w:autoSpaceDN w:val="0"/>
              <w:adjustRightInd w:val="0"/>
              <w:outlineLvl w:val="0"/>
              <w:rPr>
                <w:rFonts w:ascii="Aptos" w:hAnsi="Aptos"/>
                <w:sz w:val="22"/>
                <w:lang w:val="en-GB"/>
              </w:rPr>
            </w:pPr>
            <w:r>
              <w:rPr>
                <w:rFonts w:ascii="Aptos" w:hAnsi="Aptos"/>
                <w:sz w:val="22"/>
                <w:lang w:val="en-GB"/>
              </w:rPr>
              <w:t>If a particular item is not applicable, please indicate this using the checkbox in the leftmost cell. Whenever an item is declared ‘n/a’ this must be accompanied with an explanation in the text box as to why the issuer deems the item not applicable.</w:t>
            </w:r>
          </w:p>
          <w:p w14:paraId="6B18B3C1" w14:textId="77777777" w:rsidR="00F6252E" w:rsidRDefault="00F6252E" w:rsidP="001E21F4">
            <w:pPr>
              <w:autoSpaceDE w:val="0"/>
              <w:autoSpaceDN w:val="0"/>
              <w:adjustRightInd w:val="0"/>
              <w:outlineLvl w:val="0"/>
              <w:rPr>
                <w:rFonts w:ascii="Aptos" w:hAnsi="Aptos"/>
                <w:sz w:val="22"/>
                <w:lang w:val="en-GB"/>
              </w:rPr>
            </w:pPr>
          </w:p>
          <w:p w14:paraId="0F82F76C" w14:textId="77777777" w:rsidR="003E5D6F" w:rsidRDefault="003E5D6F" w:rsidP="001E21F4">
            <w:pPr>
              <w:autoSpaceDE w:val="0"/>
              <w:autoSpaceDN w:val="0"/>
              <w:adjustRightInd w:val="0"/>
              <w:outlineLvl w:val="0"/>
              <w:rPr>
                <w:rFonts w:ascii="Aptos" w:hAnsi="Aptos"/>
                <w:sz w:val="22"/>
                <w:lang w:val="en-GB"/>
              </w:rPr>
            </w:pPr>
          </w:p>
          <w:p w14:paraId="1145F92A" w14:textId="1FF6A7B9" w:rsidR="00F6252E" w:rsidRPr="009F1558" w:rsidRDefault="00F6252E" w:rsidP="001E21F4">
            <w:pPr>
              <w:autoSpaceDE w:val="0"/>
              <w:autoSpaceDN w:val="0"/>
              <w:adjustRightInd w:val="0"/>
              <w:outlineLvl w:val="0"/>
              <w:rPr>
                <w:rFonts w:ascii="Aptos" w:hAnsi="Aptos"/>
                <w:sz w:val="22"/>
                <w:lang w:val="en-GB"/>
              </w:rPr>
            </w:pPr>
          </w:p>
        </w:tc>
      </w:tr>
    </w:tbl>
    <w:p w14:paraId="24807072" w14:textId="77777777" w:rsidR="003F765D" w:rsidRDefault="003F765D">
      <w:pPr>
        <w:rPr>
          <w:lang w:val="en-GB"/>
        </w:rPr>
      </w:pPr>
    </w:p>
    <w:tbl>
      <w:tblPr>
        <w:tblStyle w:val="TableGrid"/>
        <w:tblW w:w="10130" w:type="dxa"/>
        <w:jc w:val="center"/>
        <w:tblLayout w:type="fixed"/>
        <w:tblLook w:val="04A0" w:firstRow="1" w:lastRow="0" w:firstColumn="1" w:lastColumn="0" w:noHBand="0" w:noVBand="1"/>
      </w:tblPr>
      <w:tblGrid>
        <w:gridCol w:w="1570"/>
        <w:gridCol w:w="2268"/>
        <w:gridCol w:w="6292"/>
      </w:tblGrid>
      <w:tr w:rsidR="00151469" w:rsidRPr="009661AE" w14:paraId="579B3B52" w14:textId="77777777" w:rsidTr="008E21A7">
        <w:trPr>
          <w:jc w:val="center"/>
        </w:trPr>
        <w:tc>
          <w:tcPr>
            <w:tcW w:w="10130" w:type="dxa"/>
            <w:gridSpan w:val="3"/>
            <w:shd w:val="clear" w:color="auto" w:fill="3E1B68"/>
          </w:tcPr>
          <w:p w14:paraId="3FE8DF01" w14:textId="583667A1" w:rsidR="00151469" w:rsidRDefault="00151469">
            <w:pPr>
              <w:autoSpaceDE w:val="0"/>
              <w:autoSpaceDN w:val="0"/>
              <w:adjustRightInd w:val="0"/>
              <w:outlineLvl w:val="0"/>
              <w:rPr>
                <w:rFonts w:ascii="Aptos" w:hAnsi="Aptos"/>
                <w:b/>
                <w:bCs/>
                <w:sz w:val="24"/>
                <w:lang w:val="en-US"/>
              </w:rPr>
            </w:pPr>
            <w:r>
              <w:rPr>
                <w:rFonts w:ascii="Aptos" w:hAnsi="Aptos"/>
                <w:b/>
                <w:bCs/>
                <w:sz w:val="24"/>
                <w:lang w:val="en-US"/>
              </w:rPr>
              <w:t xml:space="preserve">ANNEX </w:t>
            </w:r>
            <w:r w:rsidR="0023793E">
              <w:rPr>
                <w:rFonts w:ascii="Aptos" w:hAnsi="Aptos"/>
                <w:b/>
                <w:bCs/>
                <w:sz w:val="24"/>
                <w:lang w:val="en-US"/>
              </w:rPr>
              <w:t>3</w:t>
            </w:r>
            <w:r w:rsidR="004E5631">
              <w:rPr>
                <w:rFonts w:ascii="Aptos" w:hAnsi="Aptos"/>
                <w:b/>
                <w:bCs/>
                <w:sz w:val="24"/>
                <w:lang w:val="en-US"/>
              </w:rPr>
              <w:t>5</w:t>
            </w:r>
          </w:p>
          <w:p w14:paraId="63BFFEB4" w14:textId="237F078D" w:rsidR="00151469" w:rsidRPr="00B418C4" w:rsidRDefault="004E5631">
            <w:pPr>
              <w:autoSpaceDE w:val="0"/>
              <w:autoSpaceDN w:val="0"/>
              <w:adjustRightInd w:val="0"/>
              <w:outlineLvl w:val="0"/>
              <w:rPr>
                <w:rFonts w:ascii="Aptos" w:hAnsi="Aptos"/>
                <w:b/>
                <w:bCs/>
                <w:sz w:val="22"/>
                <w:lang w:val="en-US"/>
              </w:rPr>
            </w:pPr>
            <w:r w:rsidRPr="004E5631">
              <w:rPr>
                <w:rFonts w:asciiTheme="minorHAnsi" w:hAnsiTheme="minorHAnsi"/>
                <w:bCs/>
                <w:color w:val="FFFFFF" w:themeColor="background1"/>
                <w:sz w:val="20"/>
                <w:szCs w:val="20"/>
                <w:lang w:val="en-GB"/>
              </w:rPr>
              <w:t>EU GROWTH ISSUANCE PROSPECTUS FOR NON-EQUITY SECURITIES</w:t>
            </w:r>
          </w:p>
        </w:tc>
      </w:tr>
      <w:tr w:rsidR="00151469" w:rsidRPr="00B418C4" w14:paraId="21D96DC3" w14:textId="77777777" w:rsidTr="008E21A7">
        <w:trPr>
          <w:trHeight w:val="220"/>
          <w:jc w:val="center"/>
        </w:trPr>
        <w:tc>
          <w:tcPr>
            <w:tcW w:w="1570" w:type="dxa"/>
            <w:shd w:val="clear" w:color="auto" w:fill="7261A2"/>
          </w:tcPr>
          <w:p w14:paraId="793FA342" w14:textId="45C4E1B8" w:rsidR="00151469" w:rsidRPr="0049195F" w:rsidRDefault="0015146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960E5">
              <w:rPr>
                <w:rFonts w:ascii="Aptos" w:hAnsi="Aptos"/>
                <w:b/>
                <w:bCs/>
                <w:color w:val="FFFFFF" w:themeColor="background1"/>
                <w:sz w:val="24"/>
                <w:lang w:val="en-US"/>
              </w:rPr>
              <w:t>1</w:t>
            </w:r>
          </w:p>
        </w:tc>
        <w:tc>
          <w:tcPr>
            <w:tcW w:w="8560" w:type="dxa"/>
            <w:gridSpan w:val="2"/>
            <w:shd w:val="clear" w:color="auto" w:fill="7261A2"/>
          </w:tcPr>
          <w:p w14:paraId="433B236A" w14:textId="77777777" w:rsidR="00151469" w:rsidRDefault="003973BB">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SUMMARY</w:t>
            </w:r>
          </w:p>
          <w:p w14:paraId="242E5E03" w14:textId="07E411E7" w:rsidR="0099395F" w:rsidRPr="00B418C4" w:rsidRDefault="0099395F">
            <w:pPr>
              <w:autoSpaceDE w:val="0"/>
              <w:autoSpaceDN w:val="0"/>
              <w:adjustRightInd w:val="0"/>
              <w:outlineLvl w:val="0"/>
              <w:rPr>
                <w:rFonts w:ascii="Aptos" w:hAnsi="Aptos"/>
                <w:b/>
                <w:bCs/>
                <w:sz w:val="24"/>
                <w:lang w:val="en-US"/>
              </w:rPr>
            </w:pPr>
          </w:p>
        </w:tc>
      </w:tr>
      <w:tr w:rsidR="00151469" w:rsidRPr="009661AE" w14:paraId="1B618559" w14:textId="77777777" w:rsidTr="008E21A7">
        <w:trPr>
          <w:trHeight w:val="386"/>
          <w:jc w:val="center"/>
        </w:trPr>
        <w:tc>
          <w:tcPr>
            <w:tcW w:w="1570" w:type="dxa"/>
            <w:shd w:val="clear" w:color="auto" w:fill="E9E5FF"/>
          </w:tcPr>
          <w:p w14:paraId="2D548F0F" w14:textId="29667EDF" w:rsidR="00151469" w:rsidRPr="002E094E" w:rsidRDefault="00151469" w:rsidP="081E9C0F">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2E094E" w:rsidRPr="002E094E">
              <w:rPr>
                <w:rFonts w:ascii="Aptos" w:hAnsi="Aptos"/>
                <w:b/>
                <w:bCs/>
                <w:sz w:val="20"/>
                <w:szCs w:val="20"/>
                <w:lang w:val="en-GB"/>
              </w:rPr>
              <w:t>1</w:t>
            </w:r>
            <w:r w:rsidRPr="002E094E">
              <w:rPr>
                <w:rFonts w:ascii="Aptos" w:hAnsi="Aptos"/>
                <w:b/>
                <w:bCs/>
                <w:sz w:val="20"/>
                <w:szCs w:val="20"/>
                <w:lang w:val="en-GB"/>
              </w:rPr>
              <w:t>.</w:t>
            </w:r>
            <w:r w:rsidR="002E094E" w:rsidRPr="002E094E">
              <w:rPr>
                <w:rFonts w:ascii="Aptos" w:hAnsi="Aptos"/>
                <w:b/>
                <w:bCs/>
                <w:sz w:val="20"/>
                <w:szCs w:val="20"/>
                <w:lang w:val="en-GB"/>
              </w:rPr>
              <w:t>1</w:t>
            </w:r>
          </w:p>
          <w:p w14:paraId="1504713D" w14:textId="50C1AAC4" w:rsidR="00D4278B" w:rsidRPr="00D4278B" w:rsidRDefault="002C28E3" w:rsidP="00421FFA">
            <w:pPr>
              <w:autoSpaceDE w:val="0"/>
              <w:autoSpaceDN w:val="0"/>
              <w:adjustRightInd w:val="0"/>
              <w:outlineLvl w:val="0"/>
              <w:rPr>
                <w:rFonts w:ascii="Aptos" w:hAnsi="Aptos"/>
                <w:sz w:val="16"/>
                <w:szCs w:val="16"/>
                <w:lang w:val="en-US"/>
              </w:rPr>
            </w:pPr>
            <w:sdt>
              <w:sdtPr>
                <w:rPr>
                  <w:rFonts w:ascii="Aptos" w:hAnsi="Aptos"/>
                  <w:sz w:val="16"/>
                  <w:szCs w:val="16"/>
                  <w:lang w:val="en-US"/>
                </w:rPr>
                <w:id w:val="1802574253"/>
                <w14:checkbox>
                  <w14:checked w14:val="0"/>
                  <w14:checkedState w14:val="2612" w14:font="MS Gothic"/>
                  <w14:uncheckedState w14:val="2610" w14:font="MS Gothic"/>
                </w14:checkbox>
              </w:sdtPr>
              <w:sdtEndPr/>
              <w:sdtContent>
                <w:r w:rsidR="00151469">
                  <w:rPr>
                    <w:rFonts w:ascii="MS Gothic" w:eastAsia="MS Gothic" w:hAnsi="MS Gothic" w:hint="eastAsia"/>
                    <w:sz w:val="16"/>
                    <w:szCs w:val="16"/>
                    <w:lang w:val="en-US"/>
                  </w:rPr>
                  <w:t>☐</w:t>
                </w:r>
              </w:sdtContent>
            </w:sdt>
            <w:r w:rsidR="00151469">
              <w:rPr>
                <w:rFonts w:ascii="Aptos" w:hAnsi="Aptos"/>
                <w:sz w:val="20"/>
                <w:szCs w:val="20"/>
                <w:lang w:val="en-US"/>
              </w:rPr>
              <w:t xml:space="preserve"> </w:t>
            </w:r>
            <w:r w:rsidR="00151469" w:rsidRPr="00B95AEB">
              <w:rPr>
                <w:rFonts w:ascii="Aptos" w:hAnsi="Aptos"/>
                <w:sz w:val="16"/>
                <w:szCs w:val="16"/>
                <w:lang w:val="en-US"/>
              </w:rPr>
              <w:t xml:space="preserve">Check if </w:t>
            </w:r>
            <w:r w:rsidR="00151469">
              <w:rPr>
                <w:rFonts w:ascii="Aptos" w:hAnsi="Aptos"/>
                <w:sz w:val="16"/>
                <w:szCs w:val="16"/>
                <w:lang w:val="en-US"/>
              </w:rPr>
              <w:t>n/a</w:t>
            </w:r>
          </w:p>
        </w:tc>
        <w:tc>
          <w:tcPr>
            <w:tcW w:w="2268" w:type="dxa"/>
          </w:tcPr>
          <w:p w14:paraId="6678EC0D" w14:textId="77777777" w:rsidR="00151469" w:rsidRPr="00642232" w:rsidRDefault="0015146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292" w:type="dxa"/>
          </w:tcPr>
          <w:p w14:paraId="4C881384" w14:textId="75000A67" w:rsidR="00151469" w:rsidRPr="00E82580" w:rsidRDefault="004E5631" w:rsidP="002E094E">
            <w:pPr>
              <w:autoSpaceDE w:val="0"/>
              <w:autoSpaceDN w:val="0"/>
              <w:adjustRightInd w:val="0"/>
              <w:outlineLvl w:val="0"/>
              <w:rPr>
                <w:rFonts w:asciiTheme="minorHAnsi" w:hAnsiTheme="minorHAnsi"/>
                <w:bCs/>
                <w:sz w:val="20"/>
                <w:szCs w:val="20"/>
                <w:lang w:val="en-US"/>
              </w:rPr>
            </w:pPr>
            <w:r w:rsidRPr="004E5631">
              <w:rPr>
                <w:rFonts w:asciiTheme="minorHAnsi" w:hAnsiTheme="minorHAnsi"/>
                <w:bCs/>
                <w:sz w:val="20"/>
                <w:szCs w:val="20"/>
                <w:lang w:val="en-US"/>
              </w:rPr>
              <w:t>A summary drawn up in accordance with Article 7(12a) of Regulation (EU) 2017/1129.</w:t>
            </w:r>
          </w:p>
        </w:tc>
      </w:tr>
      <w:tr w:rsidR="003D3CB4" w:rsidRPr="00B418C4" w14:paraId="6404797C" w14:textId="77777777" w:rsidTr="008E21A7">
        <w:trPr>
          <w:trHeight w:val="220"/>
          <w:jc w:val="center"/>
        </w:trPr>
        <w:tc>
          <w:tcPr>
            <w:tcW w:w="1570" w:type="dxa"/>
            <w:shd w:val="clear" w:color="auto" w:fill="7261A2"/>
          </w:tcPr>
          <w:p w14:paraId="691D48BA" w14:textId="71C0857C" w:rsidR="003D3CB4" w:rsidRPr="0049195F" w:rsidRDefault="003D3CB4" w:rsidP="002868D8">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A960E5">
              <w:rPr>
                <w:rFonts w:ascii="Aptos" w:hAnsi="Aptos"/>
                <w:b/>
                <w:bCs/>
                <w:color w:val="FFFFFF" w:themeColor="background1"/>
                <w:sz w:val="24"/>
                <w:lang w:val="en-US"/>
              </w:rPr>
              <w:t>2</w:t>
            </w:r>
          </w:p>
        </w:tc>
        <w:tc>
          <w:tcPr>
            <w:tcW w:w="8560" w:type="dxa"/>
            <w:gridSpan w:val="2"/>
            <w:shd w:val="clear" w:color="auto" w:fill="7261A2"/>
          </w:tcPr>
          <w:p w14:paraId="241CB2CC" w14:textId="77777777" w:rsidR="003D3CB4" w:rsidRDefault="003973BB" w:rsidP="002868D8">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RISK FACTORS</w:t>
            </w:r>
          </w:p>
          <w:p w14:paraId="237BEB74" w14:textId="61E8B8E5" w:rsidR="0099395F" w:rsidRPr="00B418C4" w:rsidRDefault="0099395F" w:rsidP="002868D8">
            <w:pPr>
              <w:autoSpaceDE w:val="0"/>
              <w:autoSpaceDN w:val="0"/>
              <w:adjustRightInd w:val="0"/>
              <w:outlineLvl w:val="0"/>
              <w:rPr>
                <w:rFonts w:ascii="Aptos" w:hAnsi="Aptos"/>
                <w:b/>
                <w:bCs/>
                <w:sz w:val="24"/>
                <w:lang w:val="en-US"/>
              </w:rPr>
            </w:pPr>
          </w:p>
        </w:tc>
      </w:tr>
      <w:tr w:rsidR="003D3CB4" w:rsidRPr="009661AE" w14:paraId="1A484851" w14:textId="77777777" w:rsidTr="008E21A7">
        <w:trPr>
          <w:trHeight w:val="386"/>
          <w:jc w:val="center"/>
        </w:trPr>
        <w:tc>
          <w:tcPr>
            <w:tcW w:w="1570" w:type="dxa"/>
            <w:shd w:val="clear" w:color="auto" w:fill="E9E5FF"/>
          </w:tcPr>
          <w:p w14:paraId="1AB57AAB" w14:textId="7978EA42" w:rsidR="003D3CB4" w:rsidRPr="002E094E" w:rsidRDefault="003D3CB4" w:rsidP="002868D8">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A960E5">
              <w:rPr>
                <w:rFonts w:ascii="Aptos" w:hAnsi="Aptos"/>
                <w:b/>
                <w:bCs/>
                <w:sz w:val="20"/>
                <w:szCs w:val="20"/>
                <w:lang w:val="en-GB"/>
              </w:rPr>
              <w:t>2.</w:t>
            </w:r>
            <w:r w:rsidRPr="002E094E">
              <w:rPr>
                <w:rFonts w:ascii="Aptos" w:hAnsi="Aptos"/>
                <w:b/>
                <w:bCs/>
                <w:sz w:val="20"/>
                <w:szCs w:val="20"/>
                <w:lang w:val="en-GB"/>
              </w:rPr>
              <w:t>1</w:t>
            </w:r>
          </w:p>
          <w:p w14:paraId="21F94FDE" w14:textId="02BCD693" w:rsidR="003D3CB4" w:rsidRPr="00D4278B" w:rsidRDefault="002C28E3" w:rsidP="00421FFA">
            <w:pPr>
              <w:autoSpaceDE w:val="0"/>
              <w:autoSpaceDN w:val="0"/>
              <w:adjustRightInd w:val="0"/>
              <w:outlineLvl w:val="0"/>
              <w:rPr>
                <w:rFonts w:ascii="Aptos" w:hAnsi="Aptos"/>
                <w:sz w:val="16"/>
                <w:szCs w:val="16"/>
                <w:lang w:val="en-US"/>
              </w:rPr>
            </w:pPr>
            <w:sdt>
              <w:sdtPr>
                <w:rPr>
                  <w:rFonts w:ascii="Aptos" w:hAnsi="Aptos"/>
                  <w:sz w:val="16"/>
                  <w:szCs w:val="16"/>
                  <w:lang w:val="en-US"/>
                </w:rPr>
                <w:id w:val="-309174892"/>
                <w14:checkbox>
                  <w14:checked w14:val="0"/>
                  <w14:checkedState w14:val="2612" w14:font="MS Gothic"/>
                  <w14:uncheckedState w14:val="2610" w14:font="MS Gothic"/>
                </w14:checkbox>
              </w:sdtPr>
              <w:sdtEndPr/>
              <w:sdtContent>
                <w:r w:rsidR="003D3CB4">
                  <w:rPr>
                    <w:rFonts w:ascii="MS Gothic" w:eastAsia="MS Gothic" w:hAnsi="MS Gothic" w:hint="eastAsia"/>
                    <w:sz w:val="16"/>
                    <w:szCs w:val="16"/>
                    <w:lang w:val="en-US"/>
                  </w:rPr>
                  <w:t>☐</w:t>
                </w:r>
              </w:sdtContent>
            </w:sdt>
            <w:r w:rsidR="003D3CB4">
              <w:rPr>
                <w:rFonts w:ascii="Aptos" w:hAnsi="Aptos"/>
                <w:sz w:val="20"/>
                <w:szCs w:val="20"/>
                <w:lang w:val="en-US"/>
              </w:rPr>
              <w:t xml:space="preserve"> </w:t>
            </w:r>
            <w:r w:rsidR="003D3CB4" w:rsidRPr="00B95AEB">
              <w:rPr>
                <w:rFonts w:ascii="Aptos" w:hAnsi="Aptos"/>
                <w:sz w:val="16"/>
                <w:szCs w:val="16"/>
                <w:lang w:val="en-US"/>
              </w:rPr>
              <w:t xml:space="preserve">Check if </w:t>
            </w:r>
            <w:r w:rsidR="003D3CB4">
              <w:rPr>
                <w:rFonts w:ascii="Aptos" w:hAnsi="Aptos"/>
                <w:sz w:val="16"/>
                <w:szCs w:val="16"/>
                <w:lang w:val="en-US"/>
              </w:rPr>
              <w:t>n/a</w:t>
            </w:r>
          </w:p>
        </w:tc>
        <w:tc>
          <w:tcPr>
            <w:tcW w:w="2268" w:type="dxa"/>
          </w:tcPr>
          <w:p w14:paraId="7479C4AC" w14:textId="77777777" w:rsidR="003D3CB4" w:rsidRPr="00642232" w:rsidRDefault="003D3CB4" w:rsidP="002868D8">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292" w:type="dxa"/>
          </w:tcPr>
          <w:p w14:paraId="7E392828" w14:textId="77777777" w:rsidR="004E5631" w:rsidRPr="004E5631" w:rsidRDefault="004E5631" w:rsidP="004E5631">
            <w:pPr>
              <w:autoSpaceDE w:val="0"/>
              <w:autoSpaceDN w:val="0"/>
              <w:adjustRightInd w:val="0"/>
              <w:outlineLvl w:val="0"/>
              <w:rPr>
                <w:rFonts w:asciiTheme="minorHAnsi" w:hAnsiTheme="minorHAnsi"/>
                <w:bCs/>
                <w:sz w:val="20"/>
                <w:szCs w:val="20"/>
                <w:lang w:val="en-US"/>
              </w:rPr>
            </w:pPr>
            <w:r w:rsidRPr="004E5631">
              <w:rPr>
                <w:rFonts w:asciiTheme="minorHAnsi" w:hAnsiTheme="minorHAnsi"/>
                <w:bCs/>
                <w:sz w:val="20"/>
                <w:szCs w:val="20"/>
                <w:lang w:val="en-US"/>
              </w:rPr>
              <w:t>A description of the material risks, in a limited number of categories, that are specific to the issuer, in a section headed “Risk Factors”.</w:t>
            </w:r>
          </w:p>
          <w:p w14:paraId="4D5D95CA" w14:textId="71C6769F" w:rsidR="003D3CB4" w:rsidRPr="00E82580" w:rsidRDefault="004E5631" w:rsidP="004E5631">
            <w:pPr>
              <w:autoSpaceDE w:val="0"/>
              <w:autoSpaceDN w:val="0"/>
              <w:adjustRightInd w:val="0"/>
              <w:outlineLvl w:val="0"/>
              <w:rPr>
                <w:rFonts w:asciiTheme="minorHAnsi" w:hAnsiTheme="minorHAnsi"/>
                <w:bCs/>
                <w:sz w:val="20"/>
                <w:szCs w:val="20"/>
                <w:lang w:val="en-US"/>
              </w:rPr>
            </w:pPr>
            <w:r w:rsidRPr="004E5631">
              <w:rPr>
                <w:rFonts w:asciiTheme="minorHAnsi" w:hAnsiTheme="minorHAnsi"/>
                <w:bCs/>
                <w:sz w:val="20"/>
                <w:szCs w:val="20"/>
                <w:lang w:val="en-US"/>
              </w:rPr>
              <w:t>The risks shall be corroborated by the content of the EU Growth issuance prospectus.</w:t>
            </w:r>
          </w:p>
        </w:tc>
      </w:tr>
      <w:tr w:rsidR="00897849" w:rsidRPr="006D07F6" w14:paraId="000B297C" w14:textId="77777777" w:rsidTr="008E21A7">
        <w:trPr>
          <w:trHeight w:val="386"/>
          <w:jc w:val="center"/>
        </w:trPr>
        <w:tc>
          <w:tcPr>
            <w:tcW w:w="1570" w:type="dxa"/>
            <w:shd w:val="clear" w:color="auto" w:fill="E9E5FF"/>
          </w:tcPr>
          <w:p w14:paraId="33A7209E" w14:textId="3FE41B37" w:rsidR="00897849" w:rsidRPr="002E094E" w:rsidRDefault="00897849" w:rsidP="00897849">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2.2</w:t>
            </w:r>
          </w:p>
          <w:p w14:paraId="0D8E66C5" w14:textId="2D9B22AB" w:rsidR="00897849" w:rsidRPr="002E094E" w:rsidRDefault="002C28E3" w:rsidP="00897849">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04457321"/>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2B094745" w14:textId="338DC8B9" w:rsidR="00897849" w:rsidRPr="00642232" w:rsidRDefault="00897849" w:rsidP="0089784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292" w:type="dxa"/>
          </w:tcPr>
          <w:p w14:paraId="446C5F80" w14:textId="77777777" w:rsidR="00897849" w:rsidRDefault="00897849" w:rsidP="00897849">
            <w:pPr>
              <w:autoSpaceDE w:val="0"/>
              <w:autoSpaceDN w:val="0"/>
              <w:adjustRightInd w:val="0"/>
              <w:outlineLvl w:val="0"/>
              <w:rPr>
                <w:rFonts w:asciiTheme="minorHAnsi" w:hAnsiTheme="minorHAnsi"/>
                <w:bCs/>
                <w:sz w:val="20"/>
                <w:szCs w:val="20"/>
                <w:lang w:val="en-US"/>
              </w:rPr>
            </w:pPr>
            <w:r w:rsidRPr="00897849">
              <w:rPr>
                <w:rFonts w:asciiTheme="minorHAnsi" w:hAnsiTheme="minorHAnsi"/>
                <w:bCs/>
                <w:sz w:val="20"/>
                <w:szCs w:val="20"/>
                <w:lang w:val="en-US"/>
              </w:rPr>
              <w:t>A description of the material risks, in a limited number of categories, that are specific to the securities being offered to the public, in a section headed “Risk Factors”.</w:t>
            </w:r>
          </w:p>
          <w:p w14:paraId="2EE67A84" w14:textId="77777777" w:rsidR="009661AE" w:rsidRPr="00897849" w:rsidRDefault="009661AE" w:rsidP="00897849">
            <w:pPr>
              <w:autoSpaceDE w:val="0"/>
              <w:autoSpaceDN w:val="0"/>
              <w:adjustRightInd w:val="0"/>
              <w:outlineLvl w:val="0"/>
              <w:rPr>
                <w:rFonts w:asciiTheme="minorHAnsi" w:hAnsiTheme="minorHAnsi"/>
                <w:bCs/>
                <w:sz w:val="20"/>
                <w:szCs w:val="20"/>
                <w:lang w:val="en-US"/>
              </w:rPr>
            </w:pPr>
          </w:p>
          <w:p w14:paraId="6FD82AE8" w14:textId="77777777" w:rsidR="00897849" w:rsidRDefault="00897849" w:rsidP="00897849">
            <w:pPr>
              <w:autoSpaceDE w:val="0"/>
              <w:autoSpaceDN w:val="0"/>
              <w:adjustRightInd w:val="0"/>
              <w:outlineLvl w:val="0"/>
              <w:rPr>
                <w:rFonts w:asciiTheme="minorHAnsi" w:hAnsiTheme="minorHAnsi"/>
                <w:bCs/>
                <w:sz w:val="20"/>
                <w:szCs w:val="20"/>
                <w:lang w:val="en-US"/>
              </w:rPr>
            </w:pPr>
            <w:r w:rsidRPr="00897849">
              <w:rPr>
                <w:rFonts w:asciiTheme="minorHAnsi" w:hAnsiTheme="minorHAnsi"/>
                <w:bCs/>
                <w:sz w:val="20"/>
                <w:szCs w:val="20"/>
                <w:lang w:val="en-US"/>
              </w:rPr>
              <w:t>The risks shall be corroborated by the content of the EU Growth issuance prospectus.</w:t>
            </w:r>
          </w:p>
          <w:p w14:paraId="7F00E1C0" w14:textId="77777777" w:rsidR="00AF7F19" w:rsidRDefault="00AF7F19" w:rsidP="00897849">
            <w:pPr>
              <w:autoSpaceDE w:val="0"/>
              <w:autoSpaceDN w:val="0"/>
              <w:adjustRightInd w:val="0"/>
              <w:outlineLvl w:val="0"/>
              <w:rPr>
                <w:rFonts w:asciiTheme="minorHAnsi" w:hAnsiTheme="minorHAnsi"/>
                <w:bCs/>
                <w:sz w:val="20"/>
                <w:szCs w:val="20"/>
              </w:rPr>
            </w:pPr>
          </w:p>
          <w:p w14:paraId="1DFFF949" w14:textId="07313232" w:rsidR="009661AE" w:rsidRPr="004E5631" w:rsidRDefault="00AF7F19" w:rsidP="0089784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897849" w:rsidRPr="00B418C4" w14:paraId="54B1065E" w14:textId="77777777" w:rsidTr="008E21A7">
        <w:trPr>
          <w:trHeight w:val="220"/>
          <w:jc w:val="center"/>
        </w:trPr>
        <w:tc>
          <w:tcPr>
            <w:tcW w:w="1570" w:type="dxa"/>
            <w:shd w:val="clear" w:color="auto" w:fill="7261A2"/>
          </w:tcPr>
          <w:p w14:paraId="638EAAFC" w14:textId="5B9E4434" w:rsidR="00897849" w:rsidRPr="0049195F" w:rsidRDefault="00897849" w:rsidP="00897849">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2</w:t>
            </w:r>
          </w:p>
        </w:tc>
        <w:tc>
          <w:tcPr>
            <w:tcW w:w="8560" w:type="dxa"/>
            <w:gridSpan w:val="2"/>
            <w:shd w:val="clear" w:color="auto" w:fill="7261A2"/>
          </w:tcPr>
          <w:p w14:paraId="3978F495" w14:textId="77777777" w:rsidR="00897849" w:rsidRDefault="00897849" w:rsidP="00897849">
            <w:pPr>
              <w:autoSpaceDE w:val="0"/>
              <w:autoSpaceDN w:val="0"/>
              <w:adjustRightInd w:val="0"/>
              <w:outlineLvl w:val="0"/>
              <w:rPr>
                <w:rFonts w:ascii="Aptos" w:hAnsi="Aptos"/>
                <w:b/>
                <w:bCs/>
                <w:color w:val="FFFFFF" w:themeColor="background1"/>
                <w:sz w:val="24"/>
                <w:lang w:val="en-US"/>
              </w:rPr>
            </w:pPr>
            <w:r w:rsidRPr="00410DF6">
              <w:rPr>
                <w:rFonts w:ascii="Aptos" w:hAnsi="Aptos"/>
                <w:b/>
                <w:bCs/>
                <w:color w:val="FFFFFF" w:themeColor="background1"/>
                <w:sz w:val="24"/>
                <w:lang w:val="en-US"/>
              </w:rPr>
              <w:t>INFORMATION ABOUT THE ISSUER</w:t>
            </w:r>
          </w:p>
          <w:p w14:paraId="734261DB" w14:textId="589ABC44" w:rsidR="0099395F" w:rsidRPr="00B418C4" w:rsidRDefault="0099395F" w:rsidP="00897849">
            <w:pPr>
              <w:autoSpaceDE w:val="0"/>
              <w:autoSpaceDN w:val="0"/>
              <w:adjustRightInd w:val="0"/>
              <w:outlineLvl w:val="0"/>
              <w:rPr>
                <w:rFonts w:ascii="Aptos" w:hAnsi="Aptos"/>
                <w:b/>
                <w:bCs/>
                <w:sz w:val="24"/>
                <w:lang w:val="en-US"/>
              </w:rPr>
            </w:pPr>
          </w:p>
        </w:tc>
      </w:tr>
      <w:tr w:rsidR="00897849" w:rsidRPr="009661AE" w14:paraId="30BDA92C" w14:textId="77777777" w:rsidTr="008E21A7">
        <w:trPr>
          <w:trHeight w:val="386"/>
          <w:jc w:val="center"/>
        </w:trPr>
        <w:tc>
          <w:tcPr>
            <w:tcW w:w="1570" w:type="dxa"/>
            <w:shd w:val="clear" w:color="auto" w:fill="E9E5FF"/>
          </w:tcPr>
          <w:p w14:paraId="264E2F13" w14:textId="16B5CAD6" w:rsidR="00897849" w:rsidRPr="002E094E" w:rsidRDefault="00897849" w:rsidP="00897849">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3.</w:t>
            </w:r>
            <w:r w:rsidRPr="002E094E">
              <w:rPr>
                <w:rFonts w:ascii="Aptos" w:hAnsi="Aptos"/>
                <w:b/>
                <w:bCs/>
                <w:sz w:val="20"/>
                <w:szCs w:val="20"/>
                <w:lang w:val="en-GB"/>
              </w:rPr>
              <w:t>1</w:t>
            </w:r>
          </w:p>
          <w:p w14:paraId="2070A719" w14:textId="77777777"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226728283"/>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p w14:paraId="1CC73098" w14:textId="77777777" w:rsidR="00897849" w:rsidRPr="00D4278B" w:rsidRDefault="00897849" w:rsidP="00897849">
            <w:pPr>
              <w:autoSpaceDE w:val="0"/>
              <w:autoSpaceDN w:val="0"/>
              <w:adjustRightInd w:val="0"/>
              <w:outlineLvl w:val="0"/>
              <w:rPr>
                <w:rFonts w:ascii="Aptos" w:hAnsi="Aptos"/>
                <w:sz w:val="16"/>
                <w:szCs w:val="16"/>
                <w:lang w:val="en-US"/>
              </w:rPr>
            </w:pPr>
          </w:p>
        </w:tc>
        <w:tc>
          <w:tcPr>
            <w:tcW w:w="2268" w:type="dxa"/>
          </w:tcPr>
          <w:p w14:paraId="209FE7C6" w14:textId="77777777" w:rsidR="00897849" w:rsidRPr="00642232" w:rsidRDefault="00897849" w:rsidP="00897849">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292" w:type="dxa"/>
          </w:tcPr>
          <w:p w14:paraId="534D73A1" w14:textId="77777777" w:rsidR="000B3502" w:rsidRDefault="000B3502" w:rsidP="000B3502">
            <w:pPr>
              <w:autoSpaceDE w:val="0"/>
              <w:autoSpaceDN w:val="0"/>
              <w:adjustRightInd w:val="0"/>
              <w:outlineLvl w:val="0"/>
              <w:rPr>
                <w:rFonts w:asciiTheme="minorHAnsi" w:hAnsiTheme="minorHAnsi"/>
                <w:bCs/>
                <w:sz w:val="20"/>
                <w:szCs w:val="20"/>
                <w:lang w:val="en-US"/>
              </w:rPr>
            </w:pPr>
            <w:r w:rsidRPr="000B3502">
              <w:rPr>
                <w:rFonts w:asciiTheme="minorHAnsi" w:hAnsiTheme="minorHAnsi"/>
                <w:bCs/>
                <w:sz w:val="20"/>
                <w:szCs w:val="20"/>
                <w:lang w:val="en-US"/>
              </w:rPr>
              <w:t xml:space="preserve">Identify the </w:t>
            </w:r>
            <w:proofErr w:type="gramStart"/>
            <w:r w:rsidRPr="000B3502">
              <w:rPr>
                <w:rFonts w:asciiTheme="minorHAnsi" w:hAnsiTheme="minorHAnsi"/>
                <w:bCs/>
                <w:sz w:val="20"/>
                <w:szCs w:val="20"/>
                <w:lang w:val="en-US"/>
              </w:rPr>
              <w:t>company</w:t>
            </w:r>
            <w:proofErr w:type="gramEnd"/>
            <w:r w:rsidRPr="000B3502">
              <w:rPr>
                <w:rFonts w:asciiTheme="minorHAnsi" w:hAnsiTheme="minorHAnsi"/>
                <w:bCs/>
                <w:sz w:val="20"/>
                <w:szCs w:val="20"/>
                <w:lang w:val="en-US"/>
              </w:rPr>
              <w:t xml:space="preserve"> issuing the </w:t>
            </w:r>
            <w:proofErr w:type="gramStart"/>
            <w:r w:rsidRPr="000B3502">
              <w:rPr>
                <w:rFonts w:asciiTheme="minorHAnsi" w:hAnsiTheme="minorHAnsi"/>
                <w:bCs/>
                <w:sz w:val="20"/>
                <w:szCs w:val="20"/>
                <w:lang w:val="en-US"/>
              </w:rPr>
              <w:t>securities</w:t>
            </w:r>
            <w:proofErr w:type="gramEnd"/>
            <w:r w:rsidRPr="000B3502">
              <w:rPr>
                <w:rFonts w:asciiTheme="minorHAnsi" w:hAnsiTheme="minorHAnsi"/>
                <w:bCs/>
                <w:sz w:val="20"/>
                <w:szCs w:val="20"/>
                <w:lang w:val="en-US"/>
              </w:rPr>
              <w:t>, including:</w:t>
            </w:r>
          </w:p>
          <w:p w14:paraId="0E8EFFFD" w14:textId="77777777" w:rsidR="000B3502" w:rsidRPr="000B3502" w:rsidRDefault="000B3502" w:rsidP="000B3502">
            <w:pPr>
              <w:autoSpaceDE w:val="0"/>
              <w:autoSpaceDN w:val="0"/>
              <w:adjustRightInd w:val="0"/>
              <w:outlineLvl w:val="0"/>
              <w:rPr>
                <w:rFonts w:asciiTheme="minorHAnsi" w:hAnsiTheme="minorHAnsi"/>
                <w:bCs/>
                <w:sz w:val="20"/>
                <w:szCs w:val="20"/>
                <w:lang w:val="en-US"/>
              </w:rPr>
            </w:pPr>
          </w:p>
          <w:p w14:paraId="4BBD1AE5" w14:textId="69BDA0DF"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the place of registration of the issuer;</w:t>
            </w:r>
          </w:p>
        </w:tc>
      </w:tr>
      <w:tr w:rsidR="00897849" w:rsidRPr="009661AE" w14:paraId="389085AD" w14:textId="77777777" w:rsidTr="008E21A7">
        <w:trPr>
          <w:trHeight w:val="386"/>
          <w:jc w:val="center"/>
        </w:trPr>
        <w:tc>
          <w:tcPr>
            <w:tcW w:w="1570" w:type="dxa"/>
            <w:shd w:val="clear" w:color="auto" w:fill="E9E5FF"/>
          </w:tcPr>
          <w:p w14:paraId="62E2CC92" w14:textId="340D4A4B"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215173894"/>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31CEF440" w14:textId="7CE800F3"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6B7D14B6" w14:textId="70466F41"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its registration number and legal entity identifier (“LEI”);</w:t>
            </w:r>
          </w:p>
        </w:tc>
      </w:tr>
      <w:tr w:rsidR="00897849" w:rsidRPr="009661AE" w14:paraId="78157590" w14:textId="77777777" w:rsidTr="008E21A7">
        <w:trPr>
          <w:trHeight w:val="386"/>
          <w:jc w:val="center"/>
        </w:trPr>
        <w:tc>
          <w:tcPr>
            <w:tcW w:w="1570" w:type="dxa"/>
            <w:shd w:val="clear" w:color="auto" w:fill="E9E5FF"/>
          </w:tcPr>
          <w:p w14:paraId="5E7F8DDE" w14:textId="30C00E44"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688826801"/>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5E72571C" w14:textId="52F0232A"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6384C8BA" w14:textId="27274568"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its legal and commercial name;</w:t>
            </w:r>
          </w:p>
        </w:tc>
      </w:tr>
      <w:tr w:rsidR="00897849" w:rsidRPr="00AF7F19" w14:paraId="4A31BBE4" w14:textId="77777777" w:rsidTr="008E21A7">
        <w:trPr>
          <w:trHeight w:val="386"/>
          <w:jc w:val="center"/>
        </w:trPr>
        <w:tc>
          <w:tcPr>
            <w:tcW w:w="1570" w:type="dxa"/>
            <w:shd w:val="clear" w:color="auto" w:fill="E9E5FF"/>
          </w:tcPr>
          <w:p w14:paraId="19501A6A" w14:textId="584A6D69"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1023173261"/>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31122608" w14:textId="3A543F18"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489687F6" w14:textId="2714D143" w:rsidR="000B3502"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the legislation under which the issuer operates;</w:t>
            </w:r>
          </w:p>
          <w:p w14:paraId="2049CC5C" w14:textId="77777777" w:rsidR="00897849" w:rsidRDefault="00897849" w:rsidP="000B3502">
            <w:pPr>
              <w:autoSpaceDE w:val="0"/>
              <w:autoSpaceDN w:val="0"/>
              <w:adjustRightInd w:val="0"/>
              <w:outlineLvl w:val="0"/>
              <w:rPr>
                <w:rFonts w:asciiTheme="minorHAnsi" w:hAnsiTheme="minorHAnsi"/>
                <w:bCs/>
                <w:sz w:val="20"/>
                <w:szCs w:val="20"/>
                <w:lang w:val="en-US"/>
              </w:rPr>
            </w:pPr>
          </w:p>
        </w:tc>
      </w:tr>
      <w:tr w:rsidR="00897849" w:rsidRPr="00AF7F19" w14:paraId="00474717" w14:textId="77777777" w:rsidTr="008E21A7">
        <w:trPr>
          <w:trHeight w:val="386"/>
          <w:jc w:val="center"/>
        </w:trPr>
        <w:tc>
          <w:tcPr>
            <w:tcW w:w="1570" w:type="dxa"/>
            <w:shd w:val="clear" w:color="auto" w:fill="E9E5FF"/>
          </w:tcPr>
          <w:p w14:paraId="35170382" w14:textId="0D52621F"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1710571640"/>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4EEE537D" w14:textId="2C8AEEC5"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2805C445" w14:textId="0C44C8FE"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its country of incorporation;</w:t>
            </w:r>
          </w:p>
        </w:tc>
      </w:tr>
      <w:tr w:rsidR="00897849" w:rsidRPr="00AF7F19" w14:paraId="05BD6F00" w14:textId="77777777" w:rsidTr="008E21A7">
        <w:trPr>
          <w:trHeight w:val="386"/>
          <w:jc w:val="center"/>
        </w:trPr>
        <w:tc>
          <w:tcPr>
            <w:tcW w:w="1570" w:type="dxa"/>
            <w:shd w:val="clear" w:color="auto" w:fill="E9E5FF"/>
          </w:tcPr>
          <w:p w14:paraId="613E88BA" w14:textId="0182068D"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773015774"/>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371034D1" w14:textId="7441EF70"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03C70953" w14:textId="2FA22D8E"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the address, telephone number of its registered office (or principal place of business if different from its registered office);</w:t>
            </w:r>
          </w:p>
        </w:tc>
      </w:tr>
      <w:tr w:rsidR="00897849" w:rsidRPr="00AF7F19" w14:paraId="00DA2953" w14:textId="77777777" w:rsidTr="008E21A7">
        <w:trPr>
          <w:trHeight w:val="386"/>
          <w:jc w:val="center"/>
        </w:trPr>
        <w:tc>
          <w:tcPr>
            <w:tcW w:w="1570" w:type="dxa"/>
            <w:shd w:val="clear" w:color="auto" w:fill="E9E5FF"/>
          </w:tcPr>
          <w:p w14:paraId="1FD7F8E1" w14:textId="7D3D28F0"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1091981062"/>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3B739C64" w14:textId="2E586F0F"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5D437B33" w14:textId="704A6B18"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the website, if any;</w:t>
            </w:r>
          </w:p>
        </w:tc>
      </w:tr>
      <w:tr w:rsidR="00897849" w:rsidRPr="00AF7F19" w14:paraId="075850FF" w14:textId="77777777" w:rsidTr="008E21A7">
        <w:trPr>
          <w:trHeight w:val="386"/>
          <w:jc w:val="center"/>
        </w:trPr>
        <w:tc>
          <w:tcPr>
            <w:tcW w:w="1570" w:type="dxa"/>
            <w:shd w:val="clear" w:color="auto" w:fill="E9E5FF"/>
          </w:tcPr>
          <w:p w14:paraId="2F974C55" w14:textId="3023F63E" w:rsidR="00897849" w:rsidRDefault="002C28E3" w:rsidP="00897849">
            <w:pPr>
              <w:autoSpaceDE w:val="0"/>
              <w:autoSpaceDN w:val="0"/>
              <w:adjustRightInd w:val="0"/>
              <w:outlineLvl w:val="0"/>
              <w:rPr>
                <w:rFonts w:ascii="Aptos" w:hAnsi="Aptos"/>
                <w:sz w:val="16"/>
                <w:szCs w:val="16"/>
                <w:lang w:val="en-US"/>
              </w:rPr>
            </w:pPr>
            <w:sdt>
              <w:sdtPr>
                <w:rPr>
                  <w:rFonts w:ascii="Aptos" w:hAnsi="Aptos"/>
                  <w:sz w:val="16"/>
                  <w:szCs w:val="16"/>
                  <w:lang w:val="en-US"/>
                </w:rPr>
                <w:id w:val="592596491"/>
                <w14:checkbox>
                  <w14:checked w14:val="0"/>
                  <w14:checkedState w14:val="2612" w14:font="MS Gothic"/>
                  <w14:uncheckedState w14:val="2610" w14:font="MS Gothic"/>
                </w14:checkbox>
              </w:sdtPr>
              <w:sdtEndPr/>
              <w:sdtContent>
                <w:r w:rsidR="00897849">
                  <w:rPr>
                    <w:rFonts w:ascii="MS Gothic" w:eastAsia="MS Gothic" w:hAnsi="MS Gothic" w:hint="eastAsia"/>
                    <w:sz w:val="16"/>
                    <w:szCs w:val="16"/>
                    <w:lang w:val="en-US"/>
                  </w:rPr>
                  <w:t>☐</w:t>
                </w:r>
              </w:sdtContent>
            </w:sdt>
            <w:r w:rsidR="00897849">
              <w:rPr>
                <w:rFonts w:ascii="Aptos" w:hAnsi="Aptos"/>
                <w:sz w:val="20"/>
                <w:szCs w:val="20"/>
                <w:lang w:val="en-US"/>
              </w:rPr>
              <w:t xml:space="preserve"> </w:t>
            </w:r>
            <w:r w:rsidR="00897849" w:rsidRPr="00B95AEB">
              <w:rPr>
                <w:rFonts w:ascii="Aptos" w:hAnsi="Aptos"/>
                <w:sz w:val="16"/>
                <w:szCs w:val="16"/>
                <w:lang w:val="en-US"/>
              </w:rPr>
              <w:t xml:space="preserve">Check if </w:t>
            </w:r>
            <w:r w:rsidR="00897849">
              <w:rPr>
                <w:rFonts w:ascii="Aptos" w:hAnsi="Aptos"/>
                <w:sz w:val="16"/>
                <w:szCs w:val="16"/>
                <w:lang w:val="en-US"/>
              </w:rPr>
              <w:t>n/a</w:t>
            </w:r>
          </w:p>
        </w:tc>
        <w:tc>
          <w:tcPr>
            <w:tcW w:w="2268" w:type="dxa"/>
          </w:tcPr>
          <w:p w14:paraId="5A5823E1" w14:textId="6EAA7519" w:rsidR="00897849" w:rsidRPr="00642232" w:rsidRDefault="00897849" w:rsidP="00897849">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02656820" w14:textId="2EB2CE48" w:rsidR="00897849" w:rsidRPr="00AF7F19" w:rsidRDefault="000B3502"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a disclaimer that the information on the website does not form part of the EU Growth issuance prospectus unless that information is incorporated by reference into the EU Growth issuance prospectus;</w:t>
            </w:r>
          </w:p>
        </w:tc>
      </w:tr>
      <w:tr w:rsidR="005706EA" w:rsidRPr="009661AE" w14:paraId="4F0C6E48" w14:textId="77777777" w:rsidTr="008E21A7">
        <w:trPr>
          <w:trHeight w:val="386"/>
          <w:jc w:val="center"/>
        </w:trPr>
        <w:tc>
          <w:tcPr>
            <w:tcW w:w="1570" w:type="dxa"/>
            <w:shd w:val="clear" w:color="auto" w:fill="E9E5FF"/>
          </w:tcPr>
          <w:p w14:paraId="1574A349" w14:textId="1546F4EB"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437363183"/>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36A8E317" w14:textId="5E2E9C42"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081CAC58" w14:textId="5287C6A4" w:rsidR="005706EA" w:rsidRPr="00AF7F19" w:rsidRDefault="005706EA" w:rsidP="00AF7F19">
            <w:pPr>
              <w:pStyle w:val="ListParagraph"/>
              <w:numPr>
                <w:ilvl w:val="0"/>
                <w:numId w:val="2"/>
              </w:numPr>
              <w:autoSpaceDE w:val="0"/>
              <w:autoSpaceDN w:val="0"/>
              <w:adjustRightInd w:val="0"/>
              <w:outlineLvl w:val="0"/>
              <w:rPr>
                <w:bCs/>
                <w:sz w:val="20"/>
                <w:szCs w:val="20"/>
                <w:lang w:val="en-US"/>
              </w:rPr>
            </w:pPr>
            <w:r w:rsidRPr="00AF7F19">
              <w:rPr>
                <w:bCs/>
                <w:sz w:val="20"/>
                <w:szCs w:val="20"/>
                <w:lang w:val="en-US"/>
              </w:rPr>
              <w:t xml:space="preserve">where applicable, credit ratings </w:t>
            </w:r>
            <w:proofErr w:type="gramStart"/>
            <w:r w:rsidRPr="00AF7F19">
              <w:rPr>
                <w:bCs/>
                <w:sz w:val="20"/>
                <w:szCs w:val="20"/>
                <w:lang w:val="en-US"/>
              </w:rPr>
              <w:t>assigned</w:t>
            </w:r>
            <w:proofErr w:type="gramEnd"/>
            <w:r w:rsidRPr="00AF7F19">
              <w:rPr>
                <w:bCs/>
                <w:sz w:val="20"/>
                <w:szCs w:val="20"/>
                <w:lang w:val="en-US"/>
              </w:rPr>
              <w:t xml:space="preserve"> to the issuer at the request or with the cooperation of the issuer in the rating process.</w:t>
            </w:r>
          </w:p>
        </w:tc>
      </w:tr>
      <w:tr w:rsidR="005706EA" w:rsidRPr="00AF7F19" w14:paraId="2BF7D281" w14:textId="77777777" w:rsidTr="008E21A7">
        <w:trPr>
          <w:trHeight w:val="386"/>
          <w:jc w:val="center"/>
        </w:trPr>
        <w:tc>
          <w:tcPr>
            <w:tcW w:w="1570" w:type="dxa"/>
            <w:shd w:val="clear" w:color="auto" w:fill="E9E5FF"/>
          </w:tcPr>
          <w:p w14:paraId="6D8A3B6C" w14:textId="78A965D3"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3.2</w:t>
            </w:r>
          </w:p>
          <w:p w14:paraId="6B167DC3" w14:textId="77777777"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83310536"/>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p w14:paraId="34F5C769" w14:textId="77777777" w:rsidR="005706EA" w:rsidRDefault="005706EA" w:rsidP="005706EA">
            <w:pPr>
              <w:autoSpaceDE w:val="0"/>
              <w:autoSpaceDN w:val="0"/>
              <w:adjustRightInd w:val="0"/>
              <w:outlineLvl w:val="0"/>
              <w:rPr>
                <w:rFonts w:ascii="Aptos" w:hAnsi="Aptos"/>
                <w:sz w:val="16"/>
                <w:szCs w:val="16"/>
                <w:lang w:val="en-US"/>
              </w:rPr>
            </w:pPr>
          </w:p>
        </w:tc>
        <w:tc>
          <w:tcPr>
            <w:tcW w:w="2268" w:type="dxa"/>
          </w:tcPr>
          <w:p w14:paraId="53EFE541" w14:textId="58E38245" w:rsidR="005706EA" w:rsidRPr="00716E8C" w:rsidRDefault="005706EA" w:rsidP="005706EA">
            <w:pPr>
              <w:autoSpaceDE w:val="0"/>
              <w:autoSpaceDN w:val="0"/>
              <w:adjustRightInd w:val="0"/>
              <w:outlineLvl w:val="0"/>
              <w:rPr>
                <w:rFonts w:ascii="Aptos" w:hAnsi="Aptos"/>
                <w:sz w:val="16"/>
                <w:szCs w:val="14"/>
                <w:lang w:val="en-US"/>
              </w:rPr>
            </w:pPr>
            <w:r w:rsidRPr="00642232">
              <w:rPr>
                <w:rFonts w:ascii="Aptos" w:hAnsi="Aptos"/>
                <w:sz w:val="16"/>
                <w:szCs w:val="14"/>
                <w:lang w:val="en-US"/>
              </w:rPr>
              <w:t>[page and paragraph; if n/a please explain]</w:t>
            </w:r>
          </w:p>
        </w:tc>
        <w:tc>
          <w:tcPr>
            <w:tcW w:w="6292" w:type="dxa"/>
          </w:tcPr>
          <w:p w14:paraId="353ACDD9" w14:textId="3B5FAF40" w:rsidR="005706EA" w:rsidRPr="005706EA" w:rsidRDefault="00F56350" w:rsidP="005706EA">
            <w:pPr>
              <w:autoSpaceDE w:val="0"/>
              <w:autoSpaceDN w:val="0"/>
              <w:adjustRightInd w:val="0"/>
              <w:outlineLvl w:val="0"/>
              <w:rPr>
                <w:rFonts w:asciiTheme="minorHAnsi" w:hAnsiTheme="minorHAnsi"/>
                <w:bCs/>
                <w:sz w:val="20"/>
                <w:szCs w:val="20"/>
                <w:lang w:val="en-US"/>
              </w:rPr>
            </w:pPr>
            <w:r w:rsidRPr="00F56350">
              <w:rPr>
                <w:rFonts w:asciiTheme="minorHAnsi" w:hAnsiTheme="minorHAnsi"/>
                <w:bCs/>
                <w:sz w:val="20"/>
                <w:szCs w:val="20"/>
                <w:lang w:val="en-US"/>
              </w:rPr>
              <w:t>Any recent events particular to the issuer and which are to a material extent relevant to an evaluation of the issuer’s solvency.</w:t>
            </w:r>
          </w:p>
        </w:tc>
      </w:tr>
      <w:tr w:rsidR="005706EA" w:rsidRPr="00AF7F19" w14:paraId="25151DB8" w14:textId="77777777" w:rsidTr="008E21A7">
        <w:trPr>
          <w:trHeight w:val="220"/>
          <w:jc w:val="center"/>
        </w:trPr>
        <w:tc>
          <w:tcPr>
            <w:tcW w:w="1570" w:type="dxa"/>
            <w:shd w:val="clear" w:color="auto" w:fill="7261A2"/>
          </w:tcPr>
          <w:p w14:paraId="3518EA76" w14:textId="0DF6D2A5" w:rsidR="005706EA" w:rsidRPr="0049195F"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4</w:t>
            </w:r>
          </w:p>
        </w:tc>
        <w:tc>
          <w:tcPr>
            <w:tcW w:w="8560" w:type="dxa"/>
            <w:gridSpan w:val="2"/>
            <w:shd w:val="clear" w:color="auto" w:fill="7261A2"/>
          </w:tcPr>
          <w:p w14:paraId="17E77235" w14:textId="6CDE07B6" w:rsidR="005706EA" w:rsidRPr="00B418C4" w:rsidRDefault="005706EA" w:rsidP="005706EA">
            <w:pPr>
              <w:autoSpaceDE w:val="0"/>
              <w:autoSpaceDN w:val="0"/>
              <w:adjustRightInd w:val="0"/>
              <w:outlineLvl w:val="0"/>
              <w:rPr>
                <w:rFonts w:ascii="Aptos" w:hAnsi="Aptos"/>
                <w:b/>
                <w:bCs/>
                <w:sz w:val="24"/>
                <w:lang w:val="en-US"/>
              </w:rPr>
            </w:pPr>
            <w:r w:rsidRPr="00E25B50">
              <w:rPr>
                <w:rFonts w:ascii="Aptos" w:hAnsi="Aptos"/>
                <w:b/>
                <w:bCs/>
                <w:color w:val="FFFFFF" w:themeColor="background1"/>
                <w:sz w:val="24"/>
                <w:lang w:val="en-US"/>
              </w:rPr>
              <w:t>RESPONSIBILITY STATEMENT AND STATEMENT ON THE COMPETENT AUTHORITY</w:t>
            </w:r>
          </w:p>
        </w:tc>
      </w:tr>
      <w:tr w:rsidR="005706EA" w:rsidRPr="00642232" w14:paraId="443B2A08" w14:textId="77777777" w:rsidTr="008E21A7">
        <w:trPr>
          <w:trHeight w:val="220"/>
          <w:jc w:val="center"/>
        </w:trPr>
        <w:tc>
          <w:tcPr>
            <w:tcW w:w="1570" w:type="dxa"/>
            <w:shd w:val="clear" w:color="auto" w:fill="E9E5FF"/>
          </w:tcPr>
          <w:p w14:paraId="77B81873" w14:textId="2DA75896"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1</w:t>
            </w:r>
          </w:p>
        </w:tc>
        <w:tc>
          <w:tcPr>
            <w:tcW w:w="8560" w:type="dxa"/>
            <w:gridSpan w:val="2"/>
            <w:shd w:val="clear" w:color="auto" w:fill="E9E5FF"/>
          </w:tcPr>
          <w:p w14:paraId="6C8EFADF" w14:textId="167CB951"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sidRPr="00480E0E">
              <w:rPr>
                <w:rFonts w:ascii="Aptos" w:hAnsi="Aptos"/>
                <w:b/>
                <w:bCs/>
                <w:sz w:val="24"/>
                <w:lang w:val="en-US"/>
              </w:rPr>
              <w:t>Responsibility statement</w:t>
            </w:r>
          </w:p>
        </w:tc>
      </w:tr>
      <w:tr w:rsidR="005706EA" w:rsidRPr="006D07F6" w14:paraId="77275B56" w14:textId="77777777" w:rsidTr="008E21A7">
        <w:trPr>
          <w:trHeight w:val="218"/>
          <w:jc w:val="center"/>
        </w:trPr>
        <w:tc>
          <w:tcPr>
            <w:tcW w:w="1570" w:type="dxa"/>
            <w:shd w:val="clear" w:color="auto" w:fill="E9E5FF"/>
          </w:tcPr>
          <w:p w14:paraId="5BA73A0C" w14:textId="51562DE8"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4</w:t>
            </w:r>
            <w:r w:rsidRPr="002E094E">
              <w:rPr>
                <w:rFonts w:ascii="Aptos" w:hAnsi="Aptos"/>
                <w:b/>
                <w:bCs/>
                <w:sz w:val="20"/>
                <w:szCs w:val="20"/>
                <w:lang w:val="en-GB"/>
              </w:rPr>
              <w:t>.1</w:t>
            </w:r>
            <w:r>
              <w:rPr>
                <w:rFonts w:ascii="Aptos" w:hAnsi="Aptos"/>
                <w:b/>
                <w:bCs/>
                <w:sz w:val="20"/>
                <w:szCs w:val="20"/>
                <w:lang w:val="en-GB"/>
              </w:rPr>
              <w:t>.1</w:t>
            </w:r>
          </w:p>
          <w:p w14:paraId="2CC859D6" w14:textId="47D2E9F0"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791633156"/>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1D2B33EC"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2EECE4AC" w14:textId="77777777" w:rsidR="005706EA" w:rsidRDefault="00F56350" w:rsidP="005706EA">
            <w:pPr>
              <w:autoSpaceDE w:val="0"/>
              <w:autoSpaceDN w:val="0"/>
              <w:adjustRightInd w:val="0"/>
              <w:outlineLvl w:val="0"/>
              <w:rPr>
                <w:rFonts w:asciiTheme="minorHAnsi" w:hAnsiTheme="minorHAnsi"/>
                <w:bCs/>
                <w:color w:val="FF0000"/>
                <w:sz w:val="20"/>
                <w:szCs w:val="20"/>
                <w:lang w:val="en-US"/>
              </w:rPr>
            </w:pPr>
            <w:r w:rsidRPr="00F56350">
              <w:rPr>
                <w:rFonts w:asciiTheme="minorHAnsi" w:hAnsiTheme="minorHAnsi"/>
                <w:bCs/>
                <w:sz w:val="20"/>
                <w:szCs w:val="20"/>
                <w:lang w:val="en-US"/>
              </w:rPr>
              <w:t>Identify the persons responsible for the information set out in the EU Growth issuance prospectus and include a statement by those responsible for the EU Growth issuance prospectus that, to the best of their knowledge, the information contained in the EU Growth issuance prospectus is in accordance with the facts and that the EU Growth issuance prospectus makes no omission likely to affect its import.</w:t>
            </w:r>
            <w:r w:rsidRPr="00897849">
              <w:rPr>
                <w:rFonts w:asciiTheme="minorHAnsi" w:hAnsiTheme="minorHAnsi"/>
                <w:bCs/>
                <w:color w:val="FF0000"/>
                <w:sz w:val="20"/>
                <w:szCs w:val="20"/>
                <w:lang w:val="en-US"/>
              </w:rPr>
              <w:t xml:space="preserve"> </w:t>
            </w:r>
          </w:p>
          <w:p w14:paraId="0AF27450" w14:textId="77777777" w:rsidR="00AF7F19" w:rsidRDefault="00AF7F19" w:rsidP="005706EA">
            <w:pPr>
              <w:autoSpaceDE w:val="0"/>
              <w:autoSpaceDN w:val="0"/>
              <w:adjustRightInd w:val="0"/>
              <w:outlineLvl w:val="0"/>
              <w:rPr>
                <w:rFonts w:asciiTheme="minorHAnsi" w:hAnsiTheme="minorHAnsi"/>
                <w:bCs/>
                <w:color w:val="FF0000"/>
                <w:sz w:val="20"/>
                <w:szCs w:val="20"/>
                <w:lang w:val="en-US"/>
              </w:rPr>
            </w:pPr>
          </w:p>
          <w:p w14:paraId="1D739BA9" w14:textId="1264D54A" w:rsidR="00AF7F19" w:rsidRPr="00642232" w:rsidRDefault="00AF7F19" w:rsidP="005706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5706EA" w:rsidRPr="006D07F6" w14:paraId="0990687C" w14:textId="77777777" w:rsidTr="008E21A7">
        <w:trPr>
          <w:trHeight w:val="218"/>
          <w:jc w:val="center"/>
        </w:trPr>
        <w:tc>
          <w:tcPr>
            <w:tcW w:w="1570" w:type="dxa"/>
            <w:shd w:val="clear" w:color="auto" w:fill="E9E5FF"/>
          </w:tcPr>
          <w:p w14:paraId="7CB91933" w14:textId="37D60515"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89516403"/>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6408B229" w14:textId="35AB98D5"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2E1B0F84" w14:textId="77777777" w:rsidR="005706EA" w:rsidRDefault="00F56350" w:rsidP="005706EA">
            <w:pPr>
              <w:autoSpaceDE w:val="0"/>
              <w:autoSpaceDN w:val="0"/>
              <w:adjustRightInd w:val="0"/>
              <w:outlineLvl w:val="0"/>
              <w:rPr>
                <w:rFonts w:asciiTheme="minorHAnsi" w:hAnsiTheme="minorHAnsi"/>
                <w:bCs/>
                <w:color w:val="FF0000"/>
                <w:sz w:val="20"/>
                <w:szCs w:val="20"/>
                <w:lang w:val="en-US"/>
              </w:rPr>
            </w:pPr>
            <w:r w:rsidRPr="00F56350">
              <w:rPr>
                <w:rFonts w:asciiTheme="minorHAnsi" w:hAnsiTheme="minorHAnsi"/>
                <w:bCs/>
                <w:sz w:val="20"/>
                <w:szCs w:val="20"/>
                <w:lang w:val="en-US"/>
              </w:rPr>
              <w:t xml:space="preserve">In the case of natural </w:t>
            </w:r>
            <w:proofErr w:type="gramStart"/>
            <w:r w:rsidRPr="00F56350">
              <w:rPr>
                <w:rFonts w:asciiTheme="minorHAnsi" w:hAnsiTheme="minorHAnsi"/>
                <w:bCs/>
                <w:sz w:val="20"/>
                <w:szCs w:val="20"/>
                <w:lang w:val="en-US"/>
              </w:rPr>
              <w:t>persons</w:t>
            </w:r>
            <w:proofErr w:type="gramEnd"/>
            <w:r w:rsidRPr="00F56350">
              <w:rPr>
                <w:rFonts w:asciiTheme="minorHAnsi" w:hAnsiTheme="minorHAnsi"/>
                <w:bCs/>
                <w:sz w:val="20"/>
                <w:szCs w:val="20"/>
                <w:lang w:val="en-US"/>
              </w:rPr>
              <w:t xml:space="preserve">, indicate the name and function of the person; in the case of legal </w:t>
            </w:r>
            <w:proofErr w:type="gramStart"/>
            <w:r w:rsidRPr="00F56350">
              <w:rPr>
                <w:rFonts w:asciiTheme="minorHAnsi" w:hAnsiTheme="minorHAnsi"/>
                <w:bCs/>
                <w:sz w:val="20"/>
                <w:szCs w:val="20"/>
                <w:lang w:val="en-US"/>
              </w:rPr>
              <w:t>persons</w:t>
            </w:r>
            <w:proofErr w:type="gramEnd"/>
            <w:r w:rsidRPr="00F56350">
              <w:rPr>
                <w:rFonts w:asciiTheme="minorHAnsi" w:hAnsiTheme="minorHAnsi"/>
                <w:bCs/>
                <w:sz w:val="20"/>
                <w:szCs w:val="20"/>
                <w:lang w:val="en-US"/>
              </w:rPr>
              <w:t xml:space="preserve"> indicate the name and registered office.</w:t>
            </w:r>
          </w:p>
          <w:p w14:paraId="291E655F" w14:textId="77777777" w:rsidR="00241DBD" w:rsidRDefault="00241DBD" w:rsidP="005706EA">
            <w:pPr>
              <w:autoSpaceDE w:val="0"/>
              <w:autoSpaceDN w:val="0"/>
              <w:adjustRightInd w:val="0"/>
              <w:outlineLvl w:val="0"/>
              <w:rPr>
                <w:rFonts w:asciiTheme="minorHAnsi" w:hAnsiTheme="minorHAnsi"/>
                <w:bCs/>
                <w:color w:val="FF0000"/>
                <w:sz w:val="20"/>
                <w:szCs w:val="20"/>
                <w:lang w:val="en-US"/>
              </w:rPr>
            </w:pPr>
          </w:p>
          <w:p w14:paraId="3CA7B9D1" w14:textId="0E23C1A9" w:rsidR="00241DBD" w:rsidRPr="009634D6" w:rsidRDefault="00241DBD" w:rsidP="005706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5706EA" w:rsidRPr="00241DBD" w14:paraId="2081F696" w14:textId="77777777" w:rsidTr="008E21A7">
        <w:trPr>
          <w:trHeight w:val="218"/>
          <w:jc w:val="center"/>
        </w:trPr>
        <w:tc>
          <w:tcPr>
            <w:tcW w:w="1570" w:type="dxa"/>
            <w:shd w:val="clear" w:color="auto" w:fill="E9E5FF"/>
          </w:tcPr>
          <w:p w14:paraId="4E6CB6AC" w14:textId="62C84436"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4</w:t>
            </w:r>
            <w:r w:rsidRPr="002E094E">
              <w:rPr>
                <w:rFonts w:ascii="Aptos" w:hAnsi="Aptos"/>
                <w:b/>
                <w:bCs/>
                <w:sz w:val="20"/>
                <w:szCs w:val="20"/>
                <w:lang w:val="en-GB"/>
              </w:rPr>
              <w:t>.1</w:t>
            </w:r>
            <w:r>
              <w:rPr>
                <w:rFonts w:ascii="Aptos" w:hAnsi="Aptos"/>
                <w:b/>
                <w:bCs/>
                <w:sz w:val="20"/>
                <w:szCs w:val="20"/>
                <w:lang w:val="en-GB"/>
              </w:rPr>
              <w:t>.2</w:t>
            </w:r>
          </w:p>
          <w:p w14:paraId="3BE7F43E" w14:textId="402D878F" w:rsidR="005706EA" w:rsidRPr="00E150E0"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87805936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4C91CE0E"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4A633334" w14:textId="77777777" w:rsidR="00B60DCC" w:rsidRDefault="00B60DCC" w:rsidP="00B60DCC">
            <w:pPr>
              <w:autoSpaceDE w:val="0"/>
              <w:autoSpaceDN w:val="0"/>
              <w:adjustRightInd w:val="0"/>
              <w:outlineLvl w:val="0"/>
              <w:rPr>
                <w:rFonts w:asciiTheme="minorHAnsi" w:hAnsiTheme="minorHAnsi"/>
                <w:bCs/>
                <w:sz w:val="20"/>
                <w:szCs w:val="20"/>
                <w:lang w:val="en-US"/>
              </w:rPr>
            </w:pPr>
            <w:r w:rsidRPr="00B60DCC">
              <w:rPr>
                <w:rFonts w:asciiTheme="minorHAnsi" w:hAnsiTheme="minorHAnsi"/>
                <w:bCs/>
                <w:sz w:val="20"/>
                <w:szCs w:val="20"/>
                <w:lang w:val="en-US"/>
              </w:rPr>
              <w:t>Where a statement or report attributed to a person as an expert, is included in the EU Growth issuance prospectus, provide the following details for that person:</w:t>
            </w:r>
          </w:p>
          <w:p w14:paraId="0686030A" w14:textId="77777777" w:rsidR="00B60DCC" w:rsidRPr="00B60DCC" w:rsidRDefault="00B60DCC" w:rsidP="00B60DCC">
            <w:pPr>
              <w:autoSpaceDE w:val="0"/>
              <w:autoSpaceDN w:val="0"/>
              <w:adjustRightInd w:val="0"/>
              <w:outlineLvl w:val="0"/>
              <w:rPr>
                <w:rFonts w:asciiTheme="minorHAnsi" w:hAnsiTheme="minorHAnsi"/>
                <w:bCs/>
                <w:sz w:val="20"/>
                <w:szCs w:val="20"/>
                <w:lang w:val="en-US"/>
              </w:rPr>
            </w:pPr>
          </w:p>
          <w:p w14:paraId="1FA76BAF" w14:textId="74DAED51" w:rsidR="005706EA" w:rsidRPr="00241DBD" w:rsidRDefault="00B60DCC" w:rsidP="00241DBD">
            <w:pPr>
              <w:pStyle w:val="ListParagraph"/>
              <w:numPr>
                <w:ilvl w:val="0"/>
                <w:numId w:val="3"/>
              </w:numPr>
              <w:autoSpaceDE w:val="0"/>
              <w:autoSpaceDN w:val="0"/>
              <w:adjustRightInd w:val="0"/>
              <w:outlineLvl w:val="0"/>
              <w:rPr>
                <w:bCs/>
                <w:sz w:val="20"/>
                <w:szCs w:val="20"/>
                <w:lang w:val="en-US"/>
              </w:rPr>
            </w:pPr>
            <w:r w:rsidRPr="00241DBD">
              <w:rPr>
                <w:bCs/>
                <w:sz w:val="20"/>
                <w:szCs w:val="20"/>
                <w:lang w:val="en-US"/>
              </w:rPr>
              <w:t>name;</w:t>
            </w:r>
          </w:p>
          <w:p w14:paraId="40259DC4" w14:textId="77777777" w:rsidR="00241DBD" w:rsidRDefault="00241DBD" w:rsidP="00241DBD">
            <w:pPr>
              <w:pStyle w:val="ListParagraph"/>
              <w:numPr>
                <w:ilvl w:val="0"/>
                <w:numId w:val="3"/>
              </w:numPr>
              <w:autoSpaceDE w:val="0"/>
              <w:autoSpaceDN w:val="0"/>
              <w:adjustRightInd w:val="0"/>
              <w:outlineLvl w:val="0"/>
              <w:rPr>
                <w:bCs/>
                <w:sz w:val="20"/>
                <w:szCs w:val="20"/>
                <w:lang w:val="en-US"/>
              </w:rPr>
            </w:pPr>
            <w:r>
              <w:rPr>
                <w:bCs/>
                <w:sz w:val="20"/>
                <w:szCs w:val="20"/>
                <w:lang w:val="en-US"/>
              </w:rPr>
              <w:t>business address;</w:t>
            </w:r>
          </w:p>
          <w:p w14:paraId="2FE37EF4" w14:textId="77777777" w:rsidR="00241DBD" w:rsidRDefault="00241DBD" w:rsidP="00241DBD">
            <w:pPr>
              <w:pStyle w:val="ListParagraph"/>
              <w:numPr>
                <w:ilvl w:val="0"/>
                <w:numId w:val="3"/>
              </w:numPr>
              <w:autoSpaceDE w:val="0"/>
              <w:autoSpaceDN w:val="0"/>
              <w:adjustRightInd w:val="0"/>
              <w:outlineLvl w:val="0"/>
              <w:rPr>
                <w:bCs/>
                <w:sz w:val="20"/>
                <w:szCs w:val="20"/>
                <w:lang w:val="en-US"/>
              </w:rPr>
            </w:pPr>
            <w:r>
              <w:rPr>
                <w:bCs/>
                <w:sz w:val="20"/>
                <w:szCs w:val="20"/>
                <w:lang w:val="en-US"/>
              </w:rPr>
              <w:t>qualifications; and</w:t>
            </w:r>
          </w:p>
          <w:p w14:paraId="10FF3850" w14:textId="77777777" w:rsidR="00241DBD" w:rsidRDefault="00241DBD" w:rsidP="00241DBD">
            <w:pPr>
              <w:pStyle w:val="ListParagraph"/>
              <w:numPr>
                <w:ilvl w:val="0"/>
                <w:numId w:val="3"/>
              </w:numPr>
              <w:autoSpaceDE w:val="0"/>
              <w:autoSpaceDN w:val="0"/>
              <w:adjustRightInd w:val="0"/>
              <w:outlineLvl w:val="0"/>
              <w:rPr>
                <w:bCs/>
                <w:sz w:val="20"/>
                <w:szCs w:val="20"/>
                <w:lang w:val="en-US"/>
              </w:rPr>
            </w:pPr>
            <w:r>
              <w:rPr>
                <w:bCs/>
                <w:sz w:val="20"/>
                <w:szCs w:val="20"/>
                <w:lang w:val="en-US"/>
              </w:rPr>
              <w:t>material interest (if any) in the issuer.</w:t>
            </w:r>
          </w:p>
          <w:p w14:paraId="109ADFA2" w14:textId="39EFFBE4" w:rsidR="00241DBD" w:rsidRPr="00241DBD" w:rsidRDefault="00241DBD" w:rsidP="00241DB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A</w:t>
            </w:r>
          </w:p>
        </w:tc>
      </w:tr>
      <w:tr w:rsidR="005706EA" w:rsidRPr="006D07F6" w14:paraId="6F7C43CF" w14:textId="77777777" w:rsidTr="008E21A7">
        <w:trPr>
          <w:trHeight w:val="218"/>
          <w:jc w:val="center"/>
        </w:trPr>
        <w:tc>
          <w:tcPr>
            <w:tcW w:w="1570" w:type="dxa"/>
            <w:shd w:val="clear" w:color="auto" w:fill="E9E5FF"/>
          </w:tcPr>
          <w:p w14:paraId="2EAFC800" w14:textId="33882D70"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860936062"/>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28987C5F" w14:textId="0A43E880"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532EA544" w14:textId="77777777" w:rsidR="005706EA" w:rsidRDefault="00B60DCC" w:rsidP="005706EA">
            <w:pPr>
              <w:autoSpaceDE w:val="0"/>
              <w:autoSpaceDN w:val="0"/>
              <w:adjustRightInd w:val="0"/>
              <w:outlineLvl w:val="0"/>
              <w:rPr>
                <w:rFonts w:asciiTheme="minorHAnsi" w:hAnsiTheme="minorHAnsi"/>
                <w:bCs/>
                <w:color w:val="FF0000"/>
                <w:sz w:val="20"/>
                <w:szCs w:val="20"/>
                <w:lang w:val="en-US"/>
              </w:rPr>
            </w:pPr>
            <w:r w:rsidRPr="00B60DCC">
              <w:rPr>
                <w:rFonts w:asciiTheme="minorHAnsi" w:hAnsiTheme="minorHAnsi"/>
                <w:bCs/>
                <w:sz w:val="20"/>
                <w:szCs w:val="20"/>
                <w:lang w:val="en-US"/>
              </w:rPr>
              <w:t>Where information has been sourced from a third party, identify the source(s) of the information in accordance with points (a) to (d).</w:t>
            </w:r>
            <w:r w:rsidRPr="00897849">
              <w:rPr>
                <w:rFonts w:asciiTheme="minorHAnsi" w:hAnsiTheme="minorHAnsi"/>
                <w:bCs/>
                <w:color w:val="FF0000"/>
                <w:sz w:val="20"/>
                <w:szCs w:val="20"/>
                <w:lang w:val="en-US"/>
              </w:rPr>
              <w:t xml:space="preserve"> </w:t>
            </w:r>
          </w:p>
          <w:p w14:paraId="39C8A585" w14:textId="77777777" w:rsidR="00241DBD" w:rsidRDefault="00241DBD" w:rsidP="005706EA">
            <w:pPr>
              <w:autoSpaceDE w:val="0"/>
              <w:autoSpaceDN w:val="0"/>
              <w:adjustRightInd w:val="0"/>
              <w:outlineLvl w:val="0"/>
              <w:rPr>
                <w:rFonts w:asciiTheme="minorHAnsi" w:hAnsiTheme="minorHAnsi"/>
                <w:bCs/>
                <w:color w:val="FF0000"/>
                <w:sz w:val="20"/>
                <w:szCs w:val="20"/>
                <w:lang w:val="en-US"/>
              </w:rPr>
            </w:pPr>
          </w:p>
          <w:p w14:paraId="7CE81BB7" w14:textId="6182B8C7" w:rsidR="00241DBD" w:rsidRPr="00950772" w:rsidRDefault="00241DBD" w:rsidP="005706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A</w:t>
            </w:r>
          </w:p>
        </w:tc>
      </w:tr>
      <w:tr w:rsidR="005706EA" w:rsidRPr="00AF7F19" w14:paraId="0EB56DE0" w14:textId="77777777" w:rsidTr="008E21A7">
        <w:trPr>
          <w:trHeight w:val="220"/>
          <w:jc w:val="center"/>
        </w:trPr>
        <w:tc>
          <w:tcPr>
            <w:tcW w:w="1570" w:type="dxa"/>
            <w:shd w:val="clear" w:color="auto" w:fill="E9E5FF"/>
          </w:tcPr>
          <w:p w14:paraId="2F36BFA6" w14:textId="104DE8E1"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4</w:t>
            </w:r>
            <w:r w:rsidRPr="081E9C0F">
              <w:rPr>
                <w:rFonts w:ascii="Aptos" w:hAnsi="Aptos"/>
                <w:b/>
                <w:bCs/>
                <w:sz w:val="20"/>
                <w:szCs w:val="20"/>
              </w:rPr>
              <w:t>.</w:t>
            </w:r>
            <w:r>
              <w:rPr>
                <w:rFonts w:ascii="Aptos" w:hAnsi="Aptos"/>
                <w:b/>
                <w:bCs/>
                <w:sz w:val="20"/>
                <w:szCs w:val="20"/>
              </w:rPr>
              <w:t>2</w:t>
            </w:r>
          </w:p>
        </w:tc>
        <w:tc>
          <w:tcPr>
            <w:tcW w:w="8560" w:type="dxa"/>
            <w:gridSpan w:val="2"/>
            <w:shd w:val="clear" w:color="auto" w:fill="E9E5FF"/>
          </w:tcPr>
          <w:p w14:paraId="626318A5" w14:textId="190F4680"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sidRPr="0014083A">
              <w:rPr>
                <w:rFonts w:ascii="Aptos" w:hAnsi="Aptos"/>
                <w:b/>
                <w:bCs/>
                <w:sz w:val="24"/>
                <w:lang w:val="en-US"/>
              </w:rPr>
              <w:t>Statement on the competent authority</w:t>
            </w:r>
          </w:p>
        </w:tc>
      </w:tr>
      <w:tr w:rsidR="005706EA" w:rsidRPr="00AF7F19" w14:paraId="4A21CEC6" w14:textId="77777777" w:rsidTr="008E21A7">
        <w:trPr>
          <w:trHeight w:val="218"/>
          <w:jc w:val="center"/>
        </w:trPr>
        <w:tc>
          <w:tcPr>
            <w:tcW w:w="1570" w:type="dxa"/>
            <w:shd w:val="clear" w:color="auto" w:fill="E9E5FF"/>
          </w:tcPr>
          <w:p w14:paraId="7D02713D" w14:textId="78F2BFEC"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4</w:t>
            </w:r>
            <w:r w:rsidRPr="002E094E">
              <w:rPr>
                <w:rFonts w:ascii="Aptos" w:hAnsi="Aptos"/>
                <w:b/>
                <w:bCs/>
                <w:sz w:val="20"/>
                <w:szCs w:val="20"/>
                <w:lang w:val="en-GB"/>
              </w:rPr>
              <w:t>.</w:t>
            </w:r>
            <w:r>
              <w:rPr>
                <w:rFonts w:ascii="Aptos" w:hAnsi="Aptos"/>
                <w:b/>
                <w:bCs/>
                <w:sz w:val="20"/>
                <w:szCs w:val="20"/>
                <w:lang w:val="en-GB"/>
              </w:rPr>
              <w:t>2.1</w:t>
            </w:r>
          </w:p>
          <w:p w14:paraId="6DC9D46D" w14:textId="39FDB259"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565444389"/>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72E75500" w14:textId="62915F8D" w:rsidR="005706EA" w:rsidRPr="00716E8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6B7D8099" w14:textId="77777777" w:rsidR="00283533" w:rsidRPr="00283533" w:rsidRDefault="00283533" w:rsidP="00283533">
            <w:pPr>
              <w:autoSpaceDE w:val="0"/>
              <w:autoSpaceDN w:val="0"/>
              <w:adjustRightInd w:val="0"/>
              <w:outlineLvl w:val="0"/>
              <w:rPr>
                <w:rFonts w:asciiTheme="minorHAnsi" w:hAnsiTheme="minorHAnsi"/>
                <w:bCs/>
                <w:sz w:val="20"/>
                <w:szCs w:val="20"/>
                <w:lang w:val="en-US"/>
              </w:rPr>
            </w:pPr>
            <w:r w:rsidRPr="00283533">
              <w:rPr>
                <w:rFonts w:asciiTheme="minorHAnsi" w:hAnsiTheme="minorHAnsi"/>
                <w:bCs/>
                <w:sz w:val="20"/>
                <w:szCs w:val="20"/>
                <w:lang w:val="en-US"/>
              </w:rPr>
              <w:t>The statement shall:</w:t>
            </w:r>
          </w:p>
          <w:p w14:paraId="6D2D8D09" w14:textId="77777777" w:rsidR="005706EA" w:rsidRDefault="00F74347" w:rsidP="00F74347">
            <w:pPr>
              <w:pStyle w:val="ListParagraph"/>
              <w:numPr>
                <w:ilvl w:val="0"/>
                <w:numId w:val="4"/>
              </w:numPr>
              <w:autoSpaceDE w:val="0"/>
              <w:autoSpaceDN w:val="0"/>
              <w:adjustRightInd w:val="0"/>
              <w:outlineLvl w:val="0"/>
              <w:rPr>
                <w:bCs/>
                <w:sz w:val="20"/>
                <w:szCs w:val="20"/>
                <w:lang w:val="en-US"/>
              </w:rPr>
            </w:pPr>
            <w:r>
              <w:rPr>
                <w:bCs/>
                <w:sz w:val="20"/>
                <w:szCs w:val="20"/>
                <w:lang w:val="en-US"/>
              </w:rPr>
              <w:t>i</w:t>
            </w:r>
            <w:r w:rsidR="00283533" w:rsidRPr="00F74347">
              <w:rPr>
                <w:bCs/>
                <w:sz w:val="20"/>
                <w:szCs w:val="20"/>
                <w:lang w:val="en-US"/>
              </w:rPr>
              <w:t>ndicate the competent authority that has approved, in accordance with this Regulation, the EU Growth issuance prospectus;</w:t>
            </w:r>
          </w:p>
          <w:p w14:paraId="0E52BA9D" w14:textId="77777777" w:rsidR="00F74347" w:rsidRDefault="00F74347" w:rsidP="00F74347">
            <w:pPr>
              <w:pStyle w:val="ListParagraph"/>
              <w:numPr>
                <w:ilvl w:val="0"/>
                <w:numId w:val="4"/>
              </w:numPr>
              <w:autoSpaceDE w:val="0"/>
              <w:autoSpaceDN w:val="0"/>
              <w:adjustRightInd w:val="0"/>
              <w:outlineLvl w:val="0"/>
              <w:rPr>
                <w:bCs/>
                <w:sz w:val="20"/>
                <w:szCs w:val="20"/>
                <w:lang w:val="en-US"/>
              </w:rPr>
            </w:pPr>
            <w:r w:rsidRPr="00283533">
              <w:rPr>
                <w:bCs/>
                <w:sz w:val="20"/>
                <w:szCs w:val="20"/>
                <w:lang w:val="en-US"/>
              </w:rPr>
              <w:lastRenderedPageBreak/>
              <w:t>specify that such approval does not constitute an endorsement of the issuer or of the quality of the securities to which the EU Growth issuance prospectus relates;</w:t>
            </w:r>
          </w:p>
          <w:p w14:paraId="24DEA54B" w14:textId="77777777" w:rsidR="00F74347" w:rsidRDefault="00F74347" w:rsidP="00F74347">
            <w:pPr>
              <w:pStyle w:val="ListParagraph"/>
              <w:numPr>
                <w:ilvl w:val="0"/>
                <w:numId w:val="4"/>
              </w:numPr>
              <w:autoSpaceDE w:val="0"/>
              <w:autoSpaceDN w:val="0"/>
              <w:adjustRightInd w:val="0"/>
              <w:outlineLvl w:val="0"/>
              <w:rPr>
                <w:bCs/>
                <w:sz w:val="20"/>
                <w:szCs w:val="20"/>
                <w:lang w:val="en-US"/>
              </w:rPr>
            </w:pPr>
            <w:r w:rsidRPr="00283533">
              <w:rPr>
                <w:bCs/>
                <w:sz w:val="20"/>
                <w:szCs w:val="20"/>
                <w:lang w:val="en-US"/>
              </w:rPr>
              <w:t>specify that the competent authority has only approved the EU Growth issuance prospectus as meeting the standards of completeness, comprehensibility and consistency required by this Regulation; an</w:t>
            </w:r>
            <w:r>
              <w:rPr>
                <w:bCs/>
                <w:sz w:val="20"/>
                <w:szCs w:val="20"/>
                <w:lang w:val="en-US"/>
              </w:rPr>
              <w:t>d</w:t>
            </w:r>
          </w:p>
          <w:p w14:paraId="561F7B6C" w14:textId="77777777" w:rsidR="00F74347" w:rsidRDefault="00F74347" w:rsidP="00F74347">
            <w:pPr>
              <w:pStyle w:val="ListParagraph"/>
              <w:numPr>
                <w:ilvl w:val="0"/>
                <w:numId w:val="4"/>
              </w:numPr>
              <w:autoSpaceDE w:val="0"/>
              <w:autoSpaceDN w:val="0"/>
              <w:adjustRightInd w:val="0"/>
              <w:outlineLvl w:val="0"/>
              <w:rPr>
                <w:bCs/>
                <w:sz w:val="20"/>
                <w:szCs w:val="20"/>
                <w:lang w:val="en-US"/>
              </w:rPr>
            </w:pPr>
            <w:r w:rsidRPr="00283533">
              <w:rPr>
                <w:bCs/>
                <w:sz w:val="20"/>
                <w:szCs w:val="20"/>
                <w:lang w:val="en-US"/>
              </w:rPr>
              <w:t>specify that the EU Growth issuance prospectus has been drawn up in accordance with Article 15a of Regulation (EU) 2017/1129.</w:t>
            </w:r>
          </w:p>
          <w:p w14:paraId="2FB4E77F" w14:textId="5E606CE7" w:rsidR="00F74347" w:rsidRPr="00F74347" w:rsidRDefault="00F74347" w:rsidP="00F74347">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A</w:t>
            </w:r>
          </w:p>
        </w:tc>
      </w:tr>
      <w:tr w:rsidR="005706EA" w:rsidRPr="00AF7F19" w14:paraId="3C25FDD1" w14:textId="77777777" w:rsidTr="008E21A7">
        <w:trPr>
          <w:trHeight w:val="220"/>
          <w:jc w:val="center"/>
        </w:trPr>
        <w:tc>
          <w:tcPr>
            <w:tcW w:w="1570" w:type="dxa"/>
            <w:shd w:val="clear" w:color="auto" w:fill="7261A2"/>
          </w:tcPr>
          <w:p w14:paraId="715EB93F" w14:textId="0BA7280F" w:rsidR="005706EA" w:rsidRPr="0049195F"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lastRenderedPageBreak/>
              <w:t>SECTION 5</w:t>
            </w:r>
          </w:p>
        </w:tc>
        <w:tc>
          <w:tcPr>
            <w:tcW w:w="8560" w:type="dxa"/>
            <w:gridSpan w:val="2"/>
            <w:shd w:val="clear" w:color="auto" w:fill="7261A2"/>
          </w:tcPr>
          <w:p w14:paraId="3195F009" w14:textId="77777777" w:rsidR="005706EA" w:rsidRDefault="005706EA" w:rsidP="005706EA">
            <w:pPr>
              <w:autoSpaceDE w:val="0"/>
              <w:autoSpaceDN w:val="0"/>
              <w:adjustRightInd w:val="0"/>
              <w:outlineLvl w:val="0"/>
              <w:rPr>
                <w:rFonts w:ascii="Aptos" w:hAnsi="Aptos"/>
                <w:b/>
                <w:bCs/>
                <w:color w:val="FFFFFF" w:themeColor="background1"/>
                <w:sz w:val="24"/>
                <w:lang w:val="en-US"/>
              </w:rPr>
            </w:pPr>
            <w:r w:rsidRPr="002E720F">
              <w:rPr>
                <w:rFonts w:ascii="Aptos" w:hAnsi="Aptos"/>
                <w:b/>
                <w:bCs/>
                <w:color w:val="FFFFFF" w:themeColor="background1"/>
                <w:sz w:val="24"/>
                <w:lang w:val="en-US"/>
              </w:rPr>
              <w:t>GROWTH STRATEGY AND BUSINESS OVERVIEW</w:t>
            </w:r>
          </w:p>
          <w:p w14:paraId="59F58CC3" w14:textId="4753D45F" w:rsidR="0099395F" w:rsidRPr="00B418C4" w:rsidRDefault="0099395F" w:rsidP="005706EA">
            <w:pPr>
              <w:autoSpaceDE w:val="0"/>
              <w:autoSpaceDN w:val="0"/>
              <w:adjustRightInd w:val="0"/>
              <w:outlineLvl w:val="0"/>
              <w:rPr>
                <w:rFonts w:ascii="Aptos" w:hAnsi="Aptos"/>
                <w:b/>
                <w:bCs/>
                <w:sz w:val="24"/>
                <w:lang w:val="en-US"/>
              </w:rPr>
            </w:pPr>
          </w:p>
        </w:tc>
      </w:tr>
      <w:tr w:rsidR="005706EA" w:rsidRPr="00AF7F19" w14:paraId="481D6173" w14:textId="77777777" w:rsidTr="008E21A7">
        <w:trPr>
          <w:trHeight w:val="218"/>
          <w:jc w:val="center"/>
        </w:trPr>
        <w:tc>
          <w:tcPr>
            <w:tcW w:w="1570" w:type="dxa"/>
            <w:shd w:val="clear" w:color="auto" w:fill="E9E5FF"/>
          </w:tcPr>
          <w:p w14:paraId="7CE0ED31" w14:textId="37251CFC"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5.1</w:t>
            </w:r>
          </w:p>
          <w:p w14:paraId="5BF87679" w14:textId="23E71685"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57678121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65E5DB98" w14:textId="77777777" w:rsidR="005706EA" w:rsidRPr="00716E8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5AE6176C" w14:textId="15BE19CC" w:rsidR="005706EA" w:rsidRPr="00950772" w:rsidRDefault="0056226E" w:rsidP="005706EA">
            <w:pPr>
              <w:autoSpaceDE w:val="0"/>
              <w:autoSpaceDN w:val="0"/>
              <w:adjustRightInd w:val="0"/>
              <w:outlineLvl w:val="0"/>
              <w:rPr>
                <w:rFonts w:asciiTheme="minorHAnsi" w:hAnsiTheme="minorHAnsi"/>
                <w:bCs/>
                <w:sz w:val="20"/>
                <w:szCs w:val="20"/>
                <w:lang w:val="en-US"/>
              </w:rPr>
            </w:pPr>
            <w:r w:rsidRPr="0056226E">
              <w:rPr>
                <w:rFonts w:asciiTheme="minorHAnsi" w:hAnsiTheme="minorHAnsi"/>
                <w:bCs/>
                <w:sz w:val="20"/>
                <w:szCs w:val="20"/>
                <w:lang w:val="en-US"/>
              </w:rPr>
              <w:t>A brief description of the issuer’s business strategy, including growth potential.</w:t>
            </w:r>
          </w:p>
        </w:tc>
      </w:tr>
      <w:tr w:rsidR="0056226E" w:rsidRPr="00AF7F19" w14:paraId="3CC53CA4" w14:textId="77777777" w:rsidTr="008E21A7">
        <w:trPr>
          <w:trHeight w:val="218"/>
          <w:jc w:val="center"/>
        </w:trPr>
        <w:tc>
          <w:tcPr>
            <w:tcW w:w="1570" w:type="dxa"/>
            <w:shd w:val="clear" w:color="auto" w:fill="E9E5FF"/>
          </w:tcPr>
          <w:p w14:paraId="73DE623F" w14:textId="7628BCA8" w:rsidR="0056226E" w:rsidRPr="002E094E" w:rsidRDefault="0056226E" w:rsidP="0056226E">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5.2</w:t>
            </w:r>
          </w:p>
          <w:p w14:paraId="3309A492" w14:textId="356C0F36" w:rsidR="0056226E" w:rsidRPr="002E094E" w:rsidRDefault="002C28E3" w:rsidP="0056226E">
            <w:pPr>
              <w:autoSpaceDE w:val="0"/>
              <w:autoSpaceDN w:val="0"/>
              <w:adjustRightInd w:val="0"/>
              <w:outlineLvl w:val="0"/>
              <w:rPr>
                <w:rFonts w:ascii="Aptos" w:hAnsi="Aptos"/>
                <w:b/>
                <w:bCs/>
                <w:sz w:val="20"/>
                <w:szCs w:val="20"/>
                <w:lang w:val="en-GB"/>
              </w:rPr>
            </w:pPr>
            <w:sdt>
              <w:sdtPr>
                <w:rPr>
                  <w:rFonts w:ascii="Aptos" w:hAnsi="Aptos"/>
                  <w:sz w:val="16"/>
                  <w:szCs w:val="16"/>
                  <w:lang w:val="en-US"/>
                </w:rPr>
                <w:id w:val="562606818"/>
                <w14:checkbox>
                  <w14:checked w14:val="0"/>
                  <w14:checkedState w14:val="2612" w14:font="MS Gothic"/>
                  <w14:uncheckedState w14:val="2610" w14:font="MS Gothic"/>
                </w14:checkbox>
              </w:sdtPr>
              <w:sdtEndPr/>
              <w:sdtContent>
                <w:r w:rsidR="0056226E">
                  <w:rPr>
                    <w:rFonts w:ascii="MS Gothic" w:eastAsia="MS Gothic" w:hAnsi="MS Gothic" w:hint="eastAsia"/>
                    <w:sz w:val="16"/>
                    <w:szCs w:val="16"/>
                    <w:lang w:val="en-US"/>
                  </w:rPr>
                  <w:t>☐</w:t>
                </w:r>
              </w:sdtContent>
            </w:sdt>
            <w:r w:rsidR="0056226E">
              <w:rPr>
                <w:rFonts w:ascii="Aptos" w:hAnsi="Aptos"/>
                <w:sz w:val="20"/>
                <w:szCs w:val="20"/>
                <w:lang w:val="en-US"/>
              </w:rPr>
              <w:t xml:space="preserve"> </w:t>
            </w:r>
            <w:r w:rsidR="0056226E" w:rsidRPr="00B95AEB">
              <w:rPr>
                <w:rFonts w:ascii="Aptos" w:hAnsi="Aptos"/>
                <w:sz w:val="16"/>
                <w:szCs w:val="16"/>
                <w:lang w:val="en-US"/>
              </w:rPr>
              <w:t xml:space="preserve">Check if </w:t>
            </w:r>
            <w:r w:rsidR="0056226E">
              <w:rPr>
                <w:rFonts w:ascii="Aptos" w:hAnsi="Aptos"/>
                <w:sz w:val="16"/>
                <w:szCs w:val="16"/>
                <w:lang w:val="en-US"/>
              </w:rPr>
              <w:t>n/a</w:t>
            </w:r>
          </w:p>
        </w:tc>
        <w:tc>
          <w:tcPr>
            <w:tcW w:w="2268" w:type="dxa"/>
          </w:tcPr>
          <w:p w14:paraId="13FB4537" w14:textId="04006B31" w:rsidR="0056226E" w:rsidRPr="0014755C" w:rsidRDefault="0056226E" w:rsidP="0056226E">
            <w:pPr>
              <w:autoSpaceDE w:val="0"/>
              <w:autoSpaceDN w:val="0"/>
              <w:adjustRightInd w:val="0"/>
              <w:outlineLvl w:val="0"/>
              <w:rPr>
                <w:rFonts w:ascii="Aptos" w:hAnsi="Aptos"/>
                <w:sz w:val="16"/>
                <w:szCs w:val="14"/>
                <w:lang w:val="en-US"/>
              </w:rPr>
            </w:pPr>
            <w:r w:rsidRPr="000B2F11">
              <w:rPr>
                <w:rFonts w:ascii="Aptos" w:hAnsi="Aptos"/>
                <w:sz w:val="16"/>
                <w:szCs w:val="14"/>
                <w:lang w:val="en-US"/>
              </w:rPr>
              <w:t>[page and paragraph; if n/a please explain]</w:t>
            </w:r>
          </w:p>
        </w:tc>
        <w:tc>
          <w:tcPr>
            <w:tcW w:w="6292" w:type="dxa"/>
          </w:tcPr>
          <w:p w14:paraId="71288EED" w14:textId="00D68BB6" w:rsidR="0056226E" w:rsidRDefault="0056226E" w:rsidP="0056226E">
            <w:pPr>
              <w:tabs>
                <w:tab w:val="left" w:pos="1036"/>
              </w:tabs>
              <w:autoSpaceDE w:val="0"/>
              <w:autoSpaceDN w:val="0"/>
              <w:adjustRightInd w:val="0"/>
              <w:outlineLvl w:val="0"/>
              <w:rPr>
                <w:rFonts w:asciiTheme="minorHAnsi" w:hAnsiTheme="minorHAnsi"/>
                <w:bCs/>
                <w:sz w:val="20"/>
                <w:szCs w:val="20"/>
                <w:lang w:val="en-US"/>
              </w:rPr>
            </w:pPr>
            <w:r w:rsidRPr="0056226E">
              <w:rPr>
                <w:rFonts w:asciiTheme="minorHAnsi" w:hAnsiTheme="minorHAnsi"/>
                <w:bCs/>
                <w:sz w:val="20"/>
                <w:szCs w:val="20"/>
                <w:lang w:val="en-US"/>
              </w:rPr>
              <w:t>A description of the issuer’s principal activities, including:</w:t>
            </w:r>
          </w:p>
          <w:p w14:paraId="62C8D76C" w14:textId="77777777" w:rsidR="00F74347" w:rsidRPr="0056226E" w:rsidRDefault="00F74347" w:rsidP="0056226E">
            <w:pPr>
              <w:tabs>
                <w:tab w:val="left" w:pos="1036"/>
              </w:tabs>
              <w:autoSpaceDE w:val="0"/>
              <w:autoSpaceDN w:val="0"/>
              <w:adjustRightInd w:val="0"/>
              <w:outlineLvl w:val="0"/>
              <w:rPr>
                <w:rFonts w:asciiTheme="minorHAnsi" w:hAnsiTheme="minorHAnsi"/>
                <w:bCs/>
                <w:sz w:val="20"/>
                <w:szCs w:val="20"/>
                <w:lang w:val="en-US"/>
              </w:rPr>
            </w:pPr>
          </w:p>
          <w:p w14:paraId="299B1018" w14:textId="3B6AFCD2" w:rsidR="0056226E" w:rsidRPr="00F74347" w:rsidRDefault="0056226E" w:rsidP="00F74347">
            <w:pPr>
              <w:pStyle w:val="ListParagraph"/>
              <w:numPr>
                <w:ilvl w:val="0"/>
                <w:numId w:val="5"/>
              </w:numPr>
              <w:tabs>
                <w:tab w:val="left" w:pos="1036"/>
              </w:tabs>
              <w:autoSpaceDE w:val="0"/>
              <w:autoSpaceDN w:val="0"/>
              <w:adjustRightInd w:val="0"/>
              <w:outlineLvl w:val="0"/>
              <w:rPr>
                <w:bCs/>
                <w:sz w:val="20"/>
                <w:szCs w:val="20"/>
                <w:lang w:val="en-US"/>
              </w:rPr>
            </w:pPr>
            <w:r w:rsidRPr="00F74347">
              <w:rPr>
                <w:bCs/>
                <w:sz w:val="20"/>
                <w:szCs w:val="20"/>
                <w:lang w:val="en-US"/>
              </w:rPr>
              <w:t>the main categories of products sold and/or services performed;</w:t>
            </w:r>
          </w:p>
        </w:tc>
      </w:tr>
      <w:tr w:rsidR="0056226E" w:rsidRPr="00AF7F19" w14:paraId="291BB061" w14:textId="77777777" w:rsidTr="008E21A7">
        <w:trPr>
          <w:trHeight w:val="218"/>
          <w:jc w:val="center"/>
        </w:trPr>
        <w:tc>
          <w:tcPr>
            <w:tcW w:w="1570" w:type="dxa"/>
            <w:shd w:val="clear" w:color="auto" w:fill="E9E5FF"/>
          </w:tcPr>
          <w:p w14:paraId="0726F14C" w14:textId="678D2693" w:rsidR="0056226E" w:rsidRPr="002E094E" w:rsidRDefault="002C28E3" w:rsidP="0056226E">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288398779"/>
                <w14:checkbox>
                  <w14:checked w14:val="0"/>
                  <w14:checkedState w14:val="2612" w14:font="MS Gothic"/>
                  <w14:uncheckedState w14:val="2610" w14:font="MS Gothic"/>
                </w14:checkbox>
              </w:sdtPr>
              <w:sdtEndPr/>
              <w:sdtContent>
                <w:r w:rsidR="0056226E" w:rsidRPr="00A355DE">
                  <w:rPr>
                    <w:rFonts w:ascii="MS Gothic" w:eastAsia="MS Gothic" w:hAnsi="MS Gothic" w:hint="eastAsia"/>
                    <w:sz w:val="16"/>
                    <w:szCs w:val="16"/>
                    <w:lang w:val="en-US"/>
                  </w:rPr>
                  <w:t>☐</w:t>
                </w:r>
              </w:sdtContent>
            </w:sdt>
            <w:r w:rsidR="0056226E" w:rsidRPr="00A355DE">
              <w:rPr>
                <w:rFonts w:ascii="Aptos" w:hAnsi="Aptos"/>
                <w:sz w:val="20"/>
                <w:szCs w:val="20"/>
                <w:lang w:val="en-US"/>
              </w:rPr>
              <w:t xml:space="preserve"> </w:t>
            </w:r>
            <w:r w:rsidR="0056226E" w:rsidRPr="00A355DE">
              <w:rPr>
                <w:rFonts w:ascii="Aptos" w:hAnsi="Aptos"/>
                <w:sz w:val="16"/>
                <w:szCs w:val="16"/>
                <w:lang w:val="en-US"/>
              </w:rPr>
              <w:t>Check if n/a</w:t>
            </w:r>
          </w:p>
        </w:tc>
        <w:tc>
          <w:tcPr>
            <w:tcW w:w="2268" w:type="dxa"/>
          </w:tcPr>
          <w:p w14:paraId="7C03B71D" w14:textId="1F1CF00C" w:rsidR="0056226E" w:rsidRPr="0014755C" w:rsidRDefault="0056226E" w:rsidP="0056226E">
            <w:pPr>
              <w:autoSpaceDE w:val="0"/>
              <w:autoSpaceDN w:val="0"/>
              <w:adjustRightInd w:val="0"/>
              <w:outlineLvl w:val="0"/>
              <w:rPr>
                <w:rFonts w:ascii="Aptos" w:hAnsi="Aptos"/>
                <w:sz w:val="16"/>
                <w:szCs w:val="14"/>
                <w:lang w:val="en-US"/>
              </w:rPr>
            </w:pPr>
            <w:r w:rsidRPr="000B2F11">
              <w:rPr>
                <w:rFonts w:ascii="Aptos" w:hAnsi="Aptos"/>
                <w:sz w:val="16"/>
                <w:szCs w:val="14"/>
                <w:lang w:val="en-US"/>
              </w:rPr>
              <w:t>[page and paragraph; if n/a please explain]</w:t>
            </w:r>
          </w:p>
        </w:tc>
        <w:tc>
          <w:tcPr>
            <w:tcW w:w="6292" w:type="dxa"/>
          </w:tcPr>
          <w:p w14:paraId="3594D0D1" w14:textId="4B29184E" w:rsidR="0056226E" w:rsidRPr="00F74347" w:rsidRDefault="0056226E" w:rsidP="00F74347">
            <w:pPr>
              <w:pStyle w:val="ListParagraph"/>
              <w:numPr>
                <w:ilvl w:val="0"/>
                <w:numId w:val="5"/>
              </w:numPr>
              <w:tabs>
                <w:tab w:val="left" w:pos="1036"/>
              </w:tabs>
              <w:autoSpaceDE w:val="0"/>
              <w:autoSpaceDN w:val="0"/>
              <w:adjustRightInd w:val="0"/>
              <w:outlineLvl w:val="0"/>
              <w:rPr>
                <w:bCs/>
                <w:sz w:val="20"/>
                <w:szCs w:val="20"/>
                <w:lang w:val="en-US"/>
              </w:rPr>
            </w:pPr>
            <w:r w:rsidRPr="00F74347">
              <w:rPr>
                <w:bCs/>
                <w:sz w:val="20"/>
                <w:szCs w:val="20"/>
                <w:lang w:val="en-US"/>
              </w:rPr>
              <w:t>an indication of any significant new products, services or activities;</w:t>
            </w:r>
          </w:p>
        </w:tc>
      </w:tr>
      <w:tr w:rsidR="0056226E" w:rsidRPr="00AF7F19" w14:paraId="4B8601BF" w14:textId="77777777" w:rsidTr="008E21A7">
        <w:trPr>
          <w:trHeight w:val="218"/>
          <w:jc w:val="center"/>
        </w:trPr>
        <w:tc>
          <w:tcPr>
            <w:tcW w:w="1570" w:type="dxa"/>
            <w:shd w:val="clear" w:color="auto" w:fill="E9E5FF"/>
          </w:tcPr>
          <w:p w14:paraId="025FBE4A" w14:textId="09F724B8" w:rsidR="0056226E" w:rsidRPr="002E094E" w:rsidRDefault="002C28E3" w:rsidP="0056226E">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11719958"/>
                <w14:checkbox>
                  <w14:checked w14:val="0"/>
                  <w14:checkedState w14:val="2612" w14:font="MS Gothic"/>
                  <w14:uncheckedState w14:val="2610" w14:font="MS Gothic"/>
                </w14:checkbox>
              </w:sdtPr>
              <w:sdtEndPr/>
              <w:sdtContent>
                <w:r w:rsidR="0056226E" w:rsidRPr="00A355DE">
                  <w:rPr>
                    <w:rFonts w:ascii="MS Gothic" w:eastAsia="MS Gothic" w:hAnsi="MS Gothic" w:hint="eastAsia"/>
                    <w:sz w:val="16"/>
                    <w:szCs w:val="16"/>
                    <w:lang w:val="en-US"/>
                  </w:rPr>
                  <w:t>☐</w:t>
                </w:r>
              </w:sdtContent>
            </w:sdt>
            <w:r w:rsidR="0056226E" w:rsidRPr="00A355DE">
              <w:rPr>
                <w:rFonts w:ascii="Aptos" w:hAnsi="Aptos"/>
                <w:sz w:val="20"/>
                <w:szCs w:val="20"/>
                <w:lang w:val="en-US"/>
              </w:rPr>
              <w:t xml:space="preserve"> </w:t>
            </w:r>
            <w:r w:rsidR="0056226E" w:rsidRPr="00A355DE">
              <w:rPr>
                <w:rFonts w:ascii="Aptos" w:hAnsi="Aptos"/>
                <w:sz w:val="16"/>
                <w:szCs w:val="16"/>
                <w:lang w:val="en-US"/>
              </w:rPr>
              <w:t>Check if n/a</w:t>
            </w:r>
          </w:p>
        </w:tc>
        <w:tc>
          <w:tcPr>
            <w:tcW w:w="2268" w:type="dxa"/>
          </w:tcPr>
          <w:p w14:paraId="2E13C5A5" w14:textId="3431CD82" w:rsidR="0056226E" w:rsidRPr="0014755C" w:rsidRDefault="0056226E" w:rsidP="0056226E">
            <w:pPr>
              <w:autoSpaceDE w:val="0"/>
              <w:autoSpaceDN w:val="0"/>
              <w:adjustRightInd w:val="0"/>
              <w:outlineLvl w:val="0"/>
              <w:rPr>
                <w:rFonts w:ascii="Aptos" w:hAnsi="Aptos"/>
                <w:sz w:val="16"/>
                <w:szCs w:val="14"/>
                <w:lang w:val="en-US"/>
              </w:rPr>
            </w:pPr>
            <w:r w:rsidRPr="000B2F11">
              <w:rPr>
                <w:rFonts w:ascii="Aptos" w:hAnsi="Aptos"/>
                <w:sz w:val="16"/>
                <w:szCs w:val="14"/>
                <w:lang w:val="en-US"/>
              </w:rPr>
              <w:t>[page and paragraph; if n/a please explain]</w:t>
            </w:r>
          </w:p>
        </w:tc>
        <w:tc>
          <w:tcPr>
            <w:tcW w:w="6292" w:type="dxa"/>
          </w:tcPr>
          <w:p w14:paraId="47921D97" w14:textId="39732766" w:rsidR="0056226E" w:rsidRPr="00F74347" w:rsidRDefault="0056226E" w:rsidP="00F74347">
            <w:pPr>
              <w:pStyle w:val="ListParagraph"/>
              <w:numPr>
                <w:ilvl w:val="0"/>
                <w:numId w:val="5"/>
              </w:numPr>
              <w:tabs>
                <w:tab w:val="left" w:pos="1036"/>
              </w:tabs>
              <w:autoSpaceDE w:val="0"/>
              <w:autoSpaceDN w:val="0"/>
              <w:adjustRightInd w:val="0"/>
              <w:outlineLvl w:val="0"/>
              <w:rPr>
                <w:bCs/>
                <w:sz w:val="20"/>
                <w:szCs w:val="20"/>
                <w:lang w:val="en-US"/>
              </w:rPr>
            </w:pPr>
            <w:r w:rsidRPr="00F74347">
              <w:rPr>
                <w:bCs/>
                <w:sz w:val="20"/>
                <w:szCs w:val="20"/>
                <w:lang w:val="en-US"/>
              </w:rPr>
              <w:t xml:space="preserve">the principal </w:t>
            </w:r>
            <w:proofErr w:type="gramStart"/>
            <w:r w:rsidRPr="00F74347">
              <w:rPr>
                <w:bCs/>
                <w:sz w:val="20"/>
                <w:szCs w:val="20"/>
                <w:lang w:val="en-US"/>
              </w:rPr>
              <w:t>markets</w:t>
            </w:r>
            <w:proofErr w:type="gramEnd"/>
            <w:r w:rsidRPr="00F74347">
              <w:rPr>
                <w:bCs/>
                <w:sz w:val="20"/>
                <w:szCs w:val="20"/>
                <w:lang w:val="en-US"/>
              </w:rPr>
              <w:t xml:space="preserve"> in which the issuer operates.</w:t>
            </w:r>
          </w:p>
        </w:tc>
      </w:tr>
      <w:tr w:rsidR="005706EA" w:rsidRPr="00B418C4" w14:paraId="7DD17AB2" w14:textId="77777777" w:rsidTr="008E21A7">
        <w:trPr>
          <w:trHeight w:val="220"/>
          <w:jc w:val="center"/>
        </w:trPr>
        <w:tc>
          <w:tcPr>
            <w:tcW w:w="1570" w:type="dxa"/>
            <w:shd w:val="clear" w:color="auto" w:fill="7261A2"/>
          </w:tcPr>
          <w:p w14:paraId="08E30569" w14:textId="77777777" w:rsidR="005706EA" w:rsidRPr="0049195F"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6</w:t>
            </w:r>
          </w:p>
        </w:tc>
        <w:tc>
          <w:tcPr>
            <w:tcW w:w="8560" w:type="dxa"/>
            <w:gridSpan w:val="2"/>
            <w:shd w:val="clear" w:color="auto" w:fill="7261A2"/>
          </w:tcPr>
          <w:p w14:paraId="0C087450" w14:textId="77777777" w:rsidR="005706EA" w:rsidRDefault="005706EA" w:rsidP="005706EA">
            <w:pPr>
              <w:autoSpaceDE w:val="0"/>
              <w:autoSpaceDN w:val="0"/>
              <w:adjustRightInd w:val="0"/>
              <w:outlineLvl w:val="0"/>
              <w:rPr>
                <w:rFonts w:ascii="Aptos" w:hAnsi="Aptos"/>
                <w:b/>
                <w:bCs/>
                <w:color w:val="FFFFFF" w:themeColor="background1"/>
                <w:sz w:val="24"/>
                <w:lang w:val="en-US"/>
              </w:rPr>
            </w:pPr>
            <w:r w:rsidRPr="001A15ED">
              <w:rPr>
                <w:rFonts w:ascii="Aptos" w:hAnsi="Aptos"/>
                <w:b/>
                <w:bCs/>
                <w:color w:val="FFFFFF" w:themeColor="background1"/>
                <w:sz w:val="24"/>
                <w:lang w:val="en-US"/>
              </w:rPr>
              <w:t>ORGANISATIONAL STRUCTURE</w:t>
            </w:r>
          </w:p>
          <w:p w14:paraId="085346D8" w14:textId="77777777" w:rsidR="0099395F" w:rsidRPr="00B418C4" w:rsidRDefault="0099395F" w:rsidP="005706EA">
            <w:pPr>
              <w:autoSpaceDE w:val="0"/>
              <w:autoSpaceDN w:val="0"/>
              <w:adjustRightInd w:val="0"/>
              <w:outlineLvl w:val="0"/>
              <w:rPr>
                <w:rFonts w:ascii="Aptos" w:hAnsi="Aptos"/>
                <w:b/>
                <w:bCs/>
                <w:sz w:val="24"/>
                <w:lang w:val="en-US"/>
              </w:rPr>
            </w:pPr>
          </w:p>
        </w:tc>
      </w:tr>
      <w:tr w:rsidR="005706EA" w:rsidRPr="009661AE" w14:paraId="716D6E3E" w14:textId="77777777" w:rsidTr="008E21A7">
        <w:trPr>
          <w:trHeight w:val="218"/>
          <w:jc w:val="center"/>
        </w:trPr>
        <w:tc>
          <w:tcPr>
            <w:tcW w:w="1570" w:type="dxa"/>
            <w:shd w:val="clear" w:color="auto" w:fill="E9E5FF"/>
          </w:tcPr>
          <w:p w14:paraId="45CA17A8" w14:textId="6A2A6BA2"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6.1</w:t>
            </w:r>
          </w:p>
          <w:p w14:paraId="74FA6264" w14:textId="77777777"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1935894442"/>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449D98C7"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6CFAED45" w14:textId="6AFC4083" w:rsidR="005706EA" w:rsidRPr="00642232" w:rsidRDefault="00847451" w:rsidP="005706EA">
            <w:pPr>
              <w:autoSpaceDE w:val="0"/>
              <w:autoSpaceDN w:val="0"/>
              <w:adjustRightInd w:val="0"/>
              <w:outlineLvl w:val="0"/>
              <w:rPr>
                <w:rFonts w:asciiTheme="minorHAnsi" w:hAnsiTheme="minorHAnsi"/>
                <w:bCs/>
                <w:sz w:val="20"/>
                <w:szCs w:val="20"/>
                <w:lang w:val="en-US"/>
              </w:rPr>
            </w:pPr>
            <w:r w:rsidRPr="00847451">
              <w:rPr>
                <w:rFonts w:asciiTheme="minorHAnsi" w:hAnsiTheme="minorHAnsi"/>
                <w:bCs/>
                <w:sz w:val="20"/>
                <w:szCs w:val="20"/>
                <w:lang w:val="en-US"/>
              </w:rPr>
              <w:t xml:space="preserve">If the issuer is part of a group and where not covered elsewhere in the EU Growth issuance prospectus and to the extent necessary for an understanding of the issuer’s </w:t>
            </w:r>
            <w:proofErr w:type="gramStart"/>
            <w:r w:rsidRPr="00847451">
              <w:rPr>
                <w:rFonts w:asciiTheme="minorHAnsi" w:hAnsiTheme="minorHAnsi"/>
                <w:bCs/>
                <w:sz w:val="20"/>
                <w:szCs w:val="20"/>
                <w:lang w:val="en-US"/>
              </w:rPr>
              <w:t>business as a whole, a</w:t>
            </w:r>
            <w:proofErr w:type="gramEnd"/>
            <w:r w:rsidRPr="00847451">
              <w:rPr>
                <w:rFonts w:asciiTheme="minorHAnsi" w:hAnsiTheme="minorHAnsi"/>
                <w:bCs/>
                <w:sz w:val="20"/>
                <w:szCs w:val="20"/>
                <w:lang w:val="en-US"/>
              </w:rPr>
              <w:t xml:space="preserve"> diagram of the </w:t>
            </w:r>
            <w:proofErr w:type="spellStart"/>
            <w:r w:rsidRPr="00847451">
              <w:rPr>
                <w:rFonts w:asciiTheme="minorHAnsi" w:hAnsiTheme="minorHAnsi"/>
                <w:bCs/>
                <w:sz w:val="20"/>
                <w:szCs w:val="20"/>
                <w:lang w:val="en-US"/>
              </w:rPr>
              <w:t>organisational</w:t>
            </w:r>
            <w:proofErr w:type="spellEnd"/>
            <w:r w:rsidRPr="00847451">
              <w:rPr>
                <w:rFonts w:asciiTheme="minorHAnsi" w:hAnsiTheme="minorHAnsi"/>
                <w:bCs/>
                <w:sz w:val="20"/>
                <w:szCs w:val="20"/>
                <w:lang w:val="en-US"/>
              </w:rPr>
              <w:t xml:space="preserve"> structure.</w:t>
            </w:r>
          </w:p>
        </w:tc>
      </w:tr>
      <w:tr w:rsidR="005706EA" w:rsidRPr="00B418C4" w14:paraId="749057EE" w14:textId="77777777" w:rsidTr="008E21A7">
        <w:trPr>
          <w:trHeight w:val="220"/>
          <w:jc w:val="center"/>
        </w:trPr>
        <w:tc>
          <w:tcPr>
            <w:tcW w:w="1570" w:type="dxa"/>
            <w:shd w:val="clear" w:color="auto" w:fill="7261A2"/>
          </w:tcPr>
          <w:p w14:paraId="5C257D51" w14:textId="31D09167" w:rsidR="005706EA" w:rsidRPr="0049195F"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7</w:t>
            </w:r>
          </w:p>
        </w:tc>
        <w:tc>
          <w:tcPr>
            <w:tcW w:w="8560" w:type="dxa"/>
            <w:gridSpan w:val="2"/>
            <w:shd w:val="clear" w:color="auto" w:fill="7261A2"/>
          </w:tcPr>
          <w:p w14:paraId="5C97003D" w14:textId="77777777" w:rsidR="005706EA" w:rsidRDefault="005706EA" w:rsidP="005706EA">
            <w:pPr>
              <w:autoSpaceDE w:val="0"/>
              <w:autoSpaceDN w:val="0"/>
              <w:adjustRightInd w:val="0"/>
              <w:outlineLvl w:val="0"/>
              <w:rPr>
                <w:rFonts w:ascii="Aptos" w:hAnsi="Aptos"/>
                <w:b/>
                <w:bCs/>
                <w:color w:val="FFFFFF" w:themeColor="background1"/>
                <w:sz w:val="24"/>
                <w:lang w:val="en-US"/>
              </w:rPr>
            </w:pPr>
            <w:r w:rsidRPr="004F7546">
              <w:rPr>
                <w:rFonts w:ascii="Aptos" w:hAnsi="Aptos"/>
                <w:b/>
                <w:bCs/>
                <w:color w:val="FFFFFF" w:themeColor="background1"/>
                <w:sz w:val="24"/>
                <w:lang w:val="en-US"/>
              </w:rPr>
              <w:t>CORPORATE GOVERNANCE</w:t>
            </w:r>
          </w:p>
          <w:p w14:paraId="2545746E" w14:textId="1CAB3A9C" w:rsidR="0099395F" w:rsidRPr="00B418C4" w:rsidRDefault="0099395F" w:rsidP="005706EA">
            <w:pPr>
              <w:autoSpaceDE w:val="0"/>
              <w:autoSpaceDN w:val="0"/>
              <w:adjustRightInd w:val="0"/>
              <w:outlineLvl w:val="0"/>
              <w:rPr>
                <w:rFonts w:ascii="Aptos" w:hAnsi="Aptos"/>
                <w:b/>
                <w:bCs/>
                <w:sz w:val="24"/>
                <w:lang w:val="en-US"/>
              </w:rPr>
            </w:pPr>
          </w:p>
        </w:tc>
      </w:tr>
      <w:tr w:rsidR="005706EA" w:rsidRPr="00AF7F19" w14:paraId="20F00C3D" w14:textId="77777777" w:rsidTr="008E21A7">
        <w:trPr>
          <w:trHeight w:val="218"/>
          <w:jc w:val="center"/>
        </w:trPr>
        <w:tc>
          <w:tcPr>
            <w:tcW w:w="1570" w:type="dxa"/>
            <w:shd w:val="clear" w:color="auto" w:fill="E9E5FF"/>
          </w:tcPr>
          <w:p w14:paraId="6C64852A" w14:textId="0951CC86"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7.1</w:t>
            </w:r>
          </w:p>
          <w:p w14:paraId="675587ED" w14:textId="77777777"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57995192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574C900C"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2F3F0D5A" w14:textId="3E80F6C2" w:rsidR="005706EA" w:rsidRPr="00642232" w:rsidRDefault="00847451" w:rsidP="005706EA">
            <w:pPr>
              <w:autoSpaceDE w:val="0"/>
              <w:autoSpaceDN w:val="0"/>
              <w:adjustRightInd w:val="0"/>
              <w:outlineLvl w:val="0"/>
              <w:rPr>
                <w:rFonts w:asciiTheme="minorHAnsi" w:hAnsiTheme="minorHAnsi"/>
                <w:bCs/>
                <w:sz w:val="20"/>
                <w:szCs w:val="20"/>
                <w:lang w:val="en-US"/>
              </w:rPr>
            </w:pPr>
            <w:r w:rsidRPr="00847451">
              <w:rPr>
                <w:rFonts w:asciiTheme="minorHAnsi" w:hAnsiTheme="minorHAnsi"/>
                <w:bCs/>
                <w:sz w:val="20"/>
                <w:szCs w:val="20"/>
                <w:lang w:val="en-US"/>
              </w:rPr>
              <w:t>Provide a brief description of board practices and governance.</w:t>
            </w:r>
          </w:p>
        </w:tc>
      </w:tr>
      <w:tr w:rsidR="005706EA" w:rsidRPr="00AF7F19" w14:paraId="6A245EB2" w14:textId="77777777" w:rsidTr="008E21A7">
        <w:trPr>
          <w:trHeight w:val="218"/>
          <w:jc w:val="center"/>
        </w:trPr>
        <w:tc>
          <w:tcPr>
            <w:tcW w:w="1570" w:type="dxa"/>
            <w:shd w:val="clear" w:color="auto" w:fill="E9E5FF"/>
          </w:tcPr>
          <w:p w14:paraId="77ECE751" w14:textId="3AF24F5D" w:rsidR="00847451" w:rsidRPr="002E094E" w:rsidRDefault="00847451" w:rsidP="00847451">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7.2</w:t>
            </w:r>
          </w:p>
          <w:p w14:paraId="4D861B3F" w14:textId="56731179" w:rsidR="005706EA" w:rsidRPr="002E094E" w:rsidRDefault="002C28E3" w:rsidP="00847451">
            <w:pPr>
              <w:autoSpaceDE w:val="0"/>
              <w:autoSpaceDN w:val="0"/>
              <w:adjustRightInd w:val="0"/>
              <w:outlineLvl w:val="0"/>
              <w:rPr>
                <w:rFonts w:ascii="Aptos" w:hAnsi="Aptos"/>
                <w:b/>
                <w:bCs/>
                <w:sz w:val="20"/>
                <w:szCs w:val="20"/>
                <w:lang w:val="en-GB"/>
              </w:rPr>
            </w:pPr>
            <w:sdt>
              <w:sdtPr>
                <w:rPr>
                  <w:rFonts w:ascii="Aptos" w:hAnsi="Aptos"/>
                  <w:sz w:val="16"/>
                  <w:szCs w:val="16"/>
                  <w:lang w:val="en-US"/>
                </w:rPr>
                <w:id w:val="71637992"/>
                <w14:checkbox>
                  <w14:checked w14:val="0"/>
                  <w14:checkedState w14:val="2612" w14:font="MS Gothic"/>
                  <w14:uncheckedState w14:val="2610" w14:font="MS Gothic"/>
                </w14:checkbox>
              </w:sdtPr>
              <w:sdtEndPr/>
              <w:sdtContent>
                <w:r w:rsidR="00847451">
                  <w:rPr>
                    <w:rFonts w:ascii="MS Gothic" w:eastAsia="MS Gothic" w:hAnsi="MS Gothic" w:hint="eastAsia"/>
                    <w:sz w:val="16"/>
                    <w:szCs w:val="16"/>
                    <w:lang w:val="en-US"/>
                  </w:rPr>
                  <w:t>☐</w:t>
                </w:r>
              </w:sdtContent>
            </w:sdt>
            <w:r w:rsidR="00847451">
              <w:rPr>
                <w:rFonts w:ascii="Aptos" w:hAnsi="Aptos"/>
                <w:sz w:val="20"/>
                <w:szCs w:val="20"/>
                <w:lang w:val="en-US"/>
              </w:rPr>
              <w:t xml:space="preserve"> </w:t>
            </w:r>
            <w:r w:rsidR="00847451" w:rsidRPr="00B95AEB">
              <w:rPr>
                <w:rFonts w:ascii="Aptos" w:hAnsi="Aptos"/>
                <w:sz w:val="16"/>
                <w:szCs w:val="16"/>
                <w:lang w:val="en-US"/>
              </w:rPr>
              <w:t xml:space="preserve">Check if </w:t>
            </w:r>
            <w:r w:rsidR="00847451">
              <w:rPr>
                <w:rFonts w:ascii="Aptos" w:hAnsi="Aptos"/>
                <w:sz w:val="16"/>
                <w:szCs w:val="16"/>
                <w:lang w:val="en-US"/>
              </w:rPr>
              <w:t>n/a</w:t>
            </w:r>
          </w:p>
        </w:tc>
        <w:tc>
          <w:tcPr>
            <w:tcW w:w="2268" w:type="dxa"/>
          </w:tcPr>
          <w:p w14:paraId="2CD01EAC" w14:textId="7A23BEA3" w:rsidR="005706EA" w:rsidRPr="00716E8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6E541A8A" w14:textId="77777777" w:rsidR="00847451" w:rsidRDefault="00847451" w:rsidP="00847451">
            <w:pPr>
              <w:autoSpaceDE w:val="0"/>
              <w:autoSpaceDN w:val="0"/>
              <w:adjustRightInd w:val="0"/>
              <w:outlineLvl w:val="0"/>
              <w:rPr>
                <w:rFonts w:asciiTheme="minorHAnsi" w:hAnsiTheme="minorHAnsi"/>
                <w:bCs/>
                <w:sz w:val="20"/>
                <w:szCs w:val="20"/>
                <w:lang w:val="en-US"/>
              </w:rPr>
            </w:pPr>
            <w:r w:rsidRPr="00847451">
              <w:rPr>
                <w:rFonts w:asciiTheme="minorHAnsi" w:hAnsiTheme="minorHAnsi"/>
                <w:bCs/>
                <w:sz w:val="20"/>
                <w:szCs w:val="20"/>
                <w:lang w:val="en-US"/>
              </w:rPr>
              <w:t>Provide the names, business addresses and functions within the issuer of the following persons and an indication of the principal activities performed by them outside of that issuer where these are significant with respect to that issuer:</w:t>
            </w:r>
          </w:p>
          <w:p w14:paraId="5AF367B2" w14:textId="77777777" w:rsidR="004F2853" w:rsidRPr="00847451" w:rsidRDefault="004F2853" w:rsidP="00847451">
            <w:pPr>
              <w:autoSpaceDE w:val="0"/>
              <w:autoSpaceDN w:val="0"/>
              <w:adjustRightInd w:val="0"/>
              <w:outlineLvl w:val="0"/>
              <w:rPr>
                <w:rFonts w:asciiTheme="minorHAnsi" w:hAnsiTheme="minorHAnsi"/>
                <w:bCs/>
                <w:sz w:val="20"/>
                <w:szCs w:val="20"/>
                <w:lang w:val="en-US"/>
              </w:rPr>
            </w:pPr>
          </w:p>
          <w:p w14:paraId="47357DB5" w14:textId="14FB1C81" w:rsidR="005706EA" w:rsidRPr="004F2853" w:rsidRDefault="00847451" w:rsidP="004F2853">
            <w:pPr>
              <w:pStyle w:val="ListParagraph"/>
              <w:numPr>
                <w:ilvl w:val="0"/>
                <w:numId w:val="6"/>
              </w:numPr>
              <w:autoSpaceDE w:val="0"/>
              <w:autoSpaceDN w:val="0"/>
              <w:adjustRightInd w:val="0"/>
              <w:outlineLvl w:val="0"/>
              <w:rPr>
                <w:bCs/>
                <w:sz w:val="20"/>
                <w:szCs w:val="20"/>
                <w:lang w:val="en-US"/>
              </w:rPr>
            </w:pPr>
            <w:r w:rsidRPr="004F2853">
              <w:rPr>
                <w:bCs/>
                <w:sz w:val="20"/>
                <w:szCs w:val="20"/>
                <w:lang w:val="en-US"/>
              </w:rPr>
              <w:t>members of the administrative, management and/or supervisory bodies;</w:t>
            </w:r>
          </w:p>
        </w:tc>
      </w:tr>
      <w:tr w:rsidR="005706EA" w:rsidRPr="009661AE" w14:paraId="3BE39319" w14:textId="77777777" w:rsidTr="008E21A7">
        <w:trPr>
          <w:trHeight w:val="218"/>
          <w:jc w:val="center"/>
        </w:trPr>
        <w:tc>
          <w:tcPr>
            <w:tcW w:w="1570" w:type="dxa"/>
            <w:shd w:val="clear" w:color="auto" w:fill="E9E5FF"/>
          </w:tcPr>
          <w:p w14:paraId="1D18BEB2" w14:textId="0506FFE5"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67899673"/>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59587280" w14:textId="7893B29B" w:rsidR="005706EA" w:rsidRPr="00716E8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312D8F6A" w14:textId="0162C8DB" w:rsidR="005706EA" w:rsidRPr="004F2853" w:rsidRDefault="00847451" w:rsidP="004F2853">
            <w:pPr>
              <w:pStyle w:val="ListParagraph"/>
              <w:numPr>
                <w:ilvl w:val="0"/>
                <w:numId w:val="6"/>
              </w:numPr>
              <w:autoSpaceDE w:val="0"/>
              <w:autoSpaceDN w:val="0"/>
              <w:adjustRightInd w:val="0"/>
              <w:outlineLvl w:val="0"/>
              <w:rPr>
                <w:bCs/>
                <w:sz w:val="20"/>
                <w:szCs w:val="20"/>
                <w:lang w:val="en-US"/>
              </w:rPr>
            </w:pPr>
            <w:r w:rsidRPr="004F2853">
              <w:rPr>
                <w:bCs/>
                <w:sz w:val="20"/>
                <w:szCs w:val="20"/>
                <w:lang w:val="en-US"/>
              </w:rPr>
              <w:t xml:space="preserve">partners with unlimited liability, in the case of a limited partnership with </w:t>
            </w:r>
            <w:proofErr w:type="gramStart"/>
            <w:r w:rsidRPr="004F2853">
              <w:rPr>
                <w:bCs/>
                <w:sz w:val="20"/>
                <w:szCs w:val="20"/>
                <w:lang w:val="en-US"/>
              </w:rPr>
              <w:t>a share</w:t>
            </w:r>
            <w:proofErr w:type="gramEnd"/>
            <w:r w:rsidRPr="004F2853">
              <w:rPr>
                <w:bCs/>
                <w:sz w:val="20"/>
                <w:szCs w:val="20"/>
                <w:lang w:val="en-US"/>
              </w:rPr>
              <w:t xml:space="preserve"> capital.</w:t>
            </w:r>
          </w:p>
        </w:tc>
      </w:tr>
      <w:tr w:rsidR="005706EA" w:rsidRPr="00B418C4" w14:paraId="3DD428C0" w14:textId="77777777" w:rsidTr="008E21A7">
        <w:trPr>
          <w:trHeight w:val="220"/>
          <w:jc w:val="center"/>
        </w:trPr>
        <w:tc>
          <w:tcPr>
            <w:tcW w:w="1570" w:type="dxa"/>
            <w:shd w:val="clear" w:color="auto" w:fill="7261A2"/>
          </w:tcPr>
          <w:p w14:paraId="018AF2E2" w14:textId="3F8972FB" w:rsidR="005706EA" w:rsidRPr="0049195F"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8</w:t>
            </w:r>
          </w:p>
        </w:tc>
        <w:tc>
          <w:tcPr>
            <w:tcW w:w="8560" w:type="dxa"/>
            <w:gridSpan w:val="2"/>
            <w:shd w:val="clear" w:color="auto" w:fill="7261A2"/>
          </w:tcPr>
          <w:p w14:paraId="65DF5A0E" w14:textId="77777777" w:rsidR="005706EA"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FINANCIAL INFORMATION</w:t>
            </w:r>
          </w:p>
          <w:p w14:paraId="4A947EE0" w14:textId="0DD34075" w:rsidR="0099395F" w:rsidRPr="00B418C4" w:rsidRDefault="0099395F" w:rsidP="005706EA">
            <w:pPr>
              <w:autoSpaceDE w:val="0"/>
              <w:autoSpaceDN w:val="0"/>
              <w:adjustRightInd w:val="0"/>
              <w:outlineLvl w:val="0"/>
              <w:rPr>
                <w:rFonts w:ascii="Aptos" w:hAnsi="Aptos"/>
                <w:b/>
                <w:bCs/>
                <w:sz w:val="24"/>
                <w:lang w:val="en-US"/>
              </w:rPr>
            </w:pPr>
          </w:p>
        </w:tc>
      </w:tr>
      <w:tr w:rsidR="005706EA" w:rsidRPr="00642232" w14:paraId="3199A6BD" w14:textId="77777777" w:rsidTr="008E21A7">
        <w:trPr>
          <w:trHeight w:val="220"/>
          <w:jc w:val="center"/>
        </w:trPr>
        <w:tc>
          <w:tcPr>
            <w:tcW w:w="1570" w:type="dxa"/>
            <w:shd w:val="clear" w:color="auto" w:fill="E9E5FF"/>
          </w:tcPr>
          <w:p w14:paraId="11C8463B" w14:textId="6FDF6F7F"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8.1</w:t>
            </w:r>
          </w:p>
        </w:tc>
        <w:tc>
          <w:tcPr>
            <w:tcW w:w="8560" w:type="dxa"/>
            <w:gridSpan w:val="2"/>
            <w:shd w:val="clear" w:color="auto" w:fill="E9E5FF"/>
          </w:tcPr>
          <w:p w14:paraId="4B3B00C7" w14:textId="57550B9A" w:rsidR="005706EA" w:rsidRPr="00642232" w:rsidRDefault="003100E6" w:rsidP="005706EA">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Financial Statements</w:t>
            </w:r>
          </w:p>
        </w:tc>
      </w:tr>
      <w:tr w:rsidR="005706EA" w:rsidRPr="00AF7F19" w14:paraId="202EECD2" w14:textId="77777777" w:rsidTr="008E21A7">
        <w:trPr>
          <w:trHeight w:val="218"/>
          <w:jc w:val="center"/>
        </w:trPr>
        <w:tc>
          <w:tcPr>
            <w:tcW w:w="1570" w:type="dxa"/>
            <w:shd w:val="clear" w:color="auto" w:fill="E9E5FF"/>
          </w:tcPr>
          <w:p w14:paraId="3BD6E785" w14:textId="42E70CE5"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8.1.1</w:t>
            </w:r>
          </w:p>
          <w:p w14:paraId="3E7CB99A" w14:textId="77777777"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814257076"/>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51E90C15"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748151E0" w14:textId="0E769852" w:rsidR="005706EA" w:rsidRPr="00642232" w:rsidRDefault="003100E6" w:rsidP="005706EA">
            <w:pPr>
              <w:autoSpaceDE w:val="0"/>
              <w:autoSpaceDN w:val="0"/>
              <w:adjustRightInd w:val="0"/>
              <w:outlineLvl w:val="0"/>
              <w:rPr>
                <w:rFonts w:asciiTheme="minorHAnsi" w:hAnsiTheme="minorHAnsi"/>
                <w:bCs/>
                <w:sz w:val="20"/>
                <w:szCs w:val="20"/>
                <w:lang w:val="en-US"/>
              </w:rPr>
            </w:pPr>
            <w:r w:rsidRPr="003100E6">
              <w:rPr>
                <w:rFonts w:asciiTheme="minorHAnsi" w:hAnsiTheme="minorHAnsi"/>
                <w:bCs/>
                <w:sz w:val="20"/>
                <w:szCs w:val="20"/>
                <w:lang w:val="en-US"/>
              </w:rPr>
              <w:t>Financial statements (annual and half-yearly) that are required to be published covering the period of 12 months prior to the approval of the EU Growth issuance prospectus (or a shorter period when the issuer has been in operation for less than 12 months).</w:t>
            </w:r>
          </w:p>
        </w:tc>
      </w:tr>
      <w:tr w:rsidR="005706EA" w:rsidRPr="00AF7F19" w14:paraId="2203506F" w14:textId="77777777" w:rsidTr="008E21A7">
        <w:trPr>
          <w:trHeight w:val="218"/>
          <w:jc w:val="center"/>
        </w:trPr>
        <w:tc>
          <w:tcPr>
            <w:tcW w:w="1570" w:type="dxa"/>
            <w:shd w:val="clear" w:color="auto" w:fill="E9E5FF"/>
          </w:tcPr>
          <w:p w14:paraId="2CDD9ECC" w14:textId="6F1441EC"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99723465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4D21B088" w14:textId="2DBDEF5C" w:rsidR="005706EA" w:rsidRPr="00716E8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207E22A1" w14:textId="58D87899" w:rsidR="005706EA" w:rsidRPr="00397C09" w:rsidRDefault="00233102" w:rsidP="005706EA">
            <w:pPr>
              <w:autoSpaceDE w:val="0"/>
              <w:autoSpaceDN w:val="0"/>
              <w:adjustRightInd w:val="0"/>
              <w:outlineLvl w:val="0"/>
              <w:rPr>
                <w:rFonts w:asciiTheme="minorHAnsi" w:hAnsiTheme="minorHAnsi"/>
                <w:bCs/>
                <w:sz w:val="20"/>
                <w:szCs w:val="20"/>
                <w:lang w:val="en-US"/>
              </w:rPr>
            </w:pPr>
            <w:r w:rsidRPr="00233102">
              <w:rPr>
                <w:rFonts w:asciiTheme="minorHAnsi" w:hAnsiTheme="minorHAnsi"/>
                <w:bCs/>
                <w:sz w:val="20"/>
                <w:szCs w:val="20"/>
                <w:lang w:val="en-US"/>
              </w:rPr>
              <w:t>Where both annual and half-yearly financial statements have been published, only the annual statements shall be required where they postdate the half-yearly financial statements.</w:t>
            </w:r>
          </w:p>
        </w:tc>
      </w:tr>
      <w:tr w:rsidR="005706EA" w:rsidRPr="00642232" w14:paraId="32CC13B2" w14:textId="77777777" w:rsidTr="008E21A7">
        <w:trPr>
          <w:trHeight w:val="220"/>
          <w:jc w:val="center"/>
        </w:trPr>
        <w:tc>
          <w:tcPr>
            <w:tcW w:w="1570" w:type="dxa"/>
            <w:shd w:val="clear" w:color="auto" w:fill="E9E5FF"/>
          </w:tcPr>
          <w:p w14:paraId="59F19457" w14:textId="5DD21881"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8.2</w:t>
            </w:r>
          </w:p>
        </w:tc>
        <w:tc>
          <w:tcPr>
            <w:tcW w:w="8560" w:type="dxa"/>
            <w:gridSpan w:val="2"/>
            <w:shd w:val="clear" w:color="auto" w:fill="E9E5FF"/>
          </w:tcPr>
          <w:p w14:paraId="23D4B90E" w14:textId="00B5B672"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sidRPr="00743D91">
              <w:rPr>
                <w:rFonts w:ascii="Aptos" w:hAnsi="Aptos"/>
                <w:b/>
                <w:bCs/>
                <w:sz w:val="24"/>
                <w:lang w:val="en-US"/>
              </w:rPr>
              <w:t>Accounting Standards</w:t>
            </w:r>
          </w:p>
        </w:tc>
      </w:tr>
      <w:tr w:rsidR="005706EA" w:rsidRPr="009661AE" w14:paraId="45EA66AD" w14:textId="77777777" w:rsidTr="008E21A7">
        <w:trPr>
          <w:trHeight w:val="218"/>
          <w:jc w:val="center"/>
        </w:trPr>
        <w:tc>
          <w:tcPr>
            <w:tcW w:w="1570" w:type="dxa"/>
            <w:shd w:val="clear" w:color="auto" w:fill="E9E5FF"/>
          </w:tcPr>
          <w:p w14:paraId="5A1C63B0" w14:textId="6A6D7828"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8.2.1</w:t>
            </w:r>
          </w:p>
          <w:p w14:paraId="0E29307B" w14:textId="77777777"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105195968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5D35947B"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6B8E1C8E" w14:textId="37D9A798" w:rsidR="005706EA" w:rsidRPr="00642232" w:rsidRDefault="00233102" w:rsidP="00233102">
            <w:pPr>
              <w:autoSpaceDE w:val="0"/>
              <w:autoSpaceDN w:val="0"/>
              <w:adjustRightInd w:val="0"/>
              <w:outlineLvl w:val="0"/>
              <w:rPr>
                <w:rFonts w:asciiTheme="minorHAnsi" w:hAnsiTheme="minorHAnsi"/>
                <w:bCs/>
                <w:sz w:val="20"/>
                <w:szCs w:val="20"/>
                <w:lang w:val="en-US"/>
              </w:rPr>
            </w:pPr>
            <w:proofErr w:type="gramStart"/>
            <w:r w:rsidRPr="00233102">
              <w:rPr>
                <w:rFonts w:asciiTheme="minorHAnsi" w:hAnsiTheme="minorHAnsi"/>
                <w:bCs/>
                <w:sz w:val="20"/>
                <w:szCs w:val="20"/>
                <w:lang w:val="en-US"/>
              </w:rPr>
              <w:t>The financial</w:t>
            </w:r>
            <w:proofErr w:type="gramEnd"/>
            <w:r w:rsidRPr="00233102">
              <w:rPr>
                <w:rFonts w:asciiTheme="minorHAnsi" w:hAnsiTheme="minorHAnsi"/>
                <w:bCs/>
                <w:sz w:val="20"/>
                <w:szCs w:val="20"/>
                <w:lang w:val="en-US"/>
              </w:rPr>
              <w:t xml:space="preserve"> information shall be prepared according to International Financial Reporting Standards as endorsed in the Union based on Regulation</w:t>
            </w:r>
            <w:r>
              <w:rPr>
                <w:rFonts w:asciiTheme="minorHAnsi" w:hAnsiTheme="minorHAnsi"/>
                <w:bCs/>
                <w:sz w:val="20"/>
                <w:szCs w:val="20"/>
                <w:lang w:val="en-US"/>
              </w:rPr>
              <w:t xml:space="preserve"> </w:t>
            </w:r>
            <w:r w:rsidRPr="00233102">
              <w:rPr>
                <w:rFonts w:asciiTheme="minorHAnsi" w:hAnsiTheme="minorHAnsi"/>
                <w:bCs/>
                <w:sz w:val="20"/>
                <w:szCs w:val="20"/>
                <w:lang w:val="en-US"/>
              </w:rPr>
              <w:t xml:space="preserve">(EC) No 1606/2002. </w:t>
            </w:r>
          </w:p>
        </w:tc>
      </w:tr>
      <w:tr w:rsidR="005706EA" w:rsidRPr="00AF7F19" w14:paraId="4823C38E" w14:textId="77777777" w:rsidTr="008E21A7">
        <w:trPr>
          <w:trHeight w:val="218"/>
          <w:jc w:val="center"/>
        </w:trPr>
        <w:tc>
          <w:tcPr>
            <w:tcW w:w="1570" w:type="dxa"/>
            <w:shd w:val="clear" w:color="auto" w:fill="E9E5FF"/>
          </w:tcPr>
          <w:p w14:paraId="2F47DA08" w14:textId="2724465D"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414084041"/>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72843C32" w14:textId="52C283D7"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7EF265E3" w14:textId="77777777" w:rsidR="00233102" w:rsidRDefault="00233102" w:rsidP="00233102">
            <w:pPr>
              <w:autoSpaceDE w:val="0"/>
              <w:autoSpaceDN w:val="0"/>
              <w:adjustRightInd w:val="0"/>
              <w:outlineLvl w:val="0"/>
              <w:rPr>
                <w:rFonts w:asciiTheme="minorHAnsi" w:hAnsiTheme="minorHAnsi"/>
                <w:bCs/>
                <w:sz w:val="20"/>
                <w:szCs w:val="20"/>
                <w:lang w:val="en-US"/>
              </w:rPr>
            </w:pPr>
            <w:r w:rsidRPr="00233102">
              <w:rPr>
                <w:rFonts w:asciiTheme="minorHAnsi" w:hAnsiTheme="minorHAnsi"/>
                <w:bCs/>
                <w:sz w:val="20"/>
                <w:szCs w:val="20"/>
                <w:lang w:val="en-US"/>
              </w:rPr>
              <w:t>If Regulation (EC) No 1606/2002 is not applicable the financial information shall be prepared according to:</w:t>
            </w:r>
          </w:p>
          <w:p w14:paraId="3423808A" w14:textId="77777777" w:rsidR="009D0739" w:rsidRPr="00233102" w:rsidRDefault="009D0739" w:rsidP="00233102">
            <w:pPr>
              <w:autoSpaceDE w:val="0"/>
              <w:autoSpaceDN w:val="0"/>
              <w:adjustRightInd w:val="0"/>
              <w:outlineLvl w:val="0"/>
              <w:rPr>
                <w:rFonts w:asciiTheme="minorHAnsi" w:hAnsiTheme="minorHAnsi"/>
                <w:bCs/>
                <w:sz w:val="20"/>
                <w:szCs w:val="20"/>
                <w:lang w:val="en-US"/>
              </w:rPr>
            </w:pPr>
          </w:p>
          <w:p w14:paraId="343BA901" w14:textId="29D94566" w:rsidR="00233102" w:rsidRPr="009D0739" w:rsidRDefault="00233102" w:rsidP="009D0739">
            <w:pPr>
              <w:pStyle w:val="ListParagraph"/>
              <w:numPr>
                <w:ilvl w:val="0"/>
                <w:numId w:val="7"/>
              </w:numPr>
              <w:autoSpaceDE w:val="0"/>
              <w:autoSpaceDN w:val="0"/>
              <w:adjustRightInd w:val="0"/>
              <w:outlineLvl w:val="0"/>
              <w:rPr>
                <w:bCs/>
                <w:sz w:val="20"/>
                <w:szCs w:val="20"/>
                <w:lang w:val="en-US"/>
              </w:rPr>
            </w:pPr>
            <w:r w:rsidRPr="009D0739">
              <w:rPr>
                <w:bCs/>
                <w:sz w:val="20"/>
                <w:szCs w:val="20"/>
                <w:lang w:val="en-US"/>
              </w:rPr>
              <w:t>a Member State’s national accounting standards for issuers from the EEA, as required by Directive 2013/34/ EU;</w:t>
            </w:r>
          </w:p>
          <w:p w14:paraId="56063B74" w14:textId="32A902FA" w:rsidR="005706EA" w:rsidRPr="009D0739" w:rsidRDefault="00233102" w:rsidP="00233102">
            <w:pPr>
              <w:pStyle w:val="ListParagraph"/>
              <w:numPr>
                <w:ilvl w:val="0"/>
                <w:numId w:val="7"/>
              </w:numPr>
              <w:autoSpaceDE w:val="0"/>
              <w:autoSpaceDN w:val="0"/>
              <w:adjustRightInd w:val="0"/>
              <w:outlineLvl w:val="0"/>
              <w:rPr>
                <w:bCs/>
                <w:sz w:val="20"/>
                <w:szCs w:val="20"/>
                <w:lang w:val="en-US"/>
              </w:rPr>
            </w:pPr>
            <w:r w:rsidRPr="009D0739">
              <w:rPr>
                <w:bCs/>
                <w:sz w:val="20"/>
                <w:szCs w:val="20"/>
                <w:lang w:val="en-US"/>
              </w:rPr>
              <w:t>a third country’s national accounting standards equivalent to Regulation (EC) No 1606/2002 for third country issuers. If such third country’s national accounting standards are not equivalent to Regulation (EC) No 1606/2002 the financial statements shall be restated in accordance with that Regulation.</w:t>
            </w:r>
          </w:p>
        </w:tc>
      </w:tr>
      <w:tr w:rsidR="005706EA" w:rsidRPr="00172368" w14:paraId="575EA486" w14:textId="77777777" w:rsidTr="008E21A7">
        <w:trPr>
          <w:trHeight w:val="218"/>
          <w:jc w:val="center"/>
        </w:trPr>
        <w:tc>
          <w:tcPr>
            <w:tcW w:w="1570" w:type="dxa"/>
            <w:shd w:val="clear" w:color="auto" w:fill="E9E5FF"/>
          </w:tcPr>
          <w:p w14:paraId="5D590C55" w14:textId="667236BA"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8.2.2</w:t>
            </w:r>
          </w:p>
          <w:p w14:paraId="088480DD" w14:textId="3C3AF69D"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722519118"/>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5E505162" w14:textId="6A1C03BC"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54E2ACCC" w14:textId="77777777" w:rsidR="00172368" w:rsidRDefault="00172368" w:rsidP="00172368">
            <w:pPr>
              <w:autoSpaceDE w:val="0"/>
              <w:autoSpaceDN w:val="0"/>
              <w:adjustRightInd w:val="0"/>
              <w:outlineLvl w:val="0"/>
              <w:rPr>
                <w:rFonts w:asciiTheme="minorHAnsi" w:hAnsiTheme="minorHAnsi"/>
                <w:bCs/>
                <w:sz w:val="20"/>
                <w:szCs w:val="20"/>
                <w:lang w:val="en-US"/>
              </w:rPr>
            </w:pPr>
            <w:r w:rsidRPr="00172368">
              <w:rPr>
                <w:rFonts w:asciiTheme="minorHAnsi" w:hAnsiTheme="minorHAnsi"/>
                <w:bCs/>
                <w:sz w:val="20"/>
                <w:szCs w:val="20"/>
                <w:lang w:val="en-US"/>
              </w:rPr>
              <w:t>Where the audited financial information is prepared according to national accounting standards, they shall include at least the following:</w:t>
            </w:r>
          </w:p>
          <w:p w14:paraId="363E183C" w14:textId="77777777" w:rsidR="009D0739" w:rsidRPr="00172368" w:rsidRDefault="009D0739" w:rsidP="00172368">
            <w:pPr>
              <w:autoSpaceDE w:val="0"/>
              <w:autoSpaceDN w:val="0"/>
              <w:adjustRightInd w:val="0"/>
              <w:outlineLvl w:val="0"/>
              <w:rPr>
                <w:rFonts w:asciiTheme="minorHAnsi" w:hAnsiTheme="minorHAnsi"/>
                <w:bCs/>
                <w:sz w:val="20"/>
                <w:szCs w:val="20"/>
                <w:lang w:val="en-US"/>
              </w:rPr>
            </w:pPr>
          </w:p>
          <w:p w14:paraId="4A4F1828" w14:textId="3C858E5A" w:rsidR="005706EA" w:rsidRPr="009D0739" w:rsidRDefault="00172368" w:rsidP="009D0739">
            <w:pPr>
              <w:pStyle w:val="ListParagraph"/>
              <w:numPr>
                <w:ilvl w:val="0"/>
                <w:numId w:val="8"/>
              </w:numPr>
              <w:autoSpaceDE w:val="0"/>
              <w:autoSpaceDN w:val="0"/>
              <w:adjustRightInd w:val="0"/>
              <w:outlineLvl w:val="0"/>
              <w:rPr>
                <w:bCs/>
                <w:sz w:val="20"/>
                <w:szCs w:val="20"/>
                <w:lang w:val="en-US"/>
              </w:rPr>
            </w:pPr>
            <w:r w:rsidRPr="009D0739">
              <w:rPr>
                <w:bCs/>
                <w:sz w:val="20"/>
                <w:szCs w:val="20"/>
                <w:lang w:val="en-US"/>
              </w:rPr>
              <w:t>the balance sheet;</w:t>
            </w:r>
          </w:p>
        </w:tc>
      </w:tr>
      <w:tr w:rsidR="005706EA" w:rsidRPr="00642232" w14:paraId="41222C64" w14:textId="77777777" w:rsidTr="008E21A7">
        <w:trPr>
          <w:trHeight w:val="218"/>
          <w:jc w:val="center"/>
        </w:trPr>
        <w:tc>
          <w:tcPr>
            <w:tcW w:w="1570" w:type="dxa"/>
            <w:shd w:val="clear" w:color="auto" w:fill="E9E5FF"/>
          </w:tcPr>
          <w:p w14:paraId="7D2C0C3C" w14:textId="0B59567D"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333922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1DDE5D13" w14:textId="58DF3161"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76A55E5E" w14:textId="305BEEA1" w:rsidR="005706EA" w:rsidRPr="009D0739" w:rsidRDefault="00172368" w:rsidP="009D0739">
            <w:pPr>
              <w:pStyle w:val="ListParagraph"/>
              <w:numPr>
                <w:ilvl w:val="0"/>
                <w:numId w:val="8"/>
              </w:numPr>
              <w:autoSpaceDE w:val="0"/>
              <w:autoSpaceDN w:val="0"/>
              <w:adjustRightInd w:val="0"/>
              <w:outlineLvl w:val="0"/>
              <w:rPr>
                <w:bCs/>
                <w:sz w:val="20"/>
                <w:szCs w:val="20"/>
                <w:lang w:val="en-US"/>
              </w:rPr>
            </w:pPr>
            <w:r w:rsidRPr="009D0739">
              <w:rPr>
                <w:bCs/>
                <w:sz w:val="20"/>
                <w:szCs w:val="20"/>
                <w:lang w:val="en-US"/>
              </w:rPr>
              <w:t>the income statement;</w:t>
            </w:r>
          </w:p>
        </w:tc>
      </w:tr>
      <w:tr w:rsidR="005706EA" w:rsidRPr="00AF7F19" w14:paraId="14546841" w14:textId="77777777" w:rsidTr="008E21A7">
        <w:trPr>
          <w:trHeight w:val="218"/>
          <w:jc w:val="center"/>
        </w:trPr>
        <w:tc>
          <w:tcPr>
            <w:tcW w:w="1570" w:type="dxa"/>
            <w:shd w:val="clear" w:color="auto" w:fill="E9E5FF"/>
          </w:tcPr>
          <w:p w14:paraId="03B55B91" w14:textId="39926ED1"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325653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5F868A56" w14:textId="41B20A63"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4775FC14" w14:textId="554C96C4" w:rsidR="005706EA" w:rsidRPr="009D0739" w:rsidRDefault="00172368" w:rsidP="009D0739">
            <w:pPr>
              <w:pStyle w:val="ListParagraph"/>
              <w:numPr>
                <w:ilvl w:val="0"/>
                <w:numId w:val="8"/>
              </w:numPr>
              <w:autoSpaceDE w:val="0"/>
              <w:autoSpaceDN w:val="0"/>
              <w:adjustRightInd w:val="0"/>
              <w:outlineLvl w:val="0"/>
              <w:rPr>
                <w:bCs/>
                <w:sz w:val="20"/>
                <w:szCs w:val="20"/>
                <w:lang w:val="en-US"/>
              </w:rPr>
            </w:pPr>
            <w:r w:rsidRPr="009D0739">
              <w:rPr>
                <w:bCs/>
                <w:sz w:val="20"/>
                <w:szCs w:val="20"/>
                <w:lang w:val="en-US"/>
              </w:rPr>
              <w:t>the accounting policies and explanatory notes.</w:t>
            </w:r>
          </w:p>
        </w:tc>
      </w:tr>
      <w:tr w:rsidR="005706EA" w:rsidRPr="00AF7F19" w14:paraId="0B2693E7" w14:textId="77777777" w:rsidTr="008E21A7">
        <w:trPr>
          <w:trHeight w:val="218"/>
          <w:jc w:val="center"/>
        </w:trPr>
        <w:tc>
          <w:tcPr>
            <w:tcW w:w="1570" w:type="dxa"/>
            <w:shd w:val="clear" w:color="auto" w:fill="E9E5FF"/>
          </w:tcPr>
          <w:p w14:paraId="72CF872E" w14:textId="0AA01C33"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8.2.3</w:t>
            </w:r>
          </w:p>
          <w:p w14:paraId="7FE62A0B" w14:textId="1E81E487"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320659910"/>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3BE7F71C" w14:textId="20FA8665"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4CFFC49D" w14:textId="49F670C9" w:rsidR="005706EA" w:rsidRPr="009A0C99" w:rsidRDefault="00172368" w:rsidP="005706EA">
            <w:pPr>
              <w:autoSpaceDE w:val="0"/>
              <w:autoSpaceDN w:val="0"/>
              <w:adjustRightInd w:val="0"/>
              <w:outlineLvl w:val="0"/>
              <w:rPr>
                <w:rFonts w:asciiTheme="minorHAnsi" w:hAnsiTheme="minorHAnsi"/>
                <w:bCs/>
                <w:sz w:val="20"/>
                <w:szCs w:val="20"/>
                <w:lang w:val="en-US"/>
              </w:rPr>
            </w:pPr>
            <w:r w:rsidRPr="00172368">
              <w:rPr>
                <w:rFonts w:asciiTheme="minorHAnsi" w:hAnsiTheme="minorHAnsi"/>
                <w:bCs/>
                <w:sz w:val="20"/>
                <w:szCs w:val="20"/>
                <w:lang w:val="en-US"/>
              </w:rPr>
              <w:t>If the issuer prepares both stand-alone and consolidated financial statements, include or incorporate by reference at least the consolidated financial statements.</w:t>
            </w:r>
          </w:p>
        </w:tc>
      </w:tr>
      <w:tr w:rsidR="005706EA" w:rsidRPr="00642232" w14:paraId="3F47BBFA" w14:textId="77777777" w:rsidTr="008E21A7">
        <w:trPr>
          <w:trHeight w:val="220"/>
          <w:jc w:val="center"/>
        </w:trPr>
        <w:tc>
          <w:tcPr>
            <w:tcW w:w="1570" w:type="dxa"/>
            <w:shd w:val="clear" w:color="auto" w:fill="E9E5FF"/>
          </w:tcPr>
          <w:p w14:paraId="75AC3B51" w14:textId="69A203E7"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8.3</w:t>
            </w:r>
          </w:p>
        </w:tc>
        <w:tc>
          <w:tcPr>
            <w:tcW w:w="8560" w:type="dxa"/>
            <w:gridSpan w:val="2"/>
            <w:shd w:val="clear" w:color="auto" w:fill="E9E5FF"/>
          </w:tcPr>
          <w:p w14:paraId="6B6C92C7" w14:textId="6205A767"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sidRPr="00026EFD">
              <w:rPr>
                <w:rFonts w:ascii="Aptos" w:hAnsi="Aptos"/>
                <w:b/>
                <w:bCs/>
                <w:sz w:val="24"/>
                <w:lang w:val="en-US"/>
              </w:rPr>
              <w:t>Auditing of financial information</w:t>
            </w:r>
          </w:p>
        </w:tc>
      </w:tr>
      <w:tr w:rsidR="005706EA" w:rsidRPr="00AF7F19" w14:paraId="1F65C48E" w14:textId="77777777" w:rsidTr="008E21A7">
        <w:trPr>
          <w:trHeight w:val="218"/>
          <w:jc w:val="center"/>
        </w:trPr>
        <w:tc>
          <w:tcPr>
            <w:tcW w:w="1570" w:type="dxa"/>
            <w:shd w:val="clear" w:color="auto" w:fill="E9E5FF"/>
          </w:tcPr>
          <w:p w14:paraId="3E033E03" w14:textId="1C12E1F0"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8.3.1</w:t>
            </w:r>
          </w:p>
          <w:p w14:paraId="1D6ECAEA" w14:textId="77777777"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939604677"/>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3E6B33F9"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31B59D71" w14:textId="2CFBA833" w:rsidR="005706EA" w:rsidRPr="00642232" w:rsidRDefault="001E15EB" w:rsidP="005706EA">
            <w:pPr>
              <w:autoSpaceDE w:val="0"/>
              <w:autoSpaceDN w:val="0"/>
              <w:adjustRightInd w:val="0"/>
              <w:outlineLvl w:val="0"/>
              <w:rPr>
                <w:rFonts w:asciiTheme="minorHAnsi" w:hAnsiTheme="minorHAnsi"/>
                <w:bCs/>
                <w:sz w:val="20"/>
                <w:szCs w:val="20"/>
                <w:lang w:val="en-US"/>
              </w:rPr>
            </w:pPr>
            <w:r w:rsidRPr="001E15EB">
              <w:rPr>
                <w:rFonts w:asciiTheme="minorHAnsi" w:hAnsiTheme="minorHAnsi"/>
                <w:bCs/>
                <w:sz w:val="20"/>
                <w:szCs w:val="20"/>
                <w:lang w:val="en-US"/>
              </w:rPr>
              <w:t>The annual financial statements shall be independently audited. The audit report shall be prepared in accordance with Directive 2006/43/EC and Regulation (EU) No 537/2014.</w:t>
            </w:r>
          </w:p>
        </w:tc>
      </w:tr>
      <w:tr w:rsidR="005706EA" w:rsidRPr="00AF7F19" w14:paraId="2C91A629" w14:textId="77777777" w:rsidTr="008E21A7">
        <w:trPr>
          <w:trHeight w:val="218"/>
          <w:jc w:val="center"/>
        </w:trPr>
        <w:tc>
          <w:tcPr>
            <w:tcW w:w="1570" w:type="dxa"/>
            <w:shd w:val="clear" w:color="auto" w:fill="E9E5FF"/>
          </w:tcPr>
          <w:p w14:paraId="058CFD6D" w14:textId="6C6337AA"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8.3.2</w:t>
            </w:r>
          </w:p>
          <w:p w14:paraId="1E324086" w14:textId="0CE2F4A0"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49856597"/>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08E20C5B" w14:textId="3D8674F1"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6300B0F6" w14:textId="3C6C10BF" w:rsidR="005706EA" w:rsidRPr="00397C09" w:rsidRDefault="001E15EB" w:rsidP="001E15EB">
            <w:pPr>
              <w:autoSpaceDE w:val="0"/>
              <w:autoSpaceDN w:val="0"/>
              <w:adjustRightInd w:val="0"/>
              <w:outlineLvl w:val="0"/>
              <w:rPr>
                <w:rFonts w:asciiTheme="minorHAnsi" w:hAnsiTheme="minorHAnsi"/>
                <w:bCs/>
                <w:sz w:val="20"/>
                <w:szCs w:val="20"/>
                <w:lang w:val="en-US"/>
              </w:rPr>
            </w:pPr>
            <w:r w:rsidRPr="001E15EB">
              <w:rPr>
                <w:rFonts w:asciiTheme="minorHAnsi" w:hAnsiTheme="minorHAnsi"/>
                <w:bCs/>
                <w:sz w:val="20"/>
                <w:szCs w:val="20"/>
                <w:lang w:val="en-US"/>
              </w:rPr>
              <w:t>Where Directive 2006/43/EC and Regulation (EU) No 537/2014 do not apply, the annual financial statements shall be audited or reported on as to whether or not, for the purposes of the EU Growth issuance prospectus, they give a true and fair view in accordance with auditing standards applicable in a Member State or an equivalent standard.</w:t>
            </w:r>
          </w:p>
        </w:tc>
      </w:tr>
      <w:tr w:rsidR="005706EA" w:rsidRPr="00AF7F19" w14:paraId="1601F423" w14:textId="77777777" w:rsidTr="008E21A7">
        <w:trPr>
          <w:trHeight w:val="218"/>
          <w:jc w:val="center"/>
        </w:trPr>
        <w:tc>
          <w:tcPr>
            <w:tcW w:w="1570" w:type="dxa"/>
            <w:shd w:val="clear" w:color="auto" w:fill="E9E5FF"/>
          </w:tcPr>
          <w:p w14:paraId="38BD38E7" w14:textId="0CCFEA1B" w:rsidR="005706EA" w:rsidRPr="00C765FC" w:rsidRDefault="002C28E3" w:rsidP="005706EA">
            <w:pPr>
              <w:autoSpaceDE w:val="0"/>
              <w:autoSpaceDN w:val="0"/>
              <w:adjustRightInd w:val="0"/>
              <w:outlineLvl w:val="0"/>
              <w:rPr>
                <w:rFonts w:ascii="Aptos" w:hAnsi="Aptos"/>
                <w:b/>
                <w:bCs/>
                <w:sz w:val="20"/>
                <w:szCs w:val="20"/>
                <w:lang w:val="en-US"/>
              </w:rPr>
            </w:pPr>
            <w:sdt>
              <w:sdtPr>
                <w:rPr>
                  <w:rFonts w:ascii="Aptos" w:hAnsi="Aptos"/>
                  <w:sz w:val="16"/>
                  <w:szCs w:val="16"/>
                  <w:lang w:val="en-US"/>
                </w:rPr>
                <w:id w:val="-1907059676"/>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4E3CD6A6" w14:textId="2A1FC347"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7DB26471" w14:textId="77777777" w:rsidR="001E15EB" w:rsidRDefault="001E15EB" w:rsidP="001E15EB">
            <w:pPr>
              <w:autoSpaceDE w:val="0"/>
              <w:autoSpaceDN w:val="0"/>
              <w:adjustRightInd w:val="0"/>
              <w:outlineLvl w:val="0"/>
              <w:rPr>
                <w:rFonts w:asciiTheme="minorHAnsi" w:hAnsiTheme="minorHAnsi"/>
                <w:bCs/>
                <w:sz w:val="20"/>
                <w:szCs w:val="20"/>
                <w:lang w:val="en-US"/>
              </w:rPr>
            </w:pPr>
            <w:r w:rsidRPr="001E15EB">
              <w:rPr>
                <w:rFonts w:asciiTheme="minorHAnsi" w:hAnsiTheme="minorHAnsi"/>
                <w:bCs/>
                <w:sz w:val="20"/>
                <w:szCs w:val="20"/>
                <w:lang w:val="en-US"/>
              </w:rPr>
              <w:t>Otherwise, the following information shall be included in the EU Growth issuance prospectus:</w:t>
            </w:r>
          </w:p>
          <w:p w14:paraId="527D7DDC" w14:textId="77777777" w:rsidR="008E21A7" w:rsidRPr="001E15EB" w:rsidRDefault="008E21A7" w:rsidP="001E15EB">
            <w:pPr>
              <w:autoSpaceDE w:val="0"/>
              <w:autoSpaceDN w:val="0"/>
              <w:adjustRightInd w:val="0"/>
              <w:outlineLvl w:val="0"/>
              <w:rPr>
                <w:rFonts w:asciiTheme="minorHAnsi" w:hAnsiTheme="minorHAnsi"/>
                <w:bCs/>
                <w:sz w:val="20"/>
                <w:szCs w:val="20"/>
                <w:lang w:val="en-US"/>
              </w:rPr>
            </w:pPr>
          </w:p>
          <w:p w14:paraId="5589BB46" w14:textId="77777777" w:rsidR="004C54BB" w:rsidRDefault="001E15EB" w:rsidP="001E15EB">
            <w:pPr>
              <w:pStyle w:val="ListParagraph"/>
              <w:numPr>
                <w:ilvl w:val="0"/>
                <w:numId w:val="9"/>
              </w:numPr>
              <w:autoSpaceDE w:val="0"/>
              <w:autoSpaceDN w:val="0"/>
              <w:adjustRightInd w:val="0"/>
              <w:outlineLvl w:val="0"/>
              <w:rPr>
                <w:bCs/>
                <w:sz w:val="20"/>
                <w:szCs w:val="20"/>
                <w:lang w:val="en-US"/>
              </w:rPr>
            </w:pPr>
            <w:r w:rsidRPr="004C54BB">
              <w:rPr>
                <w:bCs/>
                <w:sz w:val="20"/>
                <w:szCs w:val="20"/>
                <w:lang w:val="en-US"/>
              </w:rPr>
              <w:t>a prominent statement disclosing which auditing standards have been applied;</w:t>
            </w:r>
          </w:p>
          <w:p w14:paraId="0F038B41" w14:textId="646D70B5" w:rsidR="005706EA" w:rsidRPr="004C54BB" w:rsidRDefault="001E15EB" w:rsidP="001E15EB">
            <w:pPr>
              <w:pStyle w:val="ListParagraph"/>
              <w:numPr>
                <w:ilvl w:val="0"/>
                <w:numId w:val="9"/>
              </w:numPr>
              <w:autoSpaceDE w:val="0"/>
              <w:autoSpaceDN w:val="0"/>
              <w:adjustRightInd w:val="0"/>
              <w:outlineLvl w:val="0"/>
              <w:rPr>
                <w:bCs/>
                <w:sz w:val="20"/>
                <w:szCs w:val="20"/>
                <w:lang w:val="en-US"/>
              </w:rPr>
            </w:pPr>
            <w:proofErr w:type="gramStart"/>
            <w:r w:rsidRPr="004C54BB">
              <w:rPr>
                <w:bCs/>
                <w:sz w:val="20"/>
                <w:szCs w:val="20"/>
                <w:lang w:val="en-US"/>
              </w:rPr>
              <w:t>an</w:t>
            </w:r>
            <w:proofErr w:type="gramEnd"/>
            <w:r w:rsidRPr="004C54BB">
              <w:rPr>
                <w:bCs/>
                <w:sz w:val="20"/>
                <w:szCs w:val="20"/>
                <w:lang w:val="en-US"/>
              </w:rPr>
              <w:t xml:space="preserve"> explanation of any significant departures from the International Standards on Auditing.</w:t>
            </w:r>
          </w:p>
        </w:tc>
      </w:tr>
      <w:tr w:rsidR="005706EA" w:rsidRPr="009661AE" w14:paraId="434627F9" w14:textId="77777777" w:rsidTr="008E21A7">
        <w:trPr>
          <w:trHeight w:val="218"/>
          <w:jc w:val="center"/>
        </w:trPr>
        <w:tc>
          <w:tcPr>
            <w:tcW w:w="1570" w:type="dxa"/>
            <w:shd w:val="clear" w:color="auto" w:fill="E9E5FF"/>
          </w:tcPr>
          <w:p w14:paraId="05F36872" w14:textId="2A499242"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8.3.3</w:t>
            </w:r>
          </w:p>
          <w:p w14:paraId="22A889B5" w14:textId="65FAA412"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725444294"/>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36B7A618" w14:textId="7D8063F5" w:rsidR="005706EA" w:rsidRPr="00716E8C"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3E6BA92E" w14:textId="2395AFEC" w:rsidR="005706EA" w:rsidRPr="009E72AC" w:rsidRDefault="001E15EB" w:rsidP="005706EA">
            <w:pPr>
              <w:autoSpaceDE w:val="0"/>
              <w:autoSpaceDN w:val="0"/>
              <w:adjustRightInd w:val="0"/>
              <w:outlineLvl w:val="0"/>
              <w:rPr>
                <w:rFonts w:asciiTheme="minorHAnsi" w:hAnsiTheme="minorHAnsi"/>
                <w:bCs/>
                <w:sz w:val="20"/>
                <w:szCs w:val="20"/>
                <w:lang w:val="en-US"/>
              </w:rPr>
            </w:pPr>
            <w:r w:rsidRPr="001E15EB">
              <w:rPr>
                <w:rFonts w:asciiTheme="minorHAnsi" w:hAnsiTheme="minorHAnsi"/>
                <w:bCs/>
                <w:sz w:val="20"/>
                <w:szCs w:val="20"/>
                <w:lang w:val="en-US"/>
              </w:rPr>
              <w:t xml:space="preserve">Where audit reports on the annual financial statements have been refused by the statutory auditors or where they contain qualifications, modifications of opinion, disclaimers or an emphasis </w:t>
            </w:r>
            <w:proofErr w:type="gramStart"/>
            <w:r w:rsidRPr="001E15EB">
              <w:rPr>
                <w:rFonts w:asciiTheme="minorHAnsi" w:hAnsiTheme="minorHAnsi"/>
                <w:bCs/>
                <w:sz w:val="20"/>
                <w:szCs w:val="20"/>
                <w:lang w:val="en-US"/>
              </w:rPr>
              <w:t>of</w:t>
            </w:r>
            <w:proofErr w:type="gramEnd"/>
            <w:r w:rsidRPr="001E15EB">
              <w:rPr>
                <w:rFonts w:asciiTheme="minorHAnsi" w:hAnsiTheme="minorHAnsi"/>
                <w:bCs/>
                <w:sz w:val="20"/>
                <w:szCs w:val="20"/>
                <w:lang w:val="en-US"/>
              </w:rPr>
              <w:t xml:space="preserve"> matter, the reason shall be given, and such qualifications, modifications, disclaimers or emphasis </w:t>
            </w:r>
            <w:proofErr w:type="gramStart"/>
            <w:r w:rsidRPr="001E15EB">
              <w:rPr>
                <w:rFonts w:asciiTheme="minorHAnsi" w:hAnsiTheme="minorHAnsi"/>
                <w:bCs/>
                <w:sz w:val="20"/>
                <w:szCs w:val="20"/>
                <w:lang w:val="en-US"/>
              </w:rPr>
              <w:t>of</w:t>
            </w:r>
            <w:proofErr w:type="gramEnd"/>
            <w:r w:rsidRPr="001E15EB">
              <w:rPr>
                <w:rFonts w:asciiTheme="minorHAnsi" w:hAnsiTheme="minorHAnsi"/>
                <w:bCs/>
                <w:sz w:val="20"/>
                <w:szCs w:val="20"/>
                <w:lang w:val="en-US"/>
              </w:rPr>
              <w:t xml:space="preserve"> matter shall be reproduced in full.</w:t>
            </w:r>
          </w:p>
        </w:tc>
      </w:tr>
      <w:tr w:rsidR="005706EA" w:rsidRPr="00AF7F19" w14:paraId="7DC5644B" w14:textId="77777777" w:rsidTr="008E21A7">
        <w:trPr>
          <w:trHeight w:val="220"/>
          <w:jc w:val="center"/>
        </w:trPr>
        <w:tc>
          <w:tcPr>
            <w:tcW w:w="1570" w:type="dxa"/>
            <w:shd w:val="clear" w:color="auto" w:fill="E9E5FF"/>
          </w:tcPr>
          <w:p w14:paraId="3B65C1DA" w14:textId="31BEEFAA"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8.4</w:t>
            </w:r>
          </w:p>
        </w:tc>
        <w:tc>
          <w:tcPr>
            <w:tcW w:w="8560" w:type="dxa"/>
            <w:gridSpan w:val="2"/>
            <w:shd w:val="clear" w:color="auto" w:fill="E9E5FF"/>
          </w:tcPr>
          <w:p w14:paraId="49CAA269" w14:textId="467F2D19"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sidRPr="000D1B6C">
              <w:rPr>
                <w:rFonts w:ascii="Aptos" w:hAnsi="Aptos"/>
                <w:b/>
                <w:bCs/>
                <w:sz w:val="24"/>
                <w:lang w:val="en-US"/>
              </w:rPr>
              <w:t>Significant change in the issuer’s financial position</w:t>
            </w:r>
          </w:p>
        </w:tc>
      </w:tr>
      <w:tr w:rsidR="005706EA" w:rsidRPr="00AF7F19" w14:paraId="79961FC0" w14:textId="77777777" w:rsidTr="008E21A7">
        <w:trPr>
          <w:trHeight w:val="218"/>
          <w:jc w:val="center"/>
        </w:trPr>
        <w:tc>
          <w:tcPr>
            <w:tcW w:w="1570" w:type="dxa"/>
            <w:shd w:val="clear" w:color="auto" w:fill="E9E5FF"/>
          </w:tcPr>
          <w:p w14:paraId="7F9F19E9" w14:textId="245E5053"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lastRenderedPageBreak/>
              <w:t xml:space="preserve">Item </w:t>
            </w:r>
            <w:r>
              <w:rPr>
                <w:rFonts w:ascii="Aptos" w:hAnsi="Aptos"/>
                <w:b/>
                <w:bCs/>
                <w:sz w:val="20"/>
                <w:szCs w:val="20"/>
                <w:lang w:val="en-GB"/>
              </w:rPr>
              <w:t>8.</w:t>
            </w:r>
            <w:r w:rsidR="002309EE">
              <w:rPr>
                <w:rFonts w:ascii="Aptos" w:hAnsi="Aptos"/>
                <w:b/>
                <w:bCs/>
                <w:sz w:val="20"/>
                <w:szCs w:val="20"/>
                <w:lang w:val="en-GB"/>
              </w:rPr>
              <w:t>4</w:t>
            </w:r>
            <w:r>
              <w:rPr>
                <w:rFonts w:ascii="Aptos" w:hAnsi="Aptos"/>
                <w:b/>
                <w:bCs/>
                <w:sz w:val="20"/>
                <w:szCs w:val="20"/>
                <w:lang w:val="en-GB"/>
              </w:rPr>
              <w:t>.1</w:t>
            </w:r>
          </w:p>
          <w:p w14:paraId="15B1FB0E" w14:textId="77777777" w:rsidR="005706EA" w:rsidRDefault="002C28E3" w:rsidP="005706EA">
            <w:pPr>
              <w:autoSpaceDE w:val="0"/>
              <w:autoSpaceDN w:val="0"/>
              <w:adjustRightInd w:val="0"/>
              <w:outlineLvl w:val="0"/>
              <w:rPr>
                <w:rFonts w:ascii="Aptos" w:hAnsi="Aptos"/>
                <w:sz w:val="20"/>
                <w:szCs w:val="20"/>
                <w:lang w:val="en-US"/>
              </w:rPr>
            </w:pPr>
            <w:sdt>
              <w:sdtPr>
                <w:rPr>
                  <w:rFonts w:ascii="Aptos" w:hAnsi="Aptos"/>
                  <w:sz w:val="16"/>
                  <w:szCs w:val="16"/>
                  <w:lang w:val="en-US"/>
                </w:rPr>
                <w:id w:val="2119258803"/>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67F901DB" w14:textId="77777777" w:rsidR="005706EA" w:rsidRPr="00642232" w:rsidRDefault="005706EA" w:rsidP="005706EA">
            <w:pPr>
              <w:autoSpaceDE w:val="0"/>
              <w:autoSpaceDN w:val="0"/>
              <w:adjustRightInd w:val="0"/>
              <w:outlineLvl w:val="0"/>
              <w:rPr>
                <w:rFonts w:ascii="Aptos" w:hAnsi="Aptos"/>
                <w:sz w:val="16"/>
                <w:szCs w:val="14"/>
                <w:lang w:val="en-US"/>
              </w:rPr>
            </w:pPr>
            <w:r w:rsidRPr="00716E8C">
              <w:rPr>
                <w:rFonts w:ascii="Aptos" w:hAnsi="Aptos"/>
                <w:sz w:val="16"/>
                <w:szCs w:val="14"/>
                <w:lang w:val="en-US"/>
              </w:rPr>
              <w:t>[page and paragraph; if n/a please explain]</w:t>
            </w:r>
          </w:p>
        </w:tc>
        <w:tc>
          <w:tcPr>
            <w:tcW w:w="6292" w:type="dxa"/>
          </w:tcPr>
          <w:p w14:paraId="56C90A1F" w14:textId="1C1B1642" w:rsidR="005706EA" w:rsidRPr="00642232" w:rsidRDefault="002309EE" w:rsidP="002309EE">
            <w:pPr>
              <w:autoSpaceDE w:val="0"/>
              <w:autoSpaceDN w:val="0"/>
              <w:adjustRightInd w:val="0"/>
              <w:outlineLvl w:val="0"/>
              <w:rPr>
                <w:rFonts w:asciiTheme="minorHAnsi" w:hAnsiTheme="minorHAnsi"/>
                <w:bCs/>
                <w:sz w:val="20"/>
                <w:szCs w:val="20"/>
                <w:lang w:val="en-US"/>
              </w:rPr>
            </w:pPr>
            <w:r w:rsidRPr="002309EE">
              <w:rPr>
                <w:rFonts w:asciiTheme="minorHAnsi" w:hAnsiTheme="minorHAnsi"/>
                <w:bCs/>
                <w:sz w:val="20"/>
                <w:szCs w:val="20"/>
                <w:lang w:val="en-US"/>
              </w:rPr>
              <w:t>A description of any significant change in the financial position of the group which has occurred since the end of the last financial period for which either audited financial statements or interim financial information have been</w:t>
            </w:r>
            <w:r>
              <w:rPr>
                <w:rFonts w:asciiTheme="minorHAnsi" w:hAnsiTheme="minorHAnsi"/>
                <w:bCs/>
                <w:sz w:val="20"/>
                <w:szCs w:val="20"/>
                <w:lang w:val="en-US"/>
              </w:rPr>
              <w:t xml:space="preserve"> </w:t>
            </w:r>
            <w:r w:rsidRPr="002309EE">
              <w:rPr>
                <w:rFonts w:asciiTheme="minorHAnsi" w:hAnsiTheme="minorHAnsi"/>
                <w:bCs/>
                <w:sz w:val="20"/>
                <w:szCs w:val="20"/>
                <w:lang w:val="en-US"/>
              </w:rPr>
              <w:t>published shall also be included, or an appropriate negative statement shall be included.</w:t>
            </w:r>
          </w:p>
        </w:tc>
      </w:tr>
      <w:tr w:rsidR="005706EA" w:rsidRPr="00AF7F19" w14:paraId="7ACB3A52" w14:textId="77777777" w:rsidTr="008E21A7">
        <w:trPr>
          <w:trHeight w:val="220"/>
          <w:jc w:val="center"/>
        </w:trPr>
        <w:tc>
          <w:tcPr>
            <w:tcW w:w="1570" w:type="dxa"/>
            <w:shd w:val="clear" w:color="auto" w:fill="7261A2"/>
          </w:tcPr>
          <w:p w14:paraId="559015AE" w14:textId="69DB9195" w:rsidR="005706EA" w:rsidRPr="0049195F"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 xml:space="preserve">SECTION </w:t>
            </w:r>
            <w:r w:rsidR="00B802E8">
              <w:rPr>
                <w:rFonts w:ascii="Aptos" w:hAnsi="Aptos"/>
                <w:b/>
                <w:bCs/>
                <w:color w:val="FFFFFF" w:themeColor="background1"/>
                <w:sz w:val="24"/>
                <w:lang w:val="en-US"/>
              </w:rPr>
              <w:t>9</w:t>
            </w:r>
          </w:p>
        </w:tc>
        <w:tc>
          <w:tcPr>
            <w:tcW w:w="8560" w:type="dxa"/>
            <w:gridSpan w:val="2"/>
            <w:shd w:val="clear" w:color="auto" w:fill="7261A2"/>
          </w:tcPr>
          <w:p w14:paraId="139CA0A3" w14:textId="76DC90C1" w:rsidR="005706EA" w:rsidRPr="00B418C4" w:rsidRDefault="005706EA" w:rsidP="005706EA">
            <w:pPr>
              <w:autoSpaceDE w:val="0"/>
              <w:autoSpaceDN w:val="0"/>
              <w:adjustRightInd w:val="0"/>
              <w:outlineLvl w:val="0"/>
              <w:rPr>
                <w:rFonts w:ascii="Aptos" w:hAnsi="Aptos"/>
                <w:b/>
                <w:bCs/>
                <w:sz w:val="24"/>
                <w:lang w:val="en-US"/>
              </w:rPr>
            </w:pPr>
            <w:r w:rsidRPr="00D765FD">
              <w:rPr>
                <w:rFonts w:ascii="Aptos" w:hAnsi="Aptos"/>
                <w:b/>
                <w:bCs/>
                <w:color w:val="FFFFFF" w:themeColor="background1"/>
                <w:sz w:val="24"/>
                <w:lang w:val="en-US"/>
              </w:rPr>
              <w:t>DETAILS OF THE OFFER OR ADMISSION TO TRADING</w:t>
            </w:r>
          </w:p>
        </w:tc>
      </w:tr>
      <w:tr w:rsidR="008E21A7" w:rsidRPr="00AF7F19" w14:paraId="3F958D6B" w14:textId="77777777" w:rsidTr="008E21A7">
        <w:trPr>
          <w:trHeight w:val="220"/>
          <w:jc w:val="center"/>
        </w:trPr>
        <w:tc>
          <w:tcPr>
            <w:tcW w:w="1570" w:type="dxa"/>
            <w:shd w:val="clear" w:color="auto" w:fill="E9E5FF"/>
          </w:tcPr>
          <w:p w14:paraId="51B7C333" w14:textId="1912EB7F" w:rsidR="008E21A7" w:rsidRPr="00E93BF8" w:rsidRDefault="008E21A7"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9</w:t>
            </w:r>
            <w:r w:rsidRPr="081E9C0F">
              <w:rPr>
                <w:rFonts w:ascii="Aptos" w:hAnsi="Aptos"/>
                <w:b/>
                <w:bCs/>
                <w:sz w:val="20"/>
                <w:szCs w:val="20"/>
              </w:rPr>
              <w:t>.</w:t>
            </w:r>
            <w:r>
              <w:rPr>
                <w:rFonts w:ascii="Aptos" w:hAnsi="Aptos"/>
                <w:b/>
                <w:bCs/>
                <w:sz w:val="20"/>
                <w:szCs w:val="20"/>
              </w:rPr>
              <w:t>1</w:t>
            </w:r>
          </w:p>
        </w:tc>
        <w:tc>
          <w:tcPr>
            <w:tcW w:w="8560" w:type="dxa"/>
            <w:gridSpan w:val="2"/>
            <w:shd w:val="clear" w:color="auto" w:fill="E9E5FF"/>
          </w:tcPr>
          <w:p w14:paraId="11C86002" w14:textId="10A491E7" w:rsidR="008E21A7" w:rsidRPr="00642232" w:rsidRDefault="008E21A7" w:rsidP="005706EA">
            <w:pPr>
              <w:autoSpaceDE w:val="0"/>
              <w:autoSpaceDN w:val="0"/>
              <w:adjustRightInd w:val="0"/>
              <w:outlineLvl w:val="0"/>
              <w:rPr>
                <w:rFonts w:ascii="Aptos" w:hAnsi="Aptos"/>
                <w:b/>
                <w:bCs/>
                <w:color w:val="FFFFFF" w:themeColor="background1"/>
                <w:sz w:val="24"/>
                <w:lang w:val="en-US"/>
              </w:rPr>
            </w:pPr>
            <w:r w:rsidRPr="006F1FD2">
              <w:rPr>
                <w:rFonts w:ascii="Aptos" w:hAnsi="Aptos"/>
                <w:b/>
                <w:bCs/>
                <w:sz w:val="24"/>
                <w:lang w:val="en-US"/>
              </w:rPr>
              <w:t>Terms and conditions of the offer</w:t>
            </w:r>
          </w:p>
        </w:tc>
      </w:tr>
      <w:tr w:rsidR="005706EA" w:rsidRPr="006D07F6" w14:paraId="01691B47" w14:textId="77777777" w:rsidTr="008E21A7">
        <w:trPr>
          <w:trHeight w:val="218"/>
          <w:jc w:val="center"/>
        </w:trPr>
        <w:tc>
          <w:tcPr>
            <w:tcW w:w="1570" w:type="dxa"/>
            <w:shd w:val="clear" w:color="auto" w:fill="E9E5FF"/>
          </w:tcPr>
          <w:p w14:paraId="6556B627" w14:textId="2AC6482E"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B802E8">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1.1</w:t>
            </w:r>
          </w:p>
          <w:p w14:paraId="4A96D33B" w14:textId="77777777"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295283711"/>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173248D7" w14:textId="77777777" w:rsidR="005706EA" w:rsidRPr="00716E8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700B540D" w14:textId="35E7A1DA" w:rsidR="005706EA" w:rsidRDefault="00B802E8" w:rsidP="00B802E8">
            <w:pPr>
              <w:autoSpaceDE w:val="0"/>
              <w:autoSpaceDN w:val="0"/>
              <w:adjustRightInd w:val="0"/>
              <w:outlineLvl w:val="0"/>
              <w:rPr>
                <w:rFonts w:asciiTheme="minorHAnsi" w:hAnsiTheme="minorHAnsi"/>
                <w:bCs/>
                <w:color w:val="FF0000"/>
                <w:sz w:val="20"/>
                <w:szCs w:val="20"/>
                <w:lang w:val="en-US"/>
              </w:rPr>
            </w:pPr>
            <w:r w:rsidRPr="00B802E8">
              <w:rPr>
                <w:rFonts w:asciiTheme="minorHAnsi" w:hAnsiTheme="minorHAnsi"/>
                <w:bCs/>
                <w:sz w:val="20"/>
                <w:szCs w:val="20"/>
                <w:lang w:val="en-US"/>
              </w:rPr>
              <w:t>The conditions to which the offer is subject,</w:t>
            </w:r>
          </w:p>
          <w:p w14:paraId="29EBEE6A" w14:textId="77777777" w:rsidR="00765599" w:rsidRDefault="00765599" w:rsidP="00B802E8">
            <w:pPr>
              <w:autoSpaceDE w:val="0"/>
              <w:autoSpaceDN w:val="0"/>
              <w:adjustRightInd w:val="0"/>
              <w:outlineLvl w:val="0"/>
              <w:rPr>
                <w:rFonts w:asciiTheme="minorHAnsi" w:hAnsiTheme="minorHAnsi"/>
                <w:bCs/>
                <w:color w:val="FF0000"/>
                <w:sz w:val="20"/>
                <w:szCs w:val="20"/>
                <w:lang w:val="en-US"/>
              </w:rPr>
            </w:pPr>
          </w:p>
          <w:p w14:paraId="3518545C" w14:textId="09BD02D4" w:rsidR="00765599" w:rsidRPr="00765599" w:rsidRDefault="00765599" w:rsidP="00B802E8">
            <w:pPr>
              <w:autoSpaceDE w:val="0"/>
              <w:autoSpaceDN w:val="0"/>
              <w:adjustRightInd w:val="0"/>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C</w:t>
            </w:r>
          </w:p>
        </w:tc>
      </w:tr>
      <w:tr w:rsidR="00765599" w:rsidRPr="006D07F6" w14:paraId="1DE937BA" w14:textId="77777777" w:rsidTr="008E21A7">
        <w:trPr>
          <w:trHeight w:val="218"/>
          <w:jc w:val="center"/>
        </w:trPr>
        <w:tc>
          <w:tcPr>
            <w:tcW w:w="1570" w:type="dxa"/>
            <w:shd w:val="clear" w:color="auto" w:fill="E9E5FF"/>
          </w:tcPr>
          <w:p w14:paraId="606A5C18" w14:textId="64C927DD" w:rsidR="00765599" w:rsidRPr="002E094E" w:rsidRDefault="00765599" w:rsidP="00765599">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03338673"/>
                <w14:checkbox>
                  <w14:checked w14:val="0"/>
                  <w14:checkedState w14:val="2612" w14:font="MS Gothic"/>
                  <w14:uncheckedState w14:val="2610" w14:font="MS Gothic"/>
                </w14:checkbox>
              </w:sdtPr>
              <w:sdtContent>
                <w:r w:rsidRPr="00C67E38">
                  <w:rPr>
                    <w:rFonts w:ascii="MS Gothic" w:eastAsia="MS Gothic" w:hAnsi="MS Gothic" w:hint="eastAsia"/>
                    <w:sz w:val="16"/>
                    <w:szCs w:val="16"/>
                    <w:lang w:val="en-US"/>
                  </w:rPr>
                  <w:t>☐</w:t>
                </w:r>
              </w:sdtContent>
            </w:sdt>
            <w:r w:rsidRPr="00C67E38">
              <w:rPr>
                <w:rFonts w:ascii="Aptos" w:hAnsi="Aptos"/>
                <w:sz w:val="20"/>
                <w:szCs w:val="20"/>
                <w:lang w:val="en-US"/>
              </w:rPr>
              <w:t xml:space="preserve"> </w:t>
            </w:r>
            <w:r w:rsidRPr="00C67E38">
              <w:rPr>
                <w:rFonts w:ascii="Aptos" w:hAnsi="Aptos"/>
                <w:sz w:val="16"/>
                <w:szCs w:val="16"/>
                <w:lang w:val="en-US"/>
              </w:rPr>
              <w:t>Check if n/a</w:t>
            </w:r>
          </w:p>
        </w:tc>
        <w:tc>
          <w:tcPr>
            <w:tcW w:w="2268" w:type="dxa"/>
          </w:tcPr>
          <w:p w14:paraId="6B5BFD0D" w14:textId="0EDB1473" w:rsidR="00765599" w:rsidRPr="0014755C" w:rsidRDefault="00765599" w:rsidP="00765599">
            <w:pPr>
              <w:autoSpaceDE w:val="0"/>
              <w:autoSpaceDN w:val="0"/>
              <w:adjustRightInd w:val="0"/>
              <w:outlineLvl w:val="0"/>
              <w:rPr>
                <w:rFonts w:ascii="Aptos" w:hAnsi="Aptos"/>
                <w:sz w:val="16"/>
                <w:szCs w:val="14"/>
                <w:lang w:val="en-US"/>
              </w:rPr>
            </w:pPr>
            <w:r w:rsidRPr="00F867C0">
              <w:rPr>
                <w:rFonts w:ascii="Aptos" w:hAnsi="Aptos"/>
                <w:sz w:val="16"/>
                <w:szCs w:val="14"/>
                <w:lang w:val="en-US"/>
              </w:rPr>
              <w:t>[page and paragraph; if n/a please explain]</w:t>
            </w:r>
          </w:p>
        </w:tc>
        <w:tc>
          <w:tcPr>
            <w:tcW w:w="6292" w:type="dxa"/>
          </w:tcPr>
          <w:p w14:paraId="7FC629C8" w14:textId="77777777" w:rsidR="00765599" w:rsidRDefault="00765599" w:rsidP="00765599">
            <w:pPr>
              <w:autoSpaceDE w:val="0"/>
              <w:autoSpaceDN w:val="0"/>
              <w:adjustRightInd w:val="0"/>
              <w:outlineLvl w:val="0"/>
              <w:rPr>
                <w:rFonts w:asciiTheme="minorHAnsi" w:hAnsiTheme="minorHAnsi"/>
                <w:bCs/>
                <w:sz w:val="20"/>
                <w:szCs w:val="20"/>
                <w:lang w:val="en-US"/>
              </w:rPr>
            </w:pPr>
            <w:r w:rsidRPr="00B802E8">
              <w:rPr>
                <w:rFonts w:asciiTheme="minorHAnsi" w:hAnsiTheme="minorHAnsi"/>
                <w:bCs/>
                <w:sz w:val="20"/>
                <w:szCs w:val="20"/>
                <w:lang w:val="en-US"/>
              </w:rPr>
              <w:t>expected timetable</w:t>
            </w:r>
            <w:r>
              <w:rPr>
                <w:rFonts w:asciiTheme="minorHAnsi" w:hAnsiTheme="minorHAnsi"/>
                <w:bCs/>
                <w:sz w:val="20"/>
                <w:szCs w:val="20"/>
                <w:lang w:val="en-US"/>
              </w:rPr>
              <w:t>,</w:t>
            </w:r>
          </w:p>
          <w:p w14:paraId="0DD750E1" w14:textId="77777777" w:rsidR="00765599" w:rsidRDefault="00765599" w:rsidP="00765599">
            <w:pPr>
              <w:autoSpaceDE w:val="0"/>
              <w:autoSpaceDN w:val="0"/>
              <w:adjustRightInd w:val="0"/>
              <w:outlineLvl w:val="0"/>
              <w:rPr>
                <w:rFonts w:asciiTheme="minorHAnsi" w:hAnsiTheme="minorHAnsi"/>
                <w:bCs/>
                <w:sz w:val="20"/>
                <w:szCs w:val="20"/>
                <w:lang w:val="en-US"/>
              </w:rPr>
            </w:pPr>
          </w:p>
          <w:p w14:paraId="4307D0FC" w14:textId="184689E7" w:rsidR="00765599" w:rsidRPr="00B802E8" w:rsidRDefault="00765599" w:rsidP="0076559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765599" w:rsidRPr="00765599" w14:paraId="344C14CF" w14:textId="77777777" w:rsidTr="008E21A7">
        <w:trPr>
          <w:trHeight w:val="218"/>
          <w:jc w:val="center"/>
        </w:trPr>
        <w:tc>
          <w:tcPr>
            <w:tcW w:w="1570" w:type="dxa"/>
            <w:shd w:val="clear" w:color="auto" w:fill="E9E5FF"/>
          </w:tcPr>
          <w:p w14:paraId="15894A72" w14:textId="02338F8A" w:rsidR="00765599" w:rsidRPr="002E094E" w:rsidRDefault="00765599" w:rsidP="00765599">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240870778"/>
                <w14:checkbox>
                  <w14:checked w14:val="0"/>
                  <w14:checkedState w14:val="2612" w14:font="MS Gothic"/>
                  <w14:uncheckedState w14:val="2610" w14:font="MS Gothic"/>
                </w14:checkbox>
              </w:sdtPr>
              <w:sdtContent>
                <w:r w:rsidRPr="00C67E38">
                  <w:rPr>
                    <w:rFonts w:ascii="MS Gothic" w:eastAsia="MS Gothic" w:hAnsi="MS Gothic" w:hint="eastAsia"/>
                    <w:sz w:val="16"/>
                    <w:szCs w:val="16"/>
                    <w:lang w:val="en-US"/>
                  </w:rPr>
                  <w:t>☐</w:t>
                </w:r>
              </w:sdtContent>
            </w:sdt>
            <w:r w:rsidRPr="00C67E38">
              <w:rPr>
                <w:rFonts w:ascii="Aptos" w:hAnsi="Aptos"/>
                <w:sz w:val="20"/>
                <w:szCs w:val="20"/>
                <w:lang w:val="en-US"/>
              </w:rPr>
              <w:t xml:space="preserve"> </w:t>
            </w:r>
            <w:r w:rsidRPr="00C67E38">
              <w:rPr>
                <w:rFonts w:ascii="Aptos" w:hAnsi="Aptos"/>
                <w:sz w:val="16"/>
                <w:szCs w:val="16"/>
                <w:lang w:val="en-US"/>
              </w:rPr>
              <w:t>Check if n/a</w:t>
            </w:r>
          </w:p>
        </w:tc>
        <w:tc>
          <w:tcPr>
            <w:tcW w:w="2268" w:type="dxa"/>
          </w:tcPr>
          <w:p w14:paraId="4EF9BED2" w14:textId="05AC40E5" w:rsidR="00765599" w:rsidRPr="0014755C" w:rsidRDefault="00765599" w:rsidP="00765599">
            <w:pPr>
              <w:autoSpaceDE w:val="0"/>
              <w:autoSpaceDN w:val="0"/>
              <w:adjustRightInd w:val="0"/>
              <w:outlineLvl w:val="0"/>
              <w:rPr>
                <w:rFonts w:ascii="Aptos" w:hAnsi="Aptos"/>
                <w:sz w:val="16"/>
                <w:szCs w:val="14"/>
                <w:lang w:val="en-US"/>
              </w:rPr>
            </w:pPr>
            <w:r w:rsidRPr="00F867C0">
              <w:rPr>
                <w:rFonts w:ascii="Aptos" w:hAnsi="Aptos"/>
                <w:sz w:val="16"/>
                <w:szCs w:val="14"/>
                <w:lang w:val="en-US"/>
              </w:rPr>
              <w:t>[page and paragraph; if n/a please explain]</w:t>
            </w:r>
          </w:p>
        </w:tc>
        <w:tc>
          <w:tcPr>
            <w:tcW w:w="6292" w:type="dxa"/>
          </w:tcPr>
          <w:p w14:paraId="316035D0" w14:textId="77777777" w:rsidR="00765599" w:rsidRDefault="00765599" w:rsidP="00765599">
            <w:pPr>
              <w:autoSpaceDE w:val="0"/>
              <w:autoSpaceDN w:val="0"/>
              <w:adjustRightInd w:val="0"/>
              <w:outlineLvl w:val="0"/>
              <w:rPr>
                <w:rFonts w:asciiTheme="minorHAnsi" w:hAnsiTheme="minorHAnsi"/>
                <w:bCs/>
                <w:sz w:val="20"/>
                <w:szCs w:val="20"/>
                <w:lang w:val="en-US"/>
              </w:rPr>
            </w:pPr>
            <w:r w:rsidRPr="00B802E8">
              <w:rPr>
                <w:rFonts w:asciiTheme="minorHAnsi" w:hAnsiTheme="minorHAnsi"/>
                <w:bCs/>
                <w:sz w:val="20"/>
                <w:szCs w:val="20"/>
                <w:lang w:val="en-US"/>
              </w:rPr>
              <w:t>action required to apply for the offer,</w:t>
            </w:r>
          </w:p>
          <w:p w14:paraId="562CF580" w14:textId="77777777" w:rsidR="00765599" w:rsidRDefault="00765599" w:rsidP="00765599">
            <w:pPr>
              <w:autoSpaceDE w:val="0"/>
              <w:autoSpaceDN w:val="0"/>
              <w:adjustRightInd w:val="0"/>
              <w:outlineLvl w:val="0"/>
              <w:rPr>
                <w:rFonts w:asciiTheme="minorHAnsi" w:hAnsiTheme="minorHAnsi"/>
                <w:bCs/>
                <w:sz w:val="20"/>
                <w:szCs w:val="20"/>
                <w:lang w:val="en-US"/>
              </w:rPr>
            </w:pPr>
          </w:p>
          <w:p w14:paraId="5E1A5C19" w14:textId="15D30539" w:rsidR="00765599" w:rsidRPr="00B802E8" w:rsidRDefault="00765599" w:rsidP="0076559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765599" w:rsidRPr="00765599" w14:paraId="04AC9C78" w14:textId="77777777" w:rsidTr="008E21A7">
        <w:trPr>
          <w:trHeight w:val="218"/>
          <w:jc w:val="center"/>
        </w:trPr>
        <w:tc>
          <w:tcPr>
            <w:tcW w:w="1570" w:type="dxa"/>
            <w:shd w:val="clear" w:color="auto" w:fill="E9E5FF"/>
          </w:tcPr>
          <w:p w14:paraId="1911A199" w14:textId="0614C2F8" w:rsidR="00765599" w:rsidRPr="002E094E" w:rsidRDefault="00765599" w:rsidP="00765599">
            <w:pPr>
              <w:autoSpaceDE w:val="0"/>
              <w:autoSpaceDN w:val="0"/>
              <w:adjustRightInd w:val="0"/>
              <w:outlineLvl w:val="0"/>
              <w:rPr>
                <w:rFonts w:ascii="Aptos" w:hAnsi="Aptos"/>
                <w:b/>
                <w:bCs/>
                <w:sz w:val="20"/>
                <w:szCs w:val="20"/>
                <w:lang w:val="en-GB"/>
              </w:rPr>
            </w:pPr>
            <w:sdt>
              <w:sdtPr>
                <w:rPr>
                  <w:rFonts w:ascii="Aptos" w:hAnsi="Aptos"/>
                  <w:sz w:val="16"/>
                  <w:szCs w:val="16"/>
                  <w:lang w:val="en-US"/>
                </w:rPr>
                <w:id w:val="506253886"/>
                <w14:checkbox>
                  <w14:checked w14:val="0"/>
                  <w14:checkedState w14:val="2612" w14:font="MS Gothic"/>
                  <w14:uncheckedState w14:val="2610" w14:font="MS Gothic"/>
                </w14:checkbox>
              </w:sdtPr>
              <w:sdtContent>
                <w:r w:rsidRPr="00C67E38">
                  <w:rPr>
                    <w:rFonts w:ascii="MS Gothic" w:eastAsia="MS Gothic" w:hAnsi="MS Gothic" w:hint="eastAsia"/>
                    <w:sz w:val="16"/>
                    <w:szCs w:val="16"/>
                    <w:lang w:val="en-US"/>
                  </w:rPr>
                  <w:t>☐</w:t>
                </w:r>
              </w:sdtContent>
            </w:sdt>
            <w:r w:rsidRPr="00C67E38">
              <w:rPr>
                <w:rFonts w:ascii="Aptos" w:hAnsi="Aptos"/>
                <w:sz w:val="20"/>
                <w:szCs w:val="20"/>
                <w:lang w:val="en-US"/>
              </w:rPr>
              <w:t xml:space="preserve"> </w:t>
            </w:r>
            <w:r w:rsidRPr="00C67E38">
              <w:rPr>
                <w:rFonts w:ascii="Aptos" w:hAnsi="Aptos"/>
                <w:sz w:val="16"/>
                <w:szCs w:val="16"/>
                <w:lang w:val="en-US"/>
              </w:rPr>
              <w:t>Check if n/a</w:t>
            </w:r>
          </w:p>
        </w:tc>
        <w:tc>
          <w:tcPr>
            <w:tcW w:w="2268" w:type="dxa"/>
          </w:tcPr>
          <w:p w14:paraId="54713BA7" w14:textId="3C423EC0" w:rsidR="00765599" w:rsidRPr="0014755C" w:rsidRDefault="00765599" w:rsidP="00765599">
            <w:pPr>
              <w:autoSpaceDE w:val="0"/>
              <w:autoSpaceDN w:val="0"/>
              <w:adjustRightInd w:val="0"/>
              <w:outlineLvl w:val="0"/>
              <w:rPr>
                <w:rFonts w:ascii="Aptos" w:hAnsi="Aptos"/>
                <w:sz w:val="16"/>
                <w:szCs w:val="14"/>
                <w:lang w:val="en-US"/>
              </w:rPr>
            </w:pPr>
            <w:r w:rsidRPr="00F867C0">
              <w:rPr>
                <w:rFonts w:ascii="Aptos" w:hAnsi="Aptos"/>
                <w:sz w:val="16"/>
                <w:szCs w:val="14"/>
                <w:lang w:val="en-US"/>
              </w:rPr>
              <w:t>[page and paragraph; if n/a please explain]</w:t>
            </w:r>
          </w:p>
        </w:tc>
        <w:tc>
          <w:tcPr>
            <w:tcW w:w="6292" w:type="dxa"/>
          </w:tcPr>
          <w:p w14:paraId="0435FCEE" w14:textId="77777777" w:rsidR="00765599" w:rsidRDefault="00765599" w:rsidP="00765599">
            <w:pPr>
              <w:autoSpaceDE w:val="0"/>
              <w:autoSpaceDN w:val="0"/>
              <w:adjustRightInd w:val="0"/>
              <w:outlineLvl w:val="0"/>
              <w:rPr>
                <w:rFonts w:asciiTheme="minorHAnsi" w:hAnsiTheme="minorHAnsi"/>
                <w:bCs/>
                <w:sz w:val="20"/>
                <w:szCs w:val="20"/>
                <w:lang w:val="en-US"/>
              </w:rPr>
            </w:pPr>
            <w:r w:rsidRPr="00B802E8">
              <w:rPr>
                <w:rFonts w:asciiTheme="minorHAnsi" w:hAnsiTheme="minorHAnsi"/>
                <w:bCs/>
                <w:sz w:val="20"/>
                <w:szCs w:val="20"/>
                <w:lang w:val="en-US"/>
              </w:rPr>
              <w:t>and the procedure for the exercise of any right of pre-emption.</w:t>
            </w:r>
          </w:p>
          <w:p w14:paraId="5610D898" w14:textId="77777777" w:rsidR="00765599" w:rsidRDefault="00765599" w:rsidP="00765599">
            <w:pPr>
              <w:autoSpaceDE w:val="0"/>
              <w:autoSpaceDN w:val="0"/>
              <w:adjustRightInd w:val="0"/>
              <w:outlineLvl w:val="0"/>
              <w:rPr>
                <w:rFonts w:asciiTheme="minorHAnsi" w:hAnsiTheme="minorHAnsi"/>
                <w:bCs/>
                <w:sz w:val="20"/>
                <w:szCs w:val="20"/>
                <w:lang w:val="en-US"/>
              </w:rPr>
            </w:pPr>
          </w:p>
          <w:p w14:paraId="170A640A" w14:textId="5F521562" w:rsidR="00765599" w:rsidRPr="00B802E8" w:rsidRDefault="00765599" w:rsidP="0076559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706EA" w:rsidRPr="00D24179" w14:paraId="781F45D3" w14:textId="77777777" w:rsidTr="008E21A7">
        <w:trPr>
          <w:trHeight w:val="218"/>
          <w:jc w:val="center"/>
        </w:trPr>
        <w:tc>
          <w:tcPr>
            <w:tcW w:w="1570" w:type="dxa"/>
            <w:shd w:val="clear" w:color="auto" w:fill="E9E5FF"/>
          </w:tcPr>
          <w:p w14:paraId="4861126B" w14:textId="09BD9784" w:rsidR="005706EA" w:rsidRPr="002E094E" w:rsidRDefault="002C28E3" w:rsidP="005706EA">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46164892"/>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4F0C5C3A" w14:textId="17C2615C" w:rsidR="005706EA" w:rsidRPr="0014755C" w:rsidRDefault="005706EA" w:rsidP="005706EA">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4842EF2B" w14:textId="77777777" w:rsidR="005706EA" w:rsidRDefault="00B802E8" w:rsidP="005706EA">
            <w:pPr>
              <w:autoSpaceDE w:val="0"/>
              <w:autoSpaceDN w:val="0"/>
              <w:adjustRightInd w:val="0"/>
              <w:outlineLvl w:val="0"/>
              <w:rPr>
                <w:rFonts w:asciiTheme="minorHAnsi" w:hAnsiTheme="minorHAnsi"/>
                <w:bCs/>
                <w:sz w:val="20"/>
                <w:szCs w:val="20"/>
                <w:lang w:val="en-US"/>
              </w:rPr>
            </w:pPr>
            <w:r w:rsidRPr="00B802E8">
              <w:rPr>
                <w:rFonts w:asciiTheme="minorHAnsi" w:hAnsiTheme="minorHAnsi"/>
                <w:bCs/>
                <w:sz w:val="20"/>
                <w:szCs w:val="20"/>
                <w:lang w:val="en-US"/>
              </w:rPr>
              <w:t xml:space="preserve">The total amount of the </w:t>
            </w:r>
            <w:proofErr w:type="gramStart"/>
            <w:r w:rsidRPr="00B802E8">
              <w:rPr>
                <w:rFonts w:asciiTheme="minorHAnsi" w:hAnsiTheme="minorHAnsi"/>
                <w:bCs/>
                <w:sz w:val="20"/>
                <w:szCs w:val="20"/>
                <w:lang w:val="en-US"/>
              </w:rPr>
              <w:t>securities</w:t>
            </w:r>
            <w:proofErr w:type="gramEnd"/>
            <w:r w:rsidRPr="00B802E8">
              <w:rPr>
                <w:rFonts w:asciiTheme="minorHAnsi" w:hAnsiTheme="minorHAnsi"/>
                <w:bCs/>
                <w:sz w:val="20"/>
                <w:szCs w:val="20"/>
                <w:lang w:val="en-US"/>
              </w:rPr>
              <w:t xml:space="preserve"> offered to the public.</w:t>
            </w:r>
          </w:p>
          <w:p w14:paraId="45A26DC8" w14:textId="77777777" w:rsidR="00D24179" w:rsidRDefault="00D24179" w:rsidP="005706EA">
            <w:pPr>
              <w:autoSpaceDE w:val="0"/>
              <w:autoSpaceDN w:val="0"/>
              <w:adjustRightInd w:val="0"/>
              <w:outlineLvl w:val="0"/>
              <w:rPr>
                <w:rFonts w:asciiTheme="minorHAnsi" w:hAnsiTheme="minorHAnsi"/>
                <w:bCs/>
                <w:sz w:val="20"/>
                <w:szCs w:val="20"/>
                <w:lang w:val="en-US"/>
              </w:rPr>
            </w:pPr>
          </w:p>
          <w:p w14:paraId="283AF03E" w14:textId="035A6BA6" w:rsidR="00D24179" w:rsidRPr="006F1FD2" w:rsidRDefault="00D24179" w:rsidP="005706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D24179" w:rsidRPr="00D24179" w14:paraId="435FAC64" w14:textId="77777777" w:rsidTr="008E21A7">
        <w:trPr>
          <w:trHeight w:val="218"/>
          <w:jc w:val="center"/>
        </w:trPr>
        <w:tc>
          <w:tcPr>
            <w:tcW w:w="1570" w:type="dxa"/>
            <w:shd w:val="clear" w:color="auto" w:fill="E9E5FF"/>
          </w:tcPr>
          <w:p w14:paraId="68C4E7D1" w14:textId="7419ACBD" w:rsidR="00D24179" w:rsidRDefault="00D24179" w:rsidP="00D24179">
            <w:pPr>
              <w:autoSpaceDE w:val="0"/>
              <w:autoSpaceDN w:val="0"/>
              <w:adjustRightInd w:val="0"/>
              <w:outlineLvl w:val="0"/>
              <w:rPr>
                <w:rFonts w:ascii="Aptos" w:hAnsi="Aptos"/>
                <w:sz w:val="16"/>
                <w:szCs w:val="16"/>
                <w:lang w:val="en-US"/>
              </w:rPr>
            </w:pPr>
            <w:sdt>
              <w:sdtPr>
                <w:rPr>
                  <w:rFonts w:ascii="Aptos" w:hAnsi="Aptos"/>
                  <w:sz w:val="16"/>
                  <w:szCs w:val="16"/>
                  <w:lang w:val="en-US"/>
                </w:rPr>
                <w:id w:val="-531338283"/>
                <w14:checkbox>
                  <w14:checked w14:val="0"/>
                  <w14:checkedState w14:val="2612" w14:font="MS Gothic"/>
                  <w14:uncheckedState w14:val="2610" w14:font="MS Gothic"/>
                </w14:checkbox>
              </w:sdtPr>
              <w:sdtContent>
                <w:r>
                  <w:rPr>
                    <w:rFonts w:ascii="MS Gothic" w:eastAsia="MS Gothic" w:hAnsi="MS Gothic" w:hint="eastAsia"/>
                    <w:sz w:val="16"/>
                    <w:szCs w:val="16"/>
                    <w:lang w:val="en-US"/>
                  </w:rPr>
                  <w:t>☐</w:t>
                </w:r>
              </w:sdtContent>
            </w:sdt>
            <w:r>
              <w:rPr>
                <w:rFonts w:ascii="Aptos" w:hAnsi="Aptos"/>
                <w:sz w:val="20"/>
                <w:szCs w:val="20"/>
                <w:lang w:val="en-US"/>
              </w:rPr>
              <w:t xml:space="preserve"> </w:t>
            </w:r>
            <w:r w:rsidRPr="00B95AEB">
              <w:rPr>
                <w:rFonts w:ascii="Aptos" w:hAnsi="Aptos"/>
                <w:sz w:val="16"/>
                <w:szCs w:val="16"/>
                <w:lang w:val="en-US"/>
              </w:rPr>
              <w:t xml:space="preserve">Check if </w:t>
            </w:r>
            <w:r>
              <w:rPr>
                <w:rFonts w:ascii="Aptos" w:hAnsi="Aptos"/>
                <w:sz w:val="16"/>
                <w:szCs w:val="16"/>
                <w:lang w:val="en-US"/>
              </w:rPr>
              <w:t>n/a</w:t>
            </w:r>
          </w:p>
        </w:tc>
        <w:tc>
          <w:tcPr>
            <w:tcW w:w="2268" w:type="dxa"/>
          </w:tcPr>
          <w:p w14:paraId="64FE19C3" w14:textId="6ADEB544" w:rsidR="00D24179" w:rsidRPr="0014755C" w:rsidRDefault="00D24179" w:rsidP="00D24179">
            <w:pPr>
              <w:autoSpaceDE w:val="0"/>
              <w:autoSpaceDN w:val="0"/>
              <w:adjustRightInd w:val="0"/>
              <w:outlineLvl w:val="0"/>
              <w:rPr>
                <w:rFonts w:ascii="Aptos" w:hAnsi="Aptos"/>
                <w:sz w:val="16"/>
                <w:szCs w:val="14"/>
                <w:lang w:val="en-US"/>
              </w:rPr>
            </w:pPr>
            <w:r w:rsidRPr="0014755C">
              <w:rPr>
                <w:rFonts w:ascii="Aptos" w:hAnsi="Aptos"/>
                <w:sz w:val="16"/>
                <w:szCs w:val="14"/>
                <w:lang w:val="en-US"/>
              </w:rPr>
              <w:t>[page and paragraph; if n/a please explain]</w:t>
            </w:r>
          </w:p>
        </w:tc>
        <w:tc>
          <w:tcPr>
            <w:tcW w:w="6292" w:type="dxa"/>
          </w:tcPr>
          <w:p w14:paraId="45423E0A" w14:textId="77777777" w:rsidR="00D24179" w:rsidRDefault="00D24179" w:rsidP="00D24179">
            <w:pPr>
              <w:autoSpaceDE w:val="0"/>
              <w:autoSpaceDN w:val="0"/>
              <w:adjustRightInd w:val="0"/>
              <w:outlineLvl w:val="0"/>
              <w:rPr>
                <w:rFonts w:asciiTheme="minorHAnsi" w:hAnsiTheme="minorHAnsi"/>
                <w:bCs/>
                <w:sz w:val="20"/>
                <w:szCs w:val="20"/>
                <w:lang w:val="en-US"/>
              </w:rPr>
            </w:pPr>
            <w:r w:rsidRPr="00B802E8">
              <w:rPr>
                <w:rFonts w:asciiTheme="minorHAnsi" w:hAnsiTheme="minorHAnsi"/>
                <w:bCs/>
                <w:sz w:val="20"/>
                <w:szCs w:val="20"/>
                <w:lang w:val="en-US"/>
              </w:rPr>
              <w:t xml:space="preserve">If the amount is not fixed, an indication of the maximum amount of the securities to be offered (if available) and a description of the arrangements and the </w:t>
            </w:r>
            <w:proofErr w:type="gramStart"/>
            <w:r w:rsidRPr="00B802E8">
              <w:rPr>
                <w:rFonts w:asciiTheme="minorHAnsi" w:hAnsiTheme="minorHAnsi"/>
                <w:bCs/>
                <w:sz w:val="20"/>
                <w:szCs w:val="20"/>
                <w:lang w:val="en-US"/>
              </w:rPr>
              <w:t>time period</w:t>
            </w:r>
            <w:proofErr w:type="gramEnd"/>
            <w:r w:rsidRPr="00B802E8">
              <w:rPr>
                <w:rFonts w:asciiTheme="minorHAnsi" w:hAnsiTheme="minorHAnsi"/>
                <w:bCs/>
                <w:sz w:val="20"/>
                <w:szCs w:val="20"/>
                <w:lang w:val="en-US"/>
              </w:rPr>
              <w:t xml:space="preserve"> for announcing to the public the definitive amount of the </w:t>
            </w:r>
            <w:proofErr w:type="gramStart"/>
            <w:r w:rsidRPr="00B802E8">
              <w:rPr>
                <w:rFonts w:asciiTheme="minorHAnsi" w:hAnsiTheme="minorHAnsi"/>
                <w:bCs/>
                <w:sz w:val="20"/>
                <w:szCs w:val="20"/>
                <w:lang w:val="en-US"/>
              </w:rPr>
              <w:t>offer</w:t>
            </w:r>
            <w:proofErr w:type="gramEnd"/>
          </w:p>
          <w:p w14:paraId="188836D5" w14:textId="77777777" w:rsidR="00D24179" w:rsidRDefault="00D24179" w:rsidP="00D24179">
            <w:pPr>
              <w:autoSpaceDE w:val="0"/>
              <w:autoSpaceDN w:val="0"/>
              <w:adjustRightInd w:val="0"/>
              <w:outlineLvl w:val="0"/>
              <w:rPr>
                <w:rFonts w:asciiTheme="minorHAnsi" w:hAnsiTheme="minorHAnsi"/>
                <w:bCs/>
                <w:sz w:val="20"/>
                <w:szCs w:val="20"/>
                <w:lang w:val="en-US"/>
              </w:rPr>
            </w:pPr>
          </w:p>
          <w:p w14:paraId="032F29B5" w14:textId="3CAC591A" w:rsidR="00D24179" w:rsidRPr="00B802E8" w:rsidRDefault="00D24179" w:rsidP="00D24179">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706EA" w:rsidRPr="00AF7F19" w14:paraId="1FDF6F22" w14:textId="77777777" w:rsidTr="008E21A7">
        <w:trPr>
          <w:trHeight w:val="218"/>
          <w:jc w:val="center"/>
        </w:trPr>
        <w:tc>
          <w:tcPr>
            <w:tcW w:w="1570" w:type="dxa"/>
            <w:shd w:val="clear" w:color="auto" w:fill="E9E5FF"/>
          </w:tcPr>
          <w:p w14:paraId="5C5D85CB" w14:textId="0C5C0ECF"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B802E8">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1.2</w:t>
            </w:r>
          </w:p>
          <w:p w14:paraId="3B0C8F42" w14:textId="0AE2B396"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407762247"/>
                <w14:checkbox>
                  <w14:checked w14:val="0"/>
                  <w14:checkedState w14:val="2612" w14:font="MS Gothic"/>
                  <w14:uncheckedState w14:val="2610" w14:font="MS Gothic"/>
                </w14:checkbox>
              </w:sdtPr>
              <w:sdtEndPr/>
              <w:sdtContent>
                <w:r w:rsidR="005706EA">
                  <w:rPr>
                    <w:rFonts w:ascii="MS Gothic" w:eastAsia="MS Gothic" w:hAnsi="MS Gothic" w:hint="eastAsia"/>
                    <w:sz w:val="16"/>
                    <w:szCs w:val="16"/>
                    <w:lang w:val="en-US"/>
                  </w:rPr>
                  <w:t>☐</w:t>
                </w:r>
              </w:sdtContent>
            </w:sdt>
            <w:r w:rsidR="005706EA">
              <w:rPr>
                <w:rFonts w:ascii="Aptos" w:hAnsi="Aptos"/>
                <w:sz w:val="20"/>
                <w:szCs w:val="20"/>
                <w:lang w:val="en-US"/>
              </w:rPr>
              <w:t xml:space="preserve"> </w:t>
            </w:r>
            <w:r w:rsidR="005706EA" w:rsidRPr="00B95AEB">
              <w:rPr>
                <w:rFonts w:ascii="Aptos" w:hAnsi="Aptos"/>
                <w:sz w:val="16"/>
                <w:szCs w:val="16"/>
                <w:lang w:val="en-US"/>
              </w:rPr>
              <w:t xml:space="preserve">Check if </w:t>
            </w:r>
            <w:r w:rsidR="005706EA">
              <w:rPr>
                <w:rFonts w:ascii="Aptos" w:hAnsi="Aptos"/>
                <w:sz w:val="16"/>
                <w:szCs w:val="16"/>
                <w:lang w:val="en-US"/>
              </w:rPr>
              <w:t>n/a</w:t>
            </w:r>
          </w:p>
        </w:tc>
        <w:tc>
          <w:tcPr>
            <w:tcW w:w="2268" w:type="dxa"/>
          </w:tcPr>
          <w:p w14:paraId="6BE0B2C3" w14:textId="5E7C006E"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4B17251F" w14:textId="77777777" w:rsidR="005F7563" w:rsidRDefault="005F7563" w:rsidP="005F7563">
            <w:pPr>
              <w:autoSpaceDE w:val="0"/>
              <w:autoSpaceDN w:val="0"/>
              <w:adjustRightInd w:val="0"/>
              <w:outlineLvl w:val="0"/>
              <w:rPr>
                <w:rFonts w:asciiTheme="minorHAnsi" w:hAnsiTheme="minorHAnsi"/>
                <w:bCs/>
                <w:sz w:val="20"/>
                <w:szCs w:val="20"/>
                <w:lang w:val="en-US"/>
              </w:rPr>
            </w:pPr>
            <w:r w:rsidRPr="005F7563">
              <w:rPr>
                <w:rFonts w:asciiTheme="minorHAnsi" w:hAnsiTheme="minorHAnsi"/>
                <w:bCs/>
                <w:sz w:val="20"/>
                <w:szCs w:val="20"/>
                <w:lang w:val="en-US"/>
              </w:rPr>
              <w:t>Provide information regarding:</w:t>
            </w:r>
          </w:p>
          <w:p w14:paraId="6CF70604" w14:textId="77777777" w:rsidR="00AB545D" w:rsidRPr="005F7563" w:rsidRDefault="00AB545D" w:rsidP="005F7563">
            <w:pPr>
              <w:autoSpaceDE w:val="0"/>
              <w:autoSpaceDN w:val="0"/>
              <w:adjustRightInd w:val="0"/>
              <w:outlineLvl w:val="0"/>
              <w:rPr>
                <w:rFonts w:asciiTheme="minorHAnsi" w:hAnsiTheme="minorHAnsi"/>
                <w:bCs/>
                <w:sz w:val="20"/>
                <w:szCs w:val="20"/>
                <w:lang w:val="en-US"/>
              </w:rPr>
            </w:pPr>
          </w:p>
          <w:p w14:paraId="6ABD056C" w14:textId="77777777" w:rsidR="00AB545D" w:rsidRPr="00AB545D" w:rsidRDefault="005F7563" w:rsidP="00AB545D">
            <w:pPr>
              <w:pStyle w:val="ListParagraph"/>
              <w:numPr>
                <w:ilvl w:val="0"/>
                <w:numId w:val="10"/>
              </w:numPr>
              <w:autoSpaceDE w:val="0"/>
              <w:autoSpaceDN w:val="0"/>
              <w:adjustRightInd w:val="0"/>
              <w:outlineLvl w:val="0"/>
              <w:rPr>
                <w:bCs/>
                <w:color w:val="FF0000"/>
                <w:sz w:val="20"/>
                <w:szCs w:val="20"/>
                <w:lang w:val="en-US"/>
              </w:rPr>
            </w:pPr>
            <w:r w:rsidRPr="00AB545D">
              <w:rPr>
                <w:bCs/>
                <w:sz w:val="20"/>
                <w:szCs w:val="20"/>
                <w:lang w:val="en-US"/>
              </w:rPr>
              <w:t>where investors may subscribe for the securities, including the negotiability of subscription rights and the treatment of subscription rights not exercised;</w:t>
            </w:r>
          </w:p>
          <w:p w14:paraId="2636D03D" w14:textId="65C5B73B" w:rsidR="00AB545D" w:rsidRPr="00AB545D" w:rsidRDefault="00AB545D" w:rsidP="00AB545D">
            <w:pPr>
              <w:autoSpaceDE w:val="0"/>
              <w:autoSpaceDN w:val="0"/>
              <w:adjustRightInd w:val="0"/>
              <w:outlineLvl w:val="0"/>
              <w:rPr>
                <w:bCs/>
                <w:color w:val="FF0000"/>
                <w:sz w:val="20"/>
                <w:szCs w:val="20"/>
                <w:lang w:val="en-US"/>
              </w:rPr>
            </w:pPr>
            <w:r>
              <w:rPr>
                <w:rStyle w:val="normaltextrun"/>
                <w:rFonts w:ascii="Aptos" w:hAnsi="Aptos"/>
                <w:color w:val="FF0000"/>
                <w:sz w:val="16"/>
                <w:szCs w:val="16"/>
                <w:shd w:val="clear" w:color="auto" w:fill="FFFFFF"/>
                <w:lang w:val="en-US"/>
              </w:rPr>
              <w:t>Cat. C</w:t>
            </w:r>
          </w:p>
        </w:tc>
      </w:tr>
      <w:tr w:rsidR="005706EA" w:rsidRPr="00AF7F19" w14:paraId="4051A1E5" w14:textId="77777777" w:rsidTr="008E21A7">
        <w:trPr>
          <w:trHeight w:val="218"/>
          <w:jc w:val="center"/>
        </w:trPr>
        <w:tc>
          <w:tcPr>
            <w:tcW w:w="1570" w:type="dxa"/>
            <w:shd w:val="clear" w:color="auto" w:fill="E9E5FF"/>
          </w:tcPr>
          <w:p w14:paraId="02F1DCE9" w14:textId="5ED3952E"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974510973"/>
                <w14:checkbox>
                  <w14:checked w14:val="0"/>
                  <w14:checkedState w14:val="2612" w14:font="MS Gothic"/>
                  <w14:uncheckedState w14:val="2610" w14:font="MS Gothic"/>
                </w14:checkbox>
              </w:sdtPr>
              <w:sdtEndPr/>
              <w:sdtContent>
                <w:r w:rsidR="005706EA" w:rsidRPr="00D851EB">
                  <w:rPr>
                    <w:rFonts w:ascii="MS Gothic" w:eastAsia="MS Gothic" w:hAnsi="MS Gothic" w:hint="eastAsia"/>
                    <w:sz w:val="16"/>
                    <w:szCs w:val="16"/>
                    <w:lang w:val="en-US"/>
                  </w:rPr>
                  <w:t>☐</w:t>
                </w:r>
              </w:sdtContent>
            </w:sdt>
            <w:r w:rsidR="005706EA" w:rsidRPr="00D851EB">
              <w:rPr>
                <w:rFonts w:ascii="Aptos" w:hAnsi="Aptos"/>
                <w:sz w:val="20"/>
                <w:szCs w:val="20"/>
                <w:lang w:val="en-US"/>
              </w:rPr>
              <w:t xml:space="preserve"> </w:t>
            </w:r>
            <w:r w:rsidR="005706EA" w:rsidRPr="00D851EB">
              <w:rPr>
                <w:rFonts w:ascii="Aptos" w:hAnsi="Aptos"/>
                <w:sz w:val="16"/>
                <w:szCs w:val="16"/>
                <w:lang w:val="en-US"/>
              </w:rPr>
              <w:t>Check if n/a</w:t>
            </w:r>
          </w:p>
        </w:tc>
        <w:tc>
          <w:tcPr>
            <w:tcW w:w="2268" w:type="dxa"/>
          </w:tcPr>
          <w:p w14:paraId="13B498BC" w14:textId="562958B9"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24DE860F" w14:textId="07C9BC81" w:rsidR="005706EA" w:rsidRPr="00AB545D" w:rsidRDefault="005F7563" w:rsidP="00AB545D">
            <w:pPr>
              <w:pStyle w:val="ListParagraph"/>
              <w:numPr>
                <w:ilvl w:val="0"/>
                <w:numId w:val="10"/>
              </w:numPr>
              <w:autoSpaceDE w:val="0"/>
              <w:autoSpaceDN w:val="0"/>
              <w:adjustRightInd w:val="0"/>
              <w:outlineLvl w:val="0"/>
              <w:rPr>
                <w:bCs/>
                <w:color w:val="FF0000"/>
                <w:sz w:val="20"/>
                <w:szCs w:val="20"/>
                <w:lang w:val="en-US"/>
              </w:rPr>
            </w:pPr>
            <w:r w:rsidRPr="00AB545D">
              <w:rPr>
                <w:bCs/>
                <w:sz w:val="20"/>
                <w:szCs w:val="20"/>
                <w:lang w:val="en-US"/>
              </w:rPr>
              <w:t>the method and time limits for paying up the securities and for delivery of the securities;</w:t>
            </w:r>
          </w:p>
          <w:p w14:paraId="12541FB8" w14:textId="60E131B2" w:rsidR="00AB545D" w:rsidRPr="00AB545D" w:rsidRDefault="00AB545D" w:rsidP="00AB545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5706EA" w:rsidRPr="00AF7F19" w14:paraId="74F7624F" w14:textId="77777777" w:rsidTr="008E21A7">
        <w:trPr>
          <w:trHeight w:val="218"/>
          <w:jc w:val="center"/>
        </w:trPr>
        <w:tc>
          <w:tcPr>
            <w:tcW w:w="1570" w:type="dxa"/>
            <w:shd w:val="clear" w:color="auto" w:fill="E9E5FF"/>
          </w:tcPr>
          <w:p w14:paraId="620A9122" w14:textId="1C64A5A1"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371114029"/>
                <w14:checkbox>
                  <w14:checked w14:val="0"/>
                  <w14:checkedState w14:val="2612" w14:font="MS Gothic"/>
                  <w14:uncheckedState w14:val="2610" w14:font="MS Gothic"/>
                </w14:checkbox>
              </w:sdtPr>
              <w:sdtEndPr/>
              <w:sdtContent>
                <w:r w:rsidR="005706EA" w:rsidRPr="00D851EB">
                  <w:rPr>
                    <w:rFonts w:ascii="MS Gothic" w:eastAsia="MS Gothic" w:hAnsi="MS Gothic" w:hint="eastAsia"/>
                    <w:sz w:val="16"/>
                    <w:szCs w:val="16"/>
                    <w:lang w:val="en-US"/>
                  </w:rPr>
                  <w:t>☐</w:t>
                </w:r>
              </w:sdtContent>
            </w:sdt>
            <w:r w:rsidR="005706EA" w:rsidRPr="00D851EB">
              <w:rPr>
                <w:rFonts w:ascii="Aptos" w:hAnsi="Aptos"/>
                <w:sz w:val="20"/>
                <w:szCs w:val="20"/>
                <w:lang w:val="en-US"/>
              </w:rPr>
              <w:t xml:space="preserve"> </w:t>
            </w:r>
            <w:r w:rsidR="005706EA" w:rsidRPr="00D851EB">
              <w:rPr>
                <w:rFonts w:ascii="Aptos" w:hAnsi="Aptos"/>
                <w:sz w:val="16"/>
                <w:szCs w:val="16"/>
                <w:lang w:val="en-US"/>
              </w:rPr>
              <w:t>Check if n/a</w:t>
            </w:r>
          </w:p>
        </w:tc>
        <w:tc>
          <w:tcPr>
            <w:tcW w:w="2268" w:type="dxa"/>
          </w:tcPr>
          <w:p w14:paraId="4A6EB9F1" w14:textId="0B3D861B"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1BCA14AA" w14:textId="32877D13" w:rsidR="005706EA" w:rsidRPr="00AB545D" w:rsidRDefault="005F7563" w:rsidP="00AB545D">
            <w:pPr>
              <w:pStyle w:val="ListParagraph"/>
              <w:numPr>
                <w:ilvl w:val="0"/>
                <w:numId w:val="10"/>
              </w:numPr>
              <w:autoSpaceDE w:val="0"/>
              <w:autoSpaceDN w:val="0"/>
              <w:adjustRightInd w:val="0"/>
              <w:outlineLvl w:val="0"/>
              <w:rPr>
                <w:bCs/>
                <w:color w:val="FF0000"/>
                <w:sz w:val="20"/>
                <w:szCs w:val="20"/>
                <w:lang w:val="en-US"/>
              </w:rPr>
            </w:pPr>
            <w:r w:rsidRPr="00AB545D">
              <w:rPr>
                <w:bCs/>
                <w:sz w:val="20"/>
                <w:szCs w:val="20"/>
                <w:lang w:val="en-US"/>
              </w:rPr>
              <w:t>the duration of the offer period, including any possible amendments thereto;</w:t>
            </w:r>
          </w:p>
          <w:p w14:paraId="14E01E4E" w14:textId="12E72DBA" w:rsidR="00AB545D" w:rsidRPr="00AB545D" w:rsidRDefault="00AB545D" w:rsidP="00AB545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5706EA" w:rsidRPr="009661AE" w14:paraId="2F593850" w14:textId="77777777" w:rsidTr="008E21A7">
        <w:trPr>
          <w:trHeight w:val="218"/>
          <w:jc w:val="center"/>
        </w:trPr>
        <w:tc>
          <w:tcPr>
            <w:tcW w:w="1570" w:type="dxa"/>
            <w:shd w:val="clear" w:color="auto" w:fill="E9E5FF"/>
          </w:tcPr>
          <w:p w14:paraId="35520BF1" w14:textId="17625E06"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201386394"/>
                <w14:checkbox>
                  <w14:checked w14:val="0"/>
                  <w14:checkedState w14:val="2612" w14:font="MS Gothic"/>
                  <w14:uncheckedState w14:val="2610" w14:font="MS Gothic"/>
                </w14:checkbox>
              </w:sdtPr>
              <w:sdtEndPr/>
              <w:sdtContent>
                <w:r w:rsidR="005706EA" w:rsidRPr="00D851EB">
                  <w:rPr>
                    <w:rFonts w:ascii="MS Gothic" w:eastAsia="MS Gothic" w:hAnsi="MS Gothic" w:hint="eastAsia"/>
                    <w:sz w:val="16"/>
                    <w:szCs w:val="16"/>
                    <w:lang w:val="en-US"/>
                  </w:rPr>
                  <w:t>☐</w:t>
                </w:r>
              </w:sdtContent>
            </w:sdt>
            <w:r w:rsidR="005706EA" w:rsidRPr="00D851EB">
              <w:rPr>
                <w:rFonts w:ascii="Aptos" w:hAnsi="Aptos"/>
                <w:sz w:val="20"/>
                <w:szCs w:val="20"/>
                <w:lang w:val="en-US"/>
              </w:rPr>
              <w:t xml:space="preserve"> </w:t>
            </w:r>
            <w:r w:rsidR="005706EA" w:rsidRPr="00D851EB">
              <w:rPr>
                <w:rFonts w:ascii="Aptos" w:hAnsi="Aptos"/>
                <w:sz w:val="16"/>
                <w:szCs w:val="16"/>
                <w:lang w:val="en-US"/>
              </w:rPr>
              <w:t>Check if n/a</w:t>
            </w:r>
          </w:p>
        </w:tc>
        <w:tc>
          <w:tcPr>
            <w:tcW w:w="2268" w:type="dxa"/>
          </w:tcPr>
          <w:p w14:paraId="27A0F305" w14:textId="524E6591"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7501AFA1" w14:textId="5CBBA9F3" w:rsidR="005706EA" w:rsidRPr="00AB545D" w:rsidRDefault="005F7563" w:rsidP="00AB545D">
            <w:pPr>
              <w:pStyle w:val="ListParagraph"/>
              <w:numPr>
                <w:ilvl w:val="0"/>
                <w:numId w:val="10"/>
              </w:numPr>
              <w:autoSpaceDE w:val="0"/>
              <w:autoSpaceDN w:val="0"/>
              <w:adjustRightInd w:val="0"/>
              <w:outlineLvl w:val="0"/>
              <w:rPr>
                <w:bCs/>
                <w:sz w:val="20"/>
                <w:szCs w:val="20"/>
                <w:lang w:val="en-US"/>
              </w:rPr>
            </w:pPr>
            <w:r w:rsidRPr="00AB545D">
              <w:rPr>
                <w:bCs/>
                <w:sz w:val="20"/>
                <w:szCs w:val="20"/>
                <w:lang w:val="en-US"/>
              </w:rPr>
              <w:t xml:space="preserve">an indication of the period during which an application may be withdrawn, </w:t>
            </w:r>
            <w:proofErr w:type="gramStart"/>
            <w:r w:rsidRPr="00AB545D">
              <w:rPr>
                <w:bCs/>
                <w:sz w:val="20"/>
                <w:szCs w:val="20"/>
                <w:lang w:val="en-US"/>
              </w:rPr>
              <w:t>provided that</w:t>
            </w:r>
            <w:proofErr w:type="gramEnd"/>
            <w:r w:rsidRPr="00AB545D">
              <w:rPr>
                <w:bCs/>
                <w:sz w:val="20"/>
                <w:szCs w:val="20"/>
                <w:lang w:val="en-US"/>
              </w:rPr>
              <w:t xml:space="preserve"> investors are allowed to withdraw their subscription; and</w:t>
            </w:r>
          </w:p>
          <w:p w14:paraId="6497D1D1" w14:textId="2A3E10EE" w:rsidR="00AB545D" w:rsidRPr="00AB545D" w:rsidRDefault="00AB545D" w:rsidP="00AB545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5706EA" w:rsidRPr="00AB545D" w14:paraId="7648CE21" w14:textId="77777777" w:rsidTr="008E21A7">
        <w:trPr>
          <w:trHeight w:val="218"/>
          <w:jc w:val="center"/>
        </w:trPr>
        <w:tc>
          <w:tcPr>
            <w:tcW w:w="1570" w:type="dxa"/>
            <w:shd w:val="clear" w:color="auto" w:fill="E9E5FF"/>
          </w:tcPr>
          <w:p w14:paraId="06463AEA" w14:textId="7B5273C2"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736125204"/>
                <w14:checkbox>
                  <w14:checked w14:val="0"/>
                  <w14:checkedState w14:val="2612" w14:font="MS Gothic"/>
                  <w14:uncheckedState w14:val="2610" w14:font="MS Gothic"/>
                </w14:checkbox>
              </w:sdtPr>
              <w:sdtEndPr/>
              <w:sdtContent>
                <w:r w:rsidR="005706EA" w:rsidRPr="00D851EB">
                  <w:rPr>
                    <w:rFonts w:ascii="MS Gothic" w:eastAsia="MS Gothic" w:hAnsi="MS Gothic" w:hint="eastAsia"/>
                    <w:sz w:val="16"/>
                    <w:szCs w:val="16"/>
                    <w:lang w:val="en-US"/>
                  </w:rPr>
                  <w:t>☐</w:t>
                </w:r>
              </w:sdtContent>
            </w:sdt>
            <w:r w:rsidR="005706EA" w:rsidRPr="00D851EB">
              <w:rPr>
                <w:rFonts w:ascii="Aptos" w:hAnsi="Aptos"/>
                <w:sz w:val="20"/>
                <w:szCs w:val="20"/>
                <w:lang w:val="en-US"/>
              </w:rPr>
              <w:t xml:space="preserve"> </w:t>
            </w:r>
            <w:r w:rsidR="005706EA" w:rsidRPr="00D851EB">
              <w:rPr>
                <w:rFonts w:ascii="Aptos" w:hAnsi="Aptos"/>
                <w:sz w:val="16"/>
                <w:szCs w:val="16"/>
                <w:lang w:val="en-US"/>
              </w:rPr>
              <w:t>Check if n/a</w:t>
            </w:r>
          </w:p>
        </w:tc>
        <w:tc>
          <w:tcPr>
            <w:tcW w:w="2268" w:type="dxa"/>
          </w:tcPr>
          <w:p w14:paraId="4F4EE9BD" w14:textId="249B4884"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55A49395" w14:textId="25BE8E14" w:rsidR="005706EA" w:rsidRPr="00AB545D" w:rsidRDefault="005F7563" w:rsidP="00AB545D">
            <w:pPr>
              <w:pStyle w:val="ListParagraph"/>
              <w:numPr>
                <w:ilvl w:val="0"/>
                <w:numId w:val="10"/>
              </w:numPr>
              <w:autoSpaceDE w:val="0"/>
              <w:autoSpaceDN w:val="0"/>
              <w:adjustRightInd w:val="0"/>
              <w:outlineLvl w:val="0"/>
              <w:rPr>
                <w:bCs/>
                <w:color w:val="FF0000"/>
                <w:sz w:val="20"/>
                <w:szCs w:val="20"/>
                <w:lang w:val="en-US"/>
              </w:rPr>
            </w:pPr>
            <w:r w:rsidRPr="00AB545D">
              <w:rPr>
                <w:bCs/>
                <w:sz w:val="20"/>
                <w:szCs w:val="20"/>
                <w:lang w:val="en-US"/>
              </w:rPr>
              <w:t>a description of the application process together with the issue date of new securities.</w:t>
            </w:r>
          </w:p>
          <w:p w14:paraId="2169E37C" w14:textId="3403BC8A" w:rsidR="00AB545D" w:rsidRPr="00AB545D" w:rsidRDefault="00AB545D" w:rsidP="00AB545D">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5706EA" w:rsidRPr="00AF7F19" w14:paraId="172BF19A" w14:textId="77777777" w:rsidTr="008E21A7">
        <w:trPr>
          <w:trHeight w:val="220"/>
          <w:jc w:val="center"/>
        </w:trPr>
        <w:tc>
          <w:tcPr>
            <w:tcW w:w="1570" w:type="dxa"/>
            <w:shd w:val="clear" w:color="auto" w:fill="E9E5FF"/>
          </w:tcPr>
          <w:p w14:paraId="05D5AA05" w14:textId="7C30E9E3"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5F7563">
              <w:rPr>
                <w:rFonts w:ascii="Aptos" w:hAnsi="Aptos"/>
                <w:b/>
                <w:bCs/>
                <w:sz w:val="20"/>
                <w:szCs w:val="20"/>
              </w:rPr>
              <w:t>9</w:t>
            </w:r>
            <w:r w:rsidRPr="081E9C0F">
              <w:rPr>
                <w:rFonts w:ascii="Aptos" w:hAnsi="Aptos"/>
                <w:b/>
                <w:bCs/>
                <w:sz w:val="20"/>
                <w:szCs w:val="20"/>
              </w:rPr>
              <w:t>.</w:t>
            </w:r>
            <w:r>
              <w:rPr>
                <w:rFonts w:ascii="Aptos" w:hAnsi="Aptos"/>
                <w:b/>
                <w:bCs/>
                <w:sz w:val="20"/>
                <w:szCs w:val="20"/>
              </w:rPr>
              <w:t>2</w:t>
            </w:r>
          </w:p>
        </w:tc>
        <w:tc>
          <w:tcPr>
            <w:tcW w:w="8560" w:type="dxa"/>
            <w:gridSpan w:val="2"/>
            <w:shd w:val="clear" w:color="auto" w:fill="E9E5FF"/>
          </w:tcPr>
          <w:p w14:paraId="70E83451" w14:textId="19F063E2"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sidRPr="00B524B7">
              <w:rPr>
                <w:rFonts w:ascii="Aptos" w:hAnsi="Aptos"/>
                <w:b/>
                <w:bCs/>
                <w:sz w:val="24"/>
                <w:lang w:val="en-US"/>
              </w:rPr>
              <w:t>Plan of distribution and allotment</w:t>
            </w:r>
          </w:p>
        </w:tc>
      </w:tr>
      <w:tr w:rsidR="005706EA" w:rsidRPr="006D07F6" w14:paraId="5F8D296D" w14:textId="77777777" w:rsidTr="008E21A7">
        <w:trPr>
          <w:trHeight w:val="218"/>
          <w:jc w:val="center"/>
        </w:trPr>
        <w:tc>
          <w:tcPr>
            <w:tcW w:w="1570" w:type="dxa"/>
            <w:shd w:val="clear" w:color="auto" w:fill="E9E5FF"/>
          </w:tcPr>
          <w:p w14:paraId="780AEC84" w14:textId="3317CDC5"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6B1178">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2.1</w:t>
            </w:r>
          </w:p>
          <w:p w14:paraId="4835EC06" w14:textId="0B2F2B0A"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1247769244"/>
                <w14:checkbox>
                  <w14:checked w14:val="0"/>
                  <w14:checkedState w14:val="2612" w14:font="MS Gothic"/>
                  <w14:uncheckedState w14:val="2610" w14:font="MS Gothic"/>
                </w14:checkbox>
              </w:sdtPr>
              <w:sdtEndPr/>
              <w:sdtContent>
                <w:r w:rsidR="005706EA" w:rsidRPr="00D851EB">
                  <w:rPr>
                    <w:rFonts w:ascii="MS Gothic" w:eastAsia="MS Gothic" w:hAnsi="MS Gothic" w:hint="eastAsia"/>
                    <w:sz w:val="16"/>
                    <w:szCs w:val="16"/>
                    <w:lang w:val="en-US"/>
                  </w:rPr>
                  <w:t>☐</w:t>
                </w:r>
              </w:sdtContent>
            </w:sdt>
            <w:r w:rsidR="005706EA" w:rsidRPr="00D851EB">
              <w:rPr>
                <w:rFonts w:ascii="Aptos" w:hAnsi="Aptos"/>
                <w:sz w:val="20"/>
                <w:szCs w:val="20"/>
                <w:lang w:val="en-US"/>
              </w:rPr>
              <w:t xml:space="preserve"> </w:t>
            </w:r>
            <w:r w:rsidR="005706EA" w:rsidRPr="00D851EB">
              <w:rPr>
                <w:rFonts w:ascii="Aptos" w:hAnsi="Aptos"/>
                <w:sz w:val="16"/>
                <w:szCs w:val="16"/>
                <w:lang w:val="en-US"/>
              </w:rPr>
              <w:t>Check if n/a</w:t>
            </w:r>
          </w:p>
        </w:tc>
        <w:tc>
          <w:tcPr>
            <w:tcW w:w="2268" w:type="dxa"/>
          </w:tcPr>
          <w:p w14:paraId="57AC7F04" w14:textId="7439A573"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031063FC" w14:textId="77777777" w:rsidR="005706EA" w:rsidRDefault="006B1178" w:rsidP="005706EA">
            <w:pPr>
              <w:autoSpaceDE w:val="0"/>
              <w:autoSpaceDN w:val="0"/>
              <w:adjustRightInd w:val="0"/>
              <w:outlineLvl w:val="0"/>
              <w:rPr>
                <w:rFonts w:asciiTheme="minorHAnsi" w:hAnsiTheme="minorHAnsi"/>
                <w:bCs/>
                <w:color w:val="FF0000"/>
                <w:sz w:val="20"/>
                <w:szCs w:val="20"/>
                <w:lang w:val="en-US"/>
              </w:rPr>
            </w:pPr>
            <w:r w:rsidRPr="006B1178">
              <w:rPr>
                <w:rFonts w:asciiTheme="minorHAnsi" w:hAnsiTheme="minorHAnsi"/>
                <w:bCs/>
                <w:sz w:val="20"/>
                <w:szCs w:val="20"/>
                <w:lang w:val="en-US"/>
              </w:rPr>
              <w:t>Process for notifying applicants of the amount allotted and an indication whether dealing may begin before notification is made.</w:t>
            </w:r>
          </w:p>
          <w:p w14:paraId="585AC9D8" w14:textId="77777777" w:rsidR="00E426F9" w:rsidRDefault="00E426F9" w:rsidP="005706EA">
            <w:pPr>
              <w:autoSpaceDE w:val="0"/>
              <w:autoSpaceDN w:val="0"/>
              <w:adjustRightInd w:val="0"/>
              <w:outlineLvl w:val="0"/>
              <w:rPr>
                <w:rFonts w:asciiTheme="minorHAnsi" w:hAnsiTheme="minorHAnsi"/>
                <w:bCs/>
                <w:color w:val="FF0000"/>
                <w:sz w:val="20"/>
                <w:szCs w:val="20"/>
                <w:lang w:val="en-US"/>
              </w:rPr>
            </w:pPr>
          </w:p>
          <w:p w14:paraId="0F919852" w14:textId="2DFE4733" w:rsidR="00E426F9" w:rsidRPr="006F1FD2" w:rsidRDefault="00E426F9" w:rsidP="005706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706EA" w:rsidRPr="00642232" w14:paraId="28481D4E" w14:textId="77777777" w:rsidTr="008E21A7">
        <w:trPr>
          <w:trHeight w:val="220"/>
          <w:jc w:val="center"/>
        </w:trPr>
        <w:tc>
          <w:tcPr>
            <w:tcW w:w="1570" w:type="dxa"/>
            <w:shd w:val="clear" w:color="auto" w:fill="E9E5FF"/>
          </w:tcPr>
          <w:p w14:paraId="0DD536A8" w14:textId="20566C91" w:rsidR="005706EA" w:rsidRPr="00E93BF8" w:rsidRDefault="005706EA" w:rsidP="005706EA">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6B1178">
              <w:rPr>
                <w:rFonts w:ascii="Aptos" w:hAnsi="Aptos"/>
                <w:b/>
                <w:bCs/>
                <w:sz w:val="20"/>
                <w:szCs w:val="20"/>
              </w:rPr>
              <w:t>9</w:t>
            </w:r>
            <w:r w:rsidRPr="081E9C0F">
              <w:rPr>
                <w:rFonts w:ascii="Aptos" w:hAnsi="Aptos"/>
                <w:b/>
                <w:bCs/>
                <w:sz w:val="20"/>
                <w:szCs w:val="20"/>
              </w:rPr>
              <w:t>.</w:t>
            </w:r>
            <w:r>
              <w:rPr>
                <w:rFonts w:ascii="Aptos" w:hAnsi="Aptos"/>
                <w:b/>
                <w:bCs/>
                <w:sz w:val="20"/>
                <w:szCs w:val="20"/>
              </w:rPr>
              <w:t>3</w:t>
            </w:r>
          </w:p>
        </w:tc>
        <w:tc>
          <w:tcPr>
            <w:tcW w:w="8560" w:type="dxa"/>
            <w:gridSpan w:val="2"/>
            <w:shd w:val="clear" w:color="auto" w:fill="E9E5FF"/>
          </w:tcPr>
          <w:p w14:paraId="479E8B05" w14:textId="6E414143" w:rsidR="005706EA" w:rsidRPr="00642232" w:rsidRDefault="005706EA" w:rsidP="005706EA">
            <w:pPr>
              <w:autoSpaceDE w:val="0"/>
              <w:autoSpaceDN w:val="0"/>
              <w:adjustRightInd w:val="0"/>
              <w:outlineLvl w:val="0"/>
              <w:rPr>
                <w:rFonts w:ascii="Aptos" w:hAnsi="Aptos"/>
                <w:b/>
                <w:bCs/>
                <w:color w:val="FFFFFF" w:themeColor="background1"/>
                <w:sz w:val="24"/>
                <w:lang w:val="en-US"/>
              </w:rPr>
            </w:pPr>
            <w:r>
              <w:rPr>
                <w:rFonts w:ascii="Aptos" w:hAnsi="Aptos"/>
                <w:b/>
                <w:bCs/>
                <w:sz w:val="24"/>
                <w:lang w:val="en-US"/>
              </w:rPr>
              <w:t>Pricing</w:t>
            </w:r>
          </w:p>
        </w:tc>
      </w:tr>
      <w:tr w:rsidR="005706EA" w:rsidRPr="006D07F6" w14:paraId="376FE276" w14:textId="77777777" w:rsidTr="008E21A7">
        <w:trPr>
          <w:trHeight w:val="218"/>
          <w:jc w:val="center"/>
        </w:trPr>
        <w:tc>
          <w:tcPr>
            <w:tcW w:w="1570" w:type="dxa"/>
            <w:shd w:val="clear" w:color="auto" w:fill="E9E5FF"/>
          </w:tcPr>
          <w:p w14:paraId="0F8310D7" w14:textId="580F50E2" w:rsidR="005706EA" w:rsidRPr="002E094E" w:rsidRDefault="005706EA" w:rsidP="005706EA">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lastRenderedPageBreak/>
              <w:t xml:space="preserve">Item </w:t>
            </w:r>
            <w:r w:rsidR="006B1178">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3.1</w:t>
            </w:r>
          </w:p>
          <w:p w14:paraId="09A8F8F3" w14:textId="3229C5B3" w:rsidR="005706EA" w:rsidRDefault="002C28E3" w:rsidP="005706EA">
            <w:pPr>
              <w:autoSpaceDE w:val="0"/>
              <w:autoSpaceDN w:val="0"/>
              <w:adjustRightInd w:val="0"/>
              <w:outlineLvl w:val="0"/>
              <w:rPr>
                <w:rFonts w:ascii="Aptos" w:hAnsi="Aptos"/>
                <w:sz w:val="16"/>
                <w:szCs w:val="16"/>
                <w:lang w:val="en-US"/>
              </w:rPr>
            </w:pPr>
            <w:sdt>
              <w:sdtPr>
                <w:rPr>
                  <w:rFonts w:ascii="Aptos" w:hAnsi="Aptos"/>
                  <w:sz w:val="16"/>
                  <w:szCs w:val="16"/>
                  <w:lang w:val="en-US"/>
                </w:rPr>
                <w:id w:val="-842394774"/>
                <w14:checkbox>
                  <w14:checked w14:val="0"/>
                  <w14:checkedState w14:val="2612" w14:font="MS Gothic"/>
                  <w14:uncheckedState w14:val="2610" w14:font="MS Gothic"/>
                </w14:checkbox>
              </w:sdtPr>
              <w:sdtEndPr/>
              <w:sdtContent>
                <w:r w:rsidR="005706EA" w:rsidRPr="00D851EB">
                  <w:rPr>
                    <w:rFonts w:ascii="MS Gothic" w:eastAsia="MS Gothic" w:hAnsi="MS Gothic" w:hint="eastAsia"/>
                    <w:sz w:val="16"/>
                    <w:szCs w:val="16"/>
                    <w:lang w:val="en-US"/>
                  </w:rPr>
                  <w:t>☐</w:t>
                </w:r>
              </w:sdtContent>
            </w:sdt>
            <w:r w:rsidR="005706EA" w:rsidRPr="00D851EB">
              <w:rPr>
                <w:rFonts w:ascii="Aptos" w:hAnsi="Aptos"/>
                <w:sz w:val="20"/>
                <w:szCs w:val="20"/>
                <w:lang w:val="en-US"/>
              </w:rPr>
              <w:t xml:space="preserve"> </w:t>
            </w:r>
            <w:r w:rsidR="005706EA" w:rsidRPr="00D851EB">
              <w:rPr>
                <w:rFonts w:ascii="Aptos" w:hAnsi="Aptos"/>
                <w:sz w:val="16"/>
                <w:szCs w:val="16"/>
                <w:lang w:val="en-US"/>
              </w:rPr>
              <w:t>Check if n/a</w:t>
            </w:r>
          </w:p>
        </w:tc>
        <w:tc>
          <w:tcPr>
            <w:tcW w:w="2268" w:type="dxa"/>
          </w:tcPr>
          <w:p w14:paraId="32633C93" w14:textId="5B3D3F5D" w:rsidR="005706EA" w:rsidRPr="0014755C" w:rsidRDefault="005706EA" w:rsidP="005706EA">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4413CA5B" w14:textId="77777777" w:rsidR="005706EA" w:rsidRDefault="006B1178" w:rsidP="005706EA">
            <w:pPr>
              <w:autoSpaceDE w:val="0"/>
              <w:autoSpaceDN w:val="0"/>
              <w:adjustRightInd w:val="0"/>
              <w:outlineLvl w:val="0"/>
              <w:rPr>
                <w:rFonts w:asciiTheme="minorHAnsi" w:hAnsiTheme="minorHAnsi"/>
                <w:bCs/>
                <w:sz w:val="20"/>
                <w:szCs w:val="20"/>
                <w:lang w:val="en-US"/>
              </w:rPr>
            </w:pPr>
            <w:r w:rsidRPr="006B1178">
              <w:rPr>
                <w:rFonts w:asciiTheme="minorHAnsi" w:hAnsiTheme="minorHAnsi"/>
                <w:bCs/>
                <w:sz w:val="20"/>
                <w:szCs w:val="20"/>
                <w:lang w:val="en-US"/>
              </w:rPr>
              <w:t>An indication of the expected price at which the securities will be offered.</w:t>
            </w:r>
          </w:p>
          <w:p w14:paraId="286EC8E4" w14:textId="77777777" w:rsidR="00E426F9" w:rsidRDefault="00E426F9" w:rsidP="005706EA">
            <w:pPr>
              <w:autoSpaceDE w:val="0"/>
              <w:autoSpaceDN w:val="0"/>
              <w:adjustRightInd w:val="0"/>
              <w:outlineLvl w:val="0"/>
              <w:rPr>
                <w:rFonts w:asciiTheme="minorHAnsi" w:hAnsiTheme="minorHAnsi"/>
                <w:bCs/>
                <w:sz w:val="20"/>
                <w:szCs w:val="20"/>
                <w:lang w:val="en-US"/>
              </w:rPr>
            </w:pPr>
          </w:p>
          <w:p w14:paraId="24179305" w14:textId="3D1DA21A" w:rsidR="00E426F9" w:rsidRPr="006F1FD2" w:rsidRDefault="00E426F9" w:rsidP="005706EA">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6B1178" w:rsidRPr="006D07F6" w14:paraId="06A6F69A" w14:textId="77777777" w:rsidTr="008E21A7">
        <w:trPr>
          <w:trHeight w:val="218"/>
          <w:jc w:val="center"/>
        </w:trPr>
        <w:tc>
          <w:tcPr>
            <w:tcW w:w="1570" w:type="dxa"/>
            <w:shd w:val="clear" w:color="auto" w:fill="E9E5FF"/>
          </w:tcPr>
          <w:p w14:paraId="2467B895" w14:textId="0166575D" w:rsidR="006B1178" w:rsidRPr="002E094E" w:rsidRDefault="006B1178" w:rsidP="006B1178">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3.2</w:t>
            </w:r>
          </w:p>
          <w:p w14:paraId="7F3EEDC1" w14:textId="3A20EE37" w:rsidR="006B1178" w:rsidRPr="002E094E" w:rsidRDefault="002C28E3" w:rsidP="006B1178">
            <w:pPr>
              <w:autoSpaceDE w:val="0"/>
              <w:autoSpaceDN w:val="0"/>
              <w:adjustRightInd w:val="0"/>
              <w:outlineLvl w:val="0"/>
              <w:rPr>
                <w:rFonts w:ascii="Aptos" w:hAnsi="Aptos"/>
                <w:b/>
                <w:bCs/>
                <w:sz w:val="20"/>
                <w:szCs w:val="20"/>
                <w:lang w:val="en-GB"/>
              </w:rPr>
            </w:pPr>
            <w:sdt>
              <w:sdtPr>
                <w:rPr>
                  <w:rFonts w:ascii="Aptos" w:hAnsi="Aptos"/>
                  <w:sz w:val="16"/>
                  <w:szCs w:val="16"/>
                  <w:lang w:val="en-US"/>
                </w:rPr>
                <w:id w:val="-839005813"/>
                <w14:checkbox>
                  <w14:checked w14:val="0"/>
                  <w14:checkedState w14:val="2612" w14:font="MS Gothic"/>
                  <w14:uncheckedState w14:val="2610" w14:font="MS Gothic"/>
                </w14:checkbox>
              </w:sdtPr>
              <w:sdtEndPr/>
              <w:sdtContent>
                <w:r w:rsidR="006B1178" w:rsidRPr="00D851EB">
                  <w:rPr>
                    <w:rFonts w:ascii="MS Gothic" w:eastAsia="MS Gothic" w:hAnsi="MS Gothic" w:hint="eastAsia"/>
                    <w:sz w:val="16"/>
                    <w:szCs w:val="16"/>
                    <w:lang w:val="en-US"/>
                  </w:rPr>
                  <w:t>☐</w:t>
                </w:r>
              </w:sdtContent>
            </w:sdt>
            <w:r w:rsidR="006B1178" w:rsidRPr="00D851EB">
              <w:rPr>
                <w:rFonts w:ascii="Aptos" w:hAnsi="Aptos"/>
                <w:sz w:val="20"/>
                <w:szCs w:val="20"/>
                <w:lang w:val="en-US"/>
              </w:rPr>
              <w:t xml:space="preserve"> </w:t>
            </w:r>
            <w:r w:rsidR="006B1178" w:rsidRPr="00D851EB">
              <w:rPr>
                <w:rFonts w:ascii="Aptos" w:hAnsi="Aptos"/>
                <w:sz w:val="16"/>
                <w:szCs w:val="16"/>
                <w:lang w:val="en-US"/>
              </w:rPr>
              <w:t>Check if n/a</w:t>
            </w:r>
          </w:p>
        </w:tc>
        <w:tc>
          <w:tcPr>
            <w:tcW w:w="2268" w:type="dxa"/>
          </w:tcPr>
          <w:p w14:paraId="2C34101B" w14:textId="1C5F95C4" w:rsidR="006B1178" w:rsidRPr="00C867D3" w:rsidRDefault="006B1178" w:rsidP="006B1178">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2CF43022" w14:textId="77777777" w:rsidR="006B1178" w:rsidRDefault="00596B32" w:rsidP="006B1178">
            <w:pPr>
              <w:autoSpaceDE w:val="0"/>
              <w:autoSpaceDN w:val="0"/>
              <w:adjustRightInd w:val="0"/>
              <w:outlineLvl w:val="0"/>
              <w:rPr>
                <w:rFonts w:asciiTheme="minorHAnsi" w:hAnsiTheme="minorHAnsi"/>
                <w:bCs/>
                <w:sz w:val="20"/>
                <w:szCs w:val="20"/>
                <w:lang w:val="en-US"/>
              </w:rPr>
            </w:pPr>
            <w:r w:rsidRPr="00596B32">
              <w:rPr>
                <w:rFonts w:asciiTheme="minorHAnsi" w:hAnsiTheme="minorHAnsi"/>
                <w:bCs/>
                <w:sz w:val="20"/>
                <w:szCs w:val="20"/>
                <w:lang w:val="en-US"/>
              </w:rPr>
              <w:t>If the price is not known, a description of the method for determining the price, pursuant to Article 17 of Regulation (EU) 2017/1129 and the process for its disclosure</w:t>
            </w:r>
            <w:r w:rsidR="00E426F9">
              <w:rPr>
                <w:rFonts w:asciiTheme="minorHAnsi" w:hAnsiTheme="minorHAnsi"/>
                <w:bCs/>
                <w:sz w:val="20"/>
                <w:szCs w:val="20"/>
                <w:lang w:val="en-US"/>
              </w:rPr>
              <w:t>.</w:t>
            </w:r>
          </w:p>
          <w:p w14:paraId="792297D9" w14:textId="77777777" w:rsidR="00E426F9" w:rsidRDefault="00E426F9" w:rsidP="006B1178">
            <w:pPr>
              <w:autoSpaceDE w:val="0"/>
              <w:autoSpaceDN w:val="0"/>
              <w:adjustRightInd w:val="0"/>
              <w:outlineLvl w:val="0"/>
              <w:rPr>
                <w:rFonts w:asciiTheme="minorHAnsi" w:hAnsiTheme="minorHAnsi"/>
                <w:bCs/>
                <w:sz w:val="20"/>
                <w:szCs w:val="20"/>
                <w:lang w:val="en-US"/>
              </w:rPr>
            </w:pPr>
          </w:p>
          <w:p w14:paraId="645AB38C" w14:textId="4C8F6BE5" w:rsidR="00E426F9" w:rsidRPr="006B1178" w:rsidRDefault="00E426F9" w:rsidP="006B1178">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sidR="009260FB">
              <w:rPr>
                <w:rStyle w:val="normaltextrun"/>
                <w:rFonts w:ascii="Aptos" w:hAnsi="Aptos"/>
                <w:color w:val="FF0000"/>
                <w:sz w:val="16"/>
                <w:szCs w:val="16"/>
                <w:shd w:val="clear" w:color="auto" w:fill="FFFFFF"/>
                <w:lang w:val="en-US"/>
              </w:rPr>
              <w:t>B</w:t>
            </w:r>
          </w:p>
        </w:tc>
      </w:tr>
      <w:tr w:rsidR="006B1178" w:rsidRPr="00642232" w14:paraId="5D8D19E3" w14:textId="77777777" w:rsidTr="008E21A7">
        <w:trPr>
          <w:trHeight w:val="220"/>
          <w:jc w:val="center"/>
        </w:trPr>
        <w:tc>
          <w:tcPr>
            <w:tcW w:w="1570" w:type="dxa"/>
            <w:shd w:val="clear" w:color="auto" w:fill="E9E5FF"/>
          </w:tcPr>
          <w:p w14:paraId="7ECE9F65" w14:textId="125A209E" w:rsidR="006B1178" w:rsidRPr="00E93BF8" w:rsidRDefault="006B1178" w:rsidP="006B1178">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596B32">
              <w:rPr>
                <w:rFonts w:ascii="Aptos" w:hAnsi="Aptos"/>
                <w:b/>
                <w:bCs/>
                <w:sz w:val="20"/>
                <w:szCs w:val="20"/>
              </w:rPr>
              <w:t>9</w:t>
            </w:r>
            <w:r w:rsidRPr="081E9C0F">
              <w:rPr>
                <w:rFonts w:ascii="Aptos" w:hAnsi="Aptos"/>
                <w:b/>
                <w:bCs/>
                <w:sz w:val="20"/>
                <w:szCs w:val="20"/>
              </w:rPr>
              <w:t>.</w:t>
            </w:r>
            <w:r>
              <w:rPr>
                <w:rFonts w:ascii="Aptos" w:hAnsi="Aptos"/>
                <w:b/>
                <w:bCs/>
                <w:sz w:val="20"/>
                <w:szCs w:val="20"/>
              </w:rPr>
              <w:t>4</w:t>
            </w:r>
          </w:p>
        </w:tc>
        <w:tc>
          <w:tcPr>
            <w:tcW w:w="8560" w:type="dxa"/>
            <w:gridSpan w:val="2"/>
            <w:shd w:val="clear" w:color="auto" w:fill="E9E5FF"/>
          </w:tcPr>
          <w:p w14:paraId="57C5E272" w14:textId="70D6C96D" w:rsidR="006B1178" w:rsidRPr="00642232" w:rsidRDefault="006B1178" w:rsidP="006B1178">
            <w:pPr>
              <w:autoSpaceDE w:val="0"/>
              <w:autoSpaceDN w:val="0"/>
              <w:adjustRightInd w:val="0"/>
              <w:outlineLvl w:val="0"/>
              <w:rPr>
                <w:rFonts w:ascii="Aptos" w:hAnsi="Aptos"/>
                <w:b/>
                <w:bCs/>
                <w:color w:val="FFFFFF" w:themeColor="background1"/>
                <w:sz w:val="24"/>
                <w:lang w:val="en-US"/>
              </w:rPr>
            </w:pPr>
            <w:r w:rsidRPr="001976E7">
              <w:rPr>
                <w:rFonts w:ascii="Aptos" w:hAnsi="Aptos"/>
                <w:b/>
                <w:bCs/>
                <w:sz w:val="24"/>
                <w:lang w:val="en-US"/>
              </w:rPr>
              <w:t>Placing and underwriting</w:t>
            </w:r>
          </w:p>
        </w:tc>
      </w:tr>
      <w:tr w:rsidR="006B1178" w:rsidRPr="006D07F6" w14:paraId="2F7F0D0F" w14:textId="77777777" w:rsidTr="008E21A7">
        <w:trPr>
          <w:trHeight w:val="218"/>
          <w:jc w:val="center"/>
        </w:trPr>
        <w:tc>
          <w:tcPr>
            <w:tcW w:w="1570" w:type="dxa"/>
            <w:shd w:val="clear" w:color="auto" w:fill="E9E5FF"/>
          </w:tcPr>
          <w:p w14:paraId="4FE2F7FA" w14:textId="2F9E07D5" w:rsidR="006B1178" w:rsidRPr="002E094E" w:rsidRDefault="006B1178" w:rsidP="006B1178">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596B32">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4.1</w:t>
            </w:r>
          </w:p>
          <w:p w14:paraId="438277FD" w14:textId="515004EA" w:rsidR="006B1178" w:rsidRDefault="002C28E3" w:rsidP="006B1178">
            <w:pPr>
              <w:autoSpaceDE w:val="0"/>
              <w:autoSpaceDN w:val="0"/>
              <w:adjustRightInd w:val="0"/>
              <w:outlineLvl w:val="0"/>
              <w:rPr>
                <w:rFonts w:ascii="Aptos" w:hAnsi="Aptos"/>
                <w:sz w:val="16"/>
                <w:szCs w:val="16"/>
                <w:lang w:val="en-US"/>
              </w:rPr>
            </w:pPr>
            <w:sdt>
              <w:sdtPr>
                <w:rPr>
                  <w:rFonts w:ascii="Aptos" w:hAnsi="Aptos"/>
                  <w:sz w:val="16"/>
                  <w:szCs w:val="16"/>
                  <w:lang w:val="en-US"/>
                </w:rPr>
                <w:id w:val="-2031176291"/>
                <w14:checkbox>
                  <w14:checked w14:val="0"/>
                  <w14:checkedState w14:val="2612" w14:font="MS Gothic"/>
                  <w14:uncheckedState w14:val="2610" w14:font="MS Gothic"/>
                </w14:checkbox>
              </w:sdtPr>
              <w:sdtEndPr/>
              <w:sdtContent>
                <w:r w:rsidR="006B1178" w:rsidRPr="00D851EB">
                  <w:rPr>
                    <w:rFonts w:ascii="MS Gothic" w:eastAsia="MS Gothic" w:hAnsi="MS Gothic" w:hint="eastAsia"/>
                    <w:sz w:val="16"/>
                    <w:szCs w:val="16"/>
                    <w:lang w:val="en-US"/>
                  </w:rPr>
                  <w:t>☐</w:t>
                </w:r>
              </w:sdtContent>
            </w:sdt>
            <w:r w:rsidR="006B1178" w:rsidRPr="00D851EB">
              <w:rPr>
                <w:rFonts w:ascii="Aptos" w:hAnsi="Aptos"/>
                <w:sz w:val="20"/>
                <w:szCs w:val="20"/>
                <w:lang w:val="en-US"/>
              </w:rPr>
              <w:t xml:space="preserve"> </w:t>
            </w:r>
            <w:r w:rsidR="006B1178" w:rsidRPr="00D851EB">
              <w:rPr>
                <w:rFonts w:ascii="Aptos" w:hAnsi="Aptos"/>
                <w:sz w:val="16"/>
                <w:szCs w:val="16"/>
                <w:lang w:val="en-US"/>
              </w:rPr>
              <w:t>Check if n/a</w:t>
            </w:r>
          </w:p>
        </w:tc>
        <w:tc>
          <w:tcPr>
            <w:tcW w:w="2268" w:type="dxa"/>
          </w:tcPr>
          <w:p w14:paraId="7F41FB13" w14:textId="57B4B218" w:rsidR="006B1178" w:rsidRPr="0014755C" w:rsidRDefault="006B1178" w:rsidP="006B1178">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4B3EFCAF" w14:textId="77777777" w:rsidR="006B1178" w:rsidRDefault="00596B32" w:rsidP="00596B32">
            <w:pPr>
              <w:autoSpaceDE w:val="0"/>
              <w:autoSpaceDN w:val="0"/>
              <w:adjustRightInd w:val="0"/>
              <w:outlineLvl w:val="0"/>
              <w:rPr>
                <w:rFonts w:asciiTheme="minorHAnsi" w:hAnsiTheme="minorHAnsi"/>
                <w:bCs/>
                <w:color w:val="FF0000"/>
                <w:sz w:val="20"/>
                <w:szCs w:val="20"/>
                <w:lang w:val="en-US"/>
              </w:rPr>
            </w:pPr>
            <w:r w:rsidRPr="00596B32">
              <w:rPr>
                <w:rFonts w:asciiTheme="minorHAnsi" w:hAnsiTheme="minorHAnsi"/>
                <w:bCs/>
                <w:sz w:val="20"/>
                <w:szCs w:val="20"/>
                <w:lang w:val="en-US"/>
              </w:rPr>
              <w:t xml:space="preserve">Name and address of the entities agreeing to underwrite the issue on a firm commitment </w:t>
            </w:r>
            <w:proofErr w:type="gramStart"/>
            <w:r w:rsidRPr="00596B32">
              <w:rPr>
                <w:rFonts w:asciiTheme="minorHAnsi" w:hAnsiTheme="minorHAnsi"/>
                <w:bCs/>
                <w:sz w:val="20"/>
                <w:szCs w:val="20"/>
                <w:lang w:val="en-US"/>
              </w:rPr>
              <w:t>basis, and</w:t>
            </w:r>
            <w:proofErr w:type="gramEnd"/>
            <w:r w:rsidRPr="00596B32">
              <w:rPr>
                <w:rFonts w:asciiTheme="minorHAnsi" w:hAnsiTheme="minorHAnsi"/>
                <w:bCs/>
                <w:sz w:val="20"/>
                <w:szCs w:val="20"/>
                <w:lang w:val="en-US"/>
              </w:rPr>
              <w:t xml:space="preserve"> name and address of the entities agreeing to place the issue without a firm</w:t>
            </w:r>
            <w:r>
              <w:rPr>
                <w:rFonts w:asciiTheme="minorHAnsi" w:hAnsiTheme="minorHAnsi"/>
                <w:bCs/>
                <w:sz w:val="20"/>
                <w:szCs w:val="20"/>
                <w:lang w:val="en-US"/>
              </w:rPr>
              <w:t xml:space="preserve"> </w:t>
            </w:r>
            <w:r w:rsidRPr="00596B32">
              <w:rPr>
                <w:rFonts w:asciiTheme="minorHAnsi" w:hAnsiTheme="minorHAnsi"/>
                <w:bCs/>
                <w:sz w:val="20"/>
                <w:szCs w:val="20"/>
                <w:lang w:val="en-US"/>
              </w:rPr>
              <w:t>commitment or under “best efforts” arrangements.</w:t>
            </w:r>
          </w:p>
          <w:p w14:paraId="5D1C3D21" w14:textId="77777777" w:rsidR="009260FB" w:rsidRDefault="009260FB" w:rsidP="00596B32">
            <w:pPr>
              <w:autoSpaceDE w:val="0"/>
              <w:autoSpaceDN w:val="0"/>
              <w:adjustRightInd w:val="0"/>
              <w:outlineLvl w:val="0"/>
              <w:rPr>
                <w:rFonts w:asciiTheme="minorHAnsi" w:hAnsiTheme="minorHAnsi"/>
                <w:bCs/>
                <w:color w:val="FF0000"/>
                <w:sz w:val="20"/>
                <w:szCs w:val="20"/>
                <w:lang w:val="en-US"/>
              </w:rPr>
            </w:pPr>
          </w:p>
          <w:p w14:paraId="214A03C3" w14:textId="1F61F222" w:rsidR="009260FB" w:rsidRPr="006F1FD2" w:rsidRDefault="009260FB"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00B0E99A" w14:textId="77777777" w:rsidTr="008E21A7">
        <w:trPr>
          <w:trHeight w:val="218"/>
          <w:jc w:val="center"/>
        </w:trPr>
        <w:tc>
          <w:tcPr>
            <w:tcW w:w="1570" w:type="dxa"/>
            <w:shd w:val="clear" w:color="auto" w:fill="E9E5FF"/>
          </w:tcPr>
          <w:p w14:paraId="0070FDA2" w14:textId="3B188458" w:rsidR="00596B32" w:rsidRPr="002E094E" w:rsidRDefault="002C28E3" w:rsidP="00596B32">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136392427"/>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09BEEA00" w14:textId="3699E9E1" w:rsidR="00596B32" w:rsidRPr="00C867D3" w:rsidRDefault="00596B32" w:rsidP="00596B32">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445B45D1" w14:textId="77777777" w:rsidR="00596B32" w:rsidRDefault="00596B32" w:rsidP="00596B32">
            <w:pPr>
              <w:autoSpaceDE w:val="0"/>
              <w:autoSpaceDN w:val="0"/>
              <w:adjustRightInd w:val="0"/>
              <w:outlineLvl w:val="0"/>
              <w:rPr>
                <w:rFonts w:asciiTheme="minorHAnsi" w:hAnsiTheme="minorHAnsi"/>
                <w:bCs/>
                <w:sz w:val="20"/>
                <w:szCs w:val="20"/>
                <w:lang w:val="en-US"/>
              </w:rPr>
            </w:pPr>
            <w:r w:rsidRPr="00596B32">
              <w:rPr>
                <w:rFonts w:asciiTheme="minorHAnsi" w:hAnsiTheme="minorHAnsi"/>
                <w:bCs/>
                <w:sz w:val="20"/>
                <w:szCs w:val="20"/>
                <w:lang w:val="en-US"/>
              </w:rPr>
              <w:t xml:space="preserve">Where not </w:t>
            </w:r>
            <w:proofErr w:type="gramStart"/>
            <w:r w:rsidRPr="00596B32">
              <w:rPr>
                <w:rFonts w:asciiTheme="minorHAnsi" w:hAnsiTheme="minorHAnsi"/>
                <w:bCs/>
                <w:sz w:val="20"/>
                <w:szCs w:val="20"/>
                <w:lang w:val="en-US"/>
              </w:rPr>
              <w:t>all of</w:t>
            </w:r>
            <w:proofErr w:type="gramEnd"/>
            <w:r w:rsidRPr="00596B32">
              <w:rPr>
                <w:rFonts w:asciiTheme="minorHAnsi" w:hAnsiTheme="minorHAnsi"/>
                <w:bCs/>
                <w:sz w:val="20"/>
                <w:szCs w:val="20"/>
                <w:lang w:val="en-US"/>
              </w:rPr>
              <w:t xml:space="preserve"> the </w:t>
            </w:r>
            <w:proofErr w:type="gramStart"/>
            <w:r w:rsidRPr="00596B32">
              <w:rPr>
                <w:rFonts w:asciiTheme="minorHAnsi" w:hAnsiTheme="minorHAnsi"/>
                <w:bCs/>
                <w:sz w:val="20"/>
                <w:szCs w:val="20"/>
                <w:lang w:val="en-US"/>
              </w:rPr>
              <w:t>issue is</w:t>
            </w:r>
            <w:proofErr w:type="gramEnd"/>
            <w:r w:rsidRPr="00596B32">
              <w:rPr>
                <w:rFonts w:asciiTheme="minorHAnsi" w:hAnsiTheme="minorHAnsi"/>
                <w:bCs/>
                <w:sz w:val="20"/>
                <w:szCs w:val="20"/>
                <w:lang w:val="en-US"/>
              </w:rPr>
              <w:t xml:space="preserve"> underwritten, a statement of the portion </w:t>
            </w:r>
            <w:proofErr w:type="gramStart"/>
            <w:r w:rsidRPr="00596B32">
              <w:rPr>
                <w:rFonts w:asciiTheme="minorHAnsi" w:hAnsiTheme="minorHAnsi"/>
                <w:bCs/>
                <w:sz w:val="20"/>
                <w:szCs w:val="20"/>
                <w:lang w:val="en-US"/>
              </w:rPr>
              <w:t>not</w:t>
            </w:r>
            <w:proofErr w:type="gramEnd"/>
            <w:r w:rsidRPr="00596B32">
              <w:rPr>
                <w:rFonts w:asciiTheme="minorHAnsi" w:hAnsiTheme="minorHAnsi"/>
                <w:bCs/>
                <w:sz w:val="20"/>
                <w:szCs w:val="20"/>
                <w:lang w:val="en-US"/>
              </w:rPr>
              <w:t xml:space="preserve"> covered.</w:t>
            </w:r>
          </w:p>
          <w:p w14:paraId="12E4095A" w14:textId="77777777" w:rsidR="009260FB" w:rsidRDefault="009260FB" w:rsidP="00596B32">
            <w:pPr>
              <w:autoSpaceDE w:val="0"/>
              <w:autoSpaceDN w:val="0"/>
              <w:adjustRightInd w:val="0"/>
              <w:outlineLvl w:val="0"/>
              <w:rPr>
                <w:rFonts w:asciiTheme="minorHAnsi" w:hAnsiTheme="minorHAnsi"/>
                <w:bCs/>
                <w:sz w:val="20"/>
                <w:szCs w:val="20"/>
                <w:lang w:val="en-US"/>
              </w:rPr>
            </w:pPr>
          </w:p>
          <w:p w14:paraId="7C23B3AD" w14:textId="51476C54" w:rsidR="009260FB" w:rsidRPr="00596B32" w:rsidRDefault="009260FB"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60A80326" w14:textId="77777777" w:rsidTr="008E21A7">
        <w:trPr>
          <w:trHeight w:val="218"/>
          <w:jc w:val="center"/>
        </w:trPr>
        <w:tc>
          <w:tcPr>
            <w:tcW w:w="1570" w:type="dxa"/>
            <w:shd w:val="clear" w:color="auto" w:fill="E9E5FF"/>
          </w:tcPr>
          <w:p w14:paraId="69A68CF4" w14:textId="2A8F7F27"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4.2</w:t>
            </w:r>
          </w:p>
          <w:p w14:paraId="00DE7AA4" w14:textId="76C7CA3D" w:rsidR="00596B32"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475106117"/>
                <w14:checkbox>
                  <w14:checked w14:val="0"/>
                  <w14:checkedState w14:val="2612" w14:font="MS Gothic"/>
                  <w14:uncheckedState w14:val="2610" w14:font="MS Gothic"/>
                </w14:checkbox>
              </w:sdtPr>
              <w:sdtEndPr/>
              <w:sdtContent>
                <w:r w:rsidR="00596B32">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7213930F" w14:textId="4A211E5B" w:rsidR="00596B32" w:rsidRPr="0014755C" w:rsidRDefault="00596B32" w:rsidP="00596B32">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325D2ECC" w14:textId="77777777" w:rsidR="00596B32" w:rsidRDefault="006C1BF4" w:rsidP="00596B32">
            <w:pPr>
              <w:autoSpaceDE w:val="0"/>
              <w:autoSpaceDN w:val="0"/>
              <w:adjustRightInd w:val="0"/>
              <w:outlineLvl w:val="0"/>
              <w:rPr>
                <w:rFonts w:asciiTheme="minorHAnsi" w:hAnsiTheme="minorHAnsi"/>
                <w:bCs/>
                <w:color w:val="FF0000"/>
                <w:sz w:val="20"/>
                <w:szCs w:val="20"/>
                <w:lang w:val="en-US"/>
              </w:rPr>
            </w:pPr>
            <w:r w:rsidRPr="006C1BF4">
              <w:rPr>
                <w:rFonts w:asciiTheme="minorHAnsi" w:hAnsiTheme="minorHAnsi"/>
                <w:bCs/>
                <w:sz w:val="20"/>
                <w:szCs w:val="20"/>
                <w:lang w:val="en-US"/>
              </w:rPr>
              <w:t>Indication of the overall amount of the underwriting commission and of the placing commission.</w:t>
            </w:r>
          </w:p>
          <w:p w14:paraId="1303E3F2" w14:textId="77777777" w:rsidR="009260FB" w:rsidRDefault="009260FB" w:rsidP="00596B32">
            <w:pPr>
              <w:autoSpaceDE w:val="0"/>
              <w:autoSpaceDN w:val="0"/>
              <w:adjustRightInd w:val="0"/>
              <w:outlineLvl w:val="0"/>
              <w:rPr>
                <w:rFonts w:asciiTheme="minorHAnsi" w:hAnsiTheme="minorHAnsi"/>
                <w:bCs/>
                <w:color w:val="FF0000"/>
                <w:sz w:val="20"/>
                <w:szCs w:val="20"/>
                <w:lang w:val="en-US"/>
              </w:rPr>
            </w:pPr>
          </w:p>
          <w:p w14:paraId="73FD8A1A" w14:textId="174C72F7" w:rsidR="009260FB" w:rsidRPr="006F1FD2" w:rsidRDefault="009260FB"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42232" w14:paraId="7ABCFD3B" w14:textId="77777777" w:rsidTr="008E21A7">
        <w:trPr>
          <w:trHeight w:val="220"/>
          <w:jc w:val="center"/>
        </w:trPr>
        <w:tc>
          <w:tcPr>
            <w:tcW w:w="1570" w:type="dxa"/>
            <w:shd w:val="clear" w:color="auto" w:fill="E9E5FF"/>
          </w:tcPr>
          <w:p w14:paraId="51AD646A" w14:textId="787294CB" w:rsidR="00596B32" w:rsidRPr="00E93BF8" w:rsidRDefault="00596B32" w:rsidP="00596B32">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sidR="006C1BF4">
              <w:rPr>
                <w:rFonts w:ascii="Aptos" w:hAnsi="Aptos"/>
                <w:b/>
                <w:bCs/>
                <w:sz w:val="20"/>
                <w:szCs w:val="20"/>
              </w:rPr>
              <w:t>9</w:t>
            </w:r>
            <w:r w:rsidRPr="081E9C0F">
              <w:rPr>
                <w:rFonts w:ascii="Aptos" w:hAnsi="Aptos"/>
                <w:b/>
                <w:bCs/>
                <w:sz w:val="20"/>
                <w:szCs w:val="20"/>
              </w:rPr>
              <w:t>.</w:t>
            </w:r>
            <w:r>
              <w:rPr>
                <w:rFonts w:ascii="Aptos" w:hAnsi="Aptos"/>
                <w:b/>
                <w:bCs/>
                <w:sz w:val="20"/>
                <w:szCs w:val="20"/>
              </w:rPr>
              <w:t>5</w:t>
            </w:r>
          </w:p>
        </w:tc>
        <w:tc>
          <w:tcPr>
            <w:tcW w:w="8560" w:type="dxa"/>
            <w:gridSpan w:val="2"/>
            <w:shd w:val="clear" w:color="auto" w:fill="E9E5FF"/>
          </w:tcPr>
          <w:p w14:paraId="03F21FDC" w14:textId="1401AE13" w:rsidR="00596B32" w:rsidRPr="00642232" w:rsidRDefault="00596B32" w:rsidP="00596B32">
            <w:pPr>
              <w:autoSpaceDE w:val="0"/>
              <w:autoSpaceDN w:val="0"/>
              <w:adjustRightInd w:val="0"/>
              <w:outlineLvl w:val="0"/>
              <w:rPr>
                <w:rFonts w:ascii="Aptos" w:hAnsi="Aptos"/>
                <w:b/>
                <w:bCs/>
                <w:color w:val="FFFFFF" w:themeColor="background1"/>
                <w:sz w:val="24"/>
                <w:lang w:val="en-US"/>
              </w:rPr>
            </w:pPr>
            <w:r w:rsidRPr="00597301">
              <w:rPr>
                <w:rFonts w:ascii="Aptos" w:hAnsi="Aptos"/>
                <w:b/>
                <w:bCs/>
                <w:sz w:val="24"/>
                <w:lang w:val="en-US"/>
              </w:rPr>
              <w:t>Admission to trading</w:t>
            </w:r>
          </w:p>
        </w:tc>
      </w:tr>
      <w:tr w:rsidR="00596B32" w:rsidRPr="00AF7F19" w14:paraId="5EC00B12" w14:textId="77777777" w:rsidTr="008E21A7">
        <w:trPr>
          <w:trHeight w:val="218"/>
          <w:jc w:val="center"/>
        </w:trPr>
        <w:tc>
          <w:tcPr>
            <w:tcW w:w="1570" w:type="dxa"/>
            <w:shd w:val="clear" w:color="auto" w:fill="E9E5FF"/>
          </w:tcPr>
          <w:p w14:paraId="76E34C15" w14:textId="00D6F1D2"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6C1BF4">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5.1</w:t>
            </w:r>
          </w:p>
          <w:p w14:paraId="50D38B1B" w14:textId="08EAB313"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986286495"/>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5E8C6CF7" w14:textId="6AF998D6"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3C3705CA" w14:textId="77777777" w:rsidR="00596B32" w:rsidRDefault="0009657D" w:rsidP="00596B32">
            <w:pPr>
              <w:autoSpaceDE w:val="0"/>
              <w:autoSpaceDN w:val="0"/>
              <w:adjustRightInd w:val="0"/>
              <w:outlineLvl w:val="0"/>
              <w:rPr>
                <w:rFonts w:asciiTheme="minorHAnsi" w:hAnsiTheme="minorHAnsi"/>
                <w:bCs/>
                <w:color w:val="FF0000"/>
                <w:sz w:val="20"/>
                <w:szCs w:val="20"/>
                <w:lang w:val="en-US"/>
              </w:rPr>
            </w:pPr>
            <w:r w:rsidRPr="0009657D">
              <w:rPr>
                <w:rFonts w:asciiTheme="minorHAnsi" w:hAnsiTheme="minorHAnsi"/>
                <w:bCs/>
                <w:sz w:val="20"/>
                <w:szCs w:val="20"/>
                <w:lang w:val="en-US"/>
              </w:rPr>
              <w:t xml:space="preserve">Where applicable, indicate the SME growth market or the MTF where the securities are to be admitted to trading and, </w:t>
            </w:r>
          </w:p>
          <w:p w14:paraId="014ECB9B" w14:textId="77777777" w:rsidR="009260FB" w:rsidRDefault="009260FB" w:rsidP="00596B32">
            <w:pPr>
              <w:autoSpaceDE w:val="0"/>
              <w:autoSpaceDN w:val="0"/>
              <w:adjustRightInd w:val="0"/>
              <w:outlineLvl w:val="0"/>
              <w:rPr>
                <w:rFonts w:asciiTheme="minorHAnsi" w:hAnsiTheme="minorHAnsi"/>
                <w:bCs/>
                <w:color w:val="FF0000"/>
                <w:sz w:val="20"/>
                <w:szCs w:val="20"/>
                <w:lang w:val="en-US"/>
              </w:rPr>
            </w:pPr>
          </w:p>
          <w:p w14:paraId="4C3D179F" w14:textId="46E5B9F9" w:rsidR="009260FB" w:rsidRPr="001976E7" w:rsidRDefault="009260FB"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5A8683E9" w14:textId="77777777" w:rsidTr="008E21A7">
        <w:trPr>
          <w:trHeight w:val="218"/>
          <w:jc w:val="center"/>
        </w:trPr>
        <w:tc>
          <w:tcPr>
            <w:tcW w:w="1570" w:type="dxa"/>
            <w:shd w:val="clear" w:color="auto" w:fill="E9E5FF"/>
          </w:tcPr>
          <w:p w14:paraId="7FBC218A" w14:textId="02BFD215" w:rsidR="00596B32" w:rsidRPr="002E094E" w:rsidRDefault="002C28E3" w:rsidP="00596B32">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809818746"/>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6F5FBA05" w14:textId="278C6B49" w:rsidR="00596B32" w:rsidRPr="008D3310" w:rsidRDefault="00596B32" w:rsidP="00596B32">
            <w:pPr>
              <w:autoSpaceDE w:val="0"/>
              <w:autoSpaceDN w:val="0"/>
              <w:adjustRightInd w:val="0"/>
              <w:outlineLvl w:val="0"/>
              <w:rPr>
                <w:rFonts w:ascii="Aptos" w:hAnsi="Aptos"/>
                <w:sz w:val="16"/>
                <w:szCs w:val="14"/>
                <w:lang w:val="en-US"/>
              </w:rPr>
            </w:pPr>
            <w:r w:rsidRPr="00C867D3">
              <w:rPr>
                <w:rFonts w:ascii="Aptos" w:hAnsi="Aptos"/>
                <w:sz w:val="16"/>
                <w:szCs w:val="14"/>
                <w:lang w:val="en-US"/>
              </w:rPr>
              <w:t>[page and paragraph; if n/a please explain]</w:t>
            </w:r>
          </w:p>
        </w:tc>
        <w:tc>
          <w:tcPr>
            <w:tcW w:w="6292" w:type="dxa"/>
          </w:tcPr>
          <w:p w14:paraId="426545DD" w14:textId="404CDF1B" w:rsidR="00596B32" w:rsidRDefault="00597C0E" w:rsidP="00596B32">
            <w:pPr>
              <w:autoSpaceDE w:val="0"/>
              <w:autoSpaceDN w:val="0"/>
              <w:adjustRightInd w:val="0"/>
              <w:outlineLvl w:val="0"/>
              <w:rPr>
                <w:rFonts w:asciiTheme="minorHAnsi" w:hAnsiTheme="minorHAnsi"/>
                <w:bCs/>
                <w:color w:val="FF0000"/>
                <w:sz w:val="20"/>
                <w:szCs w:val="20"/>
                <w:lang w:val="en-US"/>
              </w:rPr>
            </w:pPr>
            <w:r>
              <w:rPr>
                <w:rFonts w:asciiTheme="minorHAnsi" w:hAnsiTheme="minorHAnsi"/>
                <w:bCs/>
                <w:sz w:val="20"/>
                <w:szCs w:val="20"/>
                <w:lang w:val="en-US"/>
              </w:rPr>
              <w:t>I</w:t>
            </w:r>
            <w:r w:rsidR="0009657D" w:rsidRPr="0009657D">
              <w:rPr>
                <w:rFonts w:asciiTheme="minorHAnsi" w:hAnsiTheme="minorHAnsi"/>
                <w:bCs/>
                <w:sz w:val="20"/>
                <w:szCs w:val="20"/>
                <w:lang w:val="en-US"/>
              </w:rPr>
              <w:t>f known, the earliest dates on which the securities will be admitted to trading.</w:t>
            </w:r>
            <w:r w:rsidR="0009657D" w:rsidRPr="00B802E8">
              <w:rPr>
                <w:rFonts w:asciiTheme="minorHAnsi" w:hAnsiTheme="minorHAnsi"/>
                <w:bCs/>
                <w:color w:val="FF0000"/>
                <w:sz w:val="20"/>
                <w:szCs w:val="20"/>
                <w:lang w:val="en-US"/>
              </w:rPr>
              <w:t xml:space="preserve"> </w:t>
            </w:r>
          </w:p>
          <w:p w14:paraId="2DCF64E3" w14:textId="77777777" w:rsidR="009260FB" w:rsidRDefault="009260FB" w:rsidP="00596B32">
            <w:pPr>
              <w:autoSpaceDE w:val="0"/>
              <w:autoSpaceDN w:val="0"/>
              <w:adjustRightInd w:val="0"/>
              <w:outlineLvl w:val="0"/>
              <w:rPr>
                <w:rFonts w:asciiTheme="minorHAnsi" w:hAnsiTheme="minorHAnsi"/>
                <w:bCs/>
                <w:color w:val="FF0000"/>
                <w:sz w:val="20"/>
                <w:szCs w:val="20"/>
                <w:lang w:val="en-US"/>
              </w:rPr>
            </w:pPr>
          </w:p>
          <w:p w14:paraId="46703AA4" w14:textId="085E1130" w:rsidR="009260FB" w:rsidRPr="00597301" w:rsidRDefault="009260FB"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3B3DECAC" w14:textId="77777777" w:rsidTr="008E21A7">
        <w:trPr>
          <w:trHeight w:val="218"/>
          <w:jc w:val="center"/>
        </w:trPr>
        <w:tc>
          <w:tcPr>
            <w:tcW w:w="1570" w:type="dxa"/>
            <w:shd w:val="clear" w:color="auto" w:fill="E9E5FF"/>
          </w:tcPr>
          <w:p w14:paraId="2F60055E" w14:textId="2E0642DF"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6C1BF4">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5.2</w:t>
            </w:r>
          </w:p>
          <w:p w14:paraId="40E9784E" w14:textId="11BAAD6F"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48452393"/>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57B91E6D" w14:textId="04694108"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20480B07" w14:textId="77777777" w:rsidR="00596B32" w:rsidRDefault="0009657D" w:rsidP="00596B32">
            <w:pPr>
              <w:autoSpaceDE w:val="0"/>
              <w:autoSpaceDN w:val="0"/>
              <w:adjustRightInd w:val="0"/>
              <w:outlineLvl w:val="0"/>
              <w:rPr>
                <w:rFonts w:asciiTheme="minorHAnsi" w:hAnsiTheme="minorHAnsi"/>
                <w:bCs/>
                <w:color w:val="FF0000"/>
                <w:sz w:val="20"/>
                <w:szCs w:val="20"/>
                <w:lang w:val="en-US"/>
              </w:rPr>
            </w:pPr>
            <w:r w:rsidRPr="0009657D">
              <w:rPr>
                <w:rFonts w:asciiTheme="minorHAnsi" w:hAnsiTheme="minorHAnsi"/>
                <w:bCs/>
                <w:sz w:val="20"/>
                <w:szCs w:val="20"/>
                <w:lang w:val="en-US"/>
              </w:rPr>
              <w:t>Where applicable, details of the entities which have a firm commitment to act as intermediaries in secondary trading, providing liquidity through bid and offer rates and description of the main terms of their commitment.</w:t>
            </w:r>
          </w:p>
          <w:p w14:paraId="3B552549" w14:textId="77777777" w:rsidR="00597C0E" w:rsidRDefault="00597C0E" w:rsidP="00596B32">
            <w:pPr>
              <w:autoSpaceDE w:val="0"/>
              <w:autoSpaceDN w:val="0"/>
              <w:adjustRightInd w:val="0"/>
              <w:outlineLvl w:val="0"/>
              <w:rPr>
                <w:rFonts w:asciiTheme="minorHAnsi" w:hAnsiTheme="minorHAnsi"/>
                <w:bCs/>
                <w:color w:val="FF0000"/>
                <w:sz w:val="20"/>
                <w:szCs w:val="20"/>
                <w:lang w:val="en-US"/>
              </w:rPr>
            </w:pPr>
          </w:p>
          <w:p w14:paraId="73D1307C" w14:textId="4C8432E4" w:rsidR="00597C0E" w:rsidRPr="001976E7" w:rsidRDefault="00597C0E"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25E8D41D" w14:textId="77777777" w:rsidTr="008E21A7">
        <w:trPr>
          <w:trHeight w:val="218"/>
          <w:jc w:val="center"/>
        </w:trPr>
        <w:tc>
          <w:tcPr>
            <w:tcW w:w="1570" w:type="dxa"/>
            <w:shd w:val="clear" w:color="auto" w:fill="E9E5FF"/>
          </w:tcPr>
          <w:p w14:paraId="6C54C83A" w14:textId="5805CAE2"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sidR="006C1BF4">
              <w:rPr>
                <w:rFonts w:ascii="Aptos" w:hAnsi="Aptos"/>
                <w:b/>
                <w:bCs/>
                <w:sz w:val="20"/>
                <w:szCs w:val="20"/>
                <w:lang w:val="en-GB"/>
              </w:rPr>
              <w:t>9</w:t>
            </w:r>
            <w:r w:rsidRPr="002E094E">
              <w:rPr>
                <w:rFonts w:ascii="Aptos" w:hAnsi="Aptos"/>
                <w:b/>
                <w:bCs/>
                <w:sz w:val="20"/>
                <w:szCs w:val="20"/>
                <w:lang w:val="en-GB"/>
              </w:rPr>
              <w:t>.</w:t>
            </w:r>
            <w:r>
              <w:rPr>
                <w:rFonts w:ascii="Aptos" w:hAnsi="Aptos"/>
                <w:b/>
                <w:bCs/>
                <w:sz w:val="20"/>
                <w:szCs w:val="20"/>
                <w:lang w:val="en-GB"/>
              </w:rPr>
              <w:t>5.3</w:t>
            </w:r>
          </w:p>
          <w:p w14:paraId="612CA5E6" w14:textId="0B92524F"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90582349"/>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08E5447F" w14:textId="54F089FA"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5E1FF3AC" w14:textId="77777777" w:rsidR="00596B32" w:rsidRDefault="0009657D" w:rsidP="00596B32">
            <w:pPr>
              <w:autoSpaceDE w:val="0"/>
              <w:autoSpaceDN w:val="0"/>
              <w:adjustRightInd w:val="0"/>
              <w:outlineLvl w:val="0"/>
              <w:rPr>
                <w:rFonts w:asciiTheme="minorHAnsi" w:hAnsiTheme="minorHAnsi"/>
                <w:bCs/>
                <w:color w:val="FF0000"/>
                <w:sz w:val="20"/>
                <w:szCs w:val="20"/>
                <w:lang w:val="en-US"/>
              </w:rPr>
            </w:pPr>
            <w:r w:rsidRPr="0009657D">
              <w:rPr>
                <w:rFonts w:asciiTheme="minorHAnsi" w:hAnsiTheme="minorHAnsi"/>
                <w:bCs/>
                <w:sz w:val="20"/>
                <w:szCs w:val="20"/>
                <w:lang w:val="en-US"/>
              </w:rPr>
              <w:t>Name and address of paying agents and depository agents in each country.</w:t>
            </w:r>
          </w:p>
          <w:p w14:paraId="7EBFE86C" w14:textId="77777777" w:rsidR="00597C0E" w:rsidRDefault="00597C0E" w:rsidP="00596B32">
            <w:pPr>
              <w:autoSpaceDE w:val="0"/>
              <w:autoSpaceDN w:val="0"/>
              <w:adjustRightInd w:val="0"/>
              <w:outlineLvl w:val="0"/>
              <w:rPr>
                <w:rFonts w:asciiTheme="minorHAnsi" w:hAnsiTheme="minorHAnsi"/>
                <w:bCs/>
                <w:color w:val="FF0000"/>
                <w:sz w:val="20"/>
                <w:szCs w:val="20"/>
                <w:lang w:val="en-US"/>
              </w:rPr>
            </w:pPr>
          </w:p>
          <w:p w14:paraId="5E816ABE" w14:textId="23448454" w:rsidR="00597C0E" w:rsidRPr="001976E7" w:rsidRDefault="00597C0E"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AF7F19" w14:paraId="2B687192" w14:textId="77777777" w:rsidTr="008E21A7">
        <w:trPr>
          <w:trHeight w:val="220"/>
          <w:jc w:val="center"/>
        </w:trPr>
        <w:tc>
          <w:tcPr>
            <w:tcW w:w="1570" w:type="dxa"/>
            <w:shd w:val="clear" w:color="auto" w:fill="7261A2"/>
          </w:tcPr>
          <w:p w14:paraId="0D87AE90" w14:textId="63F38047" w:rsidR="00596B32" w:rsidRPr="0049195F" w:rsidRDefault="00596B32" w:rsidP="00596B32">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r w:rsidR="0009657D">
              <w:rPr>
                <w:rFonts w:ascii="Aptos" w:hAnsi="Aptos"/>
                <w:b/>
                <w:bCs/>
                <w:color w:val="FFFFFF" w:themeColor="background1"/>
                <w:sz w:val="24"/>
                <w:lang w:val="en-US"/>
              </w:rPr>
              <w:t>0</w:t>
            </w:r>
          </w:p>
        </w:tc>
        <w:tc>
          <w:tcPr>
            <w:tcW w:w="8560" w:type="dxa"/>
            <w:gridSpan w:val="2"/>
            <w:shd w:val="clear" w:color="auto" w:fill="7261A2"/>
          </w:tcPr>
          <w:p w14:paraId="2940862F" w14:textId="3BEE800E" w:rsidR="00596B32" w:rsidRPr="00B418C4" w:rsidRDefault="00596B32" w:rsidP="00596B32">
            <w:pPr>
              <w:autoSpaceDE w:val="0"/>
              <w:autoSpaceDN w:val="0"/>
              <w:adjustRightInd w:val="0"/>
              <w:outlineLvl w:val="0"/>
              <w:rPr>
                <w:rFonts w:ascii="Aptos" w:hAnsi="Aptos"/>
                <w:b/>
                <w:bCs/>
                <w:sz w:val="24"/>
                <w:lang w:val="en-US"/>
              </w:rPr>
            </w:pPr>
            <w:r w:rsidRPr="007904F9">
              <w:rPr>
                <w:rFonts w:ascii="Aptos" w:hAnsi="Aptos"/>
                <w:b/>
                <w:bCs/>
                <w:color w:val="FFFFFF" w:themeColor="background1"/>
                <w:sz w:val="24"/>
                <w:lang w:val="en-US"/>
              </w:rPr>
              <w:t>ESSENTIAL INFORMATION ON THE SECURITIES</w:t>
            </w:r>
          </w:p>
        </w:tc>
      </w:tr>
      <w:tr w:rsidR="00596B32" w:rsidRPr="009661AE" w14:paraId="36CA94C6" w14:textId="77777777" w:rsidTr="008E21A7">
        <w:trPr>
          <w:trHeight w:val="220"/>
          <w:jc w:val="center"/>
        </w:trPr>
        <w:tc>
          <w:tcPr>
            <w:tcW w:w="1570" w:type="dxa"/>
            <w:shd w:val="clear" w:color="auto" w:fill="E9E5FF"/>
          </w:tcPr>
          <w:p w14:paraId="2FFB8539" w14:textId="2C5C5933" w:rsidR="00596B32" w:rsidRPr="00E93BF8" w:rsidRDefault="00596B32" w:rsidP="00596B32">
            <w:pPr>
              <w:autoSpaceDE w:val="0"/>
              <w:autoSpaceDN w:val="0"/>
              <w:adjustRightInd w:val="0"/>
              <w:outlineLvl w:val="0"/>
              <w:rPr>
                <w:rFonts w:ascii="Aptos" w:hAnsi="Aptos"/>
                <w:b/>
                <w:bCs/>
                <w:sz w:val="20"/>
                <w:szCs w:val="20"/>
              </w:rPr>
            </w:pPr>
            <w:r w:rsidRPr="081E9C0F">
              <w:rPr>
                <w:rFonts w:ascii="Aptos" w:hAnsi="Aptos"/>
                <w:b/>
                <w:bCs/>
                <w:sz w:val="20"/>
                <w:szCs w:val="20"/>
              </w:rPr>
              <w:t xml:space="preserve">Item </w:t>
            </w:r>
            <w:r>
              <w:rPr>
                <w:rFonts w:ascii="Aptos" w:hAnsi="Aptos"/>
                <w:b/>
                <w:bCs/>
                <w:sz w:val="20"/>
                <w:szCs w:val="20"/>
              </w:rPr>
              <w:t>1</w:t>
            </w:r>
            <w:r w:rsidR="0009657D">
              <w:rPr>
                <w:rFonts w:ascii="Aptos" w:hAnsi="Aptos"/>
                <w:b/>
                <w:bCs/>
                <w:sz w:val="20"/>
                <w:szCs w:val="20"/>
              </w:rPr>
              <w:t>0</w:t>
            </w:r>
            <w:r>
              <w:rPr>
                <w:rFonts w:ascii="Aptos" w:hAnsi="Aptos"/>
                <w:b/>
                <w:bCs/>
                <w:sz w:val="20"/>
                <w:szCs w:val="20"/>
              </w:rPr>
              <w:t>.1</w:t>
            </w:r>
          </w:p>
        </w:tc>
        <w:tc>
          <w:tcPr>
            <w:tcW w:w="8560" w:type="dxa"/>
            <w:gridSpan w:val="2"/>
            <w:shd w:val="clear" w:color="auto" w:fill="E9E5FF"/>
          </w:tcPr>
          <w:p w14:paraId="5F32B159" w14:textId="2D27B899" w:rsidR="00596B32" w:rsidRPr="00642232" w:rsidRDefault="00596B32" w:rsidP="00596B32">
            <w:pPr>
              <w:autoSpaceDE w:val="0"/>
              <w:autoSpaceDN w:val="0"/>
              <w:adjustRightInd w:val="0"/>
              <w:outlineLvl w:val="0"/>
              <w:rPr>
                <w:rFonts w:ascii="Aptos" w:hAnsi="Aptos"/>
                <w:b/>
                <w:bCs/>
                <w:color w:val="FFFFFF" w:themeColor="background1"/>
                <w:sz w:val="24"/>
                <w:lang w:val="en-US"/>
              </w:rPr>
            </w:pPr>
            <w:r w:rsidRPr="003D3ADD">
              <w:rPr>
                <w:rFonts w:ascii="Aptos" w:hAnsi="Aptos"/>
                <w:b/>
                <w:bCs/>
                <w:sz w:val="24"/>
                <w:lang w:val="en-US"/>
              </w:rPr>
              <w:t xml:space="preserve">Terms and </w:t>
            </w:r>
            <w:proofErr w:type="gramStart"/>
            <w:r w:rsidRPr="003D3ADD">
              <w:rPr>
                <w:rFonts w:ascii="Aptos" w:hAnsi="Aptos"/>
                <w:b/>
                <w:bCs/>
                <w:sz w:val="24"/>
                <w:lang w:val="en-US"/>
              </w:rPr>
              <w:t>condition</w:t>
            </w:r>
            <w:proofErr w:type="gramEnd"/>
            <w:r w:rsidRPr="003D3ADD">
              <w:rPr>
                <w:rFonts w:ascii="Aptos" w:hAnsi="Aptos"/>
                <w:b/>
                <w:bCs/>
                <w:sz w:val="24"/>
                <w:lang w:val="en-US"/>
              </w:rPr>
              <w:t xml:space="preserve"> of the securities</w:t>
            </w:r>
          </w:p>
        </w:tc>
      </w:tr>
      <w:tr w:rsidR="00596B32" w:rsidRPr="006D07F6" w14:paraId="2873B74B" w14:textId="77777777" w:rsidTr="008E21A7">
        <w:trPr>
          <w:trHeight w:val="218"/>
          <w:jc w:val="center"/>
        </w:trPr>
        <w:tc>
          <w:tcPr>
            <w:tcW w:w="1570" w:type="dxa"/>
            <w:shd w:val="clear" w:color="auto" w:fill="E9E5FF"/>
          </w:tcPr>
          <w:p w14:paraId="73569575" w14:textId="31BF60EF"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09657D">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1.1</w:t>
            </w:r>
          </w:p>
          <w:p w14:paraId="06CF0839" w14:textId="5BB099AC"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498765863"/>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4F7B2475" w14:textId="564E820F"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4974F5FF" w14:textId="77777777" w:rsidR="00596B32" w:rsidRDefault="006F44EB" w:rsidP="006F44EB">
            <w:pPr>
              <w:autoSpaceDE w:val="0"/>
              <w:autoSpaceDN w:val="0"/>
              <w:adjustRightInd w:val="0"/>
              <w:outlineLvl w:val="0"/>
              <w:rPr>
                <w:rFonts w:asciiTheme="minorHAnsi" w:hAnsiTheme="minorHAnsi"/>
                <w:bCs/>
                <w:sz w:val="20"/>
                <w:szCs w:val="20"/>
                <w:lang w:val="en-US"/>
              </w:rPr>
            </w:pPr>
            <w:r w:rsidRPr="006F44EB">
              <w:rPr>
                <w:rFonts w:asciiTheme="minorHAnsi" w:hAnsiTheme="minorHAnsi"/>
                <w:bCs/>
                <w:sz w:val="20"/>
                <w:szCs w:val="20"/>
                <w:lang w:val="en-US"/>
              </w:rPr>
              <w:t>A description of the type and the class of the securities.</w:t>
            </w:r>
          </w:p>
          <w:p w14:paraId="64704815" w14:textId="77777777" w:rsidR="00597C0E" w:rsidRDefault="00597C0E" w:rsidP="006F44EB">
            <w:pPr>
              <w:autoSpaceDE w:val="0"/>
              <w:autoSpaceDN w:val="0"/>
              <w:adjustRightInd w:val="0"/>
              <w:outlineLvl w:val="0"/>
              <w:rPr>
                <w:rFonts w:asciiTheme="minorHAnsi" w:hAnsiTheme="minorHAnsi"/>
                <w:bCs/>
                <w:sz w:val="20"/>
                <w:szCs w:val="20"/>
                <w:lang w:val="en-US"/>
              </w:rPr>
            </w:pPr>
          </w:p>
          <w:p w14:paraId="42328DB9" w14:textId="32B4B4A5" w:rsidR="00597C0E" w:rsidRPr="001976E7" w:rsidRDefault="00597C0E" w:rsidP="006F44EB">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596B32" w:rsidRPr="006D07F6" w14:paraId="4F238343" w14:textId="77777777" w:rsidTr="008E21A7">
        <w:trPr>
          <w:trHeight w:val="218"/>
          <w:jc w:val="center"/>
        </w:trPr>
        <w:tc>
          <w:tcPr>
            <w:tcW w:w="1570" w:type="dxa"/>
            <w:shd w:val="clear" w:color="auto" w:fill="E9E5FF"/>
          </w:tcPr>
          <w:p w14:paraId="5770F04F" w14:textId="2DB9B2DD"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09657D">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1.2</w:t>
            </w:r>
          </w:p>
          <w:p w14:paraId="48C6BB12" w14:textId="22BFF944"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215966840"/>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0B036D85" w14:textId="3575D136"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7A41359E" w14:textId="77777777" w:rsidR="00596B32" w:rsidRDefault="006F44EB" w:rsidP="00596B32">
            <w:pPr>
              <w:autoSpaceDE w:val="0"/>
              <w:autoSpaceDN w:val="0"/>
              <w:adjustRightInd w:val="0"/>
              <w:outlineLvl w:val="0"/>
              <w:rPr>
                <w:rFonts w:asciiTheme="minorHAnsi" w:hAnsiTheme="minorHAnsi"/>
                <w:bCs/>
                <w:color w:val="FF0000"/>
                <w:sz w:val="20"/>
                <w:szCs w:val="20"/>
                <w:lang w:val="en-US"/>
              </w:rPr>
            </w:pPr>
            <w:r w:rsidRPr="006F44EB">
              <w:rPr>
                <w:rFonts w:asciiTheme="minorHAnsi" w:hAnsiTheme="minorHAnsi"/>
                <w:bCs/>
                <w:sz w:val="20"/>
                <w:szCs w:val="20"/>
                <w:lang w:val="en-US"/>
              </w:rPr>
              <w:t>The international security identification number (ISIN).</w:t>
            </w:r>
          </w:p>
          <w:p w14:paraId="154D3D8F" w14:textId="77777777" w:rsidR="00597C0E" w:rsidRDefault="00597C0E" w:rsidP="00596B32">
            <w:pPr>
              <w:autoSpaceDE w:val="0"/>
              <w:autoSpaceDN w:val="0"/>
              <w:adjustRightInd w:val="0"/>
              <w:outlineLvl w:val="0"/>
              <w:rPr>
                <w:rFonts w:asciiTheme="minorHAnsi" w:hAnsiTheme="minorHAnsi"/>
                <w:bCs/>
                <w:color w:val="FF0000"/>
                <w:sz w:val="20"/>
                <w:szCs w:val="20"/>
                <w:lang w:val="en-US"/>
              </w:rPr>
            </w:pPr>
          </w:p>
          <w:p w14:paraId="1D8D41D6" w14:textId="4F3F616D" w:rsidR="00597C0E" w:rsidRPr="001976E7" w:rsidRDefault="00597C0E"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11BC5DAF" w14:textId="77777777" w:rsidTr="008E21A7">
        <w:trPr>
          <w:trHeight w:val="218"/>
          <w:jc w:val="center"/>
        </w:trPr>
        <w:tc>
          <w:tcPr>
            <w:tcW w:w="1570" w:type="dxa"/>
            <w:shd w:val="clear" w:color="auto" w:fill="E9E5FF"/>
          </w:tcPr>
          <w:p w14:paraId="3F71C8B1" w14:textId="17EB9868"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09657D">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1.3</w:t>
            </w:r>
          </w:p>
          <w:p w14:paraId="26690424" w14:textId="0B2D176E"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31062531"/>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25D0AC8D" w14:textId="5BE8845E"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B5FEC8D" w14:textId="77777777" w:rsidR="00596B32" w:rsidRDefault="006F44EB" w:rsidP="00596B32">
            <w:pPr>
              <w:autoSpaceDE w:val="0"/>
              <w:autoSpaceDN w:val="0"/>
              <w:adjustRightInd w:val="0"/>
              <w:outlineLvl w:val="0"/>
              <w:rPr>
                <w:rFonts w:asciiTheme="minorHAnsi" w:hAnsiTheme="minorHAnsi"/>
                <w:bCs/>
                <w:color w:val="FF0000"/>
                <w:sz w:val="20"/>
                <w:szCs w:val="20"/>
                <w:lang w:val="en-US"/>
              </w:rPr>
            </w:pPr>
            <w:r w:rsidRPr="006F44EB">
              <w:rPr>
                <w:rFonts w:asciiTheme="minorHAnsi" w:hAnsiTheme="minorHAnsi"/>
                <w:bCs/>
                <w:sz w:val="20"/>
                <w:szCs w:val="20"/>
                <w:lang w:val="en-US"/>
              </w:rPr>
              <w:t>Legislation under which the securities have been created.</w:t>
            </w:r>
          </w:p>
          <w:p w14:paraId="62B4AF52" w14:textId="77777777" w:rsidR="00597C0E" w:rsidRDefault="00597C0E" w:rsidP="00596B32">
            <w:pPr>
              <w:autoSpaceDE w:val="0"/>
              <w:autoSpaceDN w:val="0"/>
              <w:adjustRightInd w:val="0"/>
              <w:outlineLvl w:val="0"/>
              <w:rPr>
                <w:rFonts w:asciiTheme="minorHAnsi" w:hAnsiTheme="minorHAnsi"/>
                <w:bCs/>
                <w:color w:val="FF0000"/>
                <w:sz w:val="20"/>
                <w:szCs w:val="20"/>
                <w:lang w:val="en-US"/>
              </w:rPr>
            </w:pPr>
          </w:p>
          <w:p w14:paraId="51785E09" w14:textId="1F8F828D" w:rsidR="00597C0E" w:rsidRPr="001976E7" w:rsidRDefault="00597C0E"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A</w:t>
            </w:r>
          </w:p>
        </w:tc>
      </w:tr>
      <w:tr w:rsidR="00596B32" w:rsidRPr="00597C0E" w14:paraId="14937324" w14:textId="77777777" w:rsidTr="008E21A7">
        <w:trPr>
          <w:trHeight w:val="218"/>
          <w:jc w:val="center"/>
        </w:trPr>
        <w:tc>
          <w:tcPr>
            <w:tcW w:w="1570" w:type="dxa"/>
            <w:shd w:val="clear" w:color="auto" w:fill="E9E5FF"/>
          </w:tcPr>
          <w:p w14:paraId="15EEBD53" w14:textId="49343251"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09657D">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1.4</w:t>
            </w:r>
          </w:p>
          <w:p w14:paraId="0F45E94F" w14:textId="02E1D6E6"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739166736"/>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081427B0" w14:textId="2CFDDC72"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76FBBB6C" w14:textId="77777777" w:rsidR="00597C0E" w:rsidRDefault="00C15B68" w:rsidP="00596B32">
            <w:pPr>
              <w:autoSpaceDE w:val="0"/>
              <w:autoSpaceDN w:val="0"/>
              <w:adjustRightInd w:val="0"/>
              <w:outlineLvl w:val="0"/>
              <w:rPr>
                <w:rFonts w:asciiTheme="minorHAnsi" w:hAnsiTheme="minorHAnsi"/>
                <w:bCs/>
                <w:sz w:val="20"/>
                <w:szCs w:val="20"/>
                <w:lang w:val="en-US"/>
              </w:rPr>
            </w:pPr>
            <w:r w:rsidRPr="00C15B68">
              <w:rPr>
                <w:rFonts w:asciiTheme="minorHAnsi" w:hAnsiTheme="minorHAnsi"/>
                <w:bCs/>
                <w:sz w:val="20"/>
                <w:szCs w:val="20"/>
                <w:lang w:val="en-US"/>
              </w:rPr>
              <w:t>Currency of the security issue</w:t>
            </w:r>
            <w:r w:rsidR="00597C0E">
              <w:rPr>
                <w:rFonts w:asciiTheme="minorHAnsi" w:hAnsiTheme="minorHAnsi"/>
                <w:bCs/>
                <w:sz w:val="20"/>
                <w:szCs w:val="20"/>
                <w:lang w:val="en-US"/>
              </w:rPr>
              <w:t>.</w:t>
            </w:r>
          </w:p>
          <w:p w14:paraId="1010C6EC" w14:textId="77777777" w:rsidR="00597C0E" w:rsidRDefault="00597C0E" w:rsidP="00596B32">
            <w:pPr>
              <w:autoSpaceDE w:val="0"/>
              <w:autoSpaceDN w:val="0"/>
              <w:adjustRightInd w:val="0"/>
              <w:outlineLvl w:val="0"/>
              <w:rPr>
                <w:rFonts w:asciiTheme="minorHAnsi" w:hAnsiTheme="minorHAnsi"/>
                <w:bCs/>
                <w:sz w:val="20"/>
                <w:szCs w:val="20"/>
                <w:lang w:val="en-US"/>
              </w:rPr>
            </w:pPr>
          </w:p>
          <w:p w14:paraId="08432FF5" w14:textId="6EAC0906" w:rsidR="00597C0E" w:rsidRPr="001976E7" w:rsidRDefault="00597C0E"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1FA5AFA6" w14:textId="77777777" w:rsidTr="008E21A7">
        <w:trPr>
          <w:trHeight w:val="218"/>
          <w:jc w:val="center"/>
        </w:trPr>
        <w:tc>
          <w:tcPr>
            <w:tcW w:w="1570" w:type="dxa"/>
            <w:shd w:val="clear" w:color="auto" w:fill="E9E5FF"/>
          </w:tcPr>
          <w:p w14:paraId="6026DEFD" w14:textId="111DF365"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lastRenderedPageBreak/>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1.5</w:t>
            </w:r>
          </w:p>
          <w:p w14:paraId="34E43E19" w14:textId="4E456CAC"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140689403"/>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332F0D77" w14:textId="5866D761"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141D76B" w14:textId="77777777" w:rsidR="00596B32" w:rsidRDefault="00C15B68" w:rsidP="00596B32">
            <w:pPr>
              <w:autoSpaceDE w:val="0"/>
              <w:autoSpaceDN w:val="0"/>
              <w:adjustRightInd w:val="0"/>
              <w:outlineLvl w:val="0"/>
              <w:rPr>
                <w:rFonts w:asciiTheme="minorHAnsi" w:hAnsiTheme="minorHAnsi"/>
                <w:bCs/>
                <w:color w:val="FF0000"/>
                <w:sz w:val="20"/>
                <w:szCs w:val="20"/>
                <w:lang w:val="en-US"/>
              </w:rPr>
            </w:pPr>
            <w:r w:rsidRPr="00C15B68">
              <w:rPr>
                <w:rFonts w:asciiTheme="minorHAnsi" w:hAnsiTheme="minorHAnsi"/>
                <w:bCs/>
                <w:sz w:val="20"/>
                <w:szCs w:val="20"/>
                <w:lang w:val="en-US"/>
              </w:rPr>
              <w:t>The relative seniority of the securities in the issuer’s capital structure in the event of insolvency, including, where applicable, information on the level of subordination of the securities and the potential impact on the investment in the event of a resolution under Directive 2014/59/EU.</w:t>
            </w:r>
          </w:p>
          <w:p w14:paraId="4960C8B2" w14:textId="77777777" w:rsidR="00D6193C" w:rsidRDefault="00D6193C" w:rsidP="00596B32">
            <w:pPr>
              <w:autoSpaceDE w:val="0"/>
              <w:autoSpaceDN w:val="0"/>
              <w:adjustRightInd w:val="0"/>
              <w:outlineLvl w:val="0"/>
              <w:rPr>
                <w:rFonts w:asciiTheme="minorHAnsi" w:hAnsiTheme="minorHAnsi"/>
                <w:bCs/>
                <w:color w:val="FF0000"/>
                <w:sz w:val="20"/>
                <w:szCs w:val="20"/>
                <w:lang w:val="en-US"/>
              </w:rPr>
            </w:pPr>
          </w:p>
          <w:p w14:paraId="2F24538A" w14:textId="21002391" w:rsidR="00D6193C" w:rsidRPr="001976E7" w:rsidRDefault="00D6193C"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596B32" w:rsidRPr="006D07F6" w14:paraId="5A898724" w14:textId="77777777" w:rsidTr="008E21A7">
        <w:trPr>
          <w:trHeight w:val="218"/>
          <w:jc w:val="center"/>
        </w:trPr>
        <w:tc>
          <w:tcPr>
            <w:tcW w:w="1570" w:type="dxa"/>
            <w:shd w:val="clear" w:color="auto" w:fill="E9E5FF"/>
          </w:tcPr>
          <w:p w14:paraId="0F0CB3EB" w14:textId="2AD3809A" w:rsidR="00596B32" w:rsidRPr="002E094E" w:rsidRDefault="00596B32" w:rsidP="00596B32">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1.6</w:t>
            </w:r>
          </w:p>
          <w:p w14:paraId="7DBACC28" w14:textId="755EECF9" w:rsidR="00596B32" w:rsidRPr="00D851EB" w:rsidRDefault="002C28E3" w:rsidP="00596B32">
            <w:pPr>
              <w:autoSpaceDE w:val="0"/>
              <w:autoSpaceDN w:val="0"/>
              <w:adjustRightInd w:val="0"/>
              <w:outlineLvl w:val="0"/>
              <w:rPr>
                <w:rFonts w:ascii="Aptos" w:hAnsi="Aptos"/>
                <w:sz w:val="16"/>
                <w:szCs w:val="16"/>
                <w:lang w:val="en-US"/>
              </w:rPr>
            </w:pPr>
            <w:sdt>
              <w:sdtPr>
                <w:rPr>
                  <w:rFonts w:ascii="Aptos" w:hAnsi="Aptos"/>
                  <w:sz w:val="16"/>
                  <w:szCs w:val="16"/>
                  <w:lang w:val="en-US"/>
                </w:rPr>
                <w:id w:val="-121535476"/>
                <w14:checkbox>
                  <w14:checked w14:val="0"/>
                  <w14:checkedState w14:val="2612" w14:font="MS Gothic"/>
                  <w14:uncheckedState w14:val="2610" w14:font="MS Gothic"/>
                </w14:checkbox>
              </w:sdtPr>
              <w:sdtEndPr/>
              <w:sdtContent>
                <w:r w:rsidR="00596B32" w:rsidRPr="00D851EB">
                  <w:rPr>
                    <w:rFonts w:ascii="MS Gothic" w:eastAsia="MS Gothic" w:hAnsi="MS Gothic" w:hint="eastAsia"/>
                    <w:sz w:val="16"/>
                    <w:szCs w:val="16"/>
                    <w:lang w:val="en-US"/>
                  </w:rPr>
                  <w:t>☐</w:t>
                </w:r>
              </w:sdtContent>
            </w:sdt>
            <w:r w:rsidR="00596B32" w:rsidRPr="00D851EB">
              <w:rPr>
                <w:rFonts w:ascii="Aptos" w:hAnsi="Aptos"/>
                <w:sz w:val="20"/>
                <w:szCs w:val="20"/>
                <w:lang w:val="en-US"/>
              </w:rPr>
              <w:t xml:space="preserve"> </w:t>
            </w:r>
            <w:r w:rsidR="00596B32" w:rsidRPr="00D851EB">
              <w:rPr>
                <w:rFonts w:ascii="Aptos" w:hAnsi="Aptos"/>
                <w:sz w:val="16"/>
                <w:szCs w:val="16"/>
                <w:lang w:val="en-US"/>
              </w:rPr>
              <w:t>Check if n/a</w:t>
            </w:r>
          </w:p>
        </w:tc>
        <w:tc>
          <w:tcPr>
            <w:tcW w:w="2268" w:type="dxa"/>
          </w:tcPr>
          <w:p w14:paraId="02370DC6" w14:textId="55B60BE9" w:rsidR="00596B32" w:rsidRPr="00C867D3" w:rsidRDefault="00596B32" w:rsidP="00596B32">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053745BA" w14:textId="77777777" w:rsidR="00596B32" w:rsidRDefault="004731BE" w:rsidP="00596B32">
            <w:pPr>
              <w:autoSpaceDE w:val="0"/>
              <w:autoSpaceDN w:val="0"/>
              <w:adjustRightInd w:val="0"/>
              <w:outlineLvl w:val="0"/>
              <w:rPr>
                <w:rFonts w:asciiTheme="minorHAnsi" w:hAnsiTheme="minorHAnsi"/>
                <w:bCs/>
                <w:color w:val="FF0000"/>
                <w:sz w:val="20"/>
                <w:szCs w:val="20"/>
                <w:lang w:val="en-US"/>
              </w:rPr>
            </w:pPr>
            <w:r w:rsidRPr="004731BE">
              <w:rPr>
                <w:rFonts w:asciiTheme="minorHAnsi" w:hAnsiTheme="minorHAnsi"/>
                <w:bCs/>
                <w:sz w:val="20"/>
                <w:szCs w:val="20"/>
                <w:lang w:val="en-US"/>
              </w:rPr>
              <w:t>A description of the rights attached to the securities, the procedure for the exercise of those rights and any limitations of those rights.</w:t>
            </w:r>
          </w:p>
          <w:p w14:paraId="6518E642" w14:textId="77777777" w:rsidR="00D6193C" w:rsidRDefault="00D6193C" w:rsidP="00596B32">
            <w:pPr>
              <w:autoSpaceDE w:val="0"/>
              <w:autoSpaceDN w:val="0"/>
              <w:adjustRightInd w:val="0"/>
              <w:outlineLvl w:val="0"/>
              <w:rPr>
                <w:rFonts w:asciiTheme="minorHAnsi" w:hAnsiTheme="minorHAnsi"/>
                <w:bCs/>
                <w:sz w:val="20"/>
                <w:szCs w:val="20"/>
                <w:lang w:val="en-US"/>
              </w:rPr>
            </w:pPr>
          </w:p>
          <w:p w14:paraId="1518267F" w14:textId="46529375" w:rsidR="00D6193C" w:rsidRPr="001976E7" w:rsidRDefault="00D6193C" w:rsidP="00596B32">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C04B83" w:rsidRPr="00AF7F19" w14:paraId="52B86D7D" w14:textId="77777777" w:rsidTr="008E21A7">
        <w:trPr>
          <w:trHeight w:val="218"/>
          <w:jc w:val="center"/>
        </w:trPr>
        <w:tc>
          <w:tcPr>
            <w:tcW w:w="1570" w:type="dxa"/>
            <w:shd w:val="clear" w:color="auto" w:fill="E9E5FF"/>
          </w:tcPr>
          <w:p w14:paraId="6535CAC3" w14:textId="2B30DFDD"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1.7</w:t>
            </w:r>
          </w:p>
          <w:p w14:paraId="0828008D" w14:textId="5BB08A42"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2014907667"/>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01A9C4E5" w14:textId="1EB4E3A4"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57CBA260" w14:textId="3A21324A" w:rsidR="00D6193C" w:rsidRPr="00D6193C" w:rsidRDefault="00C04B83" w:rsidP="00D6193C">
            <w:pPr>
              <w:pStyle w:val="ListParagraph"/>
              <w:numPr>
                <w:ilvl w:val="0"/>
                <w:numId w:val="11"/>
              </w:numPr>
              <w:autoSpaceDE w:val="0"/>
              <w:autoSpaceDN w:val="0"/>
              <w:adjustRightInd w:val="0"/>
              <w:outlineLvl w:val="0"/>
              <w:rPr>
                <w:bCs/>
                <w:color w:val="FF0000"/>
                <w:sz w:val="20"/>
                <w:szCs w:val="20"/>
                <w:lang w:val="en-US"/>
              </w:rPr>
            </w:pPr>
            <w:r w:rsidRPr="00D6193C">
              <w:rPr>
                <w:bCs/>
                <w:sz w:val="20"/>
                <w:szCs w:val="20"/>
                <w:lang w:val="en-US"/>
              </w:rPr>
              <w:t>The nominal interest rate;</w:t>
            </w:r>
          </w:p>
          <w:p w14:paraId="68F323FC" w14:textId="39458416" w:rsidR="00C04B83"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r w:rsidR="00C04B83" w:rsidRPr="00D6193C">
              <w:rPr>
                <w:bCs/>
                <w:sz w:val="20"/>
                <w:szCs w:val="20"/>
                <w:lang w:val="en-US"/>
              </w:rPr>
              <w:t xml:space="preserve"> </w:t>
            </w:r>
          </w:p>
        </w:tc>
      </w:tr>
      <w:tr w:rsidR="00C04B83" w:rsidRPr="00AF7F19" w14:paraId="2BAF655D" w14:textId="77777777" w:rsidTr="008E21A7">
        <w:trPr>
          <w:trHeight w:val="218"/>
          <w:jc w:val="center"/>
        </w:trPr>
        <w:tc>
          <w:tcPr>
            <w:tcW w:w="1570" w:type="dxa"/>
            <w:shd w:val="clear" w:color="auto" w:fill="E9E5FF"/>
          </w:tcPr>
          <w:p w14:paraId="0E23EBCB" w14:textId="63D3F4BB"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784255916"/>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13197C5A" w14:textId="093C2BFF"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306B7EF" w14:textId="03CAF843" w:rsidR="00C04B83" w:rsidRPr="00D6193C" w:rsidRDefault="00C04B83" w:rsidP="00D6193C">
            <w:pPr>
              <w:pStyle w:val="ListParagraph"/>
              <w:numPr>
                <w:ilvl w:val="0"/>
                <w:numId w:val="11"/>
              </w:numPr>
              <w:autoSpaceDE w:val="0"/>
              <w:autoSpaceDN w:val="0"/>
              <w:adjustRightInd w:val="0"/>
              <w:outlineLvl w:val="0"/>
              <w:rPr>
                <w:bCs/>
                <w:color w:val="FF0000"/>
                <w:sz w:val="20"/>
                <w:szCs w:val="20"/>
                <w:lang w:val="en-US"/>
              </w:rPr>
            </w:pPr>
            <w:r w:rsidRPr="00D6193C">
              <w:rPr>
                <w:bCs/>
                <w:sz w:val="20"/>
                <w:szCs w:val="20"/>
                <w:lang w:val="en-US"/>
              </w:rPr>
              <w:t>the provisions relating to interest payable;</w:t>
            </w:r>
          </w:p>
          <w:p w14:paraId="53C4459C" w14:textId="086022B4" w:rsidR="00D6193C"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C04B83" w:rsidRPr="009661AE" w14:paraId="57F3516E" w14:textId="77777777" w:rsidTr="008E21A7">
        <w:trPr>
          <w:trHeight w:val="218"/>
          <w:jc w:val="center"/>
        </w:trPr>
        <w:tc>
          <w:tcPr>
            <w:tcW w:w="1570" w:type="dxa"/>
            <w:shd w:val="clear" w:color="auto" w:fill="E9E5FF"/>
          </w:tcPr>
          <w:p w14:paraId="411A623A" w14:textId="6B153CE2"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798691800"/>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2C3730D3" w14:textId="647080F2"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26171741" w14:textId="5EE3E03E" w:rsidR="00D6193C" w:rsidRPr="00D6193C" w:rsidRDefault="00C04B83" w:rsidP="00D6193C">
            <w:pPr>
              <w:pStyle w:val="ListParagraph"/>
              <w:numPr>
                <w:ilvl w:val="0"/>
                <w:numId w:val="11"/>
              </w:numPr>
              <w:autoSpaceDE w:val="0"/>
              <w:autoSpaceDN w:val="0"/>
              <w:adjustRightInd w:val="0"/>
              <w:outlineLvl w:val="0"/>
              <w:rPr>
                <w:bCs/>
                <w:color w:val="FF0000"/>
                <w:sz w:val="20"/>
                <w:szCs w:val="20"/>
                <w:lang w:val="en-US"/>
              </w:rPr>
            </w:pPr>
            <w:r w:rsidRPr="00D6193C">
              <w:rPr>
                <w:bCs/>
                <w:sz w:val="20"/>
                <w:szCs w:val="20"/>
                <w:lang w:val="en-US"/>
              </w:rPr>
              <w:t>the date from which interest becomes payable;</w:t>
            </w:r>
          </w:p>
          <w:p w14:paraId="5C58DBC1" w14:textId="40CE056E" w:rsidR="00C04B83"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r w:rsidR="00C04B83" w:rsidRPr="00D6193C">
              <w:rPr>
                <w:bCs/>
                <w:sz w:val="20"/>
                <w:szCs w:val="20"/>
                <w:lang w:val="en-US"/>
              </w:rPr>
              <w:t xml:space="preserve"> </w:t>
            </w:r>
          </w:p>
        </w:tc>
      </w:tr>
      <w:tr w:rsidR="00C04B83" w:rsidRPr="00AF7F19" w14:paraId="24AF593E" w14:textId="77777777" w:rsidTr="008E21A7">
        <w:trPr>
          <w:trHeight w:val="218"/>
          <w:jc w:val="center"/>
        </w:trPr>
        <w:tc>
          <w:tcPr>
            <w:tcW w:w="1570" w:type="dxa"/>
            <w:shd w:val="clear" w:color="auto" w:fill="E9E5FF"/>
          </w:tcPr>
          <w:p w14:paraId="432A863A" w14:textId="76224109"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69105332"/>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516C3CBB" w14:textId="4B0F9D4E"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695D3C86" w14:textId="38E7DA97" w:rsidR="00D6193C" w:rsidRPr="00D6193C" w:rsidRDefault="00C04B83" w:rsidP="00D6193C">
            <w:pPr>
              <w:pStyle w:val="ListParagraph"/>
              <w:numPr>
                <w:ilvl w:val="0"/>
                <w:numId w:val="11"/>
              </w:numPr>
              <w:autoSpaceDE w:val="0"/>
              <w:autoSpaceDN w:val="0"/>
              <w:adjustRightInd w:val="0"/>
              <w:outlineLvl w:val="0"/>
              <w:rPr>
                <w:bCs/>
                <w:color w:val="FF0000"/>
                <w:sz w:val="20"/>
                <w:szCs w:val="20"/>
                <w:lang w:val="en-US"/>
              </w:rPr>
            </w:pPr>
            <w:r w:rsidRPr="00D6193C">
              <w:rPr>
                <w:bCs/>
                <w:sz w:val="20"/>
                <w:szCs w:val="20"/>
                <w:lang w:val="en-US"/>
              </w:rPr>
              <w:t>the due dates for interest;</w:t>
            </w:r>
          </w:p>
          <w:p w14:paraId="4062ADB9" w14:textId="30023EED" w:rsidR="00C04B83"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r w:rsidR="00C04B83" w:rsidRPr="00D6193C">
              <w:rPr>
                <w:bCs/>
                <w:sz w:val="20"/>
                <w:szCs w:val="20"/>
                <w:lang w:val="en-US"/>
              </w:rPr>
              <w:t xml:space="preserve"> </w:t>
            </w:r>
          </w:p>
        </w:tc>
      </w:tr>
      <w:tr w:rsidR="00C04B83" w:rsidRPr="00D6193C" w14:paraId="269EDF44" w14:textId="77777777" w:rsidTr="008E21A7">
        <w:trPr>
          <w:trHeight w:val="218"/>
          <w:jc w:val="center"/>
        </w:trPr>
        <w:tc>
          <w:tcPr>
            <w:tcW w:w="1570" w:type="dxa"/>
            <w:shd w:val="clear" w:color="auto" w:fill="E9E5FF"/>
          </w:tcPr>
          <w:p w14:paraId="25C12183" w14:textId="4D9638CF"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910897865"/>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7D2F6698" w14:textId="31128790"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32FFDEBE" w14:textId="1D10FC3D" w:rsidR="00C04B83" w:rsidRPr="00D6193C" w:rsidRDefault="00C04B83" w:rsidP="00D6193C">
            <w:pPr>
              <w:pStyle w:val="ListParagraph"/>
              <w:numPr>
                <w:ilvl w:val="0"/>
                <w:numId w:val="11"/>
              </w:numPr>
              <w:autoSpaceDE w:val="0"/>
              <w:autoSpaceDN w:val="0"/>
              <w:adjustRightInd w:val="0"/>
              <w:outlineLvl w:val="0"/>
              <w:rPr>
                <w:bCs/>
                <w:color w:val="FF0000"/>
                <w:sz w:val="20"/>
                <w:szCs w:val="20"/>
                <w:lang w:val="en-US"/>
              </w:rPr>
            </w:pPr>
            <w:r w:rsidRPr="00D6193C">
              <w:rPr>
                <w:bCs/>
                <w:sz w:val="20"/>
                <w:szCs w:val="20"/>
                <w:lang w:val="en-US"/>
              </w:rPr>
              <w:t>the time limit on the validity of claims to interest and repayment of principal.</w:t>
            </w:r>
          </w:p>
          <w:p w14:paraId="1E7FC46A" w14:textId="74AB86FF" w:rsidR="00D6193C"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C04B83" w:rsidRPr="00AF7F19" w14:paraId="4A5D51E8" w14:textId="77777777" w:rsidTr="008E21A7">
        <w:trPr>
          <w:trHeight w:val="218"/>
          <w:jc w:val="center"/>
        </w:trPr>
        <w:tc>
          <w:tcPr>
            <w:tcW w:w="1570" w:type="dxa"/>
            <w:shd w:val="clear" w:color="auto" w:fill="E9E5FF"/>
          </w:tcPr>
          <w:p w14:paraId="7D5AEC3E" w14:textId="2B0738D9"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568494522"/>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2425F02D" w14:textId="4F1CB566"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5924BF10" w14:textId="77777777" w:rsidR="00C04B83" w:rsidRDefault="00C04B83" w:rsidP="00C04B83">
            <w:pPr>
              <w:autoSpaceDE w:val="0"/>
              <w:autoSpaceDN w:val="0"/>
              <w:adjustRightInd w:val="0"/>
              <w:outlineLvl w:val="0"/>
              <w:rPr>
                <w:rFonts w:asciiTheme="minorHAnsi" w:hAnsiTheme="minorHAnsi"/>
                <w:bCs/>
                <w:sz w:val="20"/>
                <w:szCs w:val="20"/>
                <w:lang w:val="en-US"/>
              </w:rPr>
            </w:pPr>
            <w:r w:rsidRPr="000F3549">
              <w:rPr>
                <w:rFonts w:asciiTheme="minorHAnsi" w:hAnsiTheme="minorHAnsi"/>
                <w:bCs/>
                <w:sz w:val="20"/>
                <w:szCs w:val="20"/>
                <w:lang w:val="en-US"/>
              </w:rPr>
              <w:t>Where the rate is not fixed:</w:t>
            </w:r>
          </w:p>
          <w:p w14:paraId="49668BE4" w14:textId="77777777" w:rsidR="00D6193C" w:rsidRPr="000F3549" w:rsidRDefault="00D6193C" w:rsidP="00C04B83">
            <w:pPr>
              <w:autoSpaceDE w:val="0"/>
              <w:autoSpaceDN w:val="0"/>
              <w:adjustRightInd w:val="0"/>
              <w:outlineLvl w:val="0"/>
              <w:rPr>
                <w:rFonts w:asciiTheme="minorHAnsi" w:hAnsiTheme="minorHAnsi"/>
                <w:bCs/>
                <w:sz w:val="20"/>
                <w:szCs w:val="20"/>
                <w:lang w:val="en-US"/>
              </w:rPr>
            </w:pPr>
          </w:p>
          <w:p w14:paraId="408B90AB" w14:textId="4539C850" w:rsidR="00C04B83" w:rsidRPr="00D6193C" w:rsidRDefault="00C04B83" w:rsidP="00D6193C">
            <w:pPr>
              <w:pStyle w:val="ListParagraph"/>
              <w:numPr>
                <w:ilvl w:val="0"/>
                <w:numId w:val="12"/>
              </w:numPr>
              <w:autoSpaceDE w:val="0"/>
              <w:autoSpaceDN w:val="0"/>
              <w:adjustRightInd w:val="0"/>
              <w:outlineLvl w:val="0"/>
              <w:rPr>
                <w:bCs/>
                <w:color w:val="FF0000"/>
                <w:sz w:val="20"/>
                <w:szCs w:val="20"/>
                <w:lang w:val="en-US"/>
              </w:rPr>
            </w:pPr>
            <w:r w:rsidRPr="00D6193C">
              <w:rPr>
                <w:bCs/>
                <w:sz w:val="20"/>
                <w:szCs w:val="20"/>
                <w:lang w:val="en-US"/>
              </w:rPr>
              <w:t>a statement setting out the type of underlying;</w:t>
            </w:r>
          </w:p>
          <w:p w14:paraId="5E7BB1B5" w14:textId="1F147692" w:rsidR="00D6193C"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A</w:t>
            </w:r>
          </w:p>
        </w:tc>
      </w:tr>
      <w:tr w:rsidR="00C04B83" w:rsidRPr="00AF7F19" w14:paraId="2086B367" w14:textId="77777777" w:rsidTr="008E21A7">
        <w:trPr>
          <w:trHeight w:val="218"/>
          <w:jc w:val="center"/>
        </w:trPr>
        <w:tc>
          <w:tcPr>
            <w:tcW w:w="1570" w:type="dxa"/>
            <w:shd w:val="clear" w:color="auto" w:fill="E9E5FF"/>
          </w:tcPr>
          <w:p w14:paraId="68885B09" w14:textId="1F1657ED"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05098933"/>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52195909" w14:textId="3737D0B3"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275FFE96" w14:textId="28B68128" w:rsidR="00C04B83" w:rsidRPr="00D6193C" w:rsidRDefault="00C04B83" w:rsidP="00D6193C">
            <w:pPr>
              <w:pStyle w:val="ListParagraph"/>
              <w:numPr>
                <w:ilvl w:val="0"/>
                <w:numId w:val="12"/>
              </w:numPr>
              <w:autoSpaceDE w:val="0"/>
              <w:autoSpaceDN w:val="0"/>
              <w:adjustRightInd w:val="0"/>
              <w:outlineLvl w:val="0"/>
              <w:rPr>
                <w:bCs/>
                <w:color w:val="FF0000"/>
                <w:sz w:val="20"/>
                <w:szCs w:val="20"/>
                <w:lang w:val="en-US"/>
              </w:rPr>
            </w:pPr>
            <w:r w:rsidRPr="00D6193C">
              <w:rPr>
                <w:bCs/>
                <w:sz w:val="20"/>
                <w:szCs w:val="20"/>
                <w:lang w:val="en-US"/>
              </w:rPr>
              <w:t>a description of the underlying on which the rate is based;</w:t>
            </w:r>
          </w:p>
          <w:p w14:paraId="31799645" w14:textId="514A3477" w:rsidR="00D6193C"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04B83" w:rsidRPr="00AF7F19" w14:paraId="5F5840D2" w14:textId="77777777" w:rsidTr="008E21A7">
        <w:trPr>
          <w:trHeight w:val="218"/>
          <w:jc w:val="center"/>
        </w:trPr>
        <w:tc>
          <w:tcPr>
            <w:tcW w:w="1570" w:type="dxa"/>
            <w:shd w:val="clear" w:color="auto" w:fill="E9E5FF"/>
          </w:tcPr>
          <w:p w14:paraId="0FA071B1" w14:textId="277C5B67"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26034729"/>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1936438F" w14:textId="68CB557C"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6CD4FCE6" w14:textId="41F6F7C5" w:rsidR="00C04B83" w:rsidRPr="00D6193C" w:rsidRDefault="00C04B83" w:rsidP="00D6193C">
            <w:pPr>
              <w:pStyle w:val="ListParagraph"/>
              <w:numPr>
                <w:ilvl w:val="0"/>
                <w:numId w:val="12"/>
              </w:numPr>
              <w:autoSpaceDE w:val="0"/>
              <w:autoSpaceDN w:val="0"/>
              <w:adjustRightInd w:val="0"/>
              <w:outlineLvl w:val="0"/>
              <w:rPr>
                <w:bCs/>
                <w:sz w:val="20"/>
                <w:szCs w:val="20"/>
                <w:lang w:val="en-US"/>
              </w:rPr>
            </w:pPr>
            <w:r w:rsidRPr="00D6193C">
              <w:rPr>
                <w:bCs/>
                <w:sz w:val="20"/>
                <w:szCs w:val="20"/>
                <w:lang w:val="en-US"/>
              </w:rPr>
              <w:t>the method used to relate the rate with the underlying</w:t>
            </w:r>
            <w:r w:rsidR="00D6193C" w:rsidRPr="00D6193C">
              <w:rPr>
                <w:bCs/>
                <w:sz w:val="20"/>
                <w:szCs w:val="20"/>
                <w:lang w:val="en-US"/>
              </w:rPr>
              <w:t>;</w:t>
            </w:r>
          </w:p>
          <w:p w14:paraId="51CA7786" w14:textId="464D45E4" w:rsidR="00D6193C" w:rsidRPr="00D6193C" w:rsidRDefault="00D6193C" w:rsidP="00D6193C">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C04B83" w:rsidRPr="00AF7F19" w14:paraId="3EBD1175" w14:textId="77777777" w:rsidTr="008E21A7">
        <w:trPr>
          <w:trHeight w:val="218"/>
          <w:jc w:val="center"/>
        </w:trPr>
        <w:tc>
          <w:tcPr>
            <w:tcW w:w="1570" w:type="dxa"/>
            <w:shd w:val="clear" w:color="auto" w:fill="E9E5FF"/>
          </w:tcPr>
          <w:p w14:paraId="36433C4A" w14:textId="1B77ED64"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221205653"/>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4C6CBC7F" w14:textId="62DACA00"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5B455338" w14:textId="0D968242" w:rsidR="00C04B83" w:rsidRPr="00893FB7" w:rsidRDefault="00C04B83" w:rsidP="00893FB7">
            <w:pPr>
              <w:pStyle w:val="ListParagraph"/>
              <w:numPr>
                <w:ilvl w:val="0"/>
                <w:numId w:val="12"/>
              </w:numPr>
              <w:autoSpaceDE w:val="0"/>
              <w:autoSpaceDN w:val="0"/>
              <w:adjustRightInd w:val="0"/>
              <w:outlineLvl w:val="0"/>
              <w:rPr>
                <w:bCs/>
                <w:color w:val="FF0000"/>
                <w:sz w:val="20"/>
                <w:szCs w:val="20"/>
                <w:lang w:val="en-US"/>
              </w:rPr>
            </w:pPr>
            <w:r w:rsidRPr="00893FB7">
              <w:rPr>
                <w:bCs/>
                <w:sz w:val="20"/>
                <w:szCs w:val="20"/>
                <w:lang w:val="en-US"/>
              </w:rPr>
              <w:t>any adjustment rules with relation to events concerning the underlying;</w:t>
            </w:r>
          </w:p>
          <w:p w14:paraId="02883745" w14:textId="631D2C78" w:rsidR="00893FB7" w:rsidRPr="00893FB7" w:rsidRDefault="00893FB7" w:rsidP="00893FB7">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04B83" w:rsidRPr="00AF7F19" w14:paraId="4FE58CE6" w14:textId="77777777" w:rsidTr="008E21A7">
        <w:trPr>
          <w:trHeight w:val="218"/>
          <w:jc w:val="center"/>
        </w:trPr>
        <w:tc>
          <w:tcPr>
            <w:tcW w:w="1570" w:type="dxa"/>
            <w:shd w:val="clear" w:color="auto" w:fill="E9E5FF"/>
          </w:tcPr>
          <w:p w14:paraId="29F4FB88" w14:textId="0FE31AF2"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9845271"/>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366249A7" w14:textId="168D76A8"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B02918F" w14:textId="4C96E01C" w:rsidR="00C04B83" w:rsidRPr="00893FB7" w:rsidRDefault="00C04B83" w:rsidP="00893FB7">
            <w:pPr>
              <w:pStyle w:val="ListParagraph"/>
              <w:numPr>
                <w:ilvl w:val="0"/>
                <w:numId w:val="12"/>
              </w:numPr>
              <w:autoSpaceDE w:val="0"/>
              <w:autoSpaceDN w:val="0"/>
              <w:adjustRightInd w:val="0"/>
              <w:outlineLvl w:val="0"/>
              <w:rPr>
                <w:bCs/>
                <w:color w:val="FF0000"/>
                <w:sz w:val="20"/>
                <w:szCs w:val="20"/>
                <w:lang w:val="en-US"/>
              </w:rPr>
            </w:pPr>
            <w:r w:rsidRPr="00893FB7">
              <w:rPr>
                <w:bCs/>
                <w:sz w:val="20"/>
                <w:szCs w:val="20"/>
                <w:lang w:val="en-US"/>
              </w:rPr>
              <w:t>the name of the calculation agent;</w:t>
            </w:r>
          </w:p>
          <w:p w14:paraId="73B05CD0" w14:textId="4A532B75" w:rsidR="00893FB7" w:rsidRPr="00893FB7" w:rsidRDefault="00893FB7" w:rsidP="00893FB7">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Cat. C</w:t>
            </w:r>
          </w:p>
        </w:tc>
      </w:tr>
      <w:tr w:rsidR="00C04B83" w:rsidRPr="00893FB7" w14:paraId="4F096EC3" w14:textId="77777777" w:rsidTr="008E21A7">
        <w:trPr>
          <w:trHeight w:val="218"/>
          <w:jc w:val="center"/>
        </w:trPr>
        <w:tc>
          <w:tcPr>
            <w:tcW w:w="1570" w:type="dxa"/>
            <w:shd w:val="clear" w:color="auto" w:fill="E9E5FF"/>
          </w:tcPr>
          <w:p w14:paraId="3A74FEF4" w14:textId="1675DE72"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743090708"/>
                <w14:checkbox>
                  <w14:checked w14:val="0"/>
                  <w14:checkedState w14:val="2612" w14:font="MS Gothic"/>
                  <w14:uncheckedState w14:val="2610" w14:font="MS Gothic"/>
                </w14:checkbox>
              </w:sdtPr>
              <w:sdtEndPr/>
              <w:sdtContent>
                <w:r w:rsidR="00C04B83" w:rsidRPr="00B71094">
                  <w:rPr>
                    <w:rFonts w:ascii="MS Gothic" w:eastAsia="MS Gothic" w:hAnsi="MS Gothic" w:hint="eastAsia"/>
                    <w:sz w:val="16"/>
                    <w:szCs w:val="16"/>
                    <w:lang w:val="en-US"/>
                  </w:rPr>
                  <w:t>☐</w:t>
                </w:r>
              </w:sdtContent>
            </w:sdt>
            <w:r w:rsidR="00C04B83" w:rsidRPr="00B71094">
              <w:rPr>
                <w:rFonts w:ascii="Aptos" w:hAnsi="Aptos"/>
                <w:sz w:val="20"/>
                <w:szCs w:val="20"/>
                <w:lang w:val="en-US"/>
              </w:rPr>
              <w:t xml:space="preserve"> </w:t>
            </w:r>
            <w:r w:rsidR="00C04B83" w:rsidRPr="00B71094">
              <w:rPr>
                <w:rFonts w:ascii="Aptos" w:hAnsi="Aptos"/>
                <w:sz w:val="16"/>
                <w:szCs w:val="16"/>
                <w:lang w:val="en-US"/>
              </w:rPr>
              <w:t>Check if n/a</w:t>
            </w:r>
          </w:p>
        </w:tc>
        <w:tc>
          <w:tcPr>
            <w:tcW w:w="2268" w:type="dxa"/>
          </w:tcPr>
          <w:p w14:paraId="3565B460" w14:textId="42E37DA7"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7EE0D5EC" w14:textId="127BC54F" w:rsidR="00C04B83" w:rsidRPr="00893FB7" w:rsidRDefault="00C04B83" w:rsidP="00893FB7">
            <w:pPr>
              <w:pStyle w:val="ListParagraph"/>
              <w:numPr>
                <w:ilvl w:val="0"/>
                <w:numId w:val="12"/>
              </w:numPr>
              <w:autoSpaceDE w:val="0"/>
              <w:autoSpaceDN w:val="0"/>
              <w:adjustRightInd w:val="0"/>
              <w:outlineLvl w:val="0"/>
              <w:rPr>
                <w:bCs/>
                <w:color w:val="FF0000"/>
                <w:sz w:val="20"/>
                <w:szCs w:val="20"/>
                <w:lang w:val="en-US"/>
              </w:rPr>
            </w:pPr>
            <w:proofErr w:type="gramStart"/>
            <w:r w:rsidRPr="00893FB7">
              <w:rPr>
                <w:bCs/>
                <w:sz w:val="20"/>
                <w:szCs w:val="20"/>
                <w:lang w:val="en-US"/>
              </w:rPr>
              <w:t>if</w:t>
            </w:r>
            <w:proofErr w:type="gramEnd"/>
            <w:r w:rsidRPr="00893FB7">
              <w:rPr>
                <w:bCs/>
                <w:sz w:val="20"/>
                <w:szCs w:val="20"/>
                <w:lang w:val="en-US"/>
              </w:rPr>
              <w:t xml:space="preserve"> </w:t>
            </w:r>
            <w:proofErr w:type="gramStart"/>
            <w:r w:rsidRPr="00893FB7">
              <w:rPr>
                <w:bCs/>
                <w:sz w:val="20"/>
                <w:szCs w:val="20"/>
                <w:lang w:val="en-US"/>
              </w:rPr>
              <w:t>the security</w:t>
            </w:r>
            <w:proofErr w:type="gramEnd"/>
            <w:r w:rsidRPr="00893FB7">
              <w:rPr>
                <w:bCs/>
                <w:sz w:val="20"/>
                <w:szCs w:val="20"/>
                <w:lang w:val="en-US"/>
              </w:rPr>
              <w:t xml:space="preserve"> has a derivative component in </w:t>
            </w:r>
            <w:proofErr w:type="gramStart"/>
            <w:r w:rsidRPr="00893FB7">
              <w:rPr>
                <w:bCs/>
                <w:sz w:val="20"/>
                <w:szCs w:val="20"/>
                <w:lang w:val="en-US"/>
              </w:rPr>
              <w:t>the interest</w:t>
            </w:r>
            <w:proofErr w:type="gramEnd"/>
            <w:r w:rsidRPr="00893FB7">
              <w:rPr>
                <w:bCs/>
                <w:sz w:val="20"/>
                <w:szCs w:val="20"/>
                <w:lang w:val="en-US"/>
              </w:rPr>
              <w:t xml:space="preserve"> payment, an explanation to help investors understand how the value of their investment is affected by the value of the underlying instrument(s).</w:t>
            </w:r>
          </w:p>
          <w:p w14:paraId="19C5A9A2" w14:textId="07102BC5" w:rsidR="00893FB7" w:rsidRPr="00893FB7" w:rsidRDefault="00893FB7" w:rsidP="00893FB7">
            <w:pPr>
              <w:autoSpaceDE w:val="0"/>
              <w:autoSpaceDN w:val="0"/>
              <w:adjustRightInd w:val="0"/>
              <w:outlineLvl w:val="0"/>
              <w:rPr>
                <w:bCs/>
                <w:sz w:val="20"/>
                <w:szCs w:val="20"/>
                <w:lang w:val="en-US"/>
              </w:rPr>
            </w:pPr>
            <w:r>
              <w:rPr>
                <w:rStyle w:val="normaltextrun"/>
                <w:rFonts w:ascii="Aptos" w:hAnsi="Aptos"/>
                <w:color w:val="FF0000"/>
                <w:sz w:val="16"/>
                <w:szCs w:val="16"/>
                <w:shd w:val="clear" w:color="auto" w:fill="FFFFFF"/>
                <w:lang w:val="en-US"/>
              </w:rPr>
              <w:t xml:space="preserve">Cat. </w:t>
            </w:r>
            <w:r>
              <w:rPr>
                <w:rStyle w:val="normaltextrun"/>
                <w:rFonts w:ascii="Aptos" w:hAnsi="Aptos"/>
                <w:color w:val="FF0000"/>
                <w:sz w:val="16"/>
                <w:szCs w:val="16"/>
                <w:shd w:val="clear" w:color="auto" w:fill="FFFFFF"/>
                <w:lang w:val="en-US"/>
              </w:rPr>
              <w:t>B</w:t>
            </w:r>
          </w:p>
        </w:tc>
      </w:tr>
      <w:tr w:rsidR="00C04B83" w:rsidRPr="006D07F6" w14:paraId="7DF4A68A" w14:textId="77777777" w:rsidTr="008E21A7">
        <w:trPr>
          <w:trHeight w:val="218"/>
          <w:jc w:val="center"/>
        </w:trPr>
        <w:tc>
          <w:tcPr>
            <w:tcW w:w="1570" w:type="dxa"/>
            <w:shd w:val="clear" w:color="auto" w:fill="E9E5FF"/>
          </w:tcPr>
          <w:p w14:paraId="2C07DD06" w14:textId="5D0F5AA8"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1.8</w:t>
            </w:r>
          </w:p>
          <w:p w14:paraId="5C6AC804" w14:textId="44B70725"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958073367"/>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0788203E" w14:textId="3C99F9B9"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59447A66" w14:textId="77777777" w:rsidR="00C04B83" w:rsidRDefault="00C04B83" w:rsidP="00C04B83">
            <w:pPr>
              <w:autoSpaceDE w:val="0"/>
              <w:autoSpaceDN w:val="0"/>
              <w:adjustRightInd w:val="0"/>
              <w:outlineLvl w:val="0"/>
              <w:rPr>
                <w:rFonts w:asciiTheme="minorHAnsi" w:hAnsiTheme="minorHAnsi"/>
                <w:bCs/>
                <w:sz w:val="20"/>
                <w:szCs w:val="20"/>
                <w:lang w:val="en-US"/>
              </w:rPr>
            </w:pPr>
            <w:r>
              <w:rPr>
                <w:rFonts w:asciiTheme="minorHAnsi" w:hAnsiTheme="minorHAnsi"/>
                <w:bCs/>
                <w:sz w:val="20"/>
                <w:szCs w:val="20"/>
                <w:lang w:val="en-US"/>
              </w:rPr>
              <w:t>Maturity date.</w:t>
            </w:r>
          </w:p>
          <w:p w14:paraId="50095BAB" w14:textId="77777777" w:rsidR="00893FB7" w:rsidRDefault="00893FB7" w:rsidP="00C04B83">
            <w:pPr>
              <w:autoSpaceDE w:val="0"/>
              <w:autoSpaceDN w:val="0"/>
              <w:adjustRightInd w:val="0"/>
              <w:outlineLvl w:val="0"/>
              <w:rPr>
                <w:rFonts w:asciiTheme="minorHAnsi" w:hAnsiTheme="minorHAnsi"/>
                <w:bCs/>
                <w:sz w:val="20"/>
                <w:szCs w:val="20"/>
                <w:lang w:val="en-US"/>
              </w:rPr>
            </w:pPr>
          </w:p>
          <w:p w14:paraId="0C499563" w14:textId="120E8D29" w:rsidR="00893FB7" w:rsidRPr="001976E7" w:rsidRDefault="00893FB7" w:rsidP="00C04B8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AF7F19" w14:paraId="3BA1F9CE" w14:textId="77777777" w:rsidTr="008E21A7">
        <w:trPr>
          <w:trHeight w:val="218"/>
          <w:jc w:val="center"/>
        </w:trPr>
        <w:tc>
          <w:tcPr>
            <w:tcW w:w="1570" w:type="dxa"/>
            <w:shd w:val="clear" w:color="auto" w:fill="E9E5FF"/>
          </w:tcPr>
          <w:p w14:paraId="76AB3C2E" w14:textId="7688508B"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1.9</w:t>
            </w:r>
          </w:p>
          <w:p w14:paraId="4F2891A2" w14:textId="2230B03E"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126703071"/>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6267DA0D" w14:textId="13138221"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79EEA7D3" w14:textId="77777777" w:rsidR="00C04B83" w:rsidRDefault="00D342B7" w:rsidP="00C04B83">
            <w:pPr>
              <w:autoSpaceDE w:val="0"/>
              <w:autoSpaceDN w:val="0"/>
              <w:adjustRightInd w:val="0"/>
              <w:outlineLvl w:val="0"/>
              <w:rPr>
                <w:rFonts w:asciiTheme="minorHAnsi" w:hAnsiTheme="minorHAnsi"/>
                <w:bCs/>
                <w:color w:val="FF0000"/>
                <w:sz w:val="20"/>
                <w:szCs w:val="20"/>
                <w:lang w:val="en-US"/>
              </w:rPr>
            </w:pPr>
            <w:r w:rsidRPr="00D342B7">
              <w:rPr>
                <w:rFonts w:asciiTheme="minorHAnsi" w:hAnsiTheme="minorHAnsi"/>
                <w:bCs/>
                <w:sz w:val="20"/>
                <w:szCs w:val="20"/>
                <w:lang w:val="en-US"/>
              </w:rPr>
              <w:t>An indication of yield.</w:t>
            </w:r>
          </w:p>
          <w:p w14:paraId="1FA2F265" w14:textId="77777777" w:rsidR="00893FB7" w:rsidRDefault="00893FB7" w:rsidP="00C04B83">
            <w:pPr>
              <w:autoSpaceDE w:val="0"/>
              <w:autoSpaceDN w:val="0"/>
              <w:adjustRightInd w:val="0"/>
              <w:outlineLvl w:val="0"/>
              <w:rPr>
                <w:rFonts w:asciiTheme="minorHAnsi" w:hAnsiTheme="minorHAnsi"/>
                <w:bCs/>
                <w:color w:val="FF0000"/>
                <w:sz w:val="20"/>
                <w:szCs w:val="20"/>
                <w:lang w:val="en-US"/>
              </w:rPr>
            </w:pPr>
          </w:p>
          <w:p w14:paraId="45251BA2" w14:textId="4939D539" w:rsidR="00893FB7" w:rsidRPr="001976E7" w:rsidRDefault="00893FB7" w:rsidP="00C04B8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6D07F6" w14:paraId="315E925D" w14:textId="77777777" w:rsidTr="008E21A7">
        <w:trPr>
          <w:trHeight w:val="218"/>
          <w:jc w:val="center"/>
        </w:trPr>
        <w:tc>
          <w:tcPr>
            <w:tcW w:w="1570" w:type="dxa"/>
            <w:shd w:val="clear" w:color="auto" w:fill="E9E5FF"/>
          </w:tcPr>
          <w:p w14:paraId="30F63399" w14:textId="0F35EBE1"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1.10</w:t>
            </w:r>
          </w:p>
          <w:p w14:paraId="63A6F595" w14:textId="7026328C"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588783072"/>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17283809" w14:textId="046E0705"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6800001C" w14:textId="77777777" w:rsidR="00C04B83" w:rsidRDefault="00D342B7" w:rsidP="00C04B83">
            <w:pPr>
              <w:autoSpaceDE w:val="0"/>
              <w:autoSpaceDN w:val="0"/>
              <w:adjustRightInd w:val="0"/>
              <w:outlineLvl w:val="0"/>
              <w:rPr>
                <w:rFonts w:asciiTheme="minorHAnsi" w:hAnsiTheme="minorHAnsi"/>
                <w:bCs/>
                <w:color w:val="FF0000"/>
                <w:sz w:val="20"/>
                <w:szCs w:val="20"/>
                <w:lang w:val="en-US"/>
              </w:rPr>
            </w:pPr>
            <w:r w:rsidRPr="00D342B7">
              <w:rPr>
                <w:rFonts w:asciiTheme="minorHAnsi" w:hAnsiTheme="minorHAnsi"/>
                <w:bCs/>
                <w:sz w:val="20"/>
                <w:szCs w:val="20"/>
                <w:lang w:val="en-US"/>
              </w:rPr>
              <w:t>A description of any restrictions on the transferability of the securities.</w:t>
            </w:r>
            <w:r w:rsidRPr="006F44EB">
              <w:rPr>
                <w:rFonts w:asciiTheme="minorHAnsi" w:hAnsiTheme="minorHAnsi"/>
                <w:bCs/>
                <w:color w:val="FF0000"/>
                <w:sz w:val="20"/>
                <w:szCs w:val="20"/>
                <w:lang w:val="en-US"/>
              </w:rPr>
              <w:t xml:space="preserve"> </w:t>
            </w:r>
          </w:p>
          <w:p w14:paraId="253C64C2" w14:textId="77777777" w:rsidR="00893FB7" w:rsidRDefault="00893FB7" w:rsidP="00C04B83">
            <w:pPr>
              <w:autoSpaceDE w:val="0"/>
              <w:autoSpaceDN w:val="0"/>
              <w:adjustRightInd w:val="0"/>
              <w:outlineLvl w:val="0"/>
              <w:rPr>
                <w:rFonts w:asciiTheme="minorHAnsi" w:hAnsiTheme="minorHAnsi"/>
                <w:bCs/>
                <w:color w:val="FF0000"/>
                <w:sz w:val="20"/>
                <w:szCs w:val="20"/>
                <w:lang w:val="en-US"/>
              </w:rPr>
            </w:pPr>
          </w:p>
          <w:p w14:paraId="7CFA821D" w14:textId="18F21F80" w:rsidR="00893FB7" w:rsidRPr="001976E7" w:rsidRDefault="00893FB7" w:rsidP="00C04B8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6D07F6" w14:paraId="13F24DE6" w14:textId="77777777" w:rsidTr="008E21A7">
        <w:trPr>
          <w:trHeight w:val="218"/>
          <w:jc w:val="center"/>
        </w:trPr>
        <w:tc>
          <w:tcPr>
            <w:tcW w:w="1570" w:type="dxa"/>
            <w:shd w:val="clear" w:color="auto" w:fill="E9E5FF"/>
          </w:tcPr>
          <w:p w14:paraId="01AF91AA" w14:textId="306E03D3"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lastRenderedPageBreak/>
              <w:t xml:space="preserve">Item </w:t>
            </w:r>
            <w:r>
              <w:rPr>
                <w:rFonts w:ascii="Aptos" w:hAnsi="Aptos"/>
                <w:b/>
                <w:bCs/>
                <w:sz w:val="20"/>
                <w:szCs w:val="20"/>
                <w:lang w:val="en-GB"/>
              </w:rPr>
              <w:t>1</w:t>
            </w:r>
            <w:r w:rsidR="0061561F">
              <w:rPr>
                <w:rFonts w:ascii="Aptos" w:hAnsi="Aptos"/>
                <w:b/>
                <w:bCs/>
                <w:sz w:val="20"/>
                <w:szCs w:val="20"/>
                <w:lang w:val="en-GB"/>
              </w:rPr>
              <w:t>0</w:t>
            </w:r>
            <w:r w:rsidRPr="002E094E">
              <w:rPr>
                <w:rFonts w:ascii="Aptos" w:hAnsi="Aptos"/>
                <w:b/>
                <w:bCs/>
                <w:sz w:val="20"/>
                <w:szCs w:val="20"/>
                <w:lang w:val="en-GB"/>
              </w:rPr>
              <w:t>.</w:t>
            </w:r>
            <w:r>
              <w:rPr>
                <w:rFonts w:ascii="Aptos" w:hAnsi="Aptos"/>
                <w:b/>
                <w:bCs/>
                <w:sz w:val="20"/>
                <w:szCs w:val="20"/>
                <w:lang w:val="en-GB"/>
              </w:rPr>
              <w:t>1.11</w:t>
            </w:r>
          </w:p>
          <w:p w14:paraId="24B8688C" w14:textId="4773C5B4"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880129435"/>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518F94D5" w14:textId="6927FF82"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9605E78" w14:textId="77777777" w:rsidR="00C04B83" w:rsidRDefault="0061561F" w:rsidP="00C04B83">
            <w:pPr>
              <w:autoSpaceDE w:val="0"/>
              <w:autoSpaceDN w:val="0"/>
              <w:adjustRightInd w:val="0"/>
              <w:outlineLvl w:val="0"/>
              <w:rPr>
                <w:rFonts w:asciiTheme="minorHAnsi" w:hAnsiTheme="minorHAnsi"/>
                <w:bCs/>
                <w:color w:val="FF0000"/>
                <w:sz w:val="20"/>
                <w:szCs w:val="20"/>
                <w:lang w:val="en-US"/>
              </w:rPr>
            </w:pPr>
            <w:r w:rsidRPr="0061561F">
              <w:rPr>
                <w:rFonts w:asciiTheme="minorHAnsi" w:hAnsiTheme="minorHAnsi"/>
                <w:bCs/>
                <w:sz w:val="20"/>
                <w:szCs w:val="20"/>
                <w:lang w:val="en-GB"/>
              </w:rPr>
              <w:t>A warning that the tax legislation of the investor’s Member State and of the issuer’s country of incorporation may have an impact on the income received from the securities.</w:t>
            </w:r>
          </w:p>
          <w:p w14:paraId="393BAE52" w14:textId="77777777" w:rsidR="00893FB7" w:rsidRDefault="00893FB7" w:rsidP="00C04B83">
            <w:pPr>
              <w:autoSpaceDE w:val="0"/>
              <w:autoSpaceDN w:val="0"/>
              <w:adjustRightInd w:val="0"/>
              <w:outlineLvl w:val="0"/>
              <w:rPr>
                <w:rFonts w:asciiTheme="minorHAnsi" w:hAnsiTheme="minorHAnsi"/>
                <w:bCs/>
                <w:color w:val="FF0000"/>
                <w:sz w:val="20"/>
                <w:szCs w:val="20"/>
                <w:lang w:val="en-US"/>
              </w:rPr>
            </w:pPr>
          </w:p>
          <w:p w14:paraId="0C4D7E48" w14:textId="419B58A7" w:rsidR="00893FB7" w:rsidRPr="00E064CB" w:rsidRDefault="00893FB7" w:rsidP="00C04B83">
            <w:pPr>
              <w:autoSpaceDE w:val="0"/>
              <w:autoSpaceDN w:val="0"/>
              <w:adjustRightInd w:val="0"/>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Cat. C</w:t>
            </w:r>
          </w:p>
        </w:tc>
      </w:tr>
      <w:tr w:rsidR="0061561F" w:rsidRPr="00AF7F19" w14:paraId="6B7B43B2" w14:textId="77777777" w:rsidTr="008E21A7">
        <w:trPr>
          <w:trHeight w:val="218"/>
          <w:jc w:val="center"/>
        </w:trPr>
        <w:tc>
          <w:tcPr>
            <w:tcW w:w="1570" w:type="dxa"/>
            <w:shd w:val="clear" w:color="auto" w:fill="E9E5FF"/>
          </w:tcPr>
          <w:p w14:paraId="22F52C60" w14:textId="09D0AE0C" w:rsidR="0061561F" w:rsidRPr="002E094E" w:rsidRDefault="0061561F" w:rsidP="0061561F">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10</w:t>
            </w:r>
            <w:r w:rsidRPr="002E094E">
              <w:rPr>
                <w:rFonts w:ascii="Aptos" w:hAnsi="Aptos"/>
                <w:b/>
                <w:bCs/>
                <w:sz w:val="20"/>
                <w:szCs w:val="20"/>
                <w:lang w:val="en-GB"/>
              </w:rPr>
              <w:t>.</w:t>
            </w:r>
            <w:r>
              <w:rPr>
                <w:rFonts w:ascii="Aptos" w:hAnsi="Aptos"/>
                <w:b/>
                <w:bCs/>
                <w:sz w:val="20"/>
                <w:szCs w:val="20"/>
                <w:lang w:val="en-GB"/>
              </w:rPr>
              <w:t>1.12</w:t>
            </w:r>
          </w:p>
          <w:p w14:paraId="6993B473" w14:textId="32B4210A" w:rsidR="0061561F" w:rsidRPr="002E094E" w:rsidRDefault="002C28E3" w:rsidP="0061561F">
            <w:pPr>
              <w:autoSpaceDE w:val="0"/>
              <w:autoSpaceDN w:val="0"/>
              <w:adjustRightInd w:val="0"/>
              <w:outlineLvl w:val="0"/>
              <w:rPr>
                <w:rFonts w:ascii="Aptos" w:hAnsi="Aptos"/>
                <w:b/>
                <w:bCs/>
                <w:sz w:val="20"/>
                <w:szCs w:val="20"/>
                <w:lang w:val="en-GB"/>
              </w:rPr>
            </w:pPr>
            <w:sdt>
              <w:sdtPr>
                <w:rPr>
                  <w:rFonts w:ascii="Aptos" w:hAnsi="Aptos"/>
                  <w:sz w:val="16"/>
                  <w:szCs w:val="16"/>
                  <w:lang w:val="en-US"/>
                </w:rPr>
                <w:id w:val="1387445580"/>
                <w14:checkbox>
                  <w14:checked w14:val="0"/>
                  <w14:checkedState w14:val="2612" w14:font="MS Gothic"/>
                  <w14:uncheckedState w14:val="2610" w14:font="MS Gothic"/>
                </w14:checkbox>
              </w:sdtPr>
              <w:sdtEndPr/>
              <w:sdtContent>
                <w:r w:rsidR="0061561F" w:rsidRPr="00D851EB">
                  <w:rPr>
                    <w:rFonts w:ascii="MS Gothic" w:eastAsia="MS Gothic" w:hAnsi="MS Gothic" w:hint="eastAsia"/>
                    <w:sz w:val="16"/>
                    <w:szCs w:val="16"/>
                    <w:lang w:val="en-US"/>
                  </w:rPr>
                  <w:t>☐</w:t>
                </w:r>
              </w:sdtContent>
            </w:sdt>
            <w:r w:rsidR="0061561F" w:rsidRPr="00D851EB">
              <w:rPr>
                <w:rFonts w:ascii="Aptos" w:hAnsi="Aptos"/>
                <w:sz w:val="20"/>
                <w:szCs w:val="20"/>
                <w:lang w:val="en-US"/>
              </w:rPr>
              <w:t xml:space="preserve"> </w:t>
            </w:r>
            <w:r w:rsidR="0061561F" w:rsidRPr="00D851EB">
              <w:rPr>
                <w:rFonts w:ascii="Aptos" w:hAnsi="Aptos"/>
                <w:sz w:val="16"/>
                <w:szCs w:val="16"/>
                <w:lang w:val="en-US"/>
              </w:rPr>
              <w:t>Check if n/a</w:t>
            </w:r>
          </w:p>
        </w:tc>
        <w:tc>
          <w:tcPr>
            <w:tcW w:w="2268" w:type="dxa"/>
          </w:tcPr>
          <w:p w14:paraId="627E7DE3" w14:textId="60A34F19" w:rsidR="0061561F" w:rsidRPr="008D3310" w:rsidRDefault="0061561F" w:rsidP="0061561F">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29B04CB3" w14:textId="1D587C93" w:rsidR="0061561F" w:rsidRPr="0061561F" w:rsidRDefault="0061561F" w:rsidP="0061561F">
            <w:pPr>
              <w:autoSpaceDE w:val="0"/>
              <w:autoSpaceDN w:val="0"/>
              <w:adjustRightInd w:val="0"/>
              <w:outlineLvl w:val="0"/>
              <w:rPr>
                <w:rFonts w:asciiTheme="minorHAnsi" w:hAnsiTheme="minorHAnsi"/>
                <w:bCs/>
                <w:sz w:val="20"/>
                <w:szCs w:val="20"/>
                <w:lang w:val="en-GB"/>
              </w:rPr>
            </w:pPr>
            <w:r w:rsidRPr="0061561F">
              <w:rPr>
                <w:rFonts w:asciiTheme="minorHAnsi" w:hAnsiTheme="minorHAnsi"/>
                <w:bCs/>
                <w:sz w:val="20"/>
                <w:szCs w:val="20"/>
                <w:lang w:val="en-GB"/>
              </w:rPr>
              <w:t>Where applicable, information on the underlying securities and, where applicable, on the issuer of the underlying securities, in accordance with Section 3 of Chapter II of this Regulation.</w:t>
            </w:r>
          </w:p>
        </w:tc>
      </w:tr>
      <w:tr w:rsidR="0061561F" w:rsidRPr="006D07F6" w14:paraId="450BD9AD" w14:textId="77777777" w:rsidTr="008E21A7">
        <w:trPr>
          <w:trHeight w:val="218"/>
          <w:jc w:val="center"/>
        </w:trPr>
        <w:tc>
          <w:tcPr>
            <w:tcW w:w="1570" w:type="dxa"/>
            <w:shd w:val="clear" w:color="auto" w:fill="E9E5FF"/>
          </w:tcPr>
          <w:p w14:paraId="6AF71175" w14:textId="1263384E" w:rsidR="0061561F" w:rsidRPr="002E094E" w:rsidRDefault="0061561F" w:rsidP="0061561F">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10</w:t>
            </w:r>
            <w:r w:rsidRPr="002E094E">
              <w:rPr>
                <w:rFonts w:ascii="Aptos" w:hAnsi="Aptos"/>
                <w:b/>
                <w:bCs/>
                <w:sz w:val="20"/>
                <w:szCs w:val="20"/>
                <w:lang w:val="en-GB"/>
              </w:rPr>
              <w:t>.</w:t>
            </w:r>
            <w:r>
              <w:rPr>
                <w:rFonts w:ascii="Aptos" w:hAnsi="Aptos"/>
                <w:b/>
                <w:bCs/>
                <w:sz w:val="20"/>
                <w:szCs w:val="20"/>
                <w:lang w:val="en-GB"/>
              </w:rPr>
              <w:t>1.13</w:t>
            </w:r>
          </w:p>
          <w:p w14:paraId="38B9A6D9" w14:textId="23659976" w:rsidR="0061561F" w:rsidRPr="002E094E" w:rsidRDefault="002C28E3" w:rsidP="0061561F">
            <w:pPr>
              <w:autoSpaceDE w:val="0"/>
              <w:autoSpaceDN w:val="0"/>
              <w:adjustRightInd w:val="0"/>
              <w:outlineLvl w:val="0"/>
              <w:rPr>
                <w:rFonts w:ascii="Aptos" w:hAnsi="Aptos"/>
                <w:b/>
                <w:bCs/>
                <w:sz w:val="20"/>
                <w:szCs w:val="20"/>
                <w:lang w:val="en-GB"/>
              </w:rPr>
            </w:pPr>
            <w:sdt>
              <w:sdtPr>
                <w:rPr>
                  <w:rFonts w:ascii="Aptos" w:hAnsi="Aptos"/>
                  <w:sz w:val="16"/>
                  <w:szCs w:val="16"/>
                  <w:lang w:val="en-US"/>
                </w:rPr>
                <w:id w:val="-398747133"/>
                <w14:checkbox>
                  <w14:checked w14:val="0"/>
                  <w14:checkedState w14:val="2612" w14:font="MS Gothic"/>
                  <w14:uncheckedState w14:val="2610" w14:font="MS Gothic"/>
                </w14:checkbox>
              </w:sdtPr>
              <w:sdtEndPr/>
              <w:sdtContent>
                <w:r w:rsidR="0061561F" w:rsidRPr="00D851EB">
                  <w:rPr>
                    <w:rFonts w:ascii="MS Gothic" w:eastAsia="MS Gothic" w:hAnsi="MS Gothic" w:hint="eastAsia"/>
                    <w:sz w:val="16"/>
                    <w:szCs w:val="16"/>
                    <w:lang w:val="en-US"/>
                  </w:rPr>
                  <w:t>☐</w:t>
                </w:r>
              </w:sdtContent>
            </w:sdt>
            <w:r w:rsidR="0061561F" w:rsidRPr="00D851EB">
              <w:rPr>
                <w:rFonts w:ascii="Aptos" w:hAnsi="Aptos"/>
                <w:sz w:val="20"/>
                <w:szCs w:val="20"/>
                <w:lang w:val="en-US"/>
              </w:rPr>
              <w:t xml:space="preserve"> </w:t>
            </w:r>
            <w:r w:rsidR="0061561F" w:rsidRPr="00D851EB">
              <w:rPr>
                <w:rFonts w:ascii="Aptos" w:hAnsi="Aptos"/>
                <w:sz w:val="16"/>
                <w:szCs w:val="16"/>
                <w:lang w:val="en-US"/>
              </w:rPr>
              <w:t>Check if n/a</w:t>
            </w:r>
          </w:p>
        </w:tc>
        <w:tc>
          <w:tcPr>
            <w:tcW w:w="2268" w:type="dxa"/>
          </w:tcPr>
          <w:p w14:paraId="4542942B" w14:textId="0BBD0356" w:rsidR="0061561F" w:rsidRPr="008D3310" w:rsidRDefault="0061561F" w:rsidP="0061561F">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7AD65395" w14:textId="77777777" w:rsidR="0061561F" w:rsidRDefault="0061561F" w:rsidP="0061561F">
            <w:pPr>
              <w:autoSpaceDE w:val="0"/>
              <w:autoSpaceDN w:val="0"/>
              <w:adjustRightInd w:val="0"/>
              <w:outlineLvl w:val="0"/>
              <w:rPr>
                <w:rFonts w:asciiTheme="minorHAnsi" w:hAnsiTheme="minorHAnsi"/>
                <w:bCs/>
                <w:color w:val="FF0000"/>
                <w:sz w:val="20"/>
                <w:szCs w:val="20"/>
                <w:lang w:val="en-US"/>
              </w:rPr>
            </w:pPr>
            <w:r w:rsidRPr="0061561F">
              <w:rPr>
                <w:rFonts w:asciiTheme="minorHAnsi" w:hAnsiTheme="minorHAnsi"/>
                <w:bCs/>
                <w:sz w:val="20"/>
                <w:szCs w:val="20"/>
                <w:lang w:val="en-GB"/>
              </w:rPr>
              <w:t>If different from the issuer, the identity and contact details of the offeror of the securities, including the legal entity identifier (‘LEI’) where the offeror has legal personality.</w:t>
            </w:r>
          </w:p>
          <w:p w14:paraId="4DAAD802" w14:textId="77777777" w:rsidR="00893FB7" w:rsidRDefault="00893FB7" w:rsidP="0061561F">
            <w:pPr>
              <w:autoSpaceDE w:val="0"/>
              <w:autoSpaceDN w:val="0"/>
              <w:adjustRightInd w:val="0"/>
              <w:outlineLvl w:val="0"/>
              <w:rPr>
                <w:rFonts w:asciiTheme="minorHAnsi" w:hAnsiTheme="minorHAnsi"/>
                <w:bCs/>
                <w:color w:val="FF0000"/>
                <w:sz w:val="20"/>
                <w:szCs w:val="20"/>
                <w:lang w:val="en-US"/>
              </w:rPr>
            </w:pPr>
          </w:p>
          <w:p w14:paraId="263B1E73" w14:textId="2E2DA1CA" w:rsidR="00893FB7" w:rsidRPr="0061561F" w:rsidRDefault="00893FB7" w:rsidP="0061561F">
            <w:pPr>
              <w:autoSpaceDE w:val="0"/>
              <w:autoSpaceDN w:val="0"/>
              <w:adjustRightInd w:val="0"/>
              <w:outlineLvl w:val="0"/>
              <w:rPr>
                <w:rFonts w:asciiTheme="minorHAnsi" w:hAnsiTheme="minorHAnsi"/>
                <w:bCs/>
                <w:sz w:val="20"/>
                <w:szCs w:val="20"/>
                <w:lang w:val="en-GB"/>
              </w:rPr>
            </w:pPr>
            <w:r>
              <w:rPr>
                <w:rStyle w:val="normaltextrun"/>
                <w:rFonts w:ascii="Aptos" w:hAnsi="Aptos"/>
                <w:color w:val="FF0000"/>
                <w:sz w:val="16"/>
                <w:szCs w:val="16"/>
                <w:shd w:val="clear" w:color="auto" w:fill="FFFFFF"/>
                <w:lang w:val="en-US"/>
              </w:rPr>
              <w:t>Cat. C</w:t>
            </w:r>
          </w:p>
        </w:tc>
      </w:tr>
      <w:tr w:rsidR="00C04B83" w:rsidRPr="00AF7F19" w14:paraId="069B21CB" w14:textId="77777777" w:rsidTr="008E21A7">
        <w:trPr>
          <w:trHeight w:val="220"/>
          <w:jc w:val="center"/>
        </w:trPr>
        <w:tc>
          <w:tcPr>
            <w:tcW w:w="1570" w:type="dxa"/>
            <w:shd w:val="clear" w:color="auto" w:fill="7261A2"/>
          </w:tcPr>
          <w:p w14:paraId="78A090DE" w14:textId="55E2F2F2" w:rsidR="00C04B83" w:rsidRPr="0049195F" w:rsidRDefault="00C04B83" w:rsidP="00C04B8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13</w:t>
            </w:r>
          </w:p>
        </w:tc>
        <w:tc>
          <w:tcPr>
            <w:tcW w:w="8560" w:type="dxa"/>
            <w:gridSpan w:val="2"/>
            <w:shd w:val="clear" w:color="auto" w:fill="7261A2"/>
          </w:tcPr>
          <w:p w14:paraId="42E281D2" w14:textId="4F2D8204" w:rsidR="00C04B83" w:rsidRPr="00B418C4" w:rsidRDefault="0061561F" w:rsidP="00C04B83">
            <w:pPr>
              <w:autoSpaceDE w:val="0"/>
              <w:autoSpaceDN w:val="0"/>
              <w:adjustRightInd w:val="0"/>
              <w:outlineLvl w:val="0"/>
              <w:rPr>
                <w:rFonts w:ascii="Aptos" w:hAnsi="Aptos"/>
                <w:b/>
                <w:bCs/>
                <w:sz w:val="24"/>
                <w:lang w:val="en-US"/>
              </w:rPr>
            </w:pPr>
            <w:r w:rsidRPr="0061561F">
              <w:rPr>
                <w:rFonts w:ascii="Aptos" w:hAnsi="Aptos"/>
                <w:b/>
                <w:bCs/>
                <w:color w:val="FFFFFF" w:themeColor="background1"/>
                <w:sz w:val="24"/>
                <w:lang w:val="en-US"/>
              </w:rPr>
              <w:t>REASONS FOR THE OFFER, USE OF PROCEEDS AND, WHERE APPLICABLE, ESG-RELATED INFORMATION</w:t>
            </w:r>
          </w:p>
        </w:tc>
      </w:tr>
      <w:tr w:rsidR="00C04B83" w:rsidRPr="006D07F6" w14:paraId="4202D045" w14:textId="77777777" w:rsidTr="008E21A7">
        <w:trPr>
          <w:trHeight w:val="218"/>
          <w:jc w:val="center"/>
        </w:trPr>
        <w:tc>
          <w:tcPr>
            <w:tcW w:w="1570" w:type="dxa"/>
            <w:shd w:val="clear" w:color="auto" w:fill="E9E5FF"/>
          </w:tcPr>
          <w:p w14:paraId="125C6881" w14:textId="47DF53AD"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1</w:t>
            </w:r>
            <w:r w:rsidRPr="002E094E">
              <w:rPr>
                <w:rFonts w:ascii="Aptos" w:hAnsi="Aptos"/>
                <w:b/>
                <w:bCs/>
                <w:sz w:val="20"/>
                <w:szCs w:val="20"/>
                <w:lang w:val="en-GB"/>
              </w:rPr>
              <w:t>.</w:t>
            </w:r>
            <w:r>
              <w:rPr>
                <w:rFonts w:ascii="Aptos" w:hAnsi="Aptos"/>
                <w:b/>
                <w:bCs/>
                <w:sz w:val="20"/>
                <w:szCs w:val="20"/>
                <w:lang w:val="en-GB"/>
              </w:rPr>
              <w:t>1</w:t>
            </w:r>
          </w:p>
          <w:p w14:paraId="5123BD56" w14:textId="7E21CF96"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1297987560"/>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63236BA0" w14:textId="4D1C4FCE"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29B6AA95" w14:textId="77777777" w:rsidR="00C04B83" w:rsidRDefault="00750FAF" w:rsidP="00C04B83">
            <w:pPr>
              <w:autoSpaceDE w:val="0"/>
              <w:autoSpaceDN w:val="0"/>
              <w:adjustRightInd w:val="0"/>
              <w:outlineLvl w:val="0"/>
              <w:rPr>
                <w:rFonts w:asciiTheme="minorHAnsi" w:hAnsiTheme="minorHAnsi"/>
                <w:bCs/>
                <w:color w:val="FF0000"/>
                <w:sz w:val="20"/>
                <w:szCs w:val="20"/>
                <w:lang w:val="en-US"/>
              </w:rPr>
            </w:pPr>
            <w:r w:rsidRPr="00750FAF">
              <w:rPr>
                <w:rFonts w:asciiTheme="minorHAnsi" w:hAnsiTheme="minorHAnsi"/>
                <w:bCs/>
                <w:sz w:val="20"/>
                <w:szCs w:val="20"/>
                <w:lang w:val="en-US"/>
              </w:rPr>
              <w:t xml:space="preserve">Provide information on the reasons for the offer to the public and, where applicable, the estimated net amount of the proceeds broken into each principal intended use and presented in order of priority </w:t>
            </w:r>
            <w:proofErr w:type="gramStart"/>
            <w:r w:rsidRPr="00750FAF">
              <w:rPr>
                <w:rFonts w:asciiTheme="minorHAnsi" w:hAnsiTheme="minorHAnsi"/>
                <w:bCs/>
                <w:sz w:val="20"/>
                <w:szCs w:val="20"/>
                <w:lang w:val="en-US"/>
              </w:rPr>
              <w:t>of</w:t>
            </w:r>
            <w:proofErr w:type="gramEnd"/>
            <w:r w:rsidRPr="00750FAF">
              <w:rPr>
                <w:rFonts w:asciiTheme="minorHAnsi" w:hAnsiTheme="minorHAnsi"/>
                <w:bCs/>
                <w:sz w:val="20"/>
                <w:szCs w:val="20"/>
                <w:lang w:val="en-US"/>
              </w:rPr>
              <w:t xml:space="preserve"> such uses.</w:t>
            </w:r>
            <w:r w:rsidRPr="006F44EB">
              <w:rPr>
                <w:rFonts w:asciiTheme="minorHAnsi" w:hAnsiTheme="minorHAnsi"/>
                <w:bCs/>
                <w:color w:val="FF0000"/>
                <w:sz w:val="20"/>
                <w:szCs w:val="20"/>
                <w:lang w:val="en-US"/>
              </w:rPr>
              <w:t xml:space="preserve"> </w:t>
            </w:r>
          </w:p>
          <w:p w14:paraId="1DFFD806" w14:textId="77777777" w:rsidR="00CE532A" w:rsidRDefault="00CE532A" w:rsidP="00C04B83">
            <w:pPr>
              <w:autoSpaceDE w:val="0"/>
              <w:autoSpaceDN w:val="0"/>
              <w:adjustRightInd w:val="0"/>
              <w:outlineLvl w:val="0"/>
              <w:rPr>
                <w:rFonts w:asciiTheme="minorHAnsi" w:hAnsiTheme="minorHAnsi"/>
                <w:bCs/>
                <w:color w:val="FF0000"/>
                <w:sz w:val="20"/>
                <w:szCs w:val="20"/>
                <w:lang w:val="en-US"/>
              </w:rPr>
            </w:pPr>
          </w:p>
          <w:p w14:paraId="60E4BBBB" w14:textId="7B0F1B78" w:rsidR="00CE532A" w:rsidRPr="001976E7" w:rsidRDefault="00CE532A" w:rsidP="00C04B8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6D07F6" w14:paraId="163E6050" w14:textId="77777777" w:rsidTr="008E21A7">
        <w:trPr>
          <w:trHeight w:val="218"/>
          <w:jc w:val="center"/>
        </w:trPr>
        <w:tc>
          <w:tcPr>
            <w:tcW w:w="1570" w:type="dxa"/>
            <w:shd w:val="clear" w:color="auto" w:fill="E9E5FF"/>
          </w:tcPr>
          <w:p w14:paraId="62542358" w14:textId="76A4BA92"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1</w:t>
            </w:r>
            <w:r w:rsidRPr="002E094E">
              <w:rPr>
                <w:rFonts w:ascii="Aptos" w:hAnsi="Aptos"/>
                <w:b/>
                <w:bCs/>
                <w:sz w:val="20"/>
                <w:szCs w:val="20"/>
                <w:lang w:val="en-GB"/>
              </w:rPr>
              <w:t>.</w:t>
            </w:r>
            <w:r>
              <w:rPr>
                <w:rFonts w:ascii="Aptos" w:hAnsi="Aptos"/>
                <w:b/>
                <w:bCs/>
                <w:sz w:val="20"/>
                <w:szCs w:val="20"/>
                <w:lang w:val="en-GB"/>
              </w:rPr>
              <w:t>2</w:t>
            </w:r>
          </w:p>
          <w:p w14:paraId="5A11E856" w14:textId="50DCDCE8"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464890700"/>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7C0B1BC8" w14:textId="522E7E1B"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9242F5D" w14:textId="77777777" w:rsidR="00C04B83" w:rsidRDefault="00750FAF" w:rsidP="00750FAF">
            <w:pPr>
              <w:autoSpaceDE w:val="0"/>
              <w:autoSpaceDN w:val="0"/>
              <w:adjustRightInd w:val="0"/>
              <w:outlineLvl w:val="0"/>
              <w:rPr>
                <w:rFonts w:asciiTheme="minorHAnsi" w:hAnsiTheme="minorHAnsi"/>
                <w:bCs/>
                <w:sz w:val="20"/>
                <w:szCs w:val="20"/>
                <w:lang w:val="en-US"/>
              </w:rPr>
            </w:pPr>
            <w:r w:rsidRPr="00750FAF">
              <w:rPr>
                <w:rFonts w:asciiTheme="minorHAnsi" w:hAnsiTheme="minorHAnsi"/>
                <w:bCs/>
                <w:sz w:val="20"/>
                <w:szCs w:val="20"/>
                <w:lang w:val="en-US"/>
              </w:rPr>
              <w:t>Where the issuer is aware that the anticipated proceeds will not be sufficient to fund all proposed uses, it shall state the amount and sources of other funds needed.</w:t>
            </w:r>
          </w:p>
          <w:p w14:paraId="708A320C" w14:textId="77777777" w:rsidR="00CE532A" w:rsidRDefault="00CE532A" w:rsidP="00750FAF">
            <w:pPr>
              <w:autoSpaceDE w:val="0"/>
              <w:autoSpaceDN w:val="0"/>
              <w:adjustRightInd w:val="0"/>
              <w:outlineLvl w:val="0"/>
              <w:rPr>
                <w:rFonts w:asciiTheme="minorHAnsi" w:hAnsiTheme="minorHAnsi"/>
                <w:bCs/>
                <w:sz w:val="20"/>
                <w:szCs w:val="20"/>
                <w:lang w:val="en-US"/>
              </w:rPr>
            </w:pPr>
          </w:p>
          <w:p w14:paraId="5135C11D" w14:textId="00AEEEB3" w:rsidR="00CE532A" w:rsidRPr="001976E7" w:rsidRDefault="00CE532A" w:rsidP="00750FAF">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6D07F6" w14:paraId="05796B49" w14:textId="77777777" w:rsidTr="008E21A7">
        <w:trPr>
          <w:trHeight w:val="218"/>
          <w:jc w:val="center"/>
        </w:trPr>
        <w:tc>
          <w:tcPr>
            <w:tcW w:w="1570" w:type="dxa"/>
            <w:shd w:val="clear" w:color="auto" w:fill="E9E5FF"/>
          </w:tcPr>
          <w:p w14:paraId="76C35919" w14:textId="5FFE6AC3"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986208980"/>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3F3E1423" w14:textId="198C5A28"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1A804C76" w14:textId="77777777" w:rsidR="00C04B83" w:rsidRDefault="00750FAF" w:rsidP="00C04B83">
            <w:pPr>
              <w:autoSpaceDE w:val="0"/>
              <w:autoSpaceDN w:val="0"/>
              <w:adjustRightInd w:val="0"/>
              <w:outlineLvl w:val="0"/>
              <w:rPr>
                <w:rFonts w:asciiTheme="minorHAnsi" w:hAnsiTheme="minorHAnsi"/>
                <w:bCs/>
                <w:color w:val="FF0000"/>
                <w:sz w:val="20"/>
                <w:szCs w:val="20"/>
                <w:lang w:val="en-US"/>
              </w:rPr>
            </w:pPr>
            <w:r w:rsidRPr="00750FAF">
              <w:rPr>
                <w:rFonts w:asciiTheme="minorHAnsi" w:hAnsiTheme="minorHAnsi"/>
                <w:bCs/>
                <w:sz w:val="20"/>
                <w:szCs w:val="20"/>
                <w:lang w:val="en-US"/>
              </w:rPr>
              <w:t xml:space="preserve">Details shall also be given </w:t>
            </w:r>
            <w:proofErr w:type="gramStart"/>
            <w:r w:rsidRPr="00750FAF">
              <w:rPr>
                <w:rFonts w:asciiTheme="minorHAnsi" w:hAnsiTheme="minorHAnsi"/>
                <w:bCs/>
                <w:sz w:val="20"/>
                <w:szCs w:val="20"/>
                <w:lang w:val="en-US"/>
              </w:rPr>
              <w:t>with regard to</w:t>
            </w:r>
            <w:proofErr w:type="gramEnd"/>
            <w:r w:rsidRPr="00750FAF">
              <w:rPr>
                <w:rFonts w:asciiTheme="minorHAnsi" w:hAnsiTheme="minorHAnsi"/>
                <w:bCs/>
                <w:sz w:val="20"/>
                <w:szCs w:val="20"/>
                <w:lang w:val="en-US"/>
              </w:rPr>
              <w:t xml:space="preserve"> the use of the proceeds, </w:t>
            </w:r>
            <w:proofErr w:type="gramStart"/>
            <w:r w:rsidRPr="00750FAF">
              <w:rPr>
                <w:rFonts w:asciiTheme="minorHAnsi" w:hAnsiTheme="minorHAnsi"/>
                <w:bCs/>
                <w:sz w:val="20"/>
                <w:szCs w:val="20"/>
                <w:lang w:val="en-US"/>
              </w:rPr>
              <w:t>in particular where</w:t>
            </w:r>
            <w:proofErr w:type="gramEnd"/>
            <w:r w:rsidRPr="00750FAF">
              <w:rPr>
                <w:rFonts w:asciiTheme="minorHAnsi" w:hAnsiTheme="minorHAnsi"/>
                <w:bCs/>
                <w:sz w:val="20"/>
                <w:szCs w:val="20"/>
                <w:lang w:val="en-US"/>
              </w:rPr>
              <w:t xml:space="preserve"> proceeds are being used to acquire assets, other than in the ordinary course of business, to finance announced acquisitions of other business, or to discharge, reduce or retire indebtedness.</w:t>
            </w:r>
          </w:p>
          <w:p w14:paraId="33649DAF" w14:textId="77777777" w:rsidR="00CE532A" w:rsidRDefault="00CE532A" w:rsidP="00C04B83">
            <w:pPr>
              <w:autoSpaceDE w:val="0"/>
              <w:autoSpaceDN w:val="0"/>
              <w:adjustRightInd w:val="0"/>
              <w:outlineLvl w:val="0"/>
              <w:rPr>
                <w:rFonts w:asciiTheme="minorHAnsi" w:hAnsiTheme="minorHAnsi"/>
                <w:bCs/>
                <w:color w:val="FF0000"/>
                <w:sz w:val="20"/>
                <w:szCs w:val="20"/>
                <w:lang w:val="en-US"/>
              </w:rPr>
            </w:pPr>
          </w:p>
          <w:p w14:paraId="4B974686" w14:textId="3602118D" w:rsidR="00CE532A" w:rsidRPr="003B5DDC" w:rsidRDefault="00CE532A" w:rsidP="00C04B8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9661AE" w14:paraId="4FC72495" w14:textId="77777777" w:rsidTr="008E21A7">
        <w:trPr>
          <w:trHeight w:val="218"/>
          <w:jc w:val="center"/>
        </w:trPr>
        <w:tc>
          <w:tcPr>
            <w:tcW w:w="1570" w:type="dxa"/>
            <w:shd w:val="clear" w:color="auto" w:fill="E9E5FF"/>
          </w:tcPr>
          <w:p w14:paraId="548533AE" w14:textId="2CE73942"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61561F">
              <w:rPr>
                <w:rFonts w:ascii="Aptos" w:hAnsi="Aptos"/>
                <w:b/>
                <w:bCs/>
                <w:sz w:val="20"/>
                <w:szCs w:val="20"/>
                <w:lang w:val="en-GB"/>
              </w:rPr>
              <w:t>1</w:t>
            </w:r>
            <w:r w:rsidRPr="002E094E">
              <w:rPr>
                <w:rFonts w:ascii="Aptos" w:hAnsi="Aptos"/>
                <w:b/>
                <w:bCs/>
                <w:sz w:val="20"/>
                <w:szCs w:val="20"/>
                <w:lang w:val="en-GB"/>
              </w:rPr>
              <w:t>.</w:t>
            </w:r>
            <w:r>
              <w:rPr>
                <w:rFonts w:ascii="Aptos" w:hAnsi="Aptos"/>
                <w:b/>
                <w:bCs/>
                <w:sz w:val="20"/>
                <w:szCs w:val="20"/>
                <w:lang w:val="en-GB"/>
              </w:rPr>
              <w:t>3</w:t>
            </w:r>
          </w:p>
          <w:p w14:paraId="05B5213E" w14:textId="151C7C12"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2010744787"/>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10C8EA12" w14:textId="5CA8BDB4"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06C85DE7" w14:textId="5C425D7A" w:rsidR="00C04B83" w:rsidRPr="001976E7" w:rsidRDefault="00750FAF" w:rsidP="00C04B83">
            <w:pPr>
              <w:autoSpaceDE w:val="0"/>
              <w:autoSpaceDN w:val="0"/>
              <w:adjustRightInd w:val="0"/>
              <w:outlineLvl w:val="0"/>
              <w:rPr>
                <w:rFonts w:asciiTheme="minorHAnsi" w:hAnsiTheme="minorHAnsi"/>
                <w:bCs/>
                <w:sz w:val="20"/>
                <w:szCs w:val="20"/>
                <w:lang w:val="en-US"/>
              </w:rPr>
            </w:pPr>
            <w:r w:rsidRPr="00750FAF">
              <w:rPr>
                <w:rFonts w:asciiTheme="minorHAnsi" w:hAnsiTheme="minorHAnsi"/>
                <w:bCs/>
                <w:sz w:val="20"/>
                <w:szCs w:val="20"/>
                <w:lang w:val="en-US"/>
              </w:rPr>
              <w:t xml:space="preserve">Where applicable, ESG-related information </w:t>
            </w:r>
            <w:proofErr w:type="gramStart"/>
            <w:r w:rsidRPr="00750FAF">
              <w:rPr>
                <w:rFonts w:asciiTheme="minorHAnsi" w:hAnsiTheme="minorHAnsi"/>
                <w:bCs/>
                <w:sz w:val="20"/>
                <w:szCs w:val="20"/>
                <w:lang w:val="en-US"/>
              </w:rPr>
              <w:t>in</w:t>
            </w:r>
            <w:proofErr w:type="gramEnd"/>
            <w:r w:rsidRPr="00750FAF">
              <w:rPr>
                <w:rFonts w:asciiTheme="minorHAnsi" w:hAnsiTheme="minorHAnsi"/>
                <w:bCs/>
                <w:sz w:val="20"/>
                <w:szCs w:val="20"/>
                <w:lang w:val="en-US"/>
              </w:rPr>
              <w:t xml:space="preserve"> accordance with Section 3 of Chapter II of this Regulation.</w:t>
            </w:r>
          </w:p>
        </w:tc>
      </w:tr>
      <w:tr w:rsidR="00C04B83" w:rsidRPr="00B418C4" w14:paraId="62B6E6AA" w14:textId="77777777" w:rsidTr="008E21A7">
        <w:trPr>
          <w:trHeight w:val="220"/>
          <w:jc w:val="center"/>
        </w:trPr>
        <w:tc>
          <w:tcPr>
            <w:tcW w:w="1570" w:type="dxa"/>
            <w:shd w:val="clear" w:color="auto" w:fill="7261A2"/>
          </w:tcPr>
          <w:p w14:paraId="4F628B4E" w14:textId="2AADA1C1" w:rsidR="00C04B83" w:rsidRPr="0049195F" w:rsidRDefault="00C04B83" w:rsidP="00C04B8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r w:rsidR="00750FAF">
              <w:rPr>
                <w:rFonts w:ascii="Aptos" w:hAnsi="Aptos"/>
                <w:b/>
                <w:bCs/>
                <w:color w:val="FFFFFF" w:themeColor="background1"/>
                <w:sz w:val="24"/>
                <w:lang w:val="en-US"/>
              </w:rPr>
              <w:t>2</w:t>
            </w:r>
          </w:p>
        </w:tc>
        <w:tc>
          <w:tcPr>
            <w:tcW w:w="8560" w:type="dxa"/>
            <w:gridSpan w:val="2"/>
            <w:shd w:val="clear" w:color="auto" w:fill="7261A2"/>
          </w:tcPr>
          <w:p w14:paraId="767562F2" w14:textId="77777777" w:rsidR="00C04B83" w:rsidRDefault="00C04B83" w:rsidP="00C04B83">
            <w:pPr>
              <w:autoSpaceDE w:val="0"/>
              <w:autoSpaceDN w:val="0"/>
              <w:adjustRightInd w:val="0"/>
              <w:outlineLvl w:val="0"/>
              <w:rPr>
                <w:rFonts w:ascii="Aptos" w:hAnsi="Aptos"/>
                <w:b/>
                <w:bCs/>
                <w:color w:val="FFFFFF" w:themeColor="background1"/>
                <w:sz w:val="24"/>
                <w:lang w:val="en-US"/>
              </w:rPr>
            </w:pPr>
            <w:r w:rsidRPr="00387CC8">
              <w:rPr>
                <w:rFonts w:ascii="Aptos" w:hAnsi="Aptos"/>
                <w:b/>
                <w:bCs/>
                <w:color w:val="FFFFFF" w:themeColor="background1"/>
                <w:sz w:val="24"/>
                <w:lang w:val="en-US"/>
              </w:rPr>
              <w:t>CONFLICTS OF INTEREST</w:t>
            </w:r>
          </w:p>
          <w:p w14:paraId="1287117F" w14:textId="303EAF73" w:rsidR="00CE532A" w:rsidRPr="00B418C4" w:rsidRDefault="00CE532A" w:rsidP="00C04B83">
            <w:pPr>
              <w:autoSpaceDE w:val="0"/>
              <w:autoSpaceDN w:val="0"/>
              <w:adjustRightInd w:val="0"/>
              <w:outlineLvl w:val="0"/>
              <w:rPr>
                <w:rFonts w:ascii="Aptos" w:hAnsi="Aptos"/>
                <w:b/>
                <w:bCs/>
                <w:sz w:val="24"/>
                <w:lang w:val="en-US"/>
              </w:rPr>
            </w:pPr>
          </w:p>
        </w:tc>
      </w:tr>
      <w:tr w:rsidR="00C04B83" w:rsidRPr="006D07F6" w14:paraId="1762114A" w14:textId="77777777" w:rsidTr="008E21A7">
        <w:trPr>
          <w:trHeight w:val="218"/>
          <w:jc w:val="center"/>
        </w:trPr>
        <w:tc>
          <w:tcPr>
            <w:tcW w:w="1570" w:type="dxa"/>
            <w:shd w:val="clear" w:color="auto" w:fill="E9E5FF"/>
          </w:tcPr>
          <w:p w14:paraId="7FD72D6C" w14:textId="79880D74"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750FAF">
              <w:rPr>
                <w:rFonts w:ascii="Aptos" w:hAnsi="Aptos"/>
                <w:b/>
                <w:bCs/>
                <w:sz w:val="20"/>
                <w:szCs w:val="20"/>
                <w:lang w:val="en-GB"/>
              </w:rPr>
              <w:t>2</w:t>
            </w:r>
            <w:r w:rsidRPr="002E094E">
              <w:rPr>
                <w:rFonts w:ascii="Aptos" w:hAnsi="Aptos"/>
                <w:b/>
                <w:bCs/>
                <w:sz w:val="20"/>
                <w:szCs w:val="20"/>
                <w:lang w:val="en-GB"/>
              </w:rPr>
              <w:t>.</w:t>
            </w:r>
            <w:r>
              <w:rPr>
                <w:rFonts w:ascii="Aptos" w:hAnsi="Aptos"/>
                <w:b/>
                <w:bCs/>
                <w:sz w:val="20"/>
                <w:szCs w:val="20"/>
                <w:lang w:val="en-GB"/>
              </w:rPr>
              <w:t>1</w:t>
            </w:r>
          </w:p>
          <w:p w14:paraId="7B2D3441" w14:textId="7CF676E6"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1404181067"/>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103AAB1C" w14:textId="54C83BE2"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3EBBE7D4" w14:textId="77777777" w:rsidR="00C04B83" w:rsidRDefault="008C5EEB" w:rsidP="00C04B83">
            <w:pPr>
              <w:autoSpaceDE w:val="0"/>
              <w:autoSpaceDN w:val="0"/>
              <w:adjustRightInd w:val="0"/>
              <w:outlineLvl w:val="0"/>
              <w:rPr>
                <w:rFonts w:asciiTheme="minorHAnsi" w:hAnsiTheme="minorHAnsi"/>
                <w:bCs/>
                <w:color w:val="FF0000"/>
                <w:sz w:val="20"/>
                <w:szCs w:val="20"/>
                <w:lang w:val="en-US"/>
              </w:rPr>
            </w:pPr>
            <w:r w:rsidRPr="008C5EEB">
              <w:rPr>
                <w:rFonts w:asciiTheme="minorHAnsi" w:hAnsiTheme="minorHAnsi"/>
                <w:bCs/>
                <w:sz w:val="20"/>
                <w:szCs w:val="20"/>
                <w:lang w:val="en-US"/>
              </w:rPr>
              <w:t>Provide information about any interests related to the issuance, including material conflicts of interest pertaining to the issue/offer, and details of the persons involved and the nature of the interests.</w:t>
            </w:r>
            <w:r w:rsidRPr="006F44EB">
              <w:rPr>
                <w:rFonts w:asciiTheme="minorHAnsi" w:hAnsiTheme="minorHAnsi"/>
                <w:bCs/>
                <w:color w:val="FF0000"/>
                <w:sz w:val="20"/>
                <w:szCs w:val="20"/>
                <w:lang w:val="en-US"/>
              </w:rPr>
              <w:t xml:space="preserve"> </w:t>
            </w:r>
          </w:p>
          <w:p w14:paraId="6E8B60FC" w14:textId="77777777" w:rsidR="00CE532A" w:rsidRDefault="00CE532A" w:rsidP="00C04B83">
            <w:pPr>
              <w:autoSpaceDE w:val="0"/>
              <w:autoSpaceDN w:val="0"/>
              <w:adjustRightInd w:val="0"/>
              <w:outlineLvl w:val="0"/>
              <w:rPr>
                <w:rFonts w:asciiTheme="minorHAnsi" w:hAnsiTheme="minorHAnsi"/>
                <w:bCs/>
                <w:color w:val="FF0000"/>
                <w:sz w:val="20"/>
                <w:szCs w:val="20"/>
                <w:lang w:val="en-US"/>
              </w:rPr>
            </w:pPr>
          </w:p>
          <w:p w14:paraId="35C310A3" w14:textId="7414A2B3" w:rsidR="00CE532A" w:rsidRPr="001976E7" w:rsidRDefault="00CE532A" w:rsidP="00C04B83">
            <w:pPr>
              <w:autoSpaceDE w:val="0"/>
              <w:autoSpaceDN w:val="0"/>
              <w:adjustRightInd w:val="0"/>
              <w:outlineLvl w:val="0"/>
              <w:rPr>
                <w:rFonts w:asciiTheme="minorHAnsi" w:hAnsiTheme="minorHAnsi"/>
                <w:bCs/>
                <w:sz w:val="20"/>
                <w:szCs w:val="20"/>
                <w:lang w:val="en-US"/>
              </w:rPr>
            </w:pPr>
            <w:r>
              <w:rPr>
                <w:rStyle w:val="normaltextrun"/>
                <w:rFonts w:ascii="Aptos" w:hAnsi="Aptos"/>
                <w:color w:val="FF0000"/>
                <w:sz w:val="16"/>
                <w:szCs w:val="16"/>
                <w:shd w:val="clear" w:color="auto" w:fill="FFFFFF"/>
                <w:lang w:val="en-US"/>
              </w:rPr>
              <w:t>Cat. C</w:t>
            </w:r>
          </w:p>
        </w:tc>
      </w:tr>
      <w:tr w:rsidR="00C04B83" w:rsidRPr="00B418C4" w14:paraId="02FE831A" w14:textId="77777777" w:rsidTr="008E21A7">
        <w:trPr>
          <w:trHeight w:val="220"/>
          <w:jc w:val="center"/>
        </w:trPr>
        <w:tc>
          <w:tcPr>
            <w:tcW w:w="1570" w:type="dxa"/>
            <w:shd w:val="clear" w:color="auto" w:fill="7261A2"/>
          </w:tcPr>
          <w:p w14:paraId="341BE619" w14:textId="784D71D5" w:rsidR="00C04B83" w:rsidRPr="0049195F" w:rsidRDefault="00C04B83" w:rsidP="00C04B83">
            <w:pPr>
              <w:autoSpaceDE w:val="0"/>
              <w:autoSpaceDN w:val="0"/>
              <w:adjustRightInd w:val="0"/>
              <w:outlineLvl w:val="0"/>
              <w:rPr>
                <w:rFonts w:ascii="Aptos" w:hAnsi="Aptos"/>
                <w:b/>
                <w:bCs/>
                <w:color w:val="FFFFFF" w:themeColor="background1"/>
                <w:sz w:val="24"/>
                <w:lang w:val="en-US"/>
              </w:rPr>
            </w:pPr>
            <w:r>
              <w:rPr>
                <w:rFonts w:ascii="Aptos" w:hAnsi="Aptos"/>
                <w:b/>
                <w:bCs/>
                <w:color w:val="FFFFFF" w:themeColor="background1"/>
                <w:sz w:val="24"/>
                <w:lang w:val="en-US"/>
              </w:rPr>
              <w:t>SECTION 1</w:t>
            </w:r>
            <w:r w:rsidR="008C5EEB">
              <w:rPr>
                <w:rFonts w:ascii="Aptos" w:hAnsi="Aptos"/>
                <w:b/>
                <w:bCs/>
                <w:color w:val="FFFFFF" w:themeColor="background1"/>
                <w:sz w:val="24"/>
                <w:lang w:val="en-US"/>
              </w:rPr>
              <w:t>3</w:t>
            </w:r>
          </w:p>
        </w:tc>
        <w:tc>
          <w:tcPr>
            <w:tcW w:w="8560" w:type="dxa"/>
            <w:gridSpan w:val="2"/>
            <w:shd w:val="clear" w:color="auto" w:fill="7261A2"/>
          </w:tcPr>
          <w:p w14:paraId="15483A03" w14:textId="77777777" w:rsidR="00C04B83" w:rsidRDefault="00C04B83" w:rsidP="00C04B83">
            <w:pPr>
              <w:autoSpaceDE w:val="0"/>
              <w:autoSpaceDN w:val="0"/>
              <w:adjustRightInd w:val="0"/>
              <w:outlineLvl w:val="0"/>
              <w:rPr>
                <w:rFonts w:ascii="Aptos" w:hAnsi="Aptos"/>
                <w:b/>
                <w:bCs/>
                <w:color w:val="FFFFFF" w:themeColor="background1"/>
                <w:sz w:val="24"/>
                <w:lang w:val="en-US"/>
              </w:rPr>
            </w:pPr>
            <w:r w:rsidRPr="009B0AC2">
              <w:rPr>
                <w:rFonts w:ascii="Aptos" w:hAnsi="Aptos"/>
                <w:b/>
                <w:bCs/>
                <w:color w:val="FFFFFF" w:themeColor="background1"/>
                <w:sz w:val="24"/>
                <w:lang w:val="en-US"/>
              </w:rPr>
              <w:t>DOCUMENTS AVAILABLE</w:t>
            </w:r>
          </w:p>
          <w:p w14:paraId="2D5723A0" w14:textId="0BC5862B" w:rsidR="00CE532A" w:rsidRPr="00B418C4" w:rsidRDefault="00CE532A" w:rsidP="00C04B83">
            <w:pPr>
              <w:autoSpaceDE w:val="0"/>
              <w:autoSpaceDN w:val="0"/>
              <w:adjustRightInd w:val="0"/>
              <w:outlineLvl w:val="0"/>
              <w:rPr>
                <w:rFonts w:ascii="Aptos" w:hAnsi="Aptos"/>
                <w:b/>
                <w:bCs/>
                <w:sz w:val="24"/>
                <w:lang w:val="en-US"/>
              </w:rPr>
            </w:pPr>
          </w:p>
        </w:tc>
      </w:tr>
      <w:tr w:rsidR="00C04B83" w:rsidRPr="00AF7F19" w14:paraId="581F1E05" w14:textId="77777777" w:rsidTr="008E21A7">
        <w:trPr>
          <w:trHeight w:val="218"/>
          <w:jc w:val="center"/>
        </w:trPr>
        <w:tc>
          <w:tcPr>
            <w:tcW w:w="1570" w:type="dxa"/>
            <w:shd w:val="clear" w:color="auto" w:fill="E9E5FF"/>
          </w:tcPr>
          <w:p w14:paraId="3E2947C8" w14:textId="1488C9C7"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t xml:space="preserve">Item </w:t>
            </w:r>
            <w:r>
              <w:rPr>
                <w:rFonts w:ascii="Aptos" w:hAnsi="Aptos"/>
                <w:b/>
                <w:bCs/>
                <w:sz w:val="20"/>
                <w:szCs w:val="20"/>
                <w:lang w:val="en-GB"/>
              </w:rPr>
              <w:t>1</w:t>
            </w:r>
            <w:r w:rsidR="008C5EEB">
              <w:rPr>
                <w:rFonts w:ascii="Aptos" w:hAnsi="Aptos"/>
                <w:b/>
                <w:bCs/>
                <w:sz w:val="20"/>
                <w:szCs w:val="20"/>
                <w:lang w:val="en-GB"/>
              </w:rPr>
              <w:t>3</w:t>
            </w:r>
            <w:r w:rsidRPr="002E094E">
              <w:rPr>
                <w:rFonts w:ascii="Aptos" w:hAnsi="Aptos"/>
                <w:b/>
                <w:bCs/>
                <w:sz w:val="20"/>
                <w:szCs w:val="20"/>
                <w:lang w:val="en-GB"/>
              </w:rPr>
              <w:t>.</w:t>
            </w:r>
            <w:r>
              <w:rPr>
                <w:rFonts w:ascii="Aptos" w:hAnsi="Aptos"/>
                <w:b/>
                <w:bCs/>
                <w:sz w:val="20"/>
                <w:szCs w:val="20"/>
                <w:lang w:val="en-GB"/>
              </w:rPr>
              <w:t>1</w:t>
            </w:r>
          </w:p>
          <w:p w14:paraId="569293DE" w14:textId="50B3AA3B" w:rsidR="00C04B83" w:rsidRPr="00D851EB" w:rsidRDefault="002C28E3" w:rsidP="00C04B83">
            <w:pPr>
              <w:autoSpaceDE w:val="0"/>
              <w:autoSpaceDN w:val="0"/>
              <w:adjustRightInd w:val="0"/>
              <w:outlineLvl w:val="0"/>
              <w:rPr>
                <w:rFonts w:ascii="Aptos" w:hAnsi="Aptos"/>
                <w:sz w:val="16"/>
                <w:szCs w:val="16"/>
                <w:lang w:val="en-US"/>
              </w:rPr>
            </w:pPr>
            <w:sdt>
              <w:sdtPr>
                <w:rPr>
                  <w:rFonts w:ascii="Aptos" w:hAnsi="Aptos"/>
                  <w:sz w:val="16"/>
                  <w:szCs w:val="16"/>
                  <w:lang w:val="en-US"/>
                </w:rPr>
                <w:id w:val="1821996873"/>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503F8A48" w14:textId="1D48130D" w:rsidR="00C04B83" w:rsidRPr="00C867D3"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5A2FBF6E" w14:textId="77777777" w:rsidR="008C5EEB" w:rsidRDefault="008C5EEB" w:rsidP="008C5EEB">
            <w:pPr>
              <w:autoSpaceDE w:val="0"/>
              <w:autoSpaceDN w:val="0"/>
              <w:adjustRightInd w:val="0"/>
              <w:outlineLvl w:val="0"/>
              <w:rPr>
                <w:rFonts w:asciiTheme="minorHAnsi" w:hAnsiTheme="minorHAnsi"/>
                <w:bCs/>
                <w:sz w:val="20"/>
                <w:szCs w:val="20"/>
                <w:lang w:val="en-US"/>
              </w:rPr>
            </w:pPr>
            <w:r w:rsidRPr="008C5EEB">
              <w:rPr>
                <w:rFonts w:asciiTheme="minorHAnsi" w:hAnsiTheme="minorHAnsi"/>
                <w:bCs/>
                <w:sz w:val="20"/>
                <w:szCs w:val="20"/>
                <w:lang w:val="en-US"/>
              </w:rPr>
              <w:t>A statement that for the term of the EU Growth issuance prospectus the following documents, where applicable, can be inspected:</w:t>
            </w:r>
          </w:p>
          <w:p w14:paraId="08529351" w14:textId="77777777" w:rsidR="001D5FCC" w:rsidRPr="008C5EEB" w:rsidRDefault="001D5FCC" w:rsidP="008C5EEB">
            <w:pPr>
              <w:autoSpaceDE w:val="0"/>
              <w:autoSpaceDN w:val="0"/>
              <w:adjustRightInd w:val="0"/>
              <w:outlineLvl w:val="0"/>
              <w:rPr>
                <w:rFonts w:asciiTheme="minorHAnsi" w:hAnsiTheme="minorHAnsi"/>
                <w:bCs/>
                <w:sz w:val="20"/>
                <w:szCs w:val="20"/>
                <w:lang w:val="en-US"/>
              </w:rPr>
            </w:pPr>
          </w:p>
          <w:p w14:paraId="74CFBF51" w14:textId="34C2AAA9" w:rsidR="008C5EEB" w:rsidRPr="001D5FCC" w:rsidRDefault="008C5EEB" w:rsidP="001D5FCC">
            <w:pPr>
              <w:pStyle w:val="ListParagraph"/>
              <w:numPr>
                <w:ilvl w:val="0"/>
                <w:numId w:val="13"/>
              </w:numPr>
              <w:autoSpaceDE w:val="0"/>
              <w:autoSpaceDN w:val="0"/>
              <w:adjustRightInd w:val="0"/>
              <w:outlineLvl w:val="0"/>
              <w:rPr>
                <w:bCs/>
                <w:sz w:val="20"/>
                <w:szCs w:val="20"/>
                <w:lang w:val="en-US"/>
              </w:rPr>
            </w:pPr>
            <w:r w:rsidRPr="001D5FCC">
              <w:rPr>
                <w:bCs/>
                <w:sz w:val="20"/>
                <w:szCs w:val="20"/>
                <w:lang w:val="en-US"/>
              </w:rPr>
              <w:t>the up-to-date memorandum and articles of association of the issuer;</w:t>
            </w:r>
          </w:p>
          <w:p w14:paraId="30A8D5CE" w14:textId="14FA936F" w:rsidR="00C04B83" w:rsidRPr="001976E7" w:rsidRDefault="00C04B83" w:rsidP="008C5EEB">
            <w:pPr>
              <w:autoSpaceDE w:val="0"/>
              <w:autoSpaceDN w:val="0"/>
              <w:adjustRightInd w:val="0"/>
              <w:outlineLvl w:val="0"/>
              <w:rPr>
                <w:rFonts w:asciiTheme="minorHAnsi" w:hAnsiTheme="minorHAnsi"/>
                <w:bCs/>
                <w:sz w:val="20"/>
                <w:szCs w:val="20"/>
                <w:lang w:val="en-US"/>
              </w:rPr>
            </w:pPr>
          </w:p>
        </w:tc>
      </w:tr>
      <w:tr w:rsidR="001D5FCC" w:rsidRPr="00AF7F19" w14:paraId="05F9B34E" w14:textId="77777777" w:rsidTr="008E21A7">
        <w:trPr>
          <w:trHeight w:val="218"/>
          <w:jc w:val="center"/>
        </w:trPr>
        <w:tc>
          <w:tcPr>
            <w:tcW w:w="1570" w:type="dxa"/>
            <w:shd w:val="clear" w:color="auto" w:fill="E9E5FF"/>
          </w:tcPr>
          <w:p w14:paraId="0887A62A" w14:textId="34AE044E" w:rsidR="001D5FCC" w:rsidRPr="002E094E" w:rsidRDefault="004C5A0E"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411974124"/>
                <w14:checkbox>
                  <w14:checked w14:val="0"/>
                  <w14:checkedState w14:val="2612" w14:font="MS Gothic"/>
                  <w14:uncheckedState w14:val="2610" w14:font="MS Gothic"/>
                </w14:checkbox>
              </w:sdtPr>
              <w:sdtContent>
                <w:r w:rsidRPr="00D851EB">
                  <w:rPr>
                    <w:rFonts w:ascii="MS Gothic" w:eastAsia="MS Gothic" w:hAnsi="MS Gothic" w:hint="eastAsia"/>
                    <w:sz w:val="16"/>
                    <w:szCs w:val="16"/>
                    <w:lang w:val="en-US"/>
                  </w:rPr>
                  <w:t>☐</w:t>
                </w:r>
              </w:sdtContent>
            </w:sdt>
            <w:r w:rsidRPr="00D851EB">
              <w:rPr>
                <w:rFonts w:ascii="Aptos" w:hAnsi="Aptos"/>
                <w:sz w:val="20"/>
                <w:szCs w:val="20"/>
                <w:lang w:val="en-US"/>
              </w:rPr>
              <w:t xml:space="preserve"> </w:t>
            </w:r>
            <w:r w:rsidRPr="00D851EB">
              <w:rPr>
                <w:rFonts w:ascii="Aptos" w:hAnsi="Aptos"/>
                <w:sz w:val="16"/>
                <w:szCs w:val="16"/>
                <w:lang w:val="en-US"/>
              </w:rPr>
              <w:t>Check if n/a</w:t>
            </w:r>
          </w:p>
        </w:tc>
        <w:tc>
          <w:tcPr>
            <w:tcW w:w="2268" w:type="dxa"/>
          </w:tcPr>
          <w:p w14:paraId="56FE3BB9" w14:textId="417CBFDD" w:rsidR="001D5FCC" w:rsidRPr="008D3310" w:rsidRDefault="004C5A0E"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72461753" w14:textId="012DBAC4" w:rsidR="001D5FCC" w:rsidRPr="001D5FCC" w:rsidRDefault="001D5FCC" w:rsidP="001D5FCC">
            <w:pPr>
              <w:pStyle w:val="ListParagraph"/>
              <w:numPr>
                <w:ilvl w:val="0"/>
                <w:numId w:val="13"/>
              </w:numPr>
              <w:autoSpaceDE w:val="0"/>
              <w:autoSpaceDN w:val="0"/>
              <w:adjustRightInd w:val="0"/>
              <w:outlineLvl w:val="0"/>
              <w:rPr>
                <w:bCs/>
                <w:sz w:val="20"/>
                <w:szCs w:val="20"/>
                <w:lang w:val="en-US"/>
              </w:rPr>
            </w:pPr>
            <w:r w:rsidRPr="008C5EEB">
              <w:rPr>
                <w:bCs/>
                <w:sz w:val="20"/>
                <w:szCs w:val="20"/>
                <w:lang w:val="en-US"/>
              </w:rPr>
              <w:t>all reports, letters, and other documents, valuations and statements prepared by an expert at the issuer’s request any part of which is included or referred to in the EU Growth issuance prospectus.</w:t>
            </w:r>
          </w:p>
        </w:tc>
      </w:tr>
      <w:tr w:rsidR="00C04B83" w:rsidRPr="00AF7F19" w14:paraId="237463AB" w14:textId="77777777" w:rsidTr="008E21A7">
        <w:trPr>
          <w:trHeight w:val="218"/>
          <w:jc w:val="center"/>
        </w:trPr>
        <w:tc>
          <w:tcPr>
            <w:tcW w:w="1570" w:type="dxa"/>
            <w:shd w:val="clear" w:color="auto" w:fill="E9E5FF"/>
          </w:tcPr>
          <w:p w14:paraId="01C18021" w14:textId="5C7315BF" w:rsidR="00C04B83" w:rsidRPr="002E094E" w:rsidRDefault="00C04B83" w:rsidP="00C04B83">
            <w:pPr>
              <w:autoSpaceDE w:val="0"/>
              <w:autoSpaceDN w:val="0"/>
              <w:adjustRightInd w:val="0"/>
              <w:outlineLvl w:val="0"/>
              <w:rPr>
                <w:rFonts w:ascii="Aptos" w:hAnsi="Aptos"/>
                <w:b/>
                <w:bCs/>
                <w:sz w:val="20"/>
                <w:szCs w:val="20"/>
                <w:lang w:val="en-GB"/>
              </w:rPr>
            </w:pPr>
            <w:r w:rsidRPr="002E094E">
              <w:rPr>
                <w:rFonts w:ascii="Aptos" w:hAnsi="Aptos"/>
                <w:b/>
                <w:bCs/>
                <w:sz w:val="20"/>
                <w:szCs w:val="20"/>
                <w:lang w:val="en-GB"/>
              </w:rPr>
              <w:lastRenderedPageBreak/>
              <w:t xml:space="preserve">Item </w:t>
            </w:r>
            <w:r>
              <w:rPr>
                <w:rFonts w:ascii="Aptos" w:hAnsi="Aptos"/>
                <w:b/>
                <w:bCs/>
                <w:sz w:val="20"/>
                <w:szCs w:val="20"/>
                <w:lang w:val="en-GB"/>
              </w:rPr>
              <w:t>1</w:t>
            </w:r>
            <w:r w:rsidR="008C5EEB">
              <w:rPr>
                <w:rFonts w:ascii="Aptos" w:hAnsi="Aptos"/>
                <w:b/>
                <w:bCs/>
                <w:sz w:val="20"/>
                <w:szCs w:val="20"/>
                <w:lang w:val="en-GB"/>
              </w:rPr>
              <w:t>3</w:t>
            </w:r>
            <w:r w:rsidRPr="002E094E">
              <w:rPr>
                <w:rFonts w:ascii="Aptos" w:hAnsi="Aptos"/>
                <w:b/>
                <w:bCs/>
                <w:sz w:val="20"/>
                <w:szCs w:val="20"/>
                <w:lang w:val="en-GB"/>
              </w:rPr>
              <w:t>.</w:t>
            </w:r>
            <w:r>
              <w:rPr>
                <w:rFonts w:ascii="Aptos" w:hAnsi="Aptos"/>
                <w:b/>
                <w:bCs/>
                <w:sz w:val="20"/>
                <w:szCs w:val="20"/>
                <w:lang w:val="en-GB"/>
              </w:rPr>
              <w:t>2</w:t>
            </w:r>
          </w:p>
          <w:p w14:paraId="2ADAADCB" w14:textId="775D363F" w:rsidR="00C04B83" w:rsidRPr="002E094E" w:rsidRDefault="002C28E3" w:rsidP="00C04B83">
            <w:pPr>
              <w:autoSpaceDE w:val="0"/>
              <w:autoSpaceDN w:val="0"/>
              <w:adjustRightInd w:val="0"/>
              <w:outlineLvl w:val="0"/>
              <w:rPr>
                <w:rFonts w:ascii="Aptos" w:hAnsi="Aptos"/>
                <w:b/>
                <w:bCs/>
                <w:sz w:val="20"/>
                <w:szCs w:val="20"/>
                <w:lang w:val="en-GB"/>
              </w:rPr>
            </w:pPr>
            <w:sdt>
              <w:sdtPr>
                <w:rPr>
                  <w:rFonts w:ascii="Aptos" w:hAnsi="Aptos"/>
                  <w:sz w:val="16"/>
                  <w:szCs w:val="16"/>
                  <w:lang w:val="en-US"/>
                </w:rPr>
                <w:id w:val="-2042586546"/>
                <w14:checkbox>
                  <w14:checked w14:val="0"/>
                  <w14:checkedState w14:val="2612" w14:font="MS Gothic"/>
                  <w14:uncheckedState w14:val="2610" w14:font="MS Gothic"/>
                </w14:checkbox>
              </w:sdtPr>
              <w:sdtEndPr/>
              <w:sdtContent>
                <w:r w:rsidR="00C04B83" w:rsidRPr="00D851EB">
                  <w:rPr>
                    <w:rFonts w:ascii="MS Gothic" w:eastAsia="MS Gothic" w:hAnsi="MS Gothic" w:hint="eastAsia"/>
                    <w:sz w:val="16"/>
                    <w:szCs w:val="16"/>
                    <w:lang w:val="en-US"/>
                  </w:rPr>
                  <w:t>☐</w:t>
                </w:r>
              </w:sdtContent>
            </w:sdt>
            <w:r w:rsidR="00C04B83" w:rsidRPr="00D851EB">
              <w:rPr>
                <w:rFonts w:ascii="Aptos" w:hAnsi="Aptos"/>
                <w:sz w:val="20"/>
                <w:szCs w:val="20"/>
                <w:lang w:val="en-US"/>
              </w:rPr>
              <w:t xml:space="preserve"> </w:t>
            </w:r>
            <w:r w:rsidR="00C04B83" w:rsidRPr="00D851EB">
              <w:rPr>
                <w:rFonts w:ascii="Aptos" w:hAnsi="Aptos"/>
                <w:sz w:val="16"/>
                <w:szCs w:val="16"/>
                <w:lang w:val="en-US"/>
              </w:rPr>
              <w:t>Check if n/a</w:t>
            </w:r>
          </w:p>
        </w:tc>
        <w:tc>
          <w:tcPr>
            <w:tcW w:w="2268" w:type="dxa"/>
          </w:tcPr>
          <w:p w14:paraId="224A07F5" w14:textId="62529456" w:rsidR="00C04B83" w:rsidRPr="008D3310" w:rsidRDefault="00C04B83" w:rsidP="00C04B83">
            <w:pPr>
              <w:autoSpaceDE w:val="0"/>
              <w:autoSpaceDN w:val="0"/>
              <w:adjustRightInd w:val="0"/>
              <w:outlineLvl w:val="0"/>
              <w:rPr>
                <w:rFonts w:ascii="Aptos" w:hAnsi="Aptos"/>
                <w:sz w:val="16"/>
                <w:szCs w:val="14"/>
                <w:lang w:val="en-US"/>
              </w:rPr>
            </w:pPr>
            <w:r w:rsidRPr="008D3310">
              <w:rPr>
                <w:rFonts w:ascii="Aptos" w:hAnsi="Aptos"/>
                <w:sz w:val="16"/>
                <w:szCs w:val="14"/>
                <w:lang w:val="en-US"/>
              </w:rPr>
              <w:t>[page and paragraph; if n/a please explain]</w:t>
            </w:r>
          </w:p>
        </w:tc>
        <w:tc>
          <w:tcPr>
            <w:tcW w:w="6292" w:type="dxa"/>
          </w:tcPr>
          <w:p w14:paraId="0D201939" w14:textId="1546C676" w:rsidR="00C04B83" w:rsidRPr="005D5F63" w:rsidRDefault="00BB61FE" w:rsidP="00C04B83">
            <w:pPr>
              <w:autoSpaceDE w:val="0"/>
              <w:autoSpaceDN w:val="0"/>
              <w:adjustRightInd w:val="0"/>
              <w:outlineLvl w:val="0"/>
              <w:rPr>
                <w:rFonts w:asciiTheme="minorHAnsi" w:hAnsiTheme="minorHAnsi"/>
                <w:bCs/>
                <w:sz w:val="20"/>
                <w:szCs w:val="20"/>
                <w:lang w:val="en-US"/>
              </w:rPr>
            </w:pPr>
            <w:r w:rsidRPr="00BB61FE">
              <w:rPr>
                <w:rFonts w:asciiTheme="minorHAnsi" w:hAnsiTheme="minorHAnsi"/>
                <w:bCs/>
                <w:sz w:val="20"/>
                <w:szCs w:val="20"/>
                <w:lang w:val="en-US"/>
              </w:rPr>
              <w:t>An indication of the website on which the documents may be inspected.</w:t>
            </w:r>
          </w:p>
        </w:tc>
      </w:tr>
    </w:tbl>
    <w:p w14:paraId="54A6784A" w14:textId="017660D8" w:rsidR="00151469" w:rsidRPr="00AF7F19" w:rsidRDefault="00151469" w:rsidP="00633959">
      <w:pPr>
        <w:rPr>
          <w:lang w:val="en-GB"/>
        </w:rPr>
      </w:pPr>
    </w:p>
    <w:sectPr w:rsidR="00151469" w:rsidRPr="00AF7F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D31"/>
    <w:multiLevelType w:val="hybridMultilevel"/>
    <w:tmpl w:val="9596423A"/>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90472"/>
    <w:multiLevelType w:val="hybridMultilevel"/>
    <w:tmpl w:val="CC1E2A46"/>
    <w:lvl w:ilvl="0" w:tplc="6952C9E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CD5123"/>
    <w:multiLevelType w:val="hybridMultilevel"/>
    <w:tmpl w:val="0434B9A0"/>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7E7496"/>
    <w:multiLevelType w:val="hybridMultilevel"/>
    <w:tmpl w:val="4B0093A4"/>
    <w:lvl w:ilvl="0" w:tplc="6952C9E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E1FDE"/>
    <w:multiLevelType w:val="hybridMultilevel"/>
    <w:tmpl w:val="3418FC8A"/>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04340"/>
    <w:multiLevelType w:val="hybridMultilevel"/>
    <w:tmpl w:val="1D98991E"/>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8E3EFA"/>
    <w:multiLevelType w:val="hybridMultilevel"/>
    <w:tmpl w:val="B50E64B6"/>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8323F2"/>
    <w:multiLevelType w:val="hybridMultilevel"/>
    <w:tmpl w:val="50AA20A6"/>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3F362E"/>
    <w:multiLevelType w:val="hybridMultilevel"/>
    <w:tmpl w:val="3642F090"/>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FA3A15"/>
    <w:multiLevelType w:val="hybridMultilevel"/>
    <w:tmpl w:val="FFFFFFFF"/>
    <w:lvl w:ilvl="0" w:tplc="A8D8F15E">
      <w:start w:val="1"/>
      <w:numFmt w:val="bullet"/>
      <w:lvlText w:val=""/>
      <w:lvlJc w:val="left"/>
      <w:pPr>
        <w:ind w:left="720" w:hanging="360"/>
      </w:pPr>
      <w:rPr>
        <w:rFonts w:ascii="Symbol" w:hAnsi="Symbol" w:hint="default"/>
      </w:rPr>
    </w:lvl>
    <w:lvl w:ilvl="1" w:tplc="691EFA78">
      <w:start w:val="1"/>
      <w:numFmt w:val="bullet"/>
      <w:lvlText w:val="o"/>
      <w:lvlJc w:val="left"/>
      <w:pPr>
        <w:ind w:left="1440" w:hanging="360"/>
      </w:pPr>
      <w:rPr>
        <w:rFonts w:ascii="Courier New" w:hAnsi="Courier New" w:hint="default"/>
      </w:rPr>
    </w:lvl>
    <w:lvl w:ilvl="2" w:tplc="67C096D6">
      <w:start w:val="1"/>
      <w:numFmt w:val="bullet"/>
      <w:lvlText w:val=""/>
      <w:lvlJc w:val="left"/>
      <w:pPr>
        <w:ind w:left="2160" w:hanging="360"/>
      </w:pPr>
      <w:rPr>
        <w:rFonts w:ascii="Wingdings" w:hAnsi="Wingdings" w:hint="default"/>
      </w:rPr>
    </w:lvl>
    <w:lvl w:ilvl="3" w:tplc="060E8540">
      <w:start w:val="1"/>
      <w:numFmt w:val="bullet"/>
      <w:lvlText w:val=""/>
      <w:lvlJc w:val="left"/>
      <w:pPr>
        <w:ind w:left="2880" w:hanging="360"/>
      </w:pPr>
      <w:rPr>
        <w:rFonts w:ascii="Symbol" w:hAnsi="Symbol" w:hint="default"/>
      </w:rPr>
    </w:lvl>
    <w:lvl w:ilvl="4" w:tplc="72CEDDBE">
      <w:start w:val="1"/>
      <w:numFmt w:val="bullet"/>
      <w:lvlText w:val="o"/>
      <w:lvlJc w:val="left"/>
      <w:pPr>
        <w:ind w:left="3600" w:hanging="360"/>
      </w:pPr>
      <w:rPr>
        <w:rFonts w:ascii="Courier New" w:hAnsi="Courier New" w:hint="default"/>
      </w:rPr>
    </w:lvl>
    <w:lvl w:ilvl="5" w:tplc="3FE6EA6A">
      <w:start w:val="1"/>
      <w:numFmt w:val="bullet"/>
      <w:lvlText w:val=""/>
      <w:lvlJc w:val="left"/>
      <w:pPr>
        <w:ind w:left="4320" w:hanging="360"/>
      </w:pPr>
      <w:rPr>
        <w:rFonts w:ascii="Wingdings" w:hAnsi="Wingdings" w:hint="default"/>
      </w:rPr>
    </w:lvl>
    <w:lvl w:ilvl="6" w:tplc="70EA1A7E">
      <w:start w:val="1"/>
      <w:numFmt w:val="bullet"/>
      <w:lvlText w:val=""/>
      <w:lvlJc w:val="left"/>
      <w:pPr>
        <w:ind w:left="5040" w:hanging="360"/>
      </w:pPr>
      <w:rPr>
        <w:rFonts w:ascii="Symbol" w:hAnsi="Symbol" w:hint="default"/>
      </w:rPr>
    </w:lvl>
    <w:lvl w:ilvl="7" w:tplc="9334AABE">
      <w:start w:val="1"/>
      <w:numFmt w:val="bullet"/>
      <w:lvlText w:val="o"/>
      <w:lvlJc w:val="left"/>
      <w:pPr>
        <w:ind w:left="5760" w:hanging="360"/>
      </w:pPr>
      <w:rPr>
        <w:rFonts w:ascii="Courier New" w:hAnsi="Courier New" w:hint="default"/>
      </w:rPr>
    </w:lvl>
    <w:lvl w:ilvl="8" w:tplc="DC5A1574">
      <w:start w:val="1"/>
      <w:numFmt w:val="bullet"/>
      <w:lvlText w:val=""/>
      <w:lvlJc w:val="left"/>
      <w:pPr>
        <w:ind w:left="6480" w:hanging="360"/>
      </w:pPr>
      <w:rPr>
        <w:rFonts w:ascii="Wingdings" w:hAnsi="Wingdings" w:hint="default"/>
      </w:rPr>
    </w:lvl>
  </w:abstractNum>
  <w:abstractNum w:abstractNumId="10" w15:restartNumberingAfterBreak="0">
    <w:nsid w:val="6395299F"/>
    <w:multiLevelType w:val="hybridMultilevel"/>
    <w:tmpl w:val="B96C0E7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CA1810"/>
    <w:multiLevelType w:val="hybridMultilevel"/>
    <w:tmpl w:val="53567D9C"/>
    <w:lvl w:ilvl="0" w:tplc="6952C9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AC237F"/>
    <w:multiLevelType w:val="hybridMultilevel"/>
    <w:tmpl w:val="C448B78C"/>
    <w:lvl w:ilvl="0" w:tplc="6952C9E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380765">
    <w:abstractNumId w:val="9"/>
  </w:num>
  <w:num w:numId="2" w16cid:durableId="991526184">
    <w:abstractNumId w:val="11"/>
  </w:num>
  <w:num w:numId="3" w16cid:durableId="549460625">
    <w:abstractNumId w:val="6"/>
  </w:num>
  <w:num w:numId="4" w16cid:durableId="2072262426">
    <w:abstractNumId w:val="4"/>
  </w:num>
  <w:num w:numId="5" w16cid:durableId="2057578171">
    <w:abstractNumId w:val="2"/>
  </w:num>
  <w:num w:numId="6" w16cid:durableId="150565957">
    <w:abstractNumId w:val="10"/>
  </w:num>
  <w:num w:numId="7" w16cid:durableId="622660549">
    <w:abstractNumId w:val="7"/>
  </w:num>
  <w:num w:numId="8" w16cid:durableId="2067216612">
    <w:abstractNumId w:val="0"/>
  </w:num>
  <w:num w:numId="9" w16cid:durableId="304436856">
    <w:abstractNumId w:val="5"/>
  </w:num>
  <w:num w:numId="10" w16cid:durableId="1546911804">
    <w:abstractNumId w:val="3"/>
  </w:num>
  <w:num w:numId="11" w16cid:durableId="1918244443">
    <w:abstractNumId w:val="1"/>
  </w:num>
  <w:num w:numId="12" w16cid:durableId="804543503">
    <w:abstractNumId w:val="12"/>
  </w:num>
  <w:num w:numId="13" w16cid:durableId="488374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9"/>
    <w:rsid w:val="00015D3C"/>
    <w:rsid w:val="00026EFD"/>
    <w:rsid w:val="00065316"/>
    <w:rsid w:val="0009657D"/>
    <w:rsid w:val="000B3502"/>
    <w:rsid w:val="000C71EB"/>
    <w:rsid w:val="000D1B6C"/>
    <w:rsid w:val="000F3549"/>
    <w:rsid w:val="000F38E4"/>
    <w:rsid w:val="00105FBD"/>
    <w:rsid w:val="00131242"/>
    <w:rsid w:val="001363A3"/>
    <w:rsid w:val="0014083A"/>
    <w:rsid w:val="00151469"/>
    <w:rsid w:val="00161B6E"/>
    <w:rsid w:val="00172368"/>
    <w:rsid w:val="0018053D"/>
    <w:rsid w:val="00182208"/>
    <w:rsid w:val="00187117"/>
    <w:rsid w:val="001871F5"/>
    <w:rsid w:val="00190775"/>
    <w:rsid w:val="00197018"/>
    <w:rsid w:val="001976E7"/>
    <w:rsid w:val="001A15ED"/>
    <w:rsid w:val="001A4F04"/>
    <w:rsid w:val="001B1D46"/>
    <w:rsid w:val="001C2179"/>
    <w:rsid w:val="001D298E"/>
    <w:rsid w:val="001D5FCC"/>
    <w:rsid w:val="001E15EB"/>
    <w:rsid w:val="001E21F4"/>
    <w:rsid w:val="001E2B9F"/>
    <w:rsid w:val="002309EE"/>
    <w:rsid w:val="002327F0"/>
    <w:rsid w:val="00233102"/>
    <w:rsid w:val="0023793E"/>
    <w:rsid w:val="00241DBD"/>
    <w:rsid w:val="00252BF6"/>
    <w:rsid w:val="002544B9"/>
    <w:rsid w:val="002575EB"/>
    <w:rsid w:val="00267084"/>
    <w:rsid w:val="00267E4A"/>
    <w:rsid w:val="00283533"/>
    <w:rsid w:val="002B3C8C"/>
    <w:rsid w:val="002E094E"/>
    <w:rsid w:val="002E720F"/>
    <w:rsid w:val="003100E6"/>
    <w:rsid w:val="00315695"/>
    <w:rsid w:val="00333372"/>
    <w:rsid w:val="00334161"/>
    <w:rsid w:val="00334D8A"/>
    <w:rsid w:val="003723D2"/>
    <w:rsid w:val="00387CC8"/>
    <w:rsid w:val="00391409"/>
    <w:rsid w:val="003973BB"/>
    <w:rsid w:val="00397C09"/>
    <w:rsid w:val="003B5DDC"/>
    <w:rsid w:val="003C1D8D"/>
    <w:rsid w:val="003D3ADD"/>
    <w:rsid w:val="003D3CB4"/>
    <w:rsid w:val="003E5D6F"/>
    <w:rsid w:val="003F765D"/>
    <w:rsid w:val="00406538"/>
    <w:rsid w:val="004076F5"/>
    <w:rsid w:val="00407AC4"/>
    <w:rsid w:val="00410DF6"/>
    <w:rsid w:val="00421FFA"/>
    <w:rsid w:val="00460811"/>
    <w:rsid w:val="00466674"/>
    <w:rsid w:val="004731BE"/>
    <w:rsid w:val="0047433C"/>
    <w:rsid w:val="00480E0E"/>
    <w:rsid w:val="004A6D67"/>
    <w:rsid w:val="004B5165"/>
    <w:rsid w:val="004C336C"/>
    <w:rsid w:val="004C54BB"/>
    <w:rsid w:val="004C5A0E"/>
    <w:rsid w:val="004E14DA"/>
    <w:rsid w:val="004E5631"/>
    <w:rsid w:val="004F2853"/>
    <w:rsid w:val="004F7546"/>
    <w:rsid w:val="00502390"/>
    <w:rsid w:val="00505FF0"/>
    <w:rsid w:val="0052136D"/>
    <w:rsid w:val="0056226E"/>
    <w:rsid w:val="005706EA"/>
    <w:rsid w:val="005743E6"/>
    <w:rsid w:val="00593157"/>
    <w:rsid w:val="00596B32"/>
    <w:rsid w:val="00597301"/>
    <w:rsid w:val="00597C0E"/>
    <w:rsid w:val="005A07A6"/>
    <w:rsid w:val="005D5F63"/>
    <w:rsid w:val="005E3B2C"/>
    <w:rsid w:val="005E44D0"/>
    <w:rsid w:val="005F7563"/>
    <w:rsid w:val="00613E31"/>
    <w:rsid w:val="0061561F"/>
    <w:rsid w:val="00633959"/>
    <w:rsid w:val="00642033"/>
    <w:rsid w:val="00672CAF"/>
    <w:rsid w:val="00695693"/>
    <w:rsid w:val="00695CFA"/>
    <w:rsid w:val="006B1178"/>
    <w:rsid w:val="006B52AF"/>
    <w:rsid w:val="006C1BF4"/>
    <w:rsid w:val="006C34BA"/>
    <w:rsid w:val="006D07F6"/>
    <w:rsid w:val="006F1FD2"/>
    <w:rsid w:val="006F44EB"/>
    <w:rsid w:val="007107A4"/>
    <w:rsid w:val="00713977"/>
    <w:rsid w:val="007265A4"/>
    <w:rsid w:val="00730D12"/>
    <w:rsid w:val="00743D91"/>
    <w:rsid w:val="00750FAF"/>
    <w:rsid w:val="00752FD2"/>
    <w:rsid w:val="00765599"/>
    <w:rsid w:val="00770CB7"/>
    <w:rsid w:val="00776F75"/>
    <w:rsid w:val="007904F9"/>
    <w:rsid w:val="007C7DBF"/>
    <w:rsid w:val="007E40BD"/>
    <w:rsid w:val="00817DC6"/>
    <w:rsid w:val="00827903"/>
    <w:rsid w:val="00830974"/>
    <w:rsid w:val="00847451"/>
    <w:rsid w:val="00856C55"/>
    <w:rsid w:val="00881EEE"/>
    <w:rsid w:val="00893FB7"/>
    <w:rsid w:val="00894DD5"/>
    <w:rsid w:val="00897574"/>
    <w:rsid w:val="00897849"/>
    <w:rsid w:val="008C3B50"/>
    <w:rsid w:val="008C5EEB"/>
    <w:rsid w:val="008E21A7"/>
    <w:rsid w:val="00902C1E"/>
    <w:rsid w:val="0091726C"/>
    <w:rsid w:val="009260FB"/>
    <w:rsid w:val="00937044"/>
    <w:rsid w:val="00944B0C"/>
    <w:rsid w:val="0094770B"/>
    <w:rsid w:val="00952E7C"/>
    <w:rsid w:val="009634D6"/>
    <w:rsid w:val="009661AE"/>
    <w:rsid w:val="0099395F"/>
    <w:rsid w:val="009A0C99"/>
    <w:rsid w:val="009B0AC2"/>
    <w:rsid w:val="009B2309"/>
    <w:rsid w:val="009D0739"/>
    <w:rsid w:val="009D3F44"/>
    <w:rsid w:val="009D4931"/>
    <w:rsid w:val="009D59A9"/>
    <w:rsid w:val="009D6ED5"/>
    <w:rsid w:val="009E72AC"/>
    <w:rsid w:val="00A13971"/>
    <w:rsid w:val="00A15A53"/>
    <w:rsid w:val="00A77DF1"/>
    <w:rsid w:val="00A960E5"/>
    <w:rsid w:val="00A97FE9"/>
    <w:rsid w:val="00AB545D"/>
    <w:rsid w:val="00AC0FEE"/>
    <w:rsid w:val="00AC6791"/>
    <w:rsid w:val="00AF7F19"/>
    <w:rsid w:val="00B15FEC"/>
    <w:rsid w:val="00B27F95"/>
    <w:rsid w:val="00B301DD"/>
    <w:rsid w:val="00B524B7"/>
    <w:rsid w:val="00B60DCC"/>
    <w:rsid w:val="00B63C04"/>
    <w:rsid w:val="00B721BC"/>
    <w:rsid w:val="00B802E8"/>
    <w:rsid w:val="00B9575B"/>
    <w:rsid w:val="00B96C8A"/>
    <w:rsid w:val="00BA15DA"/>
    <w:rsid w:val="00BB61FE"/>
    <w:rsid w:val="00BC36D9"/>
    <w:rsid w:val="00BD0E0D"/>
    <w:rsid w:val="00BE16D8"/>
    <w:rsid w:val="00BE513B"/>
    <w:rsid w:val="00BF4978"/>
    <w:rsid w:val="00C04B83"/>
    <w:rsid w:val="00C07EF6"/>
    <w:rsid w:val="00C15B68"/>
    <w:rsid w:val="00C415AC"/>
    <w:rsid w:val="00C42524"/>
    <w:rsid w:val="00C4373F"/>
    <w:rsid w:val="00C526BC"/>
    <w:rsid w:val="00C55D0C"/>
    <w:rsid w:val="00C57871"/>
    <w:rsid w:val="00C765FC"/>
    <w:rsid w:val="00C96DA4"/>
    <w:rsid w:val="00CA195F"/>
    <w:rsid w:val="00CC5878"/>
    <w:rsid w:val="00CE52C1"/>
    <w:rsid w:val="00CE532A"/>
    <w:rsid w:val="00D0238F"/>
    <w:rsid w:val="00D23F68"/>
    <w:rsid w:val="00D24179"/>
    <w:rsid w:val="00D342B7"/>
    <w:rsid w:val="00D4278B"/>
    <w:rsid w:val="00D444F7"/>
    <w:rsid w:val="00D45923"/>
    <w:rsid w:val="00D50A58"/>
    <w:rsid w:val="00D6193C"/>
    <w:rsid w:val="00D765FD"/>
    <w:rsid w:val="00DB1B18"/>
    <w:rsid w:val="00DF6BE7"/>
    <w:rsid w:val="00E064CB"/>
    <w:rsid w:val="00E103C5"/>
    <w:rsid w:val="00E150E0"/>
    <w:rsid w:val="00E209AA"/>
    <w:rsid w:val="00E21845"/>
    <w:rsid w:val="00E24945"/>
    <w:rsid w:val="00E24BF0"/>
    <w:rsid w:val="00E25B50"/>
    <w:rsid w:val="00E3385C"/>
    <w:rsid w:val="00E3475B"/>
    <w:rsid w:val="00E426F9"/>
    <w:rsid w:val="00E73EBE"/>
    <w:rsid w:val="00E854C1"/>
    <w:rsid w:val="00EB4D2C"/>
    <w:rsid w:val="00F01001"/>
    <w:rsid w:val="00F45EE2"/>
    <w:rsid w:val="00F56350"/>
    <w:rsid w:val="00F6252E"/>
    <w:rsid w:val="00F641FB"/>
    <w:rsid w:val="00F74347"/>
    <w:rsid w:val="00F918FB"/>
    <w:rsid w:val="00FB283B"/>
    <w:rsid w:val="00FF4335"/>
    <w:rsid w:val="081E9C0F"/>
    <w:rsid w:val="2FA62DDE"/>
    <w:rsid w:val="30C72DAF"/>
    <w:rsid w:val="31CA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B2C9"/>
  <w15:chartTrackingRefBased/>
  <w15:docId w15:val="{B4CA08F9-D54A-49E9-AFA6-4EC5854B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B50"/>
    <w:pPr>
      <w:spacing w:after="0" w:line="240" w:lineRule="auto"/>
    </w:pPr>
    <w:rPr>
      <w:rFonts w:ascii="Minion" w:eastAsia="Times New Roman" w:hAnsi="Minion" w:cs="Times New Roman"/>
      <w:kern w:val="0"/>
      <w:sz w:val="21"/>
      <w:lang w:val="nl-NL"/>
      <w14:ligatures w14:val="none"/>
    </w:rPr>
  </w:style>
  <w:style w:type="paragraph" w:styleId="Heading1">
    <w:name w:val="heading 1"/>
    <w:basedOn w:val="Normal"/>
    <w:next w:val="Normal"/>
    <w:link w:val="Heading1Char"/>
    <w:uiPriority w:val="9"/>
    <w:qFormat/>
    <w:rsid w:val="0015146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15146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15146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15146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val="en-GB"/>
      <w14:ligatures w14:val="standardContextual"/>
    </w:rPr>
  </w:style>
  <w:style w:type="paragraph" w:styleId="Heading5">
    <w:name w:val="heading 5"/>
    <w:basedOn w:val="Normal"/>
    <w:next w:val="Normal"/>
    <w:link w:val="Heading5Char"/>
    <w:uiPriority w:val="9"/>
    <w:semiHidden/>
    <w:unhideWhenUsed/>
    <w:qFormat/>
    <w:rsid w:val="0015146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val="en-GB"/>
      <w14:ligatures w14:val="standardContextual"/>
    </w:rPr>
  </w:style>
  <w:style w:type="paragraph" w:styleId="Heading6">
    <w:name w:val="heading 6"/>
    <w:basedOn w:val="Normal"/>
    <w:next w:val="Normal"/>
    <w:link w:val="Heading6Char"/>
    <w:uiPriority w:val="9"/>
    <w:semiHidden/>
    <w:unhideWhenUsed/>
    <w:qFormat/>
    <w:rsid w:val="00151469"/>
    <w:pPr>
      <w:keepNext/>
      <w:keepLines/>
      <w:spacing w:before="40" w:line="278" w:lineRule="auto"/>
      <w:outlineLvl w:val="5"/>
    </w:pPr>
    <w:rPr>
      <w:rFonts w:asciiTheme="minorHAnsi" w:eastAsiaTheme="majorEastAsia" w:hAnsiTheme="minorHAnsi" w:cstheme="majorBidi"/>
      <w:i/>
      <w:iCs/>
      <w:color w:val="595959" w:themeColor="text1" w:themeTint="A6"/>
      <w:kern w:val="2"/>
      <w:sz w:val="24"/>
      <w:lang w:val="en-GB"/>
      <w14:ligatures w14:val="standardContextual"/>
    </w:rPr>
  </w:style>
  <w:style w:type="paragraph" w:styleId="Heading7">
    <w:name w:val="heading 7"/>
    <w:basedOn w:val="Normal"/>
    <w:next w:val="Normal"/>
    <w:link w:val="Heading7Char"/>
    <w:uiPriority w:val="9"/>
    <w:semiHidden/>
    <w:unhideWhenUsed/>
    <w:qFormat/>
    <w:rsid w:val="00151469"/>
    <w:pPr>
      <w:keepNext/>
      <w:keepLines/>
      <w:spacing w:before="40" w:line="278" w:lineRule="auto"/>
      <w:outlineLvl w:val="6"/>
    </w:pPr>
    <w:rPr>
      <w:rFonts w:asciiTheme="minorHAnsi" w:eastAsiaTheme="majorEastAsia" w:hAnsiTheme="minorHAnsi" w:cstheme="majorBidi"/>
      <w:color w:val="595959" w:themeColor="text1" w:themeTint="A6"/>
      <w:kern w:val="2"/>
      <w:sz w:val="24"/>
      <w:lang w:val="en-GB"/>
      <w14:ligatures w14:val="standardContextual"/>
    </w:rPr>
  </w:style>
  <w:style w:type="paragraph" w:styleId="Heading8">
    <w:name w:val="heading 8"/>
    <w:basedOn w:val="Normal"/>
    <w:next w:val="Normal"/>
    <w:link w:val="Heading8Char"/>
    <w:uiPriority w:val="9"/>
    <w:semiHidden/>
    <w:unhideWhenUsed/>
    <w:qFormat/>
    <w:rsid w:val="00151469"/>
    <w:pPr>
      <w:keepNext/>
      <w:keepLines/>
      <w:spacing w:line="278" w:lineRule="auto"/>
      <w:outlineLvl w:val="7"/>
    </w:pPr>
    <w:rPr>
      <w:rFonts w:asciiTheme="minorHAnsi" w:eastAsiaTheme="majorEastAsia" w:hAnsiTheme="minorHAnsi" w:cstheme="majorBidi"/>
      <w:i/>
      <w:iCs/>
      <w:color w:val="272727" w:themeColor="text1" w:themeTint="D8"/>
      <w:kern w:val="2"/>
      <w:sz w:val="24"/>
      <w:lang w:val="en-GB"/>
      <w14:ligatures w14:val="standardContextual"/>
    </w:rPr>
  </w:style>
  <w:style w:type="paragraph" w:styleId="Heading9">
    <w:name w:val="heading 9"/>
    <w:basedOn w:val="Normal"/>
    <w:next w:val="Normal"/>
    <w:link w:val="Heading9Char"/>
    <w:uiPriority w:val="9"/>
    <w:semiHidden/>
    <w:unhideWhenUsed/>
    <w:qFormat/>
    <w:rsid w:val="00151469"/>
    <w:pPr>
      <w:keepNext/>
      <w:keepLines/>
      <w:spacing w:line="278" w:lineRule="auto"/>
      <w:outlineLvl w:val="8"/>
    </w:pPr>
    <w:rPr>
      <w:rFonts w:asciiTheme="minorHAnsi" w:eastAsiaTheme="majorEastAsia" w:hAnsiTheme="minorHAnsi" w:cstheme="majorBidi"/>
      <w:color w:val="272727" w:themeColor="text1" w:themeTint="D8"/>
      <w:kern w:val="2"/>
      <w:sz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469"/>
    <w:rPr>
      <w:rFonts w:eastAsiaTheme="majorEastAsia" w:cstheme="majorBidi"/>
      <w:color w:val="272727" w:themeColor="text1" w:themeTint="D8"/>
    </w:rPr>
  </w:style>
  <w:style w:type="paragraph" w:styleId="Title">
    <w:name w:val="Title"/>
    <w:basedOn w:val="Normal"/>
    <w:next w:val="Normal"/>
    <w:link w:val="TitleChar"/>
    <w:uiPriority w:val="10"/>
    <w:qFormat/>
    <w:rsid w:val="00151469"/>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151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46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151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469"/>
    <w:pPr>
      <w:spacing w:before="160" w:after="160" w:line="278" w:lineRule="auto"/>
      <w:jc w:val="center"/>
    </w:pPr>
    <w:rPr>
      <w:rFonts w:asciiTheme="minorHAnsi" w:eastAsiaTheme="minorHAnsi" w:hAnsiTheme="minorHAnsi" w:cstheme="minorBidi"/>
      <w:i/>
      <w:iCs/>
      <w:color w:val="404040" w:themeColor="text1" w:themeTint="BF"/>
      <w:kern w:val="2"/>
      <w:sz w:val="24"/>
      <w:lang w:val="en-GB"/>
      <w14:ligatures w14:val="standardContextual"/>
    </w:rPr>
  </w:style>
  <w:style w:type="character" w:customStyle="1" w:styleId="QuoteChar">
    <w:name w:val="Quote Char"/>
    <w:basedOn w:val="DefaultParagraphFont"/>
    <w:link w:val="Quote"/>
    <w:uiPriority w:val="29"/>
    <w:rsid w:val="00151469"/>
    <w:rPr>
      <w:i/>
      <w:iCs/>
      <w:color w:val="404040" w:themeColor="text1" w:themeTint="BF"/>
    </w:rPr>
  </w:style>
  <w:style w:type="paragraph" w:styleId="ListParagraph">
    <w:name w:val="List Paragraph"/>
    <w:basedOn w:val="Normal"/>
    <w:uiPriority w:val="34"/>
    <w:qFormat/>
    <w:rsid w:val="00151469"/>
    <w:pPr>
      <w:spacing w:after="160" w:line="278" w:lineRule="auto"/>
      <w:ind w:left="720"/>
      <w:contextualSpacing/>
    </w:pPr>
    <w:rPr>
      <w:rFonts w:asciiTheme="minorHAnsi" w:eastAsiaTheme="minorHAnsi" w:hAnsiTheme="minorHAnsi" w:cstheme="minorBidi"/>
      <w:kern w:val="2"/>
      <w:sz w:val="24"/>
      <w:lang w:val="en-GB"/>
      <w14:ligatures w14:val="standardContextual"/>
    </w:rPr>
  </w:style>
  <w:style w:type="character" w:styleId="IntenseEmphasis">
    <w:name w:val="Intense Emphasis"/>
    <w:basedOn w:val="DefaultParagraphFont"/>
    <w:uiPriority w:val="21"/>
    <w:qFormat/>
    <w:rsid w:val="00151469"/>
    <w:rPr>
      <w:i/>
      <w:iCs/>
      <w:color w:val="0F4761" w:themeColor="accent1" w:themeShade="BF"/>
    </w:rPr>
  </w:style>
  <w:style w:type="paragraph" w:styleId="IntenseQuote">
    <w:name w:val="Intense Quote"/>
    <w:basedOn w:val="Normal"/>
    <w:next w:val="Normal"/>
    <w:link w:val="IntenseQuoteChar"/>
    <w:uiPriority w:val="30"/>
    <w:qFormat/>
    <w:rsid w:val="0015146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val="en-GB"/>
      <w14:ligatures w14:val="standardContextual"/>
    </w:rPr>
  </w:style>
  <w:style w:type="character" w:customStyle="1" w:styleId="IntenseQuoteChar">
    <w:name w:val="Intense Quote Char"/>
    <w:basedOn w:val="DefaultParagraphFont"/>
    <w:link w:val="IntenseQuote"/>
    <w:uiPriority w:val="30"/>
    <w:rsid w:val="00151469"/>
    <w:rPr>
      <w:i/>
      <w:iCs/>
      <w:color w:val="0F4761" w:themeColor="accent1" w:themeShade="BF"/>
    </w:rPr>
  </w:style>
  <w:style w:type="character" w:styleId="IntenseReference">
    <w:name w:val="Intense Reference"/>
    <w:basedOn w:val="DefaultParagraphFont"/>
    <w:uiPriority w:val="32"/>
    <w:qFormat/>
    <w:rsid w:val="00151469"/>
    <w:rPr>
      <w:b/>
      <w:bCs/>
      <w:smallCaps/>
      <w:color w:val="0F4761" w:themeColor="accent1" w:themeShade="BF"/>
      <w:spacing w:val="5"/>
    </w:rPr>
  </w:style>
  <w:style w:type="table" w:styleId="TableGrid">
    <w:name w:val="Table Grid"/>
    <w:basedOn w:val="TableNormal"/>
    <w:uiPriority w:val="59"/>
    <w:rsid w:val="00151469"/>
    <w:pPr>
      <w:spacing w:after="0" w:line="240" w:lineRule="auto"/>
    </w:pPr>
    <w:rPr>
      <w:rFonts w:ascii="Calibri" w:eastAsia="Calibri" w:hAnsi="Calibri" w:cs="Times New Roman"/>
      <w:kern w:val="0"/>
      <w:sz w:val="22"/>
      <w:szCs w:val="22"/>
      <w:lang w:val="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151469"/>
    <w:rPr>
      <w:color w:val="467886" w:themeColor="hyperlink"/>
      <w:u w:val="single"/>
    </w:rPr>
  </w:style>
  <w:style w:type="character" w:styleId="UnresolvedMention">
    <w:name w:val="Unresolved Mention"/>
    <w:basedOn w:val="DefaultParagraphFont"/>
    <w:uiPriority w:val="99"/>
    <w:semiHidden/>
    <w:unhideWhenUsed/>
    <w:rsid w:val="00151469"/>
    <w:rPr>
      <w:color w:val="605E5C"/>
      <w:shd w:val="clear" w:color="auto" w:fill="E1DFDD"/>
    </w:rPr>
  </w:style>
  <w:style w:type="character" w:styleId="FollowedHyperlink">
    <w:name w:val="FollowedHyperlink"/>
    <w:basedOn w:val="DefaultParagraphFont"/>
    <w:uiPriority w:val="99"/>
    <w:semiHidden/>
    <w:unhideWhenUsed/>
    <w:rsid w:val="0023793E"/>
    <w:rPr>
      <w:color w:val="96607D" w:themeColor="followedHyperlink"/>
      <w:u w:val="single"/>
    </w:rPr>
  </w:style>
  <w:style w:type="character" w:customStyle="1" w:styleId="normaltextrun">
    <w:name w:val="normaltextrun"/>
    <w:basedOn w:val="DefaultParagraphFont"/>
    <w:rsid w:val="00AF7F19"/>
  </w:style>
  <w:style w:type="character" w:customStyle="1" w:styleId="eop">
    <w:name w:val="eop"/>
    <w:basedOn w:val="DefaultParagraphFont"/>
    <w:rsid w:val="00AF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F23E222A94D80A05C33613A4D7C44"/>
        <w:category>
          <w:name w:val="General"/>
          <w:gallery w:val="placeholder"/>
        </w:category>
        <w:types>
          <w:type w:val="bbPlcHdr"/>
        </w:types>
        <w:behaviors>
          <w:behavior w:val="content"/>
        </w:behaviors>
        <w:guid w:val="{69326876-CCBC-4B8A-8B46-0828DDC7E7EE}"/>
      </w:docPartPr>
      <w:docPartBody>
        <w:p w:rsidR="00853CB6" w:rsidRDefault="00F81ABE">
          <w:pPr>
            <w:pStyle w:val="EA5F23E222A94D80A05C33613A4D7C44"/>
          </w:pPr>
          <w:r w:rsidRPr="00E82580">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inion">
    <w:altName w:val="Goudy Old Style"/>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09"/>
    <w:rsid w:val="00066B44"/>
    <w:rsid w:val="002544B9"/>
    <w:rsid w:val="00515DCC"/>
    <w:rsid w:val="00853CB6"/>
    <w:rsid w:val="00886516"/>
    <w:rsid w:val="009B2309"/>
    <w:rsid w:val="00A15A53"/>
    <w:rsid w:val="00BE16D8"/>
    <w:rsid w:val="00E103C5"/>
    <w:rsid w:val="00E24BF0"/>
    <w:rsid w:val="00E43DB7"/>
    <w:rsid w:val="00EF682E"/>
    <w:rsid w:val="00F81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A5F23E222A94D80A05C33613A4D7C44">
    <w:name w:val="EA5F23E222A94D80A05C33613A4D7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5F4AA1D25794D8F49D10FDEB099FD" ma:contentTypeVersion="4" ma:contentTypeDescription="Create a new document." ma:contentTypeScope="" ma:versionID="b9850b6071d0ecf10d3e87af38247d4e">
  <xsd:schema xmlns:xsd="http://www.w3.org/2001/XMLSchema" xmlns:xs="http://www.w3.org/2001/XMLSchema" xmlns:p="http://schemas.microsoft.com/office/2006/metadata/properties" xmlns:ns2="0cb6801f-1417-44c7-b2d2-e97b558f0b4a" targetNamespace="http://schemas.microsoft.com/office/2006/metadata/properties" ma:root="true" ma:fieldsID="cf759e85c740a5424a702d4a8767db02" ns2:_="">
    <xsd:import namespace="0cb6801f-1417-44c7-b2d2-e97b558f0b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801f-1417-44c7-b2d2-e97b558f0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580EE8-14F8-4574-AF9B-F299BF7860FE}">
  <ds:schemaRefs>
    <ds:schemaRef ds:uri="http://schemas.microsoft.com/sharepoint/v3/contenttype/forms"/>
  </ds:schemaRefs>
</ds:datastoreItem>
</file>

<file path=customXml/itemProps2.xml><?xml version="1.0" encoding="utf-8"?>
<ds:datastoreItem xmlns:ds="http://schemas.openxmlformats.org/officeDocument/2006/customXml" ds:itemID="{87F24AD4-7673-4E12-8264-2FBE3C54D1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2A6B65-35EE-4654-9B16-241767C52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801f-1417-44c7-b2d2-e97b558f0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c78220-035d-4aaf-921a-cfe0218ff6bf}" enabled="1" method="Privileged" siteId="{9093514c-e1bd-4353-8fec-a9f77172d205}"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3161</Words>
  <Characters>18023</Characters>
  <Application>Microsoft Office Word</Application>
  <DocSecurity>0</DocSecurity>
  <Lines>150</Lines>
  <Paragraphs>42</Paragraphs>
  <ScaleCrop>false</ScaleCrop>
  <Company/>
  <LinksUpToDate>false</LinksUpToDate>
  <CharactersWithSpaces>21142</CharactersWithSpaces>
  <SharedDoc>false</SharedDoc>
  <HLinks>
    <vt:vector size="12" baseType="variant">
      <vt:variant>
        <vt:i4>3276818</vt:i4>
      </vt:variant>
      <vt:variant>
        <vt:i4>3</vt:i4>
      </vt:variant>
      <vt:variant>
        <vt:i4>0</vt:i4>
      </vt:variant>
      <vt:variant>
        <vt:i4>5</vt:i4>
      </vt:variant>
      <vt:variant>
        <vt:lpwstr>https://afmap.sharepoint.com/:w:/s/TeamKIT-PTB-ListingAct/IQAxUGG1MDvxSIdmJJ_ATeraAfKemVkJmQutkYmX3aVG7SE?e=tJeSfX</vt:lpwstr>
      </vt:variant>
      <vt:variant>
        <vt:lpwstr/>
      </vt:variant>
      <vt:variant>
        <vt:i4>3145791</vt:i4>
      </vt:variant>
      <vt:variant>
        <vt:i4>0</vt:i4>
      </vt:variant>
      <vt:variant>
        <vt:i4>0</vt:i4>
      </vt:variant>
      <vt:variant>
        <vt:i4>5</vt:i4>
      </vt:variant>
      <vt:variant>
        <vt:lpwstr>https://afmap.sharepoint.com/:w:/s/TeamKIT-PTB-ListingAct/IQDulaWDV9t8TrQnzr9NkXF8AQ8bQh6QCW3OX064iGtAFBM?e=4FcVdg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Eijk, Alexander van</dc:creator>
  <cp:keywords/>
  <dc:description/>
  <cp:lastModifiedBy>Eijk, Alexander van</cp:lastModifiedBy>
  <cp:revision>54</cp:revision>
  <dcterms:created xsi:type="dcterms:W3CDTF">2026-05-29T11:43:00Z</dcterms:created>
  <dcterms:modified xsi:type="dcterms:W3CDTF">2026-06-03T14:06:00Z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0x01010093F5F4AA1D25794D8F49D10FDEB099FD</vt:lpwstr>
  </property>
  <property fmtid="{D5CDD505-2E9C-101B-9397-08002B2CF9AE}" pid="3" name="MSIP_Label_dfc78220-035d-4aaf-921a-cfe0218ff6bf_Enabled">
    <vt:lpwstr>True</vt:lpwstr>
  </property>
  <property fmtid="{D5CDD505-2E9C-101B-9397-08002B2CF9AE}" pid="4" name="MSIP_Label_dfc78220-035d-4aaf-921a-cfe0218ff6bf_SiteId">
    <vt:lpwstr>9093514c-e1bd-4353-8fec-a9f77172d205</vt:lpwstr>
  </property>
  <property fmtid="{D5CDD505-2E9C-101B-9397-08002B2CF9AE}" pid="5" name="MSIP_Label_dfc78220-035d-4aaf-921a-cfe0218ff6bf_SetDate">
    <vt:lpwstr>2026-05-20T00:08:53Z</vt:lpwstr>
  </property>
  <property fmtid="{D5CDD505-2E9C-101B-9397-08002B2CF9AE}" pid="6" name="MSIP_Label_dfc78220-035d-4aaf-921a-cfe0218ff6bf_Name">
    <vt:lpwstr>Vertrouwelijk</vt:lpwstr>
  </property>
  <property fmtid="{D5CDD505-2E9C-101B-9397-08002B2CF9AE}" pid="7" name="MSIP_Label_dfc78220-035d-4aaf-921a-cfe0218ff6bf_ActionId">
    <vt:lpwstr>cbd4ddee-cdff-40b5-8f0c-d5963f9f36a6</vt:lpwstr>
  </property>
  <property fmtid="{D5CDD505-2E9C-101B-9397-08002B2CF9AE}" pid="8" name="MSIP_Label_dfc78220-035d-4aaf-921a-cfe0218ff6bf_Removed">
    <vt:lpwstr>False</vt:lpwstr>
  </property>
  <property fmtid="{D5CDD505-2E9C-101B-9397-08002B2CF9AE}" pid="9" name="MSIP_Label_dfc78220-035d-4aaf-921a-cfe0218ff6bf_Extended_MSFT_Method">
    <vt:lpwstr>Standard</vt:lpwstr>
  </property>
  <property fmtid="{D5CDD505-2E9C-101B-9397-08002B2CF9AE}" pid="10" name="Sensitivity">
    <vt:lpwstr>Vertrouwelijk</vt:lpwstr>
  </property>
</Properties>
</file>