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4BFEABA6" w:rsidR="005E3B2C" w:rsidRPr="005E3B2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0"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3867A1">
        <w:rPr>
          <w:rFonts w:asciiTheme="minorHAnsi" w:hAnsiTheme="minorHAnsi"/>
          <w:bCs/>
          <w:color w:val="361F63"/>
          <w:sz w:val="32"/>
          <w:szCs w:val="32"/>
          <w:lang w:val="en-GB"/>
        </w:rPr>
        <w:t>19</w:t>
      </w:r>
    </w:p>
    <w:p w14:paraId="046A207E" w14:textId="3EEB0EAD" w:rsidR="004A57F7" w:rsidRPr="00323A68" w:rsidRDefault="009D7DFC" w:rsidP="004A57F7">
      <w:pPr>
        <w:autoSpaceDE w:val="0"/>
        <w:autoSpaceDN w:val="0"/>
        <w:adjustRightInd w:val="0"/>
        <w:spacing w:line="276" w:lineRule="auto"/>
        <w:ind w:left="-567" w:right="567"/>
        <w:outlineLvl w:val="0"/>
        <w:rPr>
          <w:rFonts w:asciiTheme="minorHAnsi" w:hAnsiTheme="minorHAnsi"/>
          <w:bCs/>
          <w:color w:val="361F63"/>
          <w:sz w:val="20"/>
          <w:szCs w:val="20"/>
          <w:lang w:val="en-US"/>
        </w:rPr>
      </w:pPr>
      <w:r w:rsidRPr="00323A68">
        <w:rPr>
          <w:rFonts w:asciiTheme="minorHAnsi" w:hAnsiTheme="minorHAnsi"/>
          <w:bCs/>
          <w:color w:val="361F63"/>
          <w:sz w:val="20"/>
          <w:szCs w:val="20"/>
          <w:lang w:val="en-US"/>
        </w:rPr>
        <w:t xml:space="preserve">MINIMUM DISCLOSURE REQUIREMENTS FOR ASSET-BACKED SECURITIES  </w:t>
      </w:r>
    </w:p>
    <w:p w14:paraId="3B4E6A22" w14:textId="77777777" w:rsidR="005E3B2C" w:rsidRPr="004A57F7" w:rsidRDefault="005E3B2C">
      <w:pPr>
        <w:rPr>
          <w:lang w:val="en-US"/>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9D21D3"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9D21D3"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9D21D3" w14:paraId="579B3B52" w14:textId="77777777" w:rsidTr="0615B2B0">
        <w:trPr>
          <w:jc w:val="center"/>
        </w:trPr>
        <w:tc>
          <w:tcPr>
            <w:tcW w:w="10485" w:type="dxa"/>
            <w:gridSpan w:val="3"/>
            <w:shd w:val="clear" w:color="auto" w:fill="3E1B68"/>
          </w:tcPr>
          <w:p w14:paraId="3FE8DF01" w14:textId="34686B71" w:rsidR="00151469" w:rsidRDefault="00151469" w:rsidP="0615B2B0">
            <w:pPr>
              <w:autoSpaceDE w:val="0"/>
              <w:autoSpaceDN w:val="0"/>
              <w:adjustRightInd w:val="0"/>
              <w:outlineLvl w:val="0"/>
              <w:rPr>
                <w:rFonts w:asciiTheme="minorHAnsi" w:eastAsiaTheme="minorEastAsia" w:hAnsiTheme="minorHAnsi" w:cstheme="minorBidi"/>
                <w:b/>
                <w:bCs/>
                <w:sz w:val="24"/>
                <w:szCs w:val="24"/>
                <w:lang w:val="en-US"/>
              </w:rPr>
            </w:pPr>
            <w:r w:rsidRPr="0615B2B0">
              <w:rPr>
                <w:rFonts w:asciiTheme="minorHAnsi" w:eastAsiaTheme="minorEastAsia" w:hAnsiTheme="minorHAnsi" w:cstheme="minorBidi"/>
                <w:b/>
                <w:bCs/>
                <w:sz w:val="24"/>
                <w:szCs w:val="24"/>
                <w:lang w:val="en-US"/>
              </w:rPr>
              <w:t xml:space="preserve">ANNEX </w:t>
            </w:r>
            <w:r w:rsidR="00323A68" w:rsidRPr="0615B2B0">
              <w:rPr>
                <w:rFonts w:asciiTheme="minorHAnsi" w:eastAsiaTheme="minorEastAsia" w:hAnsiTheme="minorHAnsi" w:cstheme="minorBidi"/>
                <w:b/>
                <w:bCs/>
                <w:sz w:val="24"/>
                <w:szCs w:val="24"/>
                <w:lang w:val="en-US"/>
              </w:rPr>
              <w:t>19</w:t>
            </w:r>
          </w:p>
          <w:p w14:paraId="63BFFEB4" w14:textId="54142B5D" w:rsidR="00151469" w:rsidRPr="00B418C4" w:rsidRDefault="00172971" w:rsidP="0615B2B0">
            <w:pPr>
              <w:autoSpaceDE w:val="0"/>
              <w:autoSpaceDN w:val="0"/>
              <w:adjustRightInd w:val="0"/>
              <w:outlineLvl w:val="0"/>
              <w:rPr>
                <w:rFonts w:asciiTheme="minorHAnsi" w:eastAsiaTheme="minorEastAsia" w:hAnsiTheme="minorHAnsi" w:cstheme="minorBidi"/>
                <w:b/>
                <w:bCs/>
                <w:sz w:val="22"/>
                <w:lang w:val="en-US"/>
              </w:rPr>
            </w:pPr>
            <w:r w:rsidRPr="0615B2B0">
              <w:rPr>
                <w:rFonts w:asciiTheme="minorHAnsi" w:eastAsiaTheme="minorEastAsia" w:hAnsiTheme="minorHAnsi" w:cstheme="minorBidi"/>
                <w:color w:val="FFFFFF" w:themeColor="background1"/>
                <w:sz w:val="20"/>
                <w:szCs w:val="20"/>
                <w:lang w:val="en-GB"/>
              </w:rPr>
              <w:t xml:space="preserve">MINIMUM DISCLOSURE REQUIREMENTS FOR ASSET-BACKED SECURITIES  </w:t>
            </w:r>
          </w:p>
        </w:tc>
      </w:tr>
      <w:tr w:rsidR="00151469" w:rsidRPr="006B5F39" w14:paraId="21D96DC3" w14:textId="77777777" w:rsidTr="0615B2B0">
        <w:trPr>
          <w:trHeight w:val="220"/>
          <w:jc w:val="center"/>
        </w:trPr>
        <w:tc>
          <w:tcPr>
            <w:tcW w:w="1619" w:type="dxa"/>
            <w:shd w:val="clear" w:color="auto" w:fill="7261A2"/>
          </w:tcPr>
          <w:p w14:paraId="06F15707" w14:textId="60365689" w:rsidR="00151469" w:rsidRDefault="0015146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color w:val="FFFFFF" w:themeColor="background1"/>
                <w:sz w:val="24"/>
                <w:szCs w:val="24"/>
                <w:lang w:val="en-US"/>
              </w:rPr>
              <w:t xml:space="preserve">SECTION </w:t>
            </w:r>
            <w:r w:rsidR="00172971" w:rsidRPr="0615B2B0">
              <w:rPr>
                <w:rFonts w:asciiTheme="minorHAnsi" w:eastAsiaTheme="minorEastAsia" w:hAnsiTheme="minorHAnsi" w:cstheme="minorBidi"/>
                <w:b/>
                <w:bCs/>
                <w:color w:val="FFFFFF" w:themeColor="background1"/>
                <w:sz w:val="24"/>
                <w:szCs w:val="24"/>
                <w:lang w:val="en-US"/>
              </w:rPr>
              <w:t>1</w:t>
            </w:r>
          </w:p>
          <w:p w14:paraId="793FA342" w14:textId="7AA7F119" w:rsidR="00151469" w:rsidRPr="0049195F" w:rsidRDefault="0015146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p>
        </w:tc>
        <w:tc>
          <w:tcPr>
            <w:tcW w:w="8866" w:type="dxa"/>
            <w:gridSpan w:val="2"/>
            <w:shd w:val="clear" w:color="auto" w:fill="7261A2"/>
          </w:tcPr>
          <w:p w14:paraId="416DFCAC" w14:textId="77777777" w:rsidR="006B5F39" w:rsidRPr="006B5F39" w:rsidRDefault="006B5F3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color w:val="FFFFFF" w:themeColor="background1"/>
                <w:sz w:val="24"/>
                <w:szCs w:val="24"/>
                <w:lang w:val="en-US"/>
              </w:rPr>
              <w:t>THE SECURITIES</w:t>
            </w:r>
          </w:p>
          <w:p w14:paraId="242E5E03" w14:textId="77777777" w:rsidR="00151469" w:rsidRPr="00B418C4" w:rsidRDefault="00151469" w:rsidP="0615B2B0">
            <w:pPr>
              <w:autoSpaceDE w:val="0"/>
              <w:autoSpaceDN w:val="0"/>
              <w:adjustRightInd w:val="0"/>
              <w:outlineLvl w:val="0"/>
              <w:rPr>
                <w:rFonts w:asciiTheme="minorHAnsi" w:eastAsiaTheme="minorEastAsia" w:hAnsiTheme="minorHAnsi" w:cstheme="minorBidi"/>
                <w:b/>
                <w:bCs/>
                <w:sz w:val="24"/>
                <w:szCs w:val="24"/>
                <w:lang w:val="en-US"/>
              </w:rPr>
            </w:pPr>
          </w:p>
        </w:tc>
      </w:tr>
      <w:tr w:rsidR="00446435" w:rsidRPr="00E82580" w14:paraId="1B618559" w14:textId="77777777" w:rsidTr="0615B2B0">
        <w:trPr>
          <w:trHeight w:val="386"/>
          <w:jc w:val="center"/>
        </w:trPr>
        <w:tc>
          <w:tcPr>
            <w:tcW w:w="1619" w:type="dxa"/>
            <w:shd w:val="clear" w:color="auto" w:fill="E9E5FF"/>
          </w:tcPr>
          <w:p w14:paraId="2D548F0F" w14:textId="0D8B8FD1" w:rsidR="00446435" w:rsidRPr="006B5F39" w:rsidRDefault="00446435"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1.1</w:t>
            </w:r>
          </w:p>
          <w:p w14:paraId="6DA62098" w14:textId="77777777" w:rsidR="00446435"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802574253"/>
                <w14:checkbox>
                  <w14:checked w14:val="0"/>
                  <w14:checkedState w14:val="2612" w14:font="MS Gothic"/>
                  <w14:uncheckedState w14:val="2610" w14:font="MS Gothic"/>
                </w14:checkbox>
              </w:sdtPr>
              <w:sdtEndPr/>
              <w:sdtContent>
                <w:r w:rsidR="00446435" w:rsidRPr="0615B2B0">
                  <w:rPr>
                    <w:rFonts w:asciiTheme="minorHAnsi" w:eastAsiaTheme="minorEastAsia" w:hAnsiTheme="minorHAnsi" w:cstheme="minorBidi"/>
                    <w:sz w:val="16"/>
                    <w:szCs w:val="16"/>
                    <w:lang w:val="en-US"/>
                  </w:rPr>
                  <w:t>☐</w:t>
                </w:r>
              </w:sdtContent>
            </w:sdt>
            <w:r w:rsidR="00446435" w:rsidRPr="0615B2B0">
              <w:rPr>
                <w:rFonts w:asciiTheme="minorHAnsi" w:eastAsiaTheme="minorEastAsia" w:hAnsiTheme="minorHAnsi" w:cstheme="minorBidi"/>
                <w:sz w:val="20"/>
                <w:szCs w:val="20"/>
                <w:lang w:val="en-US"/>
              </w:rPr>
              <w:t xml:space="preserve"> </w:t>
            </w:r>
            <w:r w:rsidR="00446435" w:rsidRPr="0615B2B0">
              <w:rPr>
                <w:rFonts w:asciiTheme="minorHAnsi" w:eastAsiaTheme="minorEastAsia" w:hAnsiTheme="minorHAnsi" w:cstheme="minorBidi"/>
                <w:sz w:val="16"/>
                <w:szCs w:val="16"/>
                <w:lang w:val="en-US"/>
              </w:rPr>
              <w:t>Check if n/a</w:t>
            </w:r>
          </w:p>
          <w:p w14:paraId="1504713D" w14:textId="1C78BB1B" w:rsidR="00446435" w:rsidRPr="00D4278B" w:rsidRDefault="00446435" w:rsidP="0615B2B0">
            <w:pPr>
              <w:autoSpaceDE w:val="0"/>
              <w:autoSpaceDN w:val="0"/>
              <w:adjustRightInd w:val="0"/>
              <w:outlineLvl w:val="0"/>
              <w:rPr>
                <w:rFonts w:asciiTheme="minorHAnsi" w:eastAsiaTheme="minorEastAsia" w:hAnsiTheme="minorHAnsi" w:cstheme="minorBidi"/>
                <w:sz w:val="16"/>
                <w:szCs w:val="16"/>
                <w:lang w:val="en-US"/>
              </w:rPr>
            </w:pPr>
          </w:p>
        </w:tc>
        <w:tc>
          <w:tcPr>
            <w:tcW w:w="2345" w:type="dxa"/>
          </w:tcPr>
          <w:p w14:paraId="6678EC0D" w14:textId="77777777" w:rsidR="00446435" w:rsidRPr="00642232" w:rsidRDefault="00446435"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7AEEE0AC" w14:textId="12AA7A3E" w:rsidR="00446435" w:rsidRPr="00D859B2" w:rsidRDefault="00446435" w:rsidP="0615B2B0">
            <w:pPr>
              <w:autoSpaceDE w:val="0"/>
              <w:autoSpaceDN w:val="0"/>
              <w:adjustRightInd w:val="0"/>
              <w:spacing w:after="200" w:line="276" w:lineRule="auto"/>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A statement that a notification has been, or is intended to be communicated to ESMA, as regards simple, transparent and standardised securitisation (‘STS’) compliance, where applicable. This should be accompanied by an explanation of the meaning of such notification together with a reference or hyperlink to ESMA’s data base indicating that the STS-notification is available for download there if deemed necessary.</w:t>
            </w:r>
          </w:p>
          <w:p w14:paraId="4C881384" w14:textId="392E2065" w:rsidR="00446435" w:rsidRPr="00D859B2" w:rsidRDefault="00446435"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6B359E" w:rsidRPr="00E82580" w14:paraId="601B04D8" w14:textId="77777777" w:rsidTr="0615B2B0">
        <w:trPr>
          <w:trHeight w:val="386"/>
          <w:jc w:val="center"/>
        </w:trPr>
        <w:tc>
          <w:tcPr>
            <w:tcW w:w="1619" w:type="dxa"/>
            <w:shd w:val="clear" w:color="auto" w:fill="E9E5FF"/>
          </w:tcPr>
          <w:p w14:paraId="5269EB2C" w14:textId="34E30F1A" w:rsidR="006B359E" w:rsidRPr="006B5F39" w:rsidRDefault="006B359E"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1.2</w:t>
            </w:r>
          </w:p>
          <w:p w14:paraId="446FD22C" w14:textId="77777777" w:rsidR="006B359E"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896620310"/>
                <w14:checkbox>
                  <w14:checked w14:val="0"/>
                  <w14:checkedState w14:val="2612" w14:font="MS Gothic"/>
                  <w14:uncheckedState w14:val="2610" w14:font="MS Gothic"/>
                </w14:checkbox>
              </w:sdtPr>
              <w:sdtEndPr/>
              <w:sdtContent>
                <w:r w:rsidR="006B359E" w:rsidRPr="0615B2B0">
                  <w:rPr>
                    <w:rFonts w:asciiTheme="minorHAnsi" w:eastAsiaTheme="minorEastAsia" w:hAnsiTheme="minorHAnsi" w:cstheme="minorBidi"/>
                    <w:sz w:val="16"/>
                    <w:szCs w:val="16"/>
                    <w:lang w:val="en-US"/>
                  </w:rPr>
                  <w:t>☐</w:t>
                </w:r>
              </w:sdtContent>
            </w:sdt>
            <w:r w:rsidR="006B359E" w:rsidRPr="0615B2B0">
              <w:rPr>
                <w:rFonts w:asciiTheme="minorHAnsi" w:eastAsiaTheme="minorEastAsia" w:hAnsiTheme="minorHAnsi" w:cstheme="minorBidi"/>
                <w:sz w:val="20"/>
                <w:szCs w:val="20"/>
                <w:lang w:val="en-US"/>
              </w:rPr>
              <w:t xml:space="preserve"> </w:t>
            </w:r>
            <w:r w:rsidR="006B359E" w:rsidRPr="0615B2B0">
              <w:rPr>
                <w:rFonts w:asciiTheme="minorHAnsi" w:eastAsiaTheme="minorEastAsia" w:hAnsiTheme="minorHAnsi" w:cstheme="minorBidi"/>
                <w:sz w:val="16"/>
                <w:szCs w:val="16"/>
                <w:lang w:val="en-US"/>
              </w:rPr>
              <w:t>Check if n/a</w:t>
            </w:r>
          </w:p>
          <w:p w14:paraId="7C663E89" w14:textId="54B4D618" w:rsidR="006B359E" w:rsidRPr="006B359E" w:rsidRDefault="006B359E"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7979FE89" w14:textId="6A2623E8" w:rsidR="006B359E" w:rsidRPr="00642232" w:rsidRDefault="006B359E"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0FC5C417" w14:textId="77777777" w:rsidR="006B359E" w:rsidRPr="00D859B2" w:rsidRDefault="006B359E"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Where the prospectus includes a statement that the transaction is STS compliant, a warning that the STS status of a transaction is not static and that investors should verify the current status of the transaction on ESMA’s website.</w:t>
            </w:r>
          </w:p>
          <w:p w14:paraId="074736F5" w14:textId="77777777" w:rsidR="006B359E" w:rsidRPr="00D859B2" w:rsidRDefault="006B359E" w:rsidP="0615B2B0">
            <w:pPr>
              <w:autoSpaceDE w:val="0"/>
              <w:autoSpaceDN w:val="0"/>
              <w:adjustRightInd w:val="0"/>
              <w:outlineLvl w:val="0"/>
              <w:rPr>
                <w:rFonts w:asciiTheme="minorHAnsi" w:eastAsiaTheme="minorEastAsia" w:hAnsiTheme="minorHAnsi" w:cstheme="minorBidi"/>
                <w:sz w:val="20"/>
                <w:szCs w:val="20"/>
                <w:lang w:val="en-US"/>
              </w:rPr>
            </w:pPr>
          </w:p>
          <w:p w14:paraId="5826B5D8" w14:textId="31006286" w:rsidR="006B359E" w:rsidRPr="00D859B2" w:rsidRDefault="006B359E"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6B359E" w:rsidRPr="00350D7B" w14:paraId="6F03583B" w14:textId="77777777" w:rsidTr="0615B2B0">
        <w:trPr>
          <w:trHeight w:val="386"/>
          <w:jc w:val="center"/>
        </w:trPr>
        <w:tc>
          <w:tcPr>
            <w:tcW w:w="1619" w:type="dxa"/>
            <w:shd w:val="clear" w:color="auto" w:fill="E9E5FF"/>
          </w:tcPr>
          <w:p w14:paraId="5128E473" w14:textId="456831A0" w:rsidR="006B359E" w:rsidRPr="006B5F39" w:rsidRDefault="006B359E"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1.3</w:t>
            </w:r>
          </w:p>
          <w:p w14:paraId="28D0E379" w14:textId="77777777" w:rsidR="006B359E"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591860039"/>
                <w14:checkbox>
                  <w14:checked w14:val="0"/>
                  <w14:checkedState w14:val="2612" w14:font="MS Gothic"/>
                  <w14:uncheckedState w14:val="2610" w14:font="MS Gothic"/>
                </w14:checkbox>
              </w:sdtPr>
              <w:sdtEndPr/>
              <w:sdtContent>
                <w:r w:rsidR="006B359E" w:rsidRPr="0615B2B0">
                  <w:rPr>
                    <w:rFonts w:asciiTheme="minorHAnsi" w:eastAsiaTheme="minorEastAsia" w:hAnsiTheme="minorHAnsi" w:cstheme="minorBidi"/>
                    <w:sz w:val="16"/>
                    <w:szCs w:val="16"/>
                    <w:lang w:val="en-US"/>
                  </w:rPr>
                  <w:t>☐</w:t>
                </w:r>
              </w:sdtContent>
            </w:sdt>
            <w:r w:rsidR="006B359E" w:rsidRPr="0615B2B0">
              <w:rPr>
                <w:rFonts w:asciiTheme="minorHAnsi" w:eastAsiaTheme="minorEastAsia" w:hAnsiTheme="minorHAnsi" w:cstheme="minorBidi"/>
                <w:sz w:val="20"/>
                <w:szCs w:val="20"/>
                <w:lang w:val="en-US"/>
              </w:rPr>
              <w:t xml:space="preserve"> </w:t>
            </w:r>
            <w:r w:rsidR="006B359E" w:rsidRPr="0615B2B0">
              <w:rPr>
                <w:rFonts w:asciiTheme="minorHAnsi" w:eastAsiaTheme="minorEastAsia" w:hAnsiTheme="minorHAnsi" w:cstheme="minorBidi"/>
                <w:sz w:val="16"/>
                <w:szCs w:val="16"/>
                <w:lang w:val="en-US"/>
              </w:rPr>
              <w:t>Check if n/a</w:t>
            </w:r>
          </w:p>
          <w:p w14:paraId="6335ACE1" w14:textId="77777777" w:rsidR="006B359E" w:rsidRPr="006B5F39" w:rsidRDefault="006B359E"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1D362BA0" w14:textId="41EF8649" w:rsidR="006B359E" w:rsidRPr="00642232" w:rsidRDefault="006B359E"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77417DBC" w14:textId="77777777" w:rsidR="00BB321B" w:rsidRPr="00D859B2" w:rsidRDefault="00BB321B" w:rsidP="0615B2B0">
            <w:pPr>
              <w:tabs>
                <w:tab w:val="left" w:pos="3840"/>
              </w:tabs>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The minimum denomination of an issue.</w:t>
            </w:r>
            <w:r w:rsidRPr="00002970">
              <w:rPr>
                <w:lang w:val="en-GB"/>
              </w:rPr>
              <w:tab/>
            </w:r>
          </w:p>
          <w:p w14:paraId="20ECE5A2" w14:textId="77777777" w:rsidR="00B522D2" w:rsidRPr="00D859B2" w:rsidRDefault="00B522D2" w:rsidP="0615B2B0">
            <w:pPr>
              <w:tabs>
                <w:tab w:val="left" w:pos="3840"/>
              </w:tabs>
              <w:autoSpaceDE w:val="0"/>
              <w:autoSpaceDN w:val="0"/>
              <w:adjustRightInd w:val="0"/>
              <w:outlineLvl w:val="0"/>
              <w:rPr>
                <w:rFonts w:asciiTheme="minorHAnsi" w:eastAsiaTheme="minorEastAsia" w:hAnsiTheme="minorHAnsi" w:cstheme="minorBidi"/>
                <w:sz w:val="20"/>
                <w:szCs w:val="20"/>
                <w:lang w:val="en-US"/>
              </w:rPr>
            </w:pPr>
          </w:p>
          <w:p w14:paraId="42346494" w14:textId="26818790" w:rsidR="006B359E" w:rsidRPr="00D859B2" w:rsidRDefault="00BB321B"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522D2" w:rsidRPr="00350D7B" w14:paraId="033FBBF1" w14:textId="77777777" w:rsidTr="0615B2B0">
        <w:trPr>
          <w:trHeight w:val="386"/>
          <w:jc w:val="center"/>
        </w:trPr>
        <w:tc>
          <w:tcPr>
            <w:tcW w:w="1619" w:type="dxa"/>
            <w:shd w:val="clear" w:color="auto" w:fill="E9E5FF"/>
          </w:tcPr>
          <w:p w14:paraId="1BE218F5" w14:textId="66001682" w:rsidR="00B522D2" w:rsidRPr="006B5F39" w:rsidRDefault="00B522D2"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1.4</w:t>
            </w:r>
          </w:p>
          <w:p w14:paraId="4BE431B1" w14:textId="77777777" w:rsidR="00B522D2"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75031209"/>
                <w14:checkbox>
                  <w14:checked w14:val="0"/>
                  <w14:checkedState w14:val="2612" w14:font="MS Gothic"/>
                  <w14:uncheckedState w14:val="2610" w14:font="MS Gothic"/>
                </w14:checkbox>
              </w:sdtPr>
              <w:sdtEndPr/>
              <w:sdtContent>
                <w:r w:rsidR="00B522D2" w:rsidRPr="0615B2B0">
                  <w:rPr>
                    <w:rFonts w:asciiTheme="minorHAnsi" w:eastAsiaTheme="minorEastAsia" w:hAnsiTheme="minorHAnsi" w:cstheme="minorBidi"/>
                    <w:sz w:val="16"/>
                    <w:szCs w:val="16"/>
                    <w:lang w:val="en-US"/>
                  </w:rPr>
                  <w:t>☐</w:t>
                </w:r>
              </w:sdtContent>
            </w:sdt>
            <w:r w:rsidR="00B522D2" w:rsidRPr="0615B2B0">
              <w:rPr>
                <w:rFonts w:asciiTheme="minorHAnsi" w:eastAsiaTheme="minorEastAsia" w:hAnsiTheme="minorHAnsi" w:cstheme="minorBidi"/>
                <w:sz w:val="20"/>
                <w:szCs w:val="20"/>
                <w:lang w:val="en-US"/>
              </w:rPr>
              <w:t xml:space="preserve"> </w:t>
            </w:r>
            <w:r w:rsidR="00B522D2" w:rsidRPr="0615B2B0">
              <w:rPr>
                <w:rFonts w:asciiTheme="minorHAnsi" w:eastAsiaTheme="minorEastAsia" w:hAnsiTheme="minorHAnsi" w:cstheme="minorBidi"/>
                <w:sz w:val="16"/>
                <w:szCs w:val="16"/>
                <w:lang w:val="en-US"/>
              </w:rPr>
              <w:t>Check if n/a</w:t>
            </w:r>
          </w:p>
          <w:p w14:paraId="6B799265" w14:textId="77777777" w:rsidR="00B522D2" w:rsidRPr="006B5F39" w:rsidRDefault="00B522D2"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31F229F9" w14:textId="1CFF74FD" w:rsidR="00B522D2" w:rsidRPr="00642232" w:rsidRDefault="00B522D2"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A8BEC2C" w14:textId="77777777" w:rsidR="00B522D2" w:rsidRPr="00D859B2" w:rsidRDefault="00B522D2" w:rsidP="0615B2B0">
            <w:pPr>
              <w:spacing w:after="119" w:line="238" w:lineRule="auto"/>
              <w:ind w:right="159"/>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Where information is disclosed about an undertaking/obligor which is not involved in the issue, provide a confirmation that the information relating to the undertaking/obligor has been accurately reproduced from information published by the undertaking/obligor. So far as the issuer is aware and is able to ascertain from information published by the undertaking/obligor no facts have been omitted which would render the reproduced information misleading. </w:t>
            </w:r>
          </w:p>
          <w:p w14:paraId="324103E8" w14:textId="3C8DEFA9" w:rsidR="00B522D2" w:rsidRPr="00D859B2" w:rsidRDefault="00B522D2"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471C4E" w:rsidRPr="006C1745" w14:paraId="07D4C8FC" w14:textId="77777777" w:rsidTr="0615B2B0">
        <w:trPr>
          <w:trHeight w:val="386"/>
          <w:jc w:val="center"/>
        </w:trPr>
        <w:tc>
          <w:tcPr>
            <w:tcW w:w="1619" w:type="dxa"/>
            <w:shd w:val="clear" w:color="auto" w:fill="E9E5FF"/>
          </w:tcPr>
          <w:p w14:paraId="1D9A1462" w14:textId="77777777" w:rsidR="00471C4E" w:rsidRPr="00471C4E" w:rsidRDefault="00E50AA5" w:rsidP="0615B2B0">
            <w:pPr>
              <w:autoSpaceDE w:val="0"/>
              <w:autoSpaceDN w:val="0"/>
              <w:adjustRightInd w:val="0"/>
              <w:outlineLvl w:val="0"/>
              <w:rPr>
                <w:rFonts w:asciiTheme="minorHAnsi" w:eastAsiaTheme="minorEastAsia" w:hAnsiTheme="minorHAnsi" w:cstheme="minorBidi"/>
                <w:b/>
                <w:bCs/>
                <w:sz w:val="20"/>
                <w:szCs w:val="20"/>
                <w:lang w:val="en-US"/>
              </w:rPr>
            </w:pPr>
            <w:sdt>
              <w:sdtPr>
                <w:rPr>
                  <w:rFonts w:asciiTheme="minorHAnsi" w:eastAsiaTheme="minorEastAsia" w:hAnsiTheme="minorHAnsi" w:cstheme="minorBidi"/>
                  <w:b/>
                  <w:bCs/>
                  <w:sz w:val="20"/>
                  <w:szCs w:val="20"/>
                  <w:lang w:val="en-US"/>
                </w:rPr>
                <w:id w:val="544035149"/>
                <w14:checkbox>
                  <w14:checked w14:val="0"/>
                  <w14:checkedState w14:val="2612" w14:font="MS Gothic"/>
                  <w14:uncheckedState w14:val="2610" w14:font="MS Gothic"/>
                </w14:checkbox>
              </w:sdtPr>
              <w:sdtEndPr/>
              <w:sdtContent>
                <w:r w:rsidR="00471C4E" w:rsidRPr="0615B2B0">
                  <w:rPr>
                    <w:rFonts w:asciiTheme="minorHAnsi" w:eastAsiaTheme="minorEastAsia" w:hAnsiTheme="minorHAnsi" w:cstheme="minorBidi"/>
                    <w:b/>
                    <w:bCs/>
                    <w:sz w:val="20"/>
                    <w:szCs w:val="20"/>
                    <w:lang w:val="en-US"/>
                  </w:rPr>
                  <w:t>☐</w:t>
                </w:r>
              </w:sdtContent>
            </w:sdt>
            <w:r w:rsidR="00471C4E" w:rsidRPr="0615B2B0">
              <w:rPr>
                <w:rFonts w:asciiTheme="minorHAnsi" w:eastAsiaTheme="minorEastAsia" w:hAnsiTheme="minorHAnsi" w:cstheme="minorBidi"/>
                <w:b/>
                <w:bCs/>
                <w:sz w:val="20"/>
                <w:szCs w:val="20"/>
                <w:lang w:val="en-US"/>
              </w:rPr>
              <w:t xml:space="preserve"> </w:t>
            </w:r>
            <w:r w:rsidR="00471C4E" w:rsidRPr="0615B2B0">
              <w:rPr>
                <w:rFonts w:asciiTheme="minorHAnsi" w:eastAsiaTheme="minorEastAsia" w:hAnsiTheme="minorHAnsi" w:cstheme="minorBidi"/>
                <w:sz w:val="16"/>
                <w:szCs w:val="16"/>
                <w:lang w:val="en-US"/>
              </w:rPr>
              <w:t>Check if n/a</w:t>
            </w:r>
          </w:p>
          <w:p w14:paraId="250FD925" w14:textId="77777777" w:rsidR="00471C4E" w:rsidRPr="006B5F39" w:rsidRDefault="00471C4E"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6C0A1590" w14:textId="6C1B4305" w:rsidR="00471C4E" w:rsidRPr="00802204" w:rsidRDefault="00471C4E"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61CADFA0" w14:textId="77777777" w:rsidR="00951AD0" w:rsidRPr="00951AD0" w:rsidRDefault="00471C4E" w:rsidP="0615B2B0">
            <w:pPr>
              <w:spacing w:after="119" w:line="238" w:lineRule="auto"/>
              <w:ind w:right="159"/>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In addition, identify the source(s) of information in the securities note that has been reproduced from information published by an undertaking/obligor.</w:t>
            </w:r>
            <w:r w:rsidR="00951AD0" w:rsidRPr="0615B2B0">
              <w:rPr>
                <w:rFonts w:asciiTheme="minorHAnsi" w:eastAsiaTheme="minorEastAsia" w:hAnsiTheme="minorHAnsi" w:cstheme="minorBidi"/>
                <w:color w:val="FF0000"/>
                <w:sz w:val="16"/>
                <w:szCs w:val="16"/>
                <w:lang w:val="en-US"/>
              </w:rPr>
              <w:t xml:space="preserve"> </w:t>
            </w:r>
          </w:p>
          <w:p w14:paraId="59EA2D32" w14:textId="48A69EC8" w:rsidR="00951AD0" w:rsidRPr="00951AD0" w:rsidRDefault="00951AD0" w:rsidP="0615B2B0">
            <w:pPr>
              <w:spacing w:after="119" w:line="238" w:lineRule="auto"/>
              <w:ind w:right="159"/>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471C4E" w:rsidRPr="00B418C4" w14:paraId="3F41C65C" w14:textId="77777777" w:rsidTr="0615B2B0">
        <w:trPr>
          <w:trHeight w:val="220"/>
          <w:jc w:val="center"/>
        </w:trPr>
        <w:tc>
          <w:tcPr>
            <w:tcW w:w="1619" w:type="dxa"/>
            <w:shd w:val="clear" w:color="auto" w:fill="7261A2"/>
          </w:tcPr>
          <w:p w14:paraId="73C1D5CC" w14:textId="0C436E43" w:rsidR="00471C4E" w:rsidRDefault="00471C4E"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color w:val="FFFFFF" w:themeColor="background1"/>
                <w:sz w:val="24"/>
                <w:szCs w:val="24"/>
                <w:lang w:val="en-US"/>
              </w:rPr>
              <w:lastRenderedPageBreak/>
              <w:t xml:space="preserve">SECTION </w:t>
            </w:r>
            <w:r w:rsidR="008655AF" w:rsidRPr="0615B2B0">
              <w:rPr>
                <w:rFonts w:asciiTheme="minorHAnsi" w:eastAsiaTheme="minorEastAsia" w:hAnsiTheme="minorHAnsi" w:cstheme="minorBidi"/>
                <w:b/>
                <w:bCs/>
                <w:color w:val="FFFFFF" w:themeColor="background1"/>
                <w:sz w:val="24"/>
                <w:szCs w:val="24"/>
                <w:lang w:val="en-US"/>
              </w:rPr>
              <w:t>2</w:t>
            </w:r>
          </w:p>
          <w:p w14:paraId="6E33E30D" w14:textId="77777777" w:rsidR="00471C4E" w:rsidRPr="0049195F" w:rsidRDefault="00471C4E"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p>
        </w:tc>
        <w:tc>
          <w:tcPr>
            <w:tcW w:w="8866" w:type="dxa"/>
            <w:gridSpan w:val="2"/>
            <w:shd w:val="clear" w:color="auto" w:fill="7261A2"/>
          </w:tcPr>
          <w:p w14:paraId="2F6F23A5" w14:textId="77777777" w:rsidR="008655AF" w:rsidRPr="00002970" w:rsidRDefault="008655AF"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0002970">
              <w:rPr>
                <w:rFonts w:asciiTheme="minorHAnsi" w:eastAsiaTheme="minorEastAsia" w:hAnsiTheme="minorHAnsi" w:cstheme="minorBidi"/>
                <w:b/>
                <w:bCs/>
                <w:color w:val="FFFFFF" w:themeColor="background1"/>
                <w:sz w:val="24"/>
                <w:szCs w:val="24"/>
                <w:lang w:val="en-US"/>
              </w:rPr>
              <w:t>THE UNDERLYING ASSETS</w:t>
            </w:r>
          </w:p>
          <w:p w14:paraId="59B63CA7" w14:textId="77777777" w:rsidR="00471C4E" w:rsidRPr="00D859B2" w:rsidRDefault="00471C4E" w:rsidP="0615B2B0">
            <w:pPr>
              <w:autoSpaceDE w:val="0"/>
              <w:autoSpaceDN w:val="0"/>
              <w:adjustRightInd w:val="0"/>
              <w:outlineLvl w:val="0"/>
              <w:rPr>
                <w:rFonts w:asciiTheme="minorHAnsi" w:eastAsiaTheme="minorEastAsia" w:hAnsiTheme="minorHAnsi" w:cstheme="minorBidi"/>
                <w:sz w:val="24"/>
                <w:szCs w:val="24"/>
                <w:lang w:val="en-US"/>
              </w:rPr>
            </w:pPr>
          </w:p>
        </w:tc>
      </w:tr>
      <w:tr w:rsidR="00471C4E" w:rsidRPr="006C1745" w14:paraId="4BE7763A" w14:textId="77777777" w:rsidTr="0615B2B0">
        <w:trPr>
          <w:trHeight w:val="386"/>
          <w:jc w:val="center"/>
        </w:trPr>
        <w:tc>
          <w:tcPr>
            <w:tcW w:w="1619" w:type="dxa"/>
            <w:shd w:val="clear" w:color="auto" w:fill="E9E5FF"/>
          </w:tcPr>
          <w:p w14:paraId="59637C48" w14:textId="21BE012B" w:rsidR="00471C4E" w:rsidRPr="00E93BF8" w:rsidRDefault="00471C4E" w:rsidP="0615B2B0">
            <w:pPr>
              <w:autoSpaceDE w:val="0"/>
              <w:autoSpaceDN w:val="0"/>
              <w:adjustRightInd w:val="0"/>
              <w:outlineLvl w:val="0"/>
              <w:rPr>
                <w:rFonts w:asciiTheme="minorHAnsi" w:eastAsiaTheme="minorEastAsia" w:hAnsiTheme="minorHAnsi" w:cstheme="minorBidi"/>
                <w:b/>
                <w:bCs/>
                <w:sz w:val="20"/>
                <w:szCs w:val="20"/>
              </w:rPr>
            </w:pPr>
            <w:r w:rsidRPr="0615B2B0">
              <w:rPr>
                <w:rFonts w:asciiTheme="minorHAnsi" w:eastAsiaTheme="minorEastAsia" w:hAnsiTheme="minorHAnsi" w:cstheme="minorBidi"/>
                <w:b/>
                <w:bCs/>
                <w:sz w:val="20"/>
                <w:szCs w:val="20"/>
              </w:rPr>
              <w:t xml:space="preserve">Item </w:t>
            </w:r>
            <w:r w:rsidR="008655AF" w:rsidRPr="0615B2B0">
              <w:rPr>
                <w:rFonts w:asciiTheme="minorHAnsi" w:eastAsiaTheme="minorEastAsia" w:hAnsiTheme="minorHAnsi" w:cstheme="minorBidi"/>
                <w:b/>
                <w:bCs/>
                <w:sz w:val="20"/>
                <w:szCs w:val="20"/>
              </w:rPr>
              <w:t>2.1</w:t>
            </w:r>
          </w:p>
          <w:p w14:paraId="58A3AD39" w14:textId="77777777" w:rsidR="00471C4E"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051657337"/>
                <w14:checkbox>
                  <w14:checked w14:val="0"/>
                  <w14:checkedState w14:val="2612" w14:font="MS Gothic"/>
                  <w14:uncheckedState w14:val="2610" w14:font="MS Gothic"/>
                </w14:checkbox>
              </w:sdtPr>
              <w:sdtEndPr/>
              <w:sdtContent>
                <w:r w:rsidR="00471C4E" w:rsidRPr="0615B2B0">
                  <w:rPr>
                    <w:rFonts w:asciiTheme="minorHAnsi" w:eastAsiaTheme="minorEastAsia" w:hAnsiTheme="minorHAnsi" w:cstheme="minorBidi"/>
                    <w:sz w:val="16"/>
                    <w:szCs w:val="16"/>
                    <w:lang w:val="en-US"/>
                  </w:rPr>
                  <w:t>☐</w:t>
                </w:r>
              </w:sdtContent>
            </w:sdt>
            <w:r w:rsidR="00471C4E" w:rsidRPr="0615B2B0">
              <w:rPr>
                <w:rFonts w:asciiTheme="minorHAnsi" w:eastAsiaTheme="minorEastAsia" w:hAnsiTheme="minorHAnsi" w:cstheme="minorBidi"/>
                <w:sz w:val="20"/>
                <w:szCs w:val="20"/>
                <w:lang w:val="en-US"/>
              </w:rPr>
              <w:t xml:space="preserve"> </w:t>
            </w:r>
            <w:r w:rsidR="00471C4E" w:rsidRPr="0615B2B0">
              <w:rPr>
                <w:rFonts w:asciiTheme="minorHAnsi" w:eastAsiaTheme="minorEastAsia" w:hAnsiTheme="minorHAnsi" w:cstheme="minorBidi"/>
                <w:sz w:val="16"/>
                <w:szCs w:val="16"/>
                <w:lang w:val="en-US"/>
              </w:rPr>
              <w:t>Check if n/a</w:t>
            </w:r>
          </w:p>
          <w:p w14:paraId="1A394019" w14:textId="77777777" w:rsidR="00471C4E" w:rsidRPr="00D4278B" w:rsidRDefault="00471C4E" w:rsidP="0615B2B0">
            <w:pPr>
              <w:autoSpaceDE w:val="0"/>
              <w:autoSpaceDN w:val="0"/>
              <w:adjustRightInd w:val="0"/>
              <w:outlineLvl w:val="0"/>
              <w:rPr>
                <w:rFonts w:asciiTheme="minorHAnsi" w:eastAsiaTheme="minorEastAsia" w:hAnsiTheme="minorHAnsi" w:cstheme="minorBidi"/>
                <w:sz w:val="16"/>
                <w:szCs w:val="16"/>
                <w:lang w:val="en-US"/>
              </w:rPr>
            </w:pPr>
          </w:p>
        </w:tc>
        <w:tc>
          <w:tcPr>
            <w:tcW w:w="2345" w:type="dxa"/>
          </w:tcPr>
          <w:p w14:paraId="215CB123" w14:textId="77777777" w:rsidR="00471C4E" w:rsidRPr="00642232" w:rsidRDefault="00471C4E"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6D0F8116" w14:textId="77777777" w:rsidR="008655AF" w:rsidRPr="00D859B2" w:rsidRDefault="008655AF" w:rsidP="0615B2B0">
            <w:pPr>
              <w:spacing w:after="119" w:line="238" w:lineRule="auto"/>
              <w:ind w:right="159"/>
              <w:rPr>
                <w:rFonts w:asciiTheme="minorHAnsi" w:eastAsiaTheme="minorEastAsia" w:hAnsiTheme="minorHAnsi" w:cstheme="minorBidi"/>
                <w:color w:val="FF0000"/>
                <w:sz w:val="16"/>
                <w:szCs w:val="16"/>
                <w:lang w:val="en-US"/>
              </w:rPr>
            </w:pPr>
            <w:r w:rsidRPr="0615B2B0">
              <w:rPr>
                <w:rFonts w:asciiTheme="minorHAnsi" w:eastAsiaTheme="minorEastAsia" w:hAnsiTheme="minorHAnsi" w:cstheme="minorBidi"/>
                <w:sz w:val="20"/>
                <w:szCs w:val="20"/>
                <w:lang w:val="en-US"/>
              </w:rPr>
              <w:t>Confirmation that the securitised assets backing the issue have characteristics that demonstrate capacity to produce funds to service any payments due and payable on the securities.</w:t>
            </w:r>
          </w:p>
          <w:p w14:paraId="7C044C13" w14:textId="48725451" w:rsidR="00471C4E" w:rsidRPr="00D859B2" w:rsidRDefault="00951AD0"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0C00CE" w:rsidRPr="00002970" w14:paraId="2F7B85AA" w14:textId="77777777" w:rsidTr="0615B2B0">
        <w:trPr>
          <w:trHeight w:val="220"/>
          <w:jc w:val="center"/>
        </w:trPr>
        <w:tc>
          <w:tcPr>
            <w:tcW w:w="1619" w:type="dxa"/>
            <w:shd w:val="clear" w:color="auto" w:fill="E9E5FF"/>
          </w:tcPr>
          <w:p w14:paraId="05747EB5" w14:textId="65D411FE" w:rsidR="000C00CE" w:rsidRPr="000C00CE" w:rsidRDefault="000C00CE" w:rsidP="0615B2B0">
            <w:pPr>
              <w:autoSpaceDE w:val="0"/>
              <w:autoSpaceDN w:val="0"/>
              <w:adjustRightInd w:val="0"/>
              <w:outlineLvl w:val="0"/>
              <w:rPr>
                <w:rFonts w:asciiTheme="minorHAnsi" w:eastAsiaTheme="minorEastAsia" w:hAnsiTheme="minorHAnsi" w:cstheme="minorBidi"/>
                <w:b/>
                <w:bCs/>
                <w:sz w:val="24"/>
                <w:szCs w:val="24"/>
                <w:lang w:val="en-US"/>
              </w:rPr>
            </w:pPr>
            <w:r w:rsidRPr="0615B2B0">
              <w:rPr>
                <w:rFonts w:asciiTheme="minorHAnsi" w:eastAsiaTheme="minorEastAsia" w:hAnsiTheme="minorHAnsi" w:cstheme="minorBidi"/>
                <w:b/>
                <w:bCs/>
                <w:sz w:val="20"/>
                <w:szCs w:val="20"/>
                <w:lang w:val="en-US"/>
              </w:rPr>
              <w:t>Item 2.2</w:t>
            </w:r>
          </w:p>
        </w:tc>
        <w:tc>
          <w:tcPr>
            <w:tcW w:w="8866" w:type="dxa"/>
            <w:gridSpan w:val="2"/>
            <w:shd w:val="clear" w:color="auto" w:fill="E9E5FF"/>
          </w:tcPr>
          <w:p w14:paraId="612DA764" w14:textId="088584C8" w:rsidR="000C00CE" w:rsidRPr="000C00CE" w:rsidRDefault="000C00CE" w:rsidP="0615B2B0">
            <w:pPr>
              <w:rPr>
                <w:rFonts w:asciiTheme="minorHAnsi" w:eastAsiaTheme="minorEastAsia" w:hAnsiTheme="minorHAnsi" w:cstheme="minorBidi"/>
                <w:b/>
                <w:bCs/>
                <w:sz w:val="24"/>
                <w:szCs w:val="24"/>
                <w:lang w:val="en-US"/>
              </w:rPr>
            </w:pPr>
            <w:r w:rsidRPr="0615B2B0">
              <w:rPr>
                <w:rFonts w:asciiTheme="minorHAnsi" w:eastAsiaTheme="minorEastAsia" w:hAnsiTheme="minorHAnsi" w:cstheme="minorBidi"/>
                <w:b/>
                <w:bCs/>
                <w:sz w:val="24"/>
                <w:szCs w:val="24"/>
                <w:lang w:val="en-US"/>
              </w:rPr>
              <w:t>In respect of a pool of discrete assets backing the issue</w:t>
            </w:r>
            <w:r w:rsidR="00EA67BD">
              <w:rPr>
                <w:rFonts w:asciiTheme="minorHAnsi" w:eastAsiaTheme="minorEastAsia" w:hAnsiTheme="minorHAnsi" w:cstheme="minorBidi"/>
                <w:b/>
                <w:bCs/>
                <w:sz w:val="24"/>
                <w:szCs w:val="24"/>
                <w:lang w:val="en-US"/>
              </w:rPr>
              <w:t>:</w:t>
            </w:r>
          </w:p>
        </w:tc>
      </w:tr>
      <w:tr w:rsidR="000C00CE" w:rsidRPr="006C1745" w14:paraId="464546CD" w14:textId="77777777" w:rsidTr="0615B2B0">
        <w:trPr>
          <w:trHeight w:val="386"/>
          <w:jc w:val="center"/>
        </w:trPr>
        <w:tc>
          <w:tcPr>
            <w:tcW w:w="1619" w:type="dxa"/>
            <w:shd w:val="clear" w:color="auto" w:fill="E9E5FF"/>
          </w:tcPr>
          <w:p w14:paraId="60ABF3C4" w14:textId="54A4C7EB" w:rsidR="000C00CE" w:rsidRPr="00E93BF8" w:rsidRDefault="000C00CE" w:rsidP="0615B2B0">
            <w:pPr>
              <w:autoSpaceDE w:val="0"/>
              <w:autoSpaceDN w:val="0"/>
              <w:adjustRightInd w:val="0"/>
              <w:outlineLvl w:val="0"/>
              <w:rPr>
                <w:rFonts w:asciiTheme="minorHAnsi" w:eastAsiaTheme="minorEastAsia" w:hAnsiTheme="minorHAnsi" w:cstheme="minorBidi"/>
                <w:b/>
                <w:bCs/>
                <w:sz w:val="20"/>
                <w:szCs w:val="20"/>
              </w:rPr>
            </w:pPr>
            <w:r w:rsidRPr="0615B2B0">
              <w:rPr>
                <w:rFonts w:asciiTheme="minorHAnsi" w:eastAsiaTheme="minorEastAsia" w:hAnsiTheme="minorHAnsi" w:cstheme="minorBidi"/>
                <w:b/>
                <w:bCs/>
                <w:sz w:val="20"/>
                <w:szCs w:val="20"/>
              </w:rPr>
              <w:t>Item 2.2.1</w:t>
            </w:r>
          </w:p>
          <w:p w14:paraId="3FB3813E" w14:textId="77777777" w:rsidR="000C00CE"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487047897"/>
                <w14:checkbox>
                  <w14:checked w14:val="0"/>
                  <w14:checkedState w14:val="2612" w14:font="MS Gothic"/>
                  <w14:uncheckedState w14:val="2610" w14:font="MS Gothic"/>
                </w14:checkbox>
              </w:sdtPr>
              <w:sdtEndPr/>
              <w:sdtContent>
                <w:r w:rsidR="000C00CE" w:rsidRPr="0615B2B0">
                  <w:rPr>
                    <w:rFonts w:asciiTheme="minorHAnsi" w:eastAsiaTheme="minorEastAsia" w:hAnsiTheme="minorHAnsi" w:cstheme="minorBidi"/>
                    <w:sz w:val="16"/>
                    <w:szCs w:val="16"/>
                    <w:lang w:val="en-US"/>
                  </w:rPr>
                  <w:t>☐</w:t>
                </w:r>
              </w:sdtContent>
            </w:sdt>
            <w:r w:rsidR="000C00CE" w:rsidRPr="0615B2B0">
              <w:rPr>
                <w:rFonts w:asciiTheme="minorHAnsi" w:eastAsiaTheme="minorEastAsia" w:hAnsiTheme="minorHAnsi" w:cstheme="minorBidi"/>
                <w:sz w:val="20"/>
                <w:szCs w:val="20"/>
                <w:lang w:val="en-US"/>
              </w:rPr>
              <w:t xml:space="preserve"> </w:t>
            </w:r>
            <w:r w:rsidR="000C00CE" w:rsidRPr="0615B2B0">
              <w:rPr>
                <w:rFonts w:asciiTheme="minorHAnsi" w:eastAsiaTheme="minorEastAsia" w:hAnsiTheme="minorHAnsi" w:cstheme="minorBidi"/>
                <w:sz w:val="16"/>
                <w:szCs w:val="16"/>
                <w:lang w:val="en-US"/>
              </w:rPr>
              <w:t>Check if n/a</w:t>
            </w:r>
          </w:p>
          <w:p w14:paraId="3F5E3FB9" w14:textId="7DBBE51C" w:rsidR="000C00CE" w:rsidRPr="081E9C0F" w:rsidRDefault="000C00CE" w:rsidP="0615B2B0">
            <w:pPr>
              <w:autoSpaceDE w:val="0"/>
              <w:autoSpaceDN w:val="0"/>
              <w:adjustRightInd w:val="0"/>
              <w:outlineLvl w:val="0"/>
              <w:rPr>
                <w:rFonts w:asciiTheme="minorHAnsi" w:eastAsiaTheme="minorEastAsia" w:hAnsiTheme="minorHAnsi" w:cstheme="minorBidi"/>
                <w:b/>
                <w:bCs/>
                <w:sz w:val="20"/>
                <w:szCs w:val="20"/>
              </w:rPr>
            </w:pPr>
          </w:p>
        </w:tc>
        <w:tc>
          <w:tcPr>
            <w:tcW w:w="2345" w:type="dxa"/>
          </w:tcPr>
          <w:p w14:paraId="1DBF8209" w14:textId="77777777" w:rsidR="000C00CE" w:rsidRPr="00642232" w:rsidRDefault="000C00CE"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E0B1944" w14:textId="77777777" w:rsidR="000C00CE" w:rsidRDefault="000C00CE" w:rsidP="0615B2B0">
            <w:pPr>
              <w:spacing w:after="119" w:line="238" w:lineRule="auto"/>
              <w:ind w:right="159"/>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The legal jurisdiction by which the pool of assets is governed.</w:t>
            </w:r>
          </w:p>
          <w:p w14:paraId="56EC6757" w14:textId="1E4A41D6" w:rsidR="000C00CE" w:rsidRDefault="00951AD0"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0C00CE" w:rsidRPr="00C526D0" w14:paraId="74A36847" w14:textId="77777777" w:rsidTr="0615B2B0">
        <w:trPr>
          <w:trHeight w:val="218"/>
          <w:jc w:val="center"/>
        </w:trPr>
        <w:tc>
          <w:tcPr>
            <w:tcW w:w="1619" w:type="dxa"/>
            <w:shd w:val="clear" w:color="auto" w:fill="E9E5FF"/>
          </w:tcPr>
          <w:p w14:paraId="0BAD1F9C" w14:textId="13AD8786" w:rsidR="000C00CE" w:rsidRPr="00E93BF8" w:rsidRDefault="000C00CE" w:rsidP="002561E5">
            <w:pPr>
              <w:autoSpaceDE w:val="0"/>
              <w:autoSpaceDN w:val="0"/>
              <w:adjustRightInd w:val="0"/>
              <w:outlineLvl w:val="0"/>
              <w:rPr>
                <w:rFonts w:asciiTheme="minorHAnsi" w:eastAsiaTheme="minorEastAsia" w:hAnsiTheme="minorHAnsi" w:cstheme="minorBidi"/>
                <w:b/>
                <w:bCs/>
                <w:sz w:val="20"/>
                <w:szCs w:val="20"/>
              </w:rPr>
            </w:pPr>
            <w:r w:rsidRPr="0615B2B0">
              <w:rPr>
                <w:rFonts w:asciiTheme="minorHAnsi" w:eastAsiaTheme="minorEastAsia" w:hAnsiTheme="minorHAnsi" w:cstheme="minorBidi"/>
                <w:b/>
                <w:bCs/>
                <w:sz w:val="20"/>
                <w:szCs w:val="20"/>
              </w:rPr>
              <w:t>Item 2.2.2</w:t>
            </w:r>
          </w:p>
          <w:p w14:paraId="0BA2611E" w14:textId="77777777" w:rsidR="000C00CE" w:rsidRDefault="00E50AA5" w:rsidP="002561E5">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656913652"/>
                <w14:checkbox>
                  <w14:checked w14:val="0"/>
                  <w14:checkedState w14:val="2612" w14:font="MS Gothic"/>
                  <w14:uncheckedState w14:val="2610" w14:font="MS Gothic"/>
                </w14:checkbox>
              </w:sdtPr>
              <w:sdtEndPr/>
              <w:sdtContent>
                <w:r w:rsidR="000C00CE" w:rsidRPr="0615B2B0">
                  <w:rPr>
                    <w:rFonts w:asciiTheme="minorHAnsi" w:eastAsiaTheme="minorEastAsia" w:hAnsiTheme="minorHAnsi" w:cstheme="minorBidi"/>
                    <w:sz w:val="16"/>
                    <w:szCs w:val="16"/>
                    <w:lang w:val="en-US"/>
                  </w:rPr>
                  <w:t>☐</w:t>
                </w:r>
              </w:sdtContent>
            </w:sdt>
            <w:r w:rsidR="000C00CE" w:rsidRPr="0615B2B0">
              <w:rPr>
                <w:rFonts w:asciiTheme="minorHAnsi" w:eastAsiaTheme="minorEastAsia" w:hAnsiTheme="minorHAnsi" w:cstheme="minorBidi"/>
                <w:sz w:val="20"/>
                <w:szCs w:val="20"/>
                <w:lang w:val="en-US"/>
              </w:rPr>
              <w:t xml:space="preserve"> </w:t>
            </w:r>
            <w:r w:rsidR="000C00CE" w:rsidRPr="0615B2B0">
              <w:rPr>
                <w:rFonts w:asciiTheme="minorHAnsi" w:eastAsiaTheme="minorEastAsia" w:hAnsiTheme="minorHAnsi" w:cstheme="minorBidi"/>
                <w:sz w:val="16"/>
                <w:szCs w:val="16"/>
                <w:lang w:val="en-US"/>
              </w:rPr>
              <w:t>Check if n/a</w:t>
            </w:r>
          </w:p>
          <w:p w14:paraId="6ABA0A46" w14:textId="0D9E69F8" w:rsidR="000C00CE" w:rsidRDefault="000C00CE" w:rsidP="002561E5">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7E291D88" w14:textId="77777777" w:rsidR="000C00CE" w:rsidRPr="00642232" w:rsidRDefault="000C00CE" w:rsidP="002561E5">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7FBEA7AB" w14:textId="2207D3B8" w:rsidR="002561E5" w:rsidRPr="002561E5" w:rsidRDefault="00850E34" w:rsidP="002561E5">
            <w:pPr>
              <w:pStyle w:val="ListParagraph"/>
              <w:numPr>
                <w:ilvl w:val="0"/>
                <w:numId w:val="24"/>
              </w:numPr>
              <w:tabs>
                <w:tab w:val="left" w:pos="528"/>
                <w:tab w:val="left" w:pos="708"/>
              </w:tabs>
              <w:autoSpaceDE w:val="0"/>
              <w:autoSpaceDN w:val="0"/>
              <w:adjustRightInd w:val="0"/>
              <w:spacing w:line="276" w:lineRule="auto"/>
              <w:outlineLvl w:val="0"/>
              <w:rPr>
                <w:rFonts w:eastAsiaTheme="minorEastAsia"/>
                <w:lang w:val="en-IE"/>
              </w:rPr>
            </w:pPr>
            <w:r w:rsidRPr="002561E5">
              <w:rPr>
                <w:rFonts w:eastAsiaTheme="minorEastAsia"/>
                <w:sz w:val="20"/>
                <w:szCs w:val="20"/>
                <w:lang w:val="en-US"/>
              </w:rPr>
              <w:t xml:space="preserve">In the case of a small number of easily identifiable obligors a general description of each obligor.         </w:t>
            </w:r>
          </w:p>
          <w:p w14:paraId="0ECA855F" w14:textId="1A9275D2" w:rsidR="00EA67BD" w:rsidRPr="00EA67BD" w:rsidRDefault="00850E34" w:rsidP="002561E5">
            <w:pPr>
              <w:pStyle w:val="ListParagraph"/>
              <w:tabs>
                <w:tab w:val="left" w:pos="528"/>
                <w:tab w:val="left" w:pos="708"/>
              </w:tabs>
              <w:autoSpaceDE w:val="0"/>
              <w:autoSpaceDN w:val="0"/>
              <w:adjustRightInd w:val="0"/>
              <w:spacing w:after="0" w:line="276" w:lineRule="auto"/>
              <w:ind w:left="360"/>
              <w:outlineLvl w:val="0"/>
              <w:rPr>
                <w:rFonts w:eastAsiaTheme="minorEastAsia"/>
                <w:lang w:val="en-IE"/>
              </w:rPr>
            </w:pPr>
            <w:r w:rsidRPr="0615B2B0">
              <w:rPr>
                <w:rFonts w:eastAsiaTheme="minorEastAsia"/>
                <w:sz w:val="20"/>
                <w:szCs w:val="20"/>
                <w:lang w:val="en-US"/>
              </w:rPr>
              <w:t xml:space="preserve">                                                                                                                               </w:t>
            </w:r>
          </w:p>
          <w:p w14:paraId="0A5EDF26" w14:textId="0A6B45A3" w:rsidR="000C00CE" w:rsidRPr="006C4D98" w:rsidRDefault="00850E34" w:rsidP="002561E5">
            <w:pPr>
              <w:tabs>
                <w:tab w:val="left" w:pos="528"/>
                <w:tab w:val="left" w:pos="708"/>
              </w:tabs>
              <w:autoSpaceDE w:val="0"/>
              <w:autoSpaceDN w:val="0"/>
              <w:adjustRightInd w:val="0"/>
              <w:spacing w:line="276" w:lineRule="auto"/>
              <w:outlineLvl w:val="0"/>
              <w:rPr>
                <w:rFonts w:asciiTheme="majorHAnsi" w:eastAsiaTheme="minorEastAsia" w:hAnsiTheme="majorHAnsi"/>
                <w:lang w:val="en-IE"/>
              </w:rPr>
            </w:pPr>
            <w:r w:rsidRPr="006C4D98">
              <w:rPr>
                <w:rFonts w:asciiTheme="majorHAnsi" w:eastAsiaTheme="minorEastAsia" w:hAnsiTheme="majorHAnsi"/>
                <w:color w:val="FF0000"/>
                <w:sz w:val="16"/>
                <w:szCs w:val="16"/>
                <w:lang w:val="en-US"/>
              </w:rPr>
              <w:t>Cat. C</w:t>
            </w:r>
            <w:r w:rsidRPr="006C4D98">
              <w:rPr>
                <w:rFonts w:asciiTheme="majorHAnsi" w:eastAsiaTheme="minorEastAsia" w:hAnsiTheme="majorHAnsi"/>
                <w:sz w:val="20"/>
                <w:szCs w:val="20"/>
                <w:lang w:val="en-US"/>
              </w:rPr>
              <w:t xml:space="preserve"> </w:t>
            </w:r>
          </w:p>
        </w:tc>
      </w:tr>
      <w:tr w:rsidR="000C00CE" w:rsidRPr="00C526D0" w14:paraId="623E3D42" w14:textId="77777777" w:rsidTr="0615B2B0">
        <w:trPr>
          <w:trHeight w:val="218"/>
          <w:jc w:val="center"/>
        </w:trPr>
        <w:tc>
          <w:tcPr>
            <w:tcW w:w="1619" w:type="dxa"/>
            <w:shd w:val="clear" w:color="auto" w:fill="E9E5FF"/>
          </w:tcPr>
          <w:p w14:paraId="3BE463D4" w14:textId="44A86790" w:rsidR="000C00CE" w:rsidRPr="00642232" w:rsidRDefault="00E50AA5" w:rsidP="002561E5">
            <w:pPr>
              <w:autoSpaceDE w:val="0"/>
              <w:autoSpaceDN w:val="0"/>
              <w:adjustRightInd w:val="0"/>
              <w:outlineLvl w:val="0"/>
              <w:rPr>
                <w:rFonts w:asciiTheme="minorHAnsi" w:eastAsiaTheme="minorEastAsia" w:hAnsiTheme="minorHAnsi" w:cstheme="minorBidi"/>
                <w:sz w:val="20"/>
                <w:szCs w:val="20"/>
                <w:lang w:val="en-GB"/>
              </w:rPr>
            </w:pPr>
            <w:sdt>
              <w:sdtPr>
                <w:rPr>
                  <w:rFonts w:asciiTheme="minorHAnsi" w:eastAsiaTheme="minorEastAsia" w:hAnsiTheme="minorHAnsi" w:cstheme="minorBidi"/>
                  <w:sz w:val="16"/>
                  <w:szCs w:val="16"/>
                  <w:lang w:val="en-US"/>
                </w:rPr>
                <w:id w:val="-853794067"/>
                <w14:checkbox>
                  <w14:checked w14:val="0"/>
                  <w14:checkedState w14:val="2612" w14:font="MS Gothic"/>
                  <w14:uncheckedState w14:val="2610" w14:font="MS Gothic"/>
                </w14:checkbox>
              </w:sdtPr>
              <w:sdtEndPr/>
              <w:sdtContent>
                <w:r w:rsidR="000C00CE" w:rsidRPr="0615B2B0">
                  <w:rPr>
                    <w:rFonts w:asciiTheme="minorHAnsi" w:eastAsiaTheme="minorEastAsia" w:hAnsiTheme="minorHAnsi" w:cstheme="minorBidi"/>
                    <w:sz w:val="16"/>
                    <w:szCs w:val="16"/>
                    <w:lang w:val="en-US"/>
                  </w:rPr>
                  <w:t>☐</w:t>
                </w:r>
              </w:sdtContent>
            </w:sdt>
            <w:r w:rsidR="000C00CE" w:rsidRPr="0615B2B0">
              <w:rPr>
                <w:rFonts w:asciiTheme="minorHAnsi" w:eastAsiaTheme="minorEastAsia" w:hAnsiTheme="minorHAnsi" w:cstheme="minorBidi"/>
                <w:sz w:val="20"/>
                <w:szCs w:val="20"/>
                <w:lang w:val="en-US"/>
              </w:rPr>
              <w:t xml:space="preserve"> </w:t>
            </w:r>
            <w:r w:rsidR="000C00CE" w:rsidRPr="0615B2B0">
              <w:rPr>
                <w:rFonts w:asciiTheme="minorHAnsi" w:eastAsiaTheme="minorEastAsia" w:hAnsiTheme="minorHAnsi" w:cstheme="minorBidi"/>
                <w:sz w:val="16"/>
                <w:szCs w:val="16"/>
                <w:lang w:val="en-US"/>
              </w:rPr>
              <w:t>Check if n/a</w:t>
            </w:r>
          </w:p>
        </w:tc>
        <w:tc>
          <w:tcPr>
            <w:tcW w:w="2345" w:type="dxa"/>
          </w:tcPr>
          <w:p w14:paraId="43D6958E" w14:textId="77777777" w:rsidR="000C00CE" w:rsidRPr="00642232" w:rsidRDefault="000C00CE" w:rsidP="002561E5">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579EC659" w14:textId="163E48F9" w:rsidR="002561E5" w:rsidRPr="002561E5" w:rsidRDefault="00850E34" w:rsidP="002561E5">
            <w:pPr>
              <w:pStyle w:val="ListParagraph"/>
              <w:numPr>
                <w:ilvl w:val="0"/>
                <w:numId w:val="24"/>
              </w:numPr>
              <w:tabs>
                <w:tab w:val="left" w:pos="528"/>
                <w:tab w:val="left" w:pos="708"/>
              </w:tabs>
              <w:autoSpaceDE w:val="0"/>
              <w:autoSpaceDN w:val="0"/>
              <w:adjustRightInd w:val="0"/>
              <w:spacing w:line="276" w:lineRule="auto"/>
              <w:outlineLvl w:val="0"/>
              <w:rPr>
                <w:rFonts w:eastAsiaTheme="minorEastAsia"/>
                <w:sz w:val="20"/>
                <w:szCs w:val="20"/>
                <w:lang w:val="en-US"/>
              </w:rPr>
            </w:pPr>
            <w:r w:rsidRPr="002561E5">
              <w:rPr>
                <w:rFonts w:eastAsiaTheme="minorEastAsia"/>
                <w:sz w:val="20"/>
                <w:szCs w:val="20"/>
                <w:lang w:val="en-US"/>
              </w:rPr>
              <w:t xml:space="preserve">In all other cases, a description of the general characteristics of the obligors and the economic environment.       </w:t>
            </w:r>
          </w:p>
          <w:p w14:paraId="3BB25376" w14:textId="503335AB" w:rsidR="000C00CE" w:rsidRDefault="00850E34" w:rsidP="002561E5">
            <w:pPr>
              <w:pStyle w:val="ListParagraph"/>
              <w:tabs>
                <w:tab w:val="left" w:pos="528"/>
                <w:tab w:val="left" w:pos="708"/>
              </w:tabs>
              <w:autoSpaceDE w:val="0"/>
              <w:autoSpaceDN w:val="0"/>
              <w:adjustRightInd w:val="0"/>
              <w:spacing w:after="0" w:line="276" w:lineRule="auto"/>
              <w:ind w:left="360"/>
              <w:outlineLvl w:val="0"/>
              <w:rPr>
                <w:rFonts w:eastAsiaTheme="minorEastAsia"/>
                <w:sz w:val="20"/>
                <w:szCs w:val="20"/>
                <w:lang w:val="en-US"/>
              </w:rPr>
            </w:pPr>
            <w:r w:rsidRPr="0615B2B0">
              <w:rPr>
                <w:rFonts w:eastAsiaTheme="minorEastAsia"/>
                <w:sz w:val="20"/>
                <w:szCs w:val="20"/>
                <w:lang w:val="en-US"/>
              </w:rPr>
              <w:t xml:space="preserve">                                                                                                   </w:t>
            </w:r>
          </w:p>
          <w:p w14:paraId="1A3444C0" w14:textId="3E474E7C" w:rsidR="006C4D98" w:rsidRPr="006C4D98" w:rsidRDefault="006C4D98" w:rsidP="002561E5">
            <w:pPr>
              <w:tabs>
                <w:tab w:val="left" w:pos="528"/>
                <w:tab w:val="left" w:pos="708"/>
              </w:tabs>
              <w:autoSpaceDE w:val="0"/>
              <w:autoSpaceDN w:val="0"/>
              <w:adjustRightInd w:val="0"/>
              <w:spacing w:line="276" w:lineRule="auto"/>
              <w:outlineLvl w:val="0"/>
              <w:rPr>
                <w:rFonts w:eastAsiaTheme="minorEastAsia"/>
                <w:sz w:val="20"/>
                <w:szCs w:val="20"/>
                <w:lang w:val="en-US"/>
              </w:rPr>
            </w:pPr>
            <w:r w:rsidRPr="006C4D98">
              <w:rPr>
                <w:rFonts w:asciiTheme="majorHAnsi" w:eastAsiaTheme="minorEastAsia" w:hAnsiTheme="majorHAnsi"/>
                <w:color w:val="FF0000"/>
                <w:sz w:val="16"/>
                <w:szCs w:val="16"/>
                <w:lang w:val="en-US"/>
              </w:rPr>
              <w:t xml:space="preserve">Cat. </w:t>
            </w:r>
            <w:r w:rsidR="002561E5">
              <w:rPr>
                <w:rFonts w:asciiTheme="majorHAnsi" w:eastAsiaTheme="minorEastAsia" w:hAnsiTheme="majorHAnsi"/>
                <w:color w:val="FF0000"/>
                <w:sz w:val="16"/>
                <w:szCs w:val="16"/>
                <w:lang w:val="en-US"/>
              </w:rPr>
              <w:t>B</w:t>
            </w:r>
          </w:p>
        </w:tc>
      </w:tr>
      <w:tr w:rsidR="000C00CE" w:rsidRPr="00C526D0" w14:paraId="17FD9A2B" w14:textId="77777777" w:rsidTr="0615B2B0">
        <w:trPr>
          <w:trHeight w:val="218"/>
          <w:jc w:val="center"/>
        </w:trPr>
        <w:tc>
          <w:tcPr>
            <w:tcW w:w="1619" w:type="dxa"/>
            <w:shd w:val="clear" w:color="auto" w:fill="E9E5FF"/>
          </w:tcPr>
          <w:p w14:paraId="08C10012" w14:textId="0B99C693" w:rsidR="000C00CE" w:rsidRDefault="00E50AA5" w:rsidP="002561E5">
            <w:pPr>
              <w:autoSpaceDE w:val="0"/>
              <w:autoSpaceDN w:val="0"/>
              <w:adjustRightInd w:val="0"/>
              <w:outlineLvl w:val="0"/>
              <w:rPr>
                <w:rFonts w:asciiTheme="minorHAnsi" w:eastAsiaTheme="minorEastAsia" w:hAnsiTheme="minorHAnsi" w:cstheme="minorBidi"/>
                <w:sz w:val="20"/>
                <w:szCs w:val="20"/>
                <w:lang w:val="en-US"/>
              </w:rPr>
            </w:pPr>
            <w:sdt>
              <w:sdtPr>
                <w:rPr>
                  <w:rFonts w:asciiTheme="minorHAnsi" w:eastAsiaTheme="minorEastAsia" w:hAnsiTheme="minorHAnsi" w:cstheme="minorBidi"/>
                  <w:sz w:val="16"/>
                  <w:szCs w:val="16"/>
                  <w:lang w:val="en-US"/>
                </w:rPr>
                <w:id w:val="575395944"/>
                <w14:checkbox>
                  <w14:checked w14:val="0"/>
                  <w14:checkedState w14:val="2612" w14:font="MS Gothic"/>
                  <w14:uncheckedState w14:val="2610" w14:font="MS Gothic"/>
                </w14:checkbox>
              </w:sdtPr>
              <w:sdtEndPr/>
              <w:sdtContent>
                <w:r w:rsidR="000C00CE" w:rsidRPr="0615B2B0">
                  <w:rPr>
                    <w:rFonts w:asciiTheme="minorHAnsi" w:eastAsiaTheme="minorEastAsia" w:hAnsiTheme="minorHAnsi" w:cstheme="minorBidi"/>
                    <w:sz w:val="16"/>
                    <w:szCs w:val="16"/>
                    <w:lang w:val="en-US"/>
                  </w:rPr>
                  <w:t>☐</w:t>
                </w:r>
              </w:sdtContent>
            </w:sdt>
            <w:r w:rsidR="000C00CE" w:rsidRPr="0615B2B0">
              <w:rPr>
                <w:rFonts w:asciiTheme="minorHAnsi" w:eastAsiaTheme="minorEastAsia" w:hAnsiTheme="minorHAnsi" w:cstheme="minorBidi"/>
                <w:sz w:val="20"/>
                <w:szCs w:val="20"/>
                <w:lang w:val="en-US"/>
              </w:rPr>
              <w:t xml:space="preserve"> </w:t>
            </w:r>
            <w:r w:rsidR="000C00CE" w:rsidRPr="0615B2B0">
              <w:rPr>
                <w:rFonts w:asciiTheme="minorHAnsi" w:eastAsiaTheme="minorEastAsia" w:hAnsiTheme="minorHAnsi" w:cstheme="minorBidi"/>
                <w:sz w:val="16"/>
                <w:szCs w:val="16"/>
                <w:lang w:val="en-US"/>
              </w:rPr>
              <w:t>Check if n/a</w:t>
            </w:r>
          </w:p>
        </w:tc>
        <w:tc>
          <w:tcPr>
            <w:tcW w:w="2345" w:type="dxa"/>
          </w:tcPr>
          <w:p w14:paraId="6F2C6603" w14:textId="77777777" w:rsidR="000C00CE" w:rsidRPr="00642232" w:rsidRDefault="000C00CE" w:rsidP="002561E5">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21151123" w14:textId="5D6551D7" w:rsidR="000C00CE" w:rsidRPr="002561E5" w:rsidRDefault="00850E34" w:rsidP="002561E5">
            <w:pPr>
              <w:pStyle w:val="ListParagraph"/>
              <w:numPr>
                <w:ilvl w:val="0"/>
                <w:numId w:val="24"/>
              </w:numPr>
              <w:tabs>
                <w:tab w:val="left" w:pos="528"/>
                <w:tab w:val="left" w:pos="708"/>
              </w:tabs>
              <w:autoSpaceDE w:val="0"/>
              <w:autoSpaceDN w:val="0"/>
              <w:adjustRightInd w:val="0"/>
              <w:spacing w:line="276" w:lineRule="auto"/>
              <w:outlineLvl w:val="0"/>
              <w:rPr>
                <w:rFonts w:eastAsiaTheme="minorEastAsia"/>
                <w:sz w:val="20"/>
                <w:szCs w:val="20"/>
                <w:lang w:val="en-US"/>
              </w:rPr>
            </w:pPr>
            <w:r w:rsidRPr="002561E5">
              <w:rPr>
                <w:rFonts w:eastAsiaTheme="minorEastAsia"/>
                <w:sz w:val="20"/>
                <w:szCs w:val="20"/>
                <w:lang w:val="en-US"/>
              </w:rPr>
              <w:t xml:space="preserve">In relation to those obligors referred to in point (b), any global statistical data referred to the </w:t>
            </w:r>
            <w:proofErr w:type="spellStart"/>
            <w:r w:rsidRPr="002561E5">
              <w:rPr>
                <w:rFonts w:eastAsiaTheme="minorEastAsia"/>
                <w:sz w:val="20"/>
                <w:szCs w:val="20"/>
                <w:lang w:val="en-US"/>
              </w:rPr>
              <w:t>securitised</w:t>
            </w:r>
            <w:proofErr w:type="spellEnd"/>
            <w:r w:rsidRPr="002561E5">
              <w:rPr>
                <w:rFonts w:eastAsiaTheme="minorEastAsia"/>
                <w:sz w:val="20"/>
                <w:szCs w:val="20"/>
                <w:lang w:val="en-US"/>
              </w:rPr>
              <w:t xml:space="preserve"> assets.</w:t>
            </w:r>
          </w:p>
          <w:p w14:paraId="16D5D568" w14:textId="77777777" w:rsidR="002561E5" w:rsidRPr="008A0C65" w:rsidRDefault="002561E5" w:rsidP="002561E5">
            <w:pPr>
              <w:pStyle w:val="ListParagraph"/>
              <w:tabs>
                <w:tab w:val="left" w:pos="528"/>
                <w:tab w:val="left" w:pos="708"/>
              </w:tabs>
              <w:autoSpaceDE w:val="0"/>
              <w:autoSpaceDN w:val="0"/>
              <w:adjustRightInd w:val="0"/>
              <w:spacing w:after="0" w:line="276" w:lineRule="auto"/>
              <w:ind w:left="360"/>
              <w:outlineLvl w:val="0"/>
              <w:rPr>
                <w:rFonts w:eastAsiaTheme="minorEastAsia"/>
                <w:sz w:val="20"/>
                <w:szCs w:val="20"/>
                <w:lang w:val="en-US"/>
              </w:rPr>
            </w:pPr>
          </w:p>
          <w:p w14:paraId="15527921" w14:textId="3C09E86F" w:rsidR="008A0C65" w:rsidRPr="008A0C65" w:rsidRDefault="008A0C65" w:rsidP="002561E5">
            <w:pPr>
              <w:tabs>
                <w:tab w:val="left" w:pos="528"/>
                <w:tab w:val="left" w:pos="708"/>
              </w:tabs>
              <w:autoSpaceDE w:val="0"/>
              <w:autoSpaceDN w:val="0"/>
              <w:adjustRightInd w:val="0"/>
              <w:spacing w:line="276" w:lineRule="auto"/>
              <w:outlineLvl w:val="0"/>
              <w:rPr>
                <w:rFonts w:eastAsiaTheme="minorEastAsia"/>
                <w:sz w:val="20"/>
                <w:szCs w:val="20"/>
                <w:lang w:val="en-US"/>
              </w:rPr>
            </w:pPr>
            <w:r w:rsidRPr="006C4D98">
              <w:rPr>
                <w:rFonts w:asciiTheme="majorHAnsi" w:eastAsiaTheme="minorEastAsia" w:hAnsiTheme="majorHAnsi"/>
                <w:color w:val="FF0000"/>
                <w:sz w:val="16"/>
                <w:szCs w:val="16"/>
                <w:lang w:val="en-US"/>
              </w:rPr>
              <w:t>Cat. C</w:t>
            </w:r>
          </w:p>
        </w:tc>
      </w:tr>
      <w:tr w:rsidR="00850E34" w14:paraId="5764CD3E" w14:textId="77777777" w:rsidTr="0615B2B0">
        <w:trPr>
          <w:trHeight w:val="386"/>
          <w:jc w:val="center"/>
        </w:trPr>
        <w:tc>
          <w:tcPr>
            <w:tcW w:w="1619" w:type="dxa"/>
            <w:shd w:val="clear" w:color="auto" w:fill="E9E5FF"/>
          </w:tcPr>
          <w:p w14:paraId="7BF20D73" w14:textId="2CC33048" w:rsidR="00850E34" w:rsidRPr="00E93BF8" w:rsidRDefault="00850E34" w:rsidP="0615B2B0">
            <w:pPr>
              <w:autoSpaceDE w:val="0"/>
              <w:autoSpaceDN w:val="0"/>
              <w:adjustRightInd w:val="0"/>
              <w:outlineLvl w:val="0"/>
              <w:rPr>
                <w:rFonts w:asciiTheme="minorHAnsi" w:eastAsiaTheme="minorEastAsia" w:hAnsiTheme="minorHAnsi" w:cstheme="minorBidi"/>
                <w:b/>
                <w:bCs/>
                <w:sz w:val="20"/>
                <w:szCs w:val="20"/>
              </w:rPr>
            </w:pPr>
            <w:r w:rsidRPr="0615B2B0">
              <w:rPr>
                <w:rFonts w:asciiTheme="minorHAnsi" w:eastAsiaTheme="minorEastAsia" w:hAnsiTheme="minorHAnsi" w:cstheme="minorBidi"/>
                <w:b/>
                <w:bCs/>
                <w:sz w:val="20"/>
                <w:szCs w:val="20"/>
              </w:rPr>
              <w:t>Item 2.2.3</w:t>
            </w:r>
          </w:p>
          <w:p w14:paraId="0FFAFE46" w14:textId="77777777" w:rsidR="00850E34"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872301533"/>
                <w14:checkbox>
                  <w14:checked w14:val="0"/>
                  <w14:checkedState w14:val="2612" w14:font="MS Gothic"/>
                  <w14:uncheckedState w14:val="2610" w14:font="MS Gothic"/>
                </w14:checkbox>
              </w:sdtPr>
              <w:sdtEndPr/>
              <w:sdtContent>
                <w:r w:rsidR="00850E34" w:rsidRPr="0615B2B0">
                  <w:rPr>
                    <w:rFonts w:asciiTheme="minorHAnsi" w:eastAsiaTheme="minorEastAsia" w:hAnsiTheme="minorHAnsi" w:cstheme="minorBidi"/>
                    <w:sz w:val="16"/>
                    <w:szCs w:val="16"/>
                    <w:lang w:val="en-US"/>
                  </w:rPr>
                  <w:t>☐</w:t>
                </w:r>
              </w:sdtContent>
            </w:sdt>
            <w:r w:rsidR="00850E34" w:rsidRPr="0615B2B0">
              <w:rPr>
                <w:rFonts w:asciiTheme="minorHAnsi" w:eastAsiaTheme="minorEastAsia" w:hAnsiTheme="minorHAnsi" w:cstheme="minorBidi"/>
                <w:sz w:val="20"/>
                <w:szCs w:val="20"/>
                <w:lang w:val="en-US"/>
              </w:rPr>
              <w:t xml:space="preserve"> </w:t>
            </w:r>
            <w:r w:rsidR="00850E34" w:rsidRPr="0615B2B0">
              <w:rPr>
                <w:rFonts w:asciiTheme="minorHAnsi" w:eastAsiaTheme="minorEastAsia" w:hAnsiTheme="minorHAnsi" w:cstheme="minorBidi"/>
                <w:sz w:val="16"/>
                <w:szCs w:val="16"/>
                <w:lang w:val="en-US"/>
              </w:rPr>
              <w:t>Check if n/a</w:t>
            </w:r>
          </w:p>
          <w:p w14:paraId="7710196B" w14:textId="53A3A4C3" w:rsidR="00850E34" w:rsidRPr="081E9C0F" w:rsidRDefault="00850E34" w:rsidP="0615B2B0">
            <w:pPr>
              <w:autoSpaceDE w:val="0"/>
              <w:autoSpaceDN w:val="0"/>
              <w:adjustRightInd w:val="0"/>
              <w:outlineLvl w:val="0"/>
              <w:rPr>
                <w:rFonts w:asciiTheme="minorHAnsi" w:eastAsiaTheme="minorEastAsia" w:hAnsiTheme="minorHAnsi" w:cstheme="minorBidi"/>
                <w:b/>
                <w:bCs/>
                <w:sz w:val="20"/>
                <w:szCs w:val="20"/>
              </w:rPr>
            </w:pPr>
          </w:p>
        </w:tc>
        <w:tc>
          <w:tcPr>
            <w:tcW w:w="2345" w:type="dxa"/>
          </w:tcPr>
          <w:p w14:paraId="3FAC07BF" w14:textId="77777777" w:rsidR="00850E34" w:rsidRPr="00642232" w:rsidRDefault="00850E34"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1F553104" w14:textId="6F691F8C" w:rsidR="00850E34" w:rsidRPr="00D859B2" w:rsidRDefault="00850E34" w:rsidP="0615B2B0">
            <w:pPr>
              <w:tabs>
                <w:tab w:val="left" w:pos="528"/>
                <w:tab w:val="left" w:pos="708"/>
              </w:tabs>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The legal nature of the assets.</w:t>
            </w:r>
          </w:p>
          <w:p w14:paraId="356F5C15" w14:textId="77777777" w:rsidR="00850E34" w:rsidRPr="00D859B2" w:rsidRDefault="00850E34" w:rsidP="0615B2B0">
            <w:pPr>
              <w:tabs>
                <w:tab w:val="left" w:pos="528"/>
                <w:tab w:val="left" w:pos="708"/>
              </w:tabs>
              <w:autoSpaceDE w:val="0"/>
              <w:autoSpaceDN w:val="0"/>
              <w:adjustRightInd w:val="0"/>
              <w:outlineLvl w:val="0"/>
              <w:rPr>
                <w:rFonts w:asciiTheme="minorHAnsi" w:eastAsiaTheme="minorEastAsia" w:hAnsiTheme="minorHAnsi" w:cstheme="minorBidi"/>
                <w:sz w:val="20"/>
                <w:szCs w:val="20"/>
                <w:lang w:val="en-US"/>
              </w:rPr>
            </w:pPr>
          </w:p>
          <w:p w14:paraId="45B1F730" w14:textId="22462F36" w:rsidR="00850E34" w:rsidRPr="00D859B2" w:rsidRDefault="00850E34"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850E34" w:rsidRPr="00642232" w14:paraId="022EFCFC" w14:textId="77777777" w:rsidTr="0615B2B0">
        <w:trPr>
          <w:trHeight w:val="218"/>
          <w:jc w:val="center"/>
        </w:trPr>
        <w:tc>
          <w:tcPr>
            <w:tcW w:w="1619" w:type="dxa"/>
            <w:shd w:val="clear" w:color="auto" w:fill="E9E5FF"/>
          </w:tcPr>
          <w:p w14:paraId="262FE91E" w14:textId="30B9A06B" w:rsidR="00850E34" w:rsidRDefault="00850E34" w:rsidP="0615B2B0">
            <w:pPr>
              <w:autoSpaceDE w:val="0"/>
              <w:autoSpaceDN w:val="0"/>
              <w:adjustRightInd w:val="0"/>
              <w:outlineLvl w:val="0"/>
              <w:rPr>
                <w:rFonts w:asciiTheme="minorHAnsi" w:eastAsiaTheme="minorEastAsia" w:hAnsiTheme="minorHAnsi" w:cstheme="minorBidi"/>
                <w:b/>
                <w:bCs/>
                <w:sz w:val="20"/>
                <w:szCs w:val="20"/>
              </w:rPr>
            </w:pPr>
            <w:r w:rsidRPr="0615B2B0">
              <w:rPr>
                <w:rFonts w:asciiTheme="minorHAnsi" w:eastAsiaTheme="minorEastAsia" w:hAnsiTheme="minorHAnsi" w:cstheme="minorBidi"/>
                <w:b/>
                <w:bCs/>
                <w:sz w:val="20"/>
                <w:szCs w:val="20"/>
              </w:rPr>
              <w:t>Item 2.2.4</w:t>
            </w:r>
          </w:p>
          <w:p w14:paraId="29C03247" w14:textId="1649BEF8" w:rsidR="00850E34"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371601610"/>
                <w14:checkbox>
                  <w14:checked w14:val="0"/>
                  <w14:checkedState w14:val="2612" w14:font="MS Gothic"/>
                  <w14:uncheckedState w14:val="2610" w14:font="MS Gothic"/>
                </w14:checkbox>
              </w:sdtPr>
              <w:sdtEndPr/>
              <w:sdtContent>
                <w:r w:rsidR="00850E34" w:rsidRPr="0615B2B0">
                  <w:rPr>
                    <w:rFonts w:asciiTheme="minorHAnsi" w:eastAsiaTheme="minorEastAsia" w:hAnsiTheme="minorHAnsi" w:cstheme="minorBidi"/>
                    <w:sz w:val="16"/>
                    <w:szCs w:val="16"/>
                    <w:lang w:val="en-US"/>
                  </w:rPr>
                  <w:t>☐</w:t>
                </w:r>
              </w:sdtContent>
            </w:sdt>
            <w:r w:rsidR="00850E34" w:rsidRPr="0615B2B0">
              <w:rPr>
                <w:rFonts w:asciiTheme="minorHAnsi" w:eastAsiaTheme="minorEastAsia" w:hAnsiTheme="minorHAnsi" w:cstheme="minorBidi"/>
                <w:sz w:val="20"/>
                <w:szCs w:val="20"/>
                <w:lang w:val="en-US"/>
              </w:rPr>
              <w:t xml:space="preserve"> </w:t>
            </w:r>
            <w:r w:rsidR="00850E34" w:rsidRPr="0615B2B0">
              <w:rPr>
                <w:rFonts w:asciiTheme="minorHAnsi" w:eastAsiaTheme="minorEastAsia" w:hAnsiTheme="minorHAnsi" w:cstheme="minorBidi"/>
                <w:sz w:val="16"/>
                <w:szCs w:val="16"/>
                <w:lang w:val="en-US"/>
              </w:rPr>
              <w:t>Check if n/a</w:t>
            </w:r>
          </w:p>
          <w:p w14:paraId="5122B770" w14:textId="1BFA46B3" w:rsidR="00850E34" w:rsidRDefault="00850E34"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3BE41D74" w14:textId="77777777" w:rsidR="00850E34" w:rsidRPr="00642232" w:rsidRDefault="00850E34"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62732849" w14:textId="77777777" w:rsidR="00850E34" w:rsidRPr="00D859B2" w:rsidRDefault="00850E34" w:rsidP="0615B2B0">
            <w:pPr>
              <w:tabs>
                <w:tab w:val="left" w:pos="528"/>
                <w:tab w:val="left" w:pos="708"/>
              </w:tabs>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The expiry or maturity date(s) of the assets. </w:t>
            </w:r>
          </w:p>
          <w:p w14:paraId="0522A067" w14:textId="77777777" w:rsidR="00850E34" w:rsidRPr="00D859B2" w:rsidRDefault="00850E34" w:rsidP="0615B2B0">
            <w:pPr>
              <w:tabs>
                <w:tab w:val="left" w:pos="528"/>
                <w:tab w:val="left" w:pos="708"/>
              </w:tabs>
              <w:autoSpaceDE w:val="0"/>
              <w:autoSpaceDN w:val="0"/>
              <w:adjustRightInd w:val="0"/>
              <w:outlineLvl w:val="0"/>
              <w:rPr>
                <w:rFonts w:asciiTheme="minorHAnsi" w:eastAsiaTheme="minorEastAsia" w:hAnsiTheme="minorHAnsi" w:cstheme="minorBidi"/>
                <w:sz w:val="20"/>
                <w:szCs w:val="20"/>
                <w:lang w:val="en-US"/>
              </w:rPr>
            </w:pPr>
          </w:p>
          <w:p w14:paraId="394AB5D8" w14:textId="76DD5414" w:rsidR="00850E34" w:rsidRPr="00D859B2" w:rsidRDefault="00850E34"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951AD0" w:rsidRPr="00642232" w14:paraId="50985292" w14:textId="77777777" w:rsidTr="0615B2B0">
        <w:trPr>
          <w:trHeight w:val="218"/>
          <w:jc w:val="center"/>
        </w:trPr>
        <w:tc>
          <w:tcPr>
            <w:tcW w:w="1619" w:type="dxa"/>
            <w:shd w:val="clear" w:color="auto" w:fill="E9E5FF"/>
          </w:tcPr>
          <w:p w14:paraId="0F9C3240" w14:textId="0BDD4942" w:rsidR="00951AD0" w:rsidRPr="00850E34" w:rsidRDefault="00951AD0"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2.2.5</w:t>
            </w:r>
          </w:p>
          <w:p w14:paraId="76406CEE" w14:textId="77777777" w:rsidR="00951AD0"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198010507"/>
                <w14:checkbox>
                  <w14:checked w14:val="0"/>
                  <w14:checkedState w14:val="2612" w14:font="MS Gothic"/>
                  <w14:uncheckedState w14:val="2610" w14:font="MS Gothic"/>
                </w14:checkbox>
              </w:sdtPr>
              <w:sdtEndPr/>
              <w:sdtContent>
                <w:r w:rsidR="00951AD0" w:rsidRPr="0615B2B0">
                  <w:rPr>
                    <w:rFonts w:asciiTheme="minorHAnsi" w:eastAsiaTheme="minorEastAsia" w:hAnsiTheme="minorHAnsi" w:cstheme="minorBidi"/>
                    <w:sz w:val="16"/>
                    <w:szCs w:val="16"/>
                    <w:lang w:val="en-US"/>
                  </w:rPr>
                  <w:t>☐</w:t>
                </w:r>
              </w:sdtContent>
            </w:sdt>
            <w:r w:rsidR="00951AD0" w:rsidRPr="0615B2B0">
              <w:rPr>
                <w:rFonts w:asciiTheme="minorHAnsi" w:eastAsiaTheme="minorEastAsia" w:hAnsiTheme="minorHAnsi" w:cstheme="minorBidi"/>
                <w:sz w:val="20"/>
                <w:szCs w:val="20"/>
                <w:lang w:val="en-US"/>
              </w:rPr>
              <w:t xml:space="preserve"> </w:t>
            </w:r>
            <w:r w:rsidR="00951AD0" w:rsidRPr="0615B2B0">
              <w:rPr>
                <w:rFonts w:asciiTheme="minorHAnsi" w:eastAsiaTheme="minorEastAsia" w:hAnsiTheme="minorHAnsi" w:cstheme="minorBidi"/>
                <w:sz w:val="16"/>
                <w:szCs w:val="16"/>
                <w:lang w:val="en-US"/>
              </w:rPr>
              <w:t>Check if n/a</w:t>
            </w:r>
          </w:p>
          <w:p w14:paraId="5FABF708" w14:textId="3442A025" w:rsidR="00951AD0" w:rsidRPr="00642232" w:rsidRDefault="00951AD0" w:rsidP="0615B2B0">
            <w:pPr>
              <w:autoSpaceDE w:val="0"/>
              <w:autoSpaceDN w:val="0"/>
              <w:adjustRightInd w:val="0"/>
              <w:outlineLvl w:val="0"/>
              <w:rPr>
                <w:rFonts w:asciiTheme="minorHAnsi" w:eastAsiaTheme="minorEastAsia" w:hAnsiTheme="minorHAnsi" w:cstheme="minorBidi"/>
                <w:sz w:val="20"/>
                <w:szCs w:val="20"/>
                <w:lang w:val="en-GB"/>
              </w:rPr>
            </w:pPr>
          </w:p>
        </w:tc>
        <w:tc>
          <w:tcPr>
            <w:tcW w:w="2345" w:type="dxa"/>
          </w:tcPr>
          <w:p w14:paraId="6330E38B" w14:textId="77777777" w:rsidR="00951AD0" w:rsidRPr="00642232" w:rsidRDefault="00951AD0"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293A2DE9" w14:textId="450B5F3B" w:rsidR="00951AD0" w:rsidRDefault="00951AD0"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The amount of the assets.</w:t>
            </w:r>
          </w:p>
          <w:p w14:paraId="2912534A" w14:textId="77777777" w:rsidR="00951AD0" w:rsidRDefault="00951AD0" w:rsidP="0615B2B0">
            <w:pPr>
              <w:rPr>
                <w:rFonts w:asciiTheme="minorHAnsi" w:eastAsiaTheme="minorEastAsia" w:hAnsiTheme="minorHAnsi" w:cstheme="minorBidi"/>
                <w:sz w:val="20"/>
                <w:szCs w:val="20"/>
                <w:lang w:val="en-US"/>
              </w:rPr>
            </w:pPr>
          </w:p>
          <w:p w14:paraId="65964314" w14:textId="38000702" w:rsidR="00951AD0" w:rsidRPr="00D859B2" w:rsidRDefault="00951AD0"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951AD0" w:rsidRPr="006C1745" w14:paraId="29D44F5A" w14:textId="77777777" w:rsidTr="0615B2B0">
        <w:trPr>
          <w:trHeight w:val="218"/>
          <w:jc w:val="center"/>
        </w:trPr>
        <w:tc>
          <w:tcPr>
            <w:tcW w:w="1619" w:type="dxa"/>
            <w:shd w:val="clear" w:color="auto" w:fill="E9E5FF"/>
          </w:tcPr>
          <w:p w14:paraId="50139F47" w14:textId="44367D00" w:rsidR="00951AD0" w:rsidRPr="00850E34" w:rsidRDefault="00951AD0"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2.2.6</w:t>
            </w:r>
          </w:p>
          <w:p w14:paraId="1BD24B6D" w14:textId="77777777" w:rsidR="00951AD0"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735158369"/>
                <w14:checkbox>
                  <w14:checked w14:val="0"/>
                  <w14:checkedState w14:val="2612" w14:font="MS Gothic"/>
                  <w14:uncheckedState w14:val="2610" w14:font="MS Gothic"/>
                </w14:checkbox>
              </w:sdtPr>
              <w:sdtEndPr/>
              <w:sdtContent>
                <w:r w:rsidR="00951AD0" w:rsidRPr="0615B2B0">
                  <w:rPr>
                    <w:rFonts w:asciiTheme="minorHAnsi" w:eastAsiaTheme="minorEastAsia" w:hAnsiTheme="minorHAnsi" w:cstheme="minorBidi"/>
                    <w:sz w:val="16"/>
                    <w:szCs w:val="16"/>
                    <w:lang w:val="en-US"/>
                  </w:rPr>
                  <w:t>☐</w:t>
                </w:r>
              </w:sdtContent>
            </w:sdt>
            <w:r w:rsidR="00951AD0" w:rsidRPr="0615B2B0">
              <w:rPr>
                <w:rFonts w:asciiTheme="minorHAnsi" w:eastAsiaTheme="minorEastAsia" w:hAnsiTheme="minorHAnsi" w:cstheme="minorBidi"/>
                <w:sz w:val="20"/>
                <w:szCs w:val="20"/>
                <w:lang w:val="en-US"/>
              </w:rPr>
              <w:t xml:space="preserve"> </w:t>
            </w:r>
            <w:r w:rsidR="00951AD0" w:rsidRPr="0615B2B0">
              <w:rPr>
                <w:rFonts w:asciiTheme="minorHAnsi" w:eastAsiaTheme="minorEastAsia" w:hAnsiTheme="minorHAnsi" w:cstheme="minorBidi"/>
                <w:sz w:val="16"/>
                <w:szCs w:val="16"/>
                <w:lang w:val="en-US"/>
              </w:rPr>
              <w:t>Check if n/a</w:t>
            </w:r>
          </w:p>
          <w:p w14:paraId="7EA491FD" w14:textId="427D6E46" w:rsidR="00951AD0" w:rsidRDefault="00951AD0"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0A8186C8" w14:textId="77777777" w:rsidR="00951AD0" w:rsidRPr="00642232" w:rsidRDefault="00951AD0"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C776CC8" w14:textId="6851C167" w:rsidR="00951AD0" w:rsidRPr="00D859B2" w:rsidRDefault="00951AD0" w:rsidP="0615B2B0">
            <w:pPr>
              <w:pStyle w:val="ListParagraph"/>
              <w:tabs>
                <w:tab w:val="left" w:pos="459"/>
                <w:tab w:val="left" w:pos="708"/>
              </w:tabs>
              <w:autoSpaceDE w:val="0"/>
              <w:autoSpaceDN w:val="0"/>
              <w:adjustRightInd w:val="0"/>
              <w:spacing w:after="0" w:line="240" w:lineRule="auto"/>
              <w:ind w:left="360" w:hanging="360"/>
              <w:contextualSpacing w:val="0"/>
              <w:outlineLvl w:val="0"/>
              <w:rPr>
                <w:rFonts w:eastAsiaTheme="minorEastAsia"/>
                <w:lang w:val="en-IE"/>
              </w:rPr>
            </w:pPr>
            <w:r w:rsidRPr="0615B2B0">
              <w:rPr>
                <w:rFonts w:eastAsiaTheme="minorEastAsia"/>
                <w:sz w:val="20"/>
                <w:szCs w:val="20"/>
                <w:lang w:val="en-US"/>
              </w:rPr>
              <w:t xml:space="preserve">Loan to value ratio </w:t>
            </w:r>
            <w:r w:rsidRPr="002561E5">
              <w:rPr>
                <w:rFonts w:eastAsiaTheme="minorEastAsia"/>
                <w:sz w:val="20"/>
                <w:szCs w:val="20"/>
                <w:lang w:val="en-US"/>
              </w:rPr>
              <w:t>or</w:t>
            </w:r>
            <w:r w:rsidRPr="0615B2B0">
              <w:rPr>
                <w:rFonts w:eastAsiaTheme="minorEastAsia"/>
                <w:sz w:val="20"/>
                <w:szCs w:val="20"/>
                <w:lang w:val="en-US"/>
              </w:rPr>
              <w:t xml:space="preserve"> level of collateralisation</w:t>
            </w:r>
            <w:r w:rsidRPr="0615B2B0">
              <w:rPr>
                <w:rFonts w:eastAsiaTheme="minorEastAsia"/>
                <w:lang w:val="en-IE"/>
              </w:rPr>
              <w:t>.</w:t>
            </w:r>
          </w:p>
          <w:p w14:paraId="4CDD2CE7" w14:textId="77777777" w:rsidR="00951AD0" w:rsidRPr="00D859B2" w:rsidRDefault="00951AD0" w:rsidP="0615B2B0">
            <w:pPr>
              <w:tabs>
                <w:tab w:val="left" w:pos="528"/>
                <w:tab w:val="left" w:pos="708"/>
              </w:tabs>
              <w:autoSpaceDE w:val="0"/>
              <w:autoSpaceDN w:val="0"/>
              <w:adjustRightInd w:val="0"/>
              <w:outlineLvl w:val="0"/>
              <w:rPr>
                <w:rFonts w:asciiTheme="minorHAnsi" w:eastAsiaTheme="minorEastAsia" w:hAnsiTheme="minorHAnsi" w:cstheme="minorBidi"/>
                <w:sz w:val="20"/>
                <w:szCs w:val="20"/>
                <w:lang w:val="en-US"/>
              </w:rPr>
            </w:pPr>
          </w:p>
          <w:p w14:paraId="261C617A" w14:textId="31A102D9" w:rsidR="00951AD0" w:rsidRPr="00D859B2" w:rsidRDefault="00951AD0" w:rsidP="0615B2B0">
            <w:pPr>
              <w:tabs>
                <w:tab w:val="left" w:pos="528"/>
                <w:tab w:val="left" w:pos="708"/>
              </w:tabs>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951AD0" w14:paraId="140DFB51" w14:textId="77777777" w:rsidTr="0615B2B0">
        <w:trPr>
          <w:trHeight w:val="386"/>
          <w:jc w:val="center"/>
        </w:trPr>
        <w:tc>
          <w:tcPr>
            <w:tcW w:w="1619" w:type="dxa"/>
            <w:shd w:val="clear" w:color="auto" w:fill="E9E5FF"/>
          </w:tcPr>
          <w:p w14:paraId="08498F98" w14:textId="12A34E76" w:rsidR="00951AD0" w:rsidRPr="00850E34" w:rsidRDefault="00951AD0"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2.2.7</w:t>
            </w:r>
          </w:p>
          <w:p w14:paraId="0916653B" w14:textId="77777777" w:rsidR="00951AD0"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221525455"/>
                <w14:checkbox>
                  <w14:checked w14:val="0"/>
                  <w14:checkedState w14:val="2612" w14:font="MS Gothic"/>
                  <w14:uncheckedState w14:val="2610" w14:font="MS Gothic"/>
                </w14:checkbox>
              </w:sdtPr>
              <w:sdtEndPr/>
              <w:sdtContent>
                <w:r w:rsidR="00951AD0" w:rsidRPr="0615B2B0">
                  <w:rPr>
                    <w:rFonts w:asciiTheme="minorHAnsi" w:eastAsiaTheme="minorEastAsia" w:hAnsiTheme="minorHAnsi" w:cstheme="minorBidi"/>
                    <w:sz w:val="16"/>
                    <w:szCs w:val="16"/>
                    <w:lang w:val="en-US"/>
                  </w:rPr>
                  <w:t>☐</w:t>
                </w:r>
              </w:sdtContent>
            </w:sdt>
            <w:r w:rsidR="00951AD0" w:rsidRPr="0615B2B0">
              <w:rPr>
                <w:rFonts w:asciiTheme="minorHAnsi" w:eastAsiaTheme="minorEastAsia" w:hAnsiTheme="minorHAnsi" w:cstheme="minorBidi"/>
                <w:sz w:val="16"/>
                <w:szCs w:val="16"/>
                <w:lang w:val="en-US"/>
              </w:rPr>
              <w:t xml:space="preserve"> Check if n/a</w:t>
            </w:r>
          </w:p>
          <w:p w14:paraId="50F4F4DA" w14:textId="7156AED2" w:rsidR="00951AD0" w:rsidRPr="081E9C0F" w:rsidRDefault="00951AD0" w:rsidP="0615B2B0">
            <w:pPr>
              <w:autoSpaceDE w:val="0"/>
              <w:autoSpaceDN w:val="0"/>
              <w:adjustRightInd w:val="0"/>
              <w:outlineLvl w:val="0"/>
              <w:rPr>
                <w:rFonts w:asciiTheme="minorHAnsi" w:eastAsiaTheme="minorEastAsia" w:hAnsiTheme="minorHAnsi" w:cstheme="minorBidi"/>
                <w:b/>
                <w:bCs/>
                <w:sz w:val="20"/>
                <w:szCs w:val="20"/>
              </w:rPr>
            </w:pPr>
          </w:p>
        </w:tc>
        <w:tc>
          <w:tcPr>
            <w:tcW w:w="2345" w:type="dxa"/>
          </w:tcPr>
          <w:p w14:paraId="60624222" w14:textId="77777777" w:rsidR="00951AD0" w:rsidRPr="00642232" w:rsidRDefault="00951AD0"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58774328" w14:textId="035A8C00" w:rsidR="00951AD0" w:rsidRPr="00AD71DE" w:rsidRDefault="00951AD0" w:rsidP="00EB533C">
            <w:pPr>
              <w:spacing w:after="200" w:line="276" w:lineRule="auto"/>
              <w:rPr>
                <w:rFonts w:asciiTheme="minorHAnsi" w:eastAsiaTheme="minorEastAsia" w:hAnsiTheme="minorHAnsi"/>
                <w:sz w:val="20"/>
                <w:szCs w:val="20"/>
                <w:lang w:val="en-US"/>
              </w:rPr>
            </w:pPr>
            <w:r w:rsidRPr="00AD71DE">
              <w:rPr>
                <w:rFonts w:asciiTheme="minorHAnsi" w:eastAsiaTheme="minorEastAsia" w:hAnsiTheme="minorHAnsi"/>
                <w:sz w:val="20"/>
                <w:szCs w:val="20"/>
                <w:lang w:val="en-US"/>
              </w:rPr>
              <w:t>The method of origination or creation of the assets, and</w:t>
            </w:r>
            <w:r w:rsidR="00AD71DE" w:rsidRPr="00AD71DE">
              <w:rPr>
                <w:lang w:val="en-GB"/>
              </w:rPr>
              <w:t xml:space="preserve"> </w:t>
            </w:r>
            <w:r w:rsidR="00AD71DE" w:rsidRPr="00AD71DE">
              <w:rPr>
                <w:rFonts w:asciiTheme="minorHAnsi" w:eastAsiaTheme="minorEastAsia" w:hAnsiTheme="minorHAnsi"/>
                <w:sz w:val="20"/>
                <w:szCs w:val="20"/>
                <w:lang w:val="en-US"/>
              </w:rPr>
              <w:t>for loans and credit agreements,</w:t>
            </w:r>
            <w:r w:rsidR="00AD71DE" w:rsidRPr="00AD71DE">
              <w:rPr>
                <w:lang w:val="en-GB"/>
              </w:rPr>
              <w:t xml:space="preserve"> </w:t>
            </w:r>
            <w:r w:rsidR="00AD71DE" w:rsidRPr="00AD71DE">
              <w:rPr>
                <w:rFonts w:asciiTheme="minorHAnsi" w:eastAsiaTheme="minorEastAsia" w:hAnsiTheme="minorHAnsi"/>
                <w:sz w:val="20"/>
                <w:szCs w:val="20"/>
                <w:lang w:val="en-US"/>
              </w:rPr>
              <w:t>the principal lending criteria and</w:t>
            </w:r>
            <w:r w:rsidR="00AD71DE" w:rsidRPr="00AD71DE">
              <w:rPr>
                <w:lang w:val="en-GB"/>
              </w:rPr>
              <w:t xml:space="preserve"> </w:t>
            </w:r>
            <w:r w:rsidR="00AD71DE" w:rsidRPr="00AD71DE">
              <w:rPr>
                <w:rFonts w:asciiTheme="minorHAnsi" w:eastAsiaTheme="minorEastAsia" w:hAnsiTheme="minorHAnsi"/>
                <w:sz w:val="20"/>
                <w:szCs w:val="20"/>
                <w:lang w:val="en-US"/>
              </w:rPr>
              <w:t>an indication of any loans which do not meet these criteria and</w:t>
            </w:r>
            <w:r w:rsidR="00AD71DE">
              <w:rPr>
                <w:lang w:val="en-GB"/>
              </w:rPr>
              <w:t xml:space="preserve"> </w:t>
            </w:r>
            <w:r w:rsidR="00AD71DE" w:rsidRPr="00AD71DE">
              <w:rPr>
                <w:rFonts w:asciiTheme="minorHAnsi" w:eastAsiaTheme="minorEastAsia" w:hAnsiTheme="minorHAnsi"/>
                <w:sz w:val="20"/>
                <w:szCs w:val="20"/>
                <w:lang w:val="en-US"/>
              </w:rPr>
              <w:t>any rights or obligations to make further advances.</w:t>
            </w:r>
          </w:p>
          <w:p w14:paraId="3490049E" w14:textId="492880FA" w:rsidR="00951AD0" w:rsidRPr="00D859B2" w:rsidRDefault="00951AD0"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951AD0" w:rsidRPr="00642232" w14:paraId="649A8DAF" w14:textId="77777777" w:rsidTr="0615B2B0">
        <w:trPr>
          <w:trHeight w:val="218"/>
          <w:jc w:val="center"/>
        </w:trPr>
        <w:tc>
          <w:tcPr>
            <w:tcW w:w="1619" w:type="dxa"/>
            <w:shd w:val="clear" w:color="auto" w:fill="E9E5FF"/>
          </w:tcPr>
          <w:p w14:paraId="4D88D0E5" w14:textId="11C2BB6A" w:rsidR="00951AD0" w:rsidRPr="006C1745" w:rsidRDefault="00AD71DE"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b/>
                  <w:bCs/>
                  <w:sz w:val="20"/>
                  <w:szCs w:val="20"/>
                  <w:lang w:val="en-GB"/>
                </w:rPr>
                <w:id w:val="-1586679210"/>
                <w14:checkbox>
                  <w14:checked w14:val="0"/>
                  <w14:checkedState w14:val="2612" w14:font="MS Gothic"/>
                  <w14:uncheckedState w14:val="2610" w14:font="MS Gothic"/>
                </w14:checkbox>
              </w:sdtPr>
              <w:sdtContent>
                <w:r w:rsidR="00951AD0" w:rsidRPr="0615B2B0">
                  <w:rPr>
                    <w:rFonts w:asciiTheme="minorHAnsi" w:eastAsiaTheme="minorEastAsia" w:hAnsiTheme="minorHAnsi" w:cstheme="minorBidi"/>
                    <w:b/>
                    <w:bCs/>
                    <w:sz w:val="20"/>
                    <w:szCs w:val="20"/>
                    <w:lang w:val="en-GB"/>
                  </w:rPr>
                  <w:t>I</w:t>
                </w:r>
              </w:sdtContent>
            </w:sdt>
            <w:proofErr w:type="spellStart"/>
            <w:r w:rsidR="00951AD0" w:rsidRPr="0615B2B0">
              <w:rPr>
                <w:rFonts w:asciiTheme="minorHAnsi" w:eastAsiaTheme="minorEastAsia" w:hAnsiTheme="minorHAnsi" w:cstheme="minorBidi"/>
                <w:b/>
                <w:bCs/>
                <w:sz w:val="20"/>
                <w:szCs w:val="20"/>
                <w:lang w:val="en-GB"/>
              </w:rPr>
              <w:t>tem</w:t>
            </w:r>
            <w:proofErr w:type="spellEnd"/>
            <w:r w:rsidR="00951AD0" w:rsidRPr="0615B2B0">
              <w:rPr>
                <w:rFonts w:asciiTheme="minorHAnsi" w:eastAsiaTheme="minorEastAsia" w:hAnsiTheme="minorHAnsi" w:cstheme="minorBidi"/>
                <w:b/>
                <w:bCs/>
                <w:sz w:val="20"/>
                <w:szCs w:val="20"/>
                <w:lang w:val="en-GB"/>
              </w:rPr>
              <w:t xml:space="preserve"> 2.2.8</w:t>
            </w:r>
          </w:p>
          <w:p w14:paraId="14C2CD2B" w14:textId="06C2A731" w:rsidR="00951AD0" w:rsidRPr="006C1745"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183354509"/>
                <w14:checkbox>
                  <w14:checked w14:val="0"/>
                  <w14:checkedState w14:val="2612" w14:font="MS Gothic"/>
                  <w14:uncheckedState w14:val="2610" w14:font="MS Gothic"/>
                </w14:checkbox>
              </w:sdtPr>
              <w:sdtEndPr/>
              <w:sdtContent>
                <w:r w:rsidR="00951AD0" w:rsidRPr="0615B2B0">
                  <w:rPr>
                    <w:rFonts w:asciiTheme="minorHAnsi" w:eastAsiaTheme="minorEastAsia" w:hAnsiTheme="minorHAnsi" w:cstheme="minorBidi"/>
                    <w:sz w:val="16"/>
                    <w:szCs w:val="16"/>
                    <w:lang w:val="en-US"/>
                  </w:rPr>
                  <w:t>☐</w:t>
                </w:r>
              </w:sdtContent>
            </w:sdt>
            <w:r w:rsidR="00951AD0" w:rsidRPr="0615B2B0">
              <w:rPr>
                <w:rFonts w:asciiTheme="minorHAnsi" w:eastAsiaTheme="minorEastAsia" w:hAnsiTheme="minorHAnsi" w:cstheme="minorBidi"/>
                <w:sz w:val="16"/>
                <w:szCs w:val="16"/>
                <w:lang w:val="en-US"/>
              </w:rPr>
              <w:t xml:space="preserve"> Check if n/a</w:t>
            </w:r>
          </w:p>
          <w:p w14:paraId="776F04B3" w14:textId="4B7D6372" w:rsidR="00951AD0" w:rsidRDefault="00951AD0"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791442A8" w14:textId="77777777" w:rsidR="00951AD0" w:rsidRPr="00642232" w:rsidRDefault="00951AD0"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954B39C" w14:textId="77777777" w:rsidR="00951AD0" w:rsidRPr="00D859B2" w:rsidRDefault="00951AD0"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An indication of significant representations and collateral given to the issuer relating to the assets.</w:t>
            </w:r>
          </w:p>
          <w:p w14:paraId="2DA4A966" w14:textId="77777777" w:rsidR="00951AD0" w:rsidRPr="00D859B2" w:rsidRDefault="00951AD0" w:rsidP="0615B2B0">
            <w:pPr>
              <w:rPr>
                <w:rFonts w:asciiTheme="minorHAnsi" w:eastAsiaTheme="minorEastAsia" w:hAnsiTheme="minorHAnsi" w:cstheme="minorBidi"/>
                <w:sz w:val="20"/>
                <w:szCs w:val="20"/>
                <w:lang w:val="en-US"/>
              </w:rPr>
            </w:pPr>
          </w:p>
          <w:p w14:paraId="194E1C26" w14:textId="517B3659" w:rsidR="00951AD0" w:rsidRPr="00D859B2" w:rsidRDefault="00951AD0"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642232" w14:paraId="122E7476" w14:textId="77777777" w:rsidTr="0615B2B0">
        <w:trPr>
          <w:trHeight w:val="218"/>
          <w:jc w:val="center"/>
        </w:trPr>
        <w:tc>
          <w:tcPr>
            <w:tcW w:w="1619" w:type="dxa"/>
            <w:shd w:val="clear" w:color="auto" w:fill="E9E5FF"/>
          </w:tcPr>
          <w:p w14:paraId="046E91AB" w14:textId="72214262"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2.2.9</w:t>
            </w:r>
          </w:p>
          <w:p w14:paraId="20D709F7" w14:textId="77777777" w:rsidR="00B60F99" w:rsidRPr="006C1745"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1698342909"/>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16"/>
                <w:szCs w:val="16"/>
                <w:lang w:val="en-US"/>
              </w:rPr>
              <w:t xml:space="preserve"> Check if n/a</w:t>
            </w:r>
          </w:p>
          <w:p w14:paraId="52F989DC" w14:textId="77777777"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4A2A8EE5" w14:textId="14E4B728"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5A2EEC99" w14:textId="77777777" w:rsidR="00B60F99" w:rsidRPr="008E31B9" w:rsidRDefault="00B60F99" w:rsidP="00B161B6">
            <w:pPr>
              <w:spacing w:after="200" w:line="276" w:lineRule="auto"/>
              <w:rPr>
                <w:rFonts w:asciiTheme="minorHAnsi" w:eastAsiaTheme="minorEastAsia" w:hAnsiTheme="minorHAnsi"/>
                <w:sz w:val="20"/>
                <w:szCs w:val="20"/>
                <w:lang w:val="en-US"/>
              </w:rPr>
            </w:pPr>
            <w:r w:rsidRPr="008E31B9">
              <w:rPr>
                <w:rFonts w:asciiTheme="minorHAnsi" w:eastAsiaTheme="minorEastAsia" w:hAnsiTheme="minorHAnsi"/>
                <w:sz w:val="20"/>
                <w:szCs w:val="20"/>
                <w:lang w:val="en-US"/>
              </w:rPr>
              <w:t xml:space="preserve">Any rights to substitute the assets </w:t>
            </w:r>
            <w:r w:rsidRPr="008E31B9">
              <w:rPr>
                <w:rFonts w:asciiTheme="minorHAnsi" w:eastAsiaTheme="minorEastAsia" w:hAnsiTheme="minorHAnsi"/>
                <w:sz w:val="20"/>
                <w:szCs w:val="20"/>
                <w:u w:val="single"/>
                <w:lang w:val="en-US"/>
              </w:rPr>
              <w:t>and</w:t>
            </w:r>
            <w:r w:rsidRPr="008E31B9">
              <w:rPr>
                <w:rFonts w:asciiTheme="minorHAnsi" w:eastAsiaTheme="minorEastAsia" w:hAnsiTheme="minorHAnsi"/>
                <w:sz w:val="20"/>
                <w:szCs w:val="20"/>
                <w:lang w:val="en-US"/>
              </w:rPr>
              <w:t xml:space="preserve"> a description of the manner in which and the type of assets which may be so substituted;</w:t>
            </w:r>
          </w:p>
          <w:p w14:paraId="5DB8B617" w14:textId="508277D5" w:rsidR="00B60F99" w:rsidRPr="00D859B2"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642232" w14:paraId="70E7DBF8" w14:textId="77777777" w:rsidTr="0615B2B0">
        <w:trPr>
          <w:trHeight w:val="218"/>
          <w:jc w:val="center"/>
        </w:trPr>
        <w:tc>
          <w:tcPr>
            <w:tcW w:w="1619" w:type="dxa"/>
            <w:shd w:val="clear" w:color="auto" w:fill="E9E5FF"/>
          </w:tcPr>
          <w:p w14:paraId="3DFD39F2" w14:textId="77777777" w:rsidR="00B60F99" w:rsidRPr="006C1745"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553431319"/>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16"/>
                <w:szCs w:val="16"/>
                <w:lang w:val="en-US"/>
              </w:rPr>
              <w:t xml:space="preserve"> Check if n/a</w:t>
            </w:r>
          </w:p>
          <w:p w14:paraId="40466112" w14:textId="77777777"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6706CB79" w14:textId="25532C69"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78F560C5" w14:textId="4AB076A0" w:rsidR="00B60F99" w:rsidRPr="008E31B9" w:rsidRDefault="008E31B9" w:rsidP="008E31B9">
            <w:pPr>
              <w:spacing w:after="200" w:line="276" w:lineRule="auto"/>
              <w:rPr>
                <w:rFonts w:asciiTheme="minorHAnsi" w:eastAsiaTheme="minorEastAsia" w:hAnsiTheme="minorHAnsi"/>
                <w:sz w:val="20"/>
                <w:szCs w:val="20"/>
                <w:lang w:val="en-US"/>
              </w:rPr>
            </w:pPr>
            <w:r>
              <w:rPr>
                <w:rFonts w:asciiTheme="minorHAnsi" w:eastAsiaTheme="minorEastAsia" w:hAnsiTheme="minorHAnsi"/>
                <w:sz w:val="20"/>
                <w:szCs w:val="20"/>
                <w:lang w:val="en-US"/>
              </w:rPr>
              <w:t>I</w:t>
            </w:r>
            <w:r w:rsidR="00B60F99" w:rsidRPr="008E31B9">
              <w:rPr>
                <w:rFonts w:asciiTheme="minorHAnsi" w:eastAsiaTheme="minorEastAsia" w:hAnsiTheme="minorHAnsi"/>
                <w:sz w:val="20"/>
                <w:szCs w:val="20"/>
                <w:lang w:val="en-US"/>
              </w:rPr>
              <w:t>f there is any capacity to substitute assets with a different class or quality of assets a statement to that effect together with a description of the impact of such substitution.</w:t>
            </w:r>
          </w:p>
          <w:p w14:paraId="0AB8DC4B" w14:textId="788E5AE7" w:rsidR="00B60F99" w:rsidRPr="00D859B2"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126C3F" w14:paraId="41D080C4" w14:textId="77777777" w:rsidTr="0615B2B0">
        <w:trPr>
          <w:trHeight w:val="218"/>
          <w:jc w:val="center"/>
        </w:trPr>
        <w:tc>
          <w:tcPr>
            <w:tcW w:w="1619" w:type="dxa"/>
            <w:shd w:val="clear" w:color="auto" w:fill="E9E5FF"/>
          </w:tcPr>
          <w:p w14:paraId="4B63667F" w14:textId="1A4D753D"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2.2.10</w:t>
            </w:r>
          </w:p>
          <w:p w14:paraId="3F5FEA82" w14:textId="77777777" w:rsidR="00B60F99" w:rsidRPr="006C1745" w:rsidRDefault="00E50AA5" w:rsidP="0615B2B0">
            <w:pPr>
              <w:autoSpaceDE w:val="0"/>
              <w:autoSpaceDN w:val="0"/>
              <w:adjustRightInd w:val="0"/>
              <w:outlineLvl w:val="0"/>
              <w:rPr>
                <w:rFonts w:asciiTheme="minorHAnsi" w:eastAsiaTheme="minorEastAsia" w:hAnsiTheme="minorHAnsi" w:cstheme="minorBidi"/>
                <w:sz w:val="16"/>
                <w:szCs w:val="16"/>
                <w:lang w:val="en-US"/>
              </w:rPr>
            </w:pPr>
            <w:sdt>
              <w:sdtPr>
                <w:rPr>
                  <w:rFonts w:asciiTheme="minorHAnsi" w:eastAsiaTheme="minorEastAsia" w:hAnsiTheme="minorHAnsi" w:cstheme="minorBidi"/>
                  <w:sz w:val="16"/>
                  <w:szCs w:val="16"/>
                  <w:lang w:val="en-US"/>
                </w:rPr>
                <w:id w:val="-72349793"/>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16"/>
                <w:szCs w:val="16"/>
                <w:lang w:val="en-US"/>
              </w:rPr>
              <w:t xml:space="preserve"> Check if n/a</w:t>
            </w:r>
          </w:p>
          <w:p w14:paraId="183A4F0A" w14:textId="5C66BB92"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GB"/>
              </w:rPr>
            </w:pPr>
          </w:p>
        </w:tc>
        <w:tc>
          <w:tcPr>
            <w:tcW w:w="2345" w:type="dxa"/>
          </w:tcPr>
          <w:p w14:paraId="0FF6EBA8"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lastRenderedPageBreak/>
              <w:t>[page and paragraph; if n/a please explain]</w:t>
            </w:r>
          </w:p>
        </w:tc>
        <w:tc>
          <w:tcPr>
            <w:tcW w:w="6521" w:type="dxa"/>
          </w:tcPr>
          <w:p w14:paraId="479AC2AE" w14:textId="06762EF4" w:rsidR="00B60F99" w:rsidRPr="00B84421" w:rsidRDefault="00B60F99" w:rsidP="00B84421">
            <w:pPr>
              <w:spacing w:after="200" w:line="276" w:lineRule="auto"/>
              <w:rPr>
                <w:rFonts w:asciiTheme="minorHAnsi" w:eastAsiaTheme="minorEastAsia" w:hAnsiTheme="minorHAnsi"/>
                <w:color w:val="FF0000"/>
                <w:sz w:val="16"/>
                <w:szCs w:val="16"/>
                <w:lang w:val="en-US"/>
              </w:rPr>
            </w:pPr>
            <w:r w:rsidRPr="00B84421">
              <w:rPr>
                <w:rFonts w:asciiTheme="minorHAnsi" w:eastAsiaTheme="minorEastAsia" w:hAnsiTheme="minorHAnsi"/>
                <w:sz w:val="20"/>
                <w:szCs w:val="20"/>
                <w:lang w:val="en-US"/>
              </w:rPr>
              <w:t xml:space="preserve">A description of any relevant insurance policies relating to the assets. </w:t>
            </w:r>
          </w:p>
          <w:p w14:paraId="7692B71F" w14:textId="77777777" w:rsidR="00B60F99" w:rsidRPr="00D859B2" w:rsidRDefault="00B60F99" w:rsidP="0615B2B0">
            <w:pPr>
              <w:jc w:val="right"/>
              <w:rPr>
                <w:rFonts w:asciiTheme="minorHAnsi" w:eastAsiaTheme="minorEastAsia" w:hAnsiTheme="minorHAnsi" w:cstheme="minorBidi"/>
                <w:color w:val="FF0000"/>
                <w:sz w:val="16"/>
                <w:szCs w:val="16"/>
                <w:lang w:val="en-US"/>
              </w:rPr>
            </w:pPr>
          </w:p>
          <w:p w14:paraId="0EBB4847" w14:textId="75880EA1" w:rsidR="00B60F99" w:rsidRPr="00D859B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6C1745" w14:paraId="4674AC48" w14:textId="77777777" w:rsidTr="0615B2B0">
        <w:trPr>
          <w:trHeight w:val="218"/>
          <w:jc w:val="center"/>
        </w:trPr>
        <w:tc>
          <w:tcPr>
            <w:tcW w:w="1619" w:type="dxa"/>
            <w:shd w:val="clear" w:color="auto" w:fill="E9E5FF"/>
          </w:tcPr>
          <w:p w14:paraId="76E8C926" w14:textId="77777777" w:rsidR="00B60F99" w:rsidRDefault="00E50AA5" w:rsidP="0615B2B0">
            <w:pPr>
              <w:autoSpaceDE w:val="0"/>
              <w:autoSpaceDN w:val="0"/>
              <w:adjustRightInd w:val="0"/>
              <w:outlineLvl w:val="0"/>
              <w:rPr>
                <w:rFonts w:asciiTheme="minorHAnsi" w:eastAsiaTheme="minorEastAsia" w:hAnsiTheme="minorHAnsi" w:cstheme="minorBidi"/>
                <w:sz w:val="20"/>
                <w:szCs w:val="20"/>
                <w:lang w:val="en-US"/>
              </w:rPr>
            </w:pPr>
            <w:sdt>
              <w:sdtPr>
                <w:rPr>
                  <w:rFonts w:asciiTheme="minorHAnsi" w:eastAsiaTheme="minorEastAsia" w:hAnsiTheme="minorHAnsi" w:cstheme="minorBidi"/>
                  <w:sz w:val="16"/>
                  <w:szCs w:val="16"/>
                  <w:lang w:val="en-US"/>
                </w:rPr>
                <w:id w:val="1392075560"/>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5B79B0DD"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0CB7585F" w14:textId="77777777" w:rsidR="00B60F99" w:rsidRPr="000E0408" w:rsidRDefault="00B60F99" w:rsidP="000E0408">
            <w:pPr>
              <w:spacing w:after="200" w:line="276" w:lineRule="auto"/>
              <w:rPr>
                <w:rFonts w:asciiTheme="minorHAnsi" w:eastAsiaTheme="minorEastAsia" w:hAnsiTheme="minorHAnsi"/>
                <w:color w:val="FF0000"/>
                <w:sz w:val="16"/>
                <w:szCs w:val="16"/>
                <w:lang w:val="en-US"/>
              </w:rPr>
            </w:pPr>
            <w:r w:rsidRPr="000E0408">
              <w:rPr>
                <w:rFonts w:asciiTheme="minorHAnsi" w:eastAsiaTheme="minorEastAsia" w:hAnsiTheme="minorHAnsi"/>
                <w:sz w:val="20"/>
                <w:szCs w:val="20"/>
                <w:lang w:val="en-US"/>
              </w:rPr>
              <w:t>Any concentration with one insurer must be disclosed if it is material to the transaction.</w:t>
            </w:r>
          </w:p>
          <w:p w14:paraId="6682E413" w14:textId="16EEBAB2"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C774DD" w14:paraId="0D22CAAA" w14:textId="77777777" w:rsidTr="0615B2B0">
        <w:trPr>
          <w:trHeight w:val="218"/>
          <w:jc w:val="center"/>
        </w:trPr>
        <w:tc>
          <w:tcPr>
            <w:tcW w:w="1619" w:type="dxa"/>
            <w:shd w:val="clear" w:color="auto" w:fill="E9E5FF"/>
          </w:tcPr>
          <w:p w14:paraId="561A640B" w14:textId="77777777" w:rsidR="005577A9" w:rsidRPr="006C1745" w:rsidRDefault="005577A9" w:rsidP="005577A9">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2.2.11</w:t>
            </w:r>
          </w:p>
          <w:p w14:paraId="254B385A" w14:textId="77777777" w:rsidR="00B60F99" w:rsidRDefault="00E50AA5" w:rsidP="0615B2B0">
            <w:pPr>
              <w:autoSpaceDE w:val="0"/>
              <w:autoSpaceDN w:val="0"/>
              <w:adjustRightInd w:val="0"/>
              <w:outlineLvl w:val="0"/>
              <w:rPr>
                <w:rFonts w:asciiTheme="minorHAnsi" w:eastAsiaTheme="minorEastAsia" w:hAnsiTheme="minorHAnsi" w:cstheme="minorBidi"/>
                <w:sz w:val="20"/>
                <w:szCs w:val="20"/>
                <w:lang w:val="en-US"/>
              </w:rPr>
            </w:pPr>
            <w:sdt>
              <w:sdtPr>
                <w:rPr>
                  <w:rFonts w:asciiTheme="minorHAnsi" w:eastAsiaTheme="minorEastAsia" w:hAnsiTheme="minorHAnsi" w:cstheme="minorBidi"/>
                  <w:sz w:val="16"/>
                  <w:szCs w:val="16"/>
                  <w:lang w:val="en-US"/>
                </w:rPr>
                <w:id w:val="1560057628"/>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51BD9249"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C3D5ABC" w14:textId="77777777" w:rsidR="00C774DD" w:rsidRPr="00C774DD" w:rsidRDefault="00C774DD" w:rsidP="00C774DD">
            <w:pPr>
              <w:autoSpaceDE w:val="0"/>
              <w:autoSpaceDN w:val="0"/>
              <w:adjustRightInd w:val="0"/>
              <w:outlineLvl w:val="0"/>
              <w:rPr>
                <w:rFonts w:asciiTheme="minorHAnsi" w:eastAsiaTheme="minorEastAsia" w:hAnsiTheme="minorHAnsi" w:cstheme="minorBidi"/>
                <w:sz w:val="20"/>
                <w:szCs w:val="20"/>
                <w:lang w:val="en-US"/>
              </w:rPr>
            </w:pPr>
            <w:r w:rsidRPr="00C774DD">
              <w:rPr>
                <w:rFonts w:asciiTheme="minorHAnsi" w:eastAsiaTheme="minorEastAsia" w:hAnsiTheme="minorHAnsi" w:cstheme="minorBidi"/>
                <w:sz w:val="20"/>
                <w:szCs w:val="20"/>
                <w:lang w:val="en-US"/>
              </w:rPr>
              <w:t>Where the assets comprise obligations of five or fewer obligors which are legal persons or are guaranteed by five or fewer legal persons or where an obligor or entity guaranteeing the obligations accounts for 20 % or more of the assets, or where 20 % or more of the assets are guaranteed by a single guarantor, so far as the issuer is aware or is able to ascertain from information published by the obligor(s) or guarantor(s), indicate either of the following:</w:t>
            </w:r>
          </w:p>
          <w:p w14:paraId="7AD480FD" w14:textId="77777777" w:rsidR="00C774DD" w:rsidRPr="00C774DD" w:rsidRDefault="00C774DD" w:rsidP="00C774DD">
            <w:pPr>
              <w:autoSpaceDE w:val="0"/>
              <w:autoSpaceDN w:val="0"/>
              <w:adjustRightInd w:val="0"/>
              <w:outlineLvl w:val="0"/>
              <w:rPr>
                <w:rFonts w:eastAsiaTheme="minorEastAsia"/>
                <w:sz w:val="20"/>
                <w:szCs w:val="20"/>
                <w:lang w:val="en-US"/>
              </w:rPr>
            </w:pPr>
          </w:p>
          <w:p w14:paraId="129FE105" w14:textId="6B98B776" w:rsidR="00B60F99" w:rsidRPr="00C774DD" w:rsidRDefault="00B60F99" w:rsidP="00C774DD">
            <w:pPr>
              <w:pStyle w:val="ListParagraph"/>
              <w:numPr>
                <w:ilvl w:val="0"/>
                <w:numId w:val="26"/>
              </w:numPr>
              <w:autoSpaceDE w:val="0"/>
              <w:autoSpaceDN w:val="0"/>
              <w:adjustRightInd w:val="0"/>
              <w:outlineLvl w:val="0"/>
              <w:rPr>
                <w:rFonts w:eastAsiaTheme="minorEastAsia"/>
                <w:sz w:val="20"/>
                <w:szCs w:val="20"/>
                <w:lang w:val="en-US"/>
              </w:rPr>
            </w:pPr>
            <w:r w:rsidRPr="00C46664">
              <w:rPr>
                <w:rFonts w:eastAsiaTheme="minorEastAsia"/>
                <w:sz w:val="20"/>
                <w:szCs w:val="20"/>
                <w:lang w:val="en-US"/>
              </w:rPr>
              <w:t xml:space="preserve">information relating to each obligor or guarantor as if it were an issuer drafting a registration document for nonequity securities (excluding items identified as being </w:t>
            </w:r>
            <w:proofErr w:type="spellStart"/>
            <w:r w:rsidRPr="00C46664">
              <w:rPr>
                <w:rFonts w:eastAsiaTheme="minorEastAsia"/>
                <w:sz w:val="20"/>
                <w:szCs w:val="20"/>
                <w:lang w:val="en-US"/>
              </w:rPr>
              <w:t>retailspeci</w:t>
            </w:r>
            <w:r w:rsidRPr="00C774DD">
              <w:rPr>
                <w:rFonts w:eastAsiaTheme="minorEastAsia"/>
                <w:sz w:val="20"/>
                <w:szCs w:val="20"/>
                <w:lang w:val="en-US"/>
              </w:rPr>
              <w:t>fic</w:t>
            </w:r>
            <w:proofErr w:type="spellEnd"/>
            <w:r w:rsidRPr="00C774DD">
              <w:rPr>
                <w:rFonts w:eastAsiaTheme="minorEastAsia"/>
                <w:sz w:val="20"/>
                <w:szCs w:val="20"/>
                <w:lang w:val="en-US"/>
              </w:rPr>
              <w:t>)</w:t>
            </w:r>
          </w:p>
          <w:p w14:paraId="416C1D53" w14:textId="77777777" w:rsidR="00B60F99" w:rsidRDefault="00B60F99" w:rsidP="0615B2B0">
            <w:pPr>
              <w:autoSpaceDE w:val="0"/>
              <w:autoSpaceDN w:val="0"/>
              <w:adjustRightInd w:val="0"/>
              <w:outlineLvl w:val="0"/>
              <w:rPr>
                <w:rFonts w:asciiTheme="minorHAnsi" w:eastAsiaTheme="minorEastAsia" w:hAnsiTheme="minorHAnsi" w:cstheme="minorBidi"/>
                <w:color w:val="FF0000"/>
                <w:sz w:val="16"/>
                <w:szCs w:val="16"/>
                <w:lang w:val="en-US"/>
              </w:rPr>
            </w:pPr>
            <w:r w:rsidRPr="0615B2B0">
              <w:rPr>
                <w:rFonts w:asciiTheme="minorHAnsi" w:eastAsiaTheme="minorEastAsia" w:hAnsiTheme="minorHAnsi" w:cstheme="minorBidi"/>
                <w:color w:val="FF0000"/>
                <w:sz w:val="16"/>
                <w:szCs w:val="16"/>
                <w:lang w:val="en-US"/>
              </w:rPr>
              <w:t>Cat. A</w:t>
            </w:r>
          </w:p>
          <w:p w14:paraId="068CCB90" w14:textId="77777777" w:rsidR="00C774DD" w:rsidRDefault="00C774DD" w:rsidP="0615B2B0">
            <w:pPr>
              <w:autoSpaceDE w:val="0"/>
              <w:autoSpaceDN w:val="0"/>
              <w:adjustRightInd w:val="0"/>
              <w:outlineLvl w:val="0"/>
              <w:rPr>
                <w:rFonts w:asciiTheme="minorHAnsi" w:eastAsiaTheme="minorEastAsia" w:hAnsiTheme="minorHAnsi" w:cstheme="minorBidi"/>
                <w:color w:val="FF0000"/>
                <w:sz w:val="16"/>
                <w:szCs w:val="16"/>
                <w:lang w:val="en-US"/>
              </w:rPr>
            </w:pPr>
          </w:p>
          <w:p w14:paraId="6269FA0C" w14:textId="7D5782BD" w:rsidR="00C774DD" w:rsidRPr="00C774DD" w:rsidRDefault="00C774DD" w:rsidP="00C774DD">
            <w:pPr>
              <w:pStyle w:val="ListParagraph"/>
              <w:numPr>
                <w:ilvl w:val="0"/>
                <w:numId w:val="26"/>
              </w:numPr>
              <w:autoSpaceDE w:val="0"/>
              <w:autoSpaceDN w:val="0"/>
              <w:adjustRightInd w:val="0"/>
              <w:outlineLvl w:val="0"/>
              <w:rPr>
                <w:rFonts w:eastAsiaTheme="minorEastAsia"/>
                <w:sz w:val="20"/>
                <w:szCs w:val="20"/>
                <w:lang w:val="en-US"/>
              </w:rPr>
            </w:pPr>
            <w:r w:rsidRPr="00C774DD">
              <w:rPr>
                <w:rFonts w:eastAsiaTheme="minorEastAsia"/>
                <w:sz w:val="20"/>
                <w:szCs w:val="20"/>
                <w:lang w:val="en-US"/>
              </w:rPr>
              <w:t>where an obligor or guarantor has securities already admitted to trading on a regulated or equivalent third country market or SME Growth Market, its name, address, country of incorporation, significant business activities/investment policy and the name of the market in which its securities are admitted.</w:t>
            </w:r>
          </w:p>
          <w:p w14:paraId="70A1E032" w14:textId="356C7AA2" w:rsidR="00C774DD" w:rsidRPr="00642232" w:rsidRDefault="00C774DD"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642232" w14:paraId="6EE3F6FB" w14:textId="77777777" w:rsidTr="0615B2B0">
        <w:trPr>
          <w:trHeight w:val="218"/>
          <w:jc w:val="center"/>
        </w:trPr>
        <w:tc>
          <w:tcPr>
            <w:tcW w:w="1619" w:type="dxa"/>
            <w:shd w:val="clear" w:color="auto" w:fill="E9E5FF"/>
          </w:tcPr>
          <w:p w14:paraId="0384AEA7" w14:textId="5E4A012A"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2.2.12</w:t>
            </w:r>
          </w:p>
          <w:p w14:paraId="4946393F" w14:textId="593C0FDB" w:rsidR="00B60F99" w:rsidRDefault="00E50AA5" w:rsidP="0615B2B0">
            <w:pPr>
              <w:autoSpaceDE w:val="0"/>
              <w:autoSpaceDN w:val="0"/>
              <w:adjustRightInd w:val="0"/>
              <w:outlineLvl w:val="0"/>
              <w:rPr>
                <w:rFonts w:asciiTheme="minorHAnsi" w:eastAsiaTheme="minorEastAsia" w:hAnsiTheme="minorHAnsi" w:cstheme="minorBidi"/>
                <w:sz w:val="20"/>
                <w:szCs w:val="20"/>
                <w:lang w:val="en-US"/>
              </w:rPr>
            </w:pPr>
            <w:sdt>
              <w:sdtPr>
                <w:rPr>
                  <w:rFonts w:asciiTheme="minorHAnsi" w:eastAsiaTheme="minorEastAsia" w:hAnsiTheme="minorHAnsi" w:cstheme="minorBidi"/>
                  <w:sz w:val="16"/>
                  <w:szCs w:val="16"/>
                  <w:lang w:val="en-US"/>
                </w:rPr>
                <w:id w:val="2046711831"/>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260F10D0"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2073E484" w14:textId="77777777" w:rsidR="00B60F99" w:rsidRPr="00A377B8"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If a relationship exists that is material to the issue, between the issuer, guarantor and obligor, details of the principal terms of that relationship. </w:t>
            </w:r>
          </w:p>
          <w:p w14:paraId="6FD9D0FB" w14:textId="77777777"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p w14:paraId="2B04B6C2" w14:textId="42378597"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 </w:t>
            </w:r>
            <w:r w:rsidRPr="0615B2B0">
              <w:rPr>
                <w:rFonts w:asciiTheme="minorHAnsi" w:eastAsiaTheme="minorEastAsia" w:hAnsiTheme="minorHAnsi" w:cstheme="minorBidi"/>
                <w:color w:val="FF0000"/>
                <w:sz w:val="16"/>
                <w:szCs w:val="16"/>
                <w:lang w:val="en-US"/>
              </w:rPr>
              <w:t>Cat. C</w:t>
            </w:r>
          </w:p>
        </w:tc>
      </w:tr>
      <w:tr w:rsidR="00B60F99" w:rsidRPr="00642232" w14:paraId="452E44A0" w14:textId="77777777" w:rsidTr="0615B2B0">
        <w:trPr>
          <w:trHeight w:val="218"/>
          <w:jc w:val="center"/>
        </w:trPr>
        <w:tc>
          <w:tcPr>
            <w:tcW w:w="1619" w:type="dxa"/>
            <w:shd w:val="clear" w:color="auto" w:fill="E9E5FF"/>
          </w:tcPr>
          <w:p w14:paraId="450A3328" w14:textId="711B5C6B"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2.2.13</w:t>
            </w:r>
          </w:p>
          <w:p w14:paraId="0A484C51" w14:textId="54AA68E5"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625512254"/>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3A86F877" w14:textId="1935EE78"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GB"/>
              </w:rPr>
            </w:pPr>
          </w:p>
        </w:tc>
        <w:tc>
          <w:tcPr>
            <w:tcW w:w="2345" w:type="dxa"/>
          </w:tcPr>
          <w:p w14:paraId="66F6BBAE"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625575C8" w14:textId="77777777" w:rsidR="00B60F99"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Where the assets comprise obligations that are traded on regulated or equivalent third country market or SME Growth Market, a brief description of the securities, the market and an electronic link where the documentation in relation to the obligations can be found on the regulated or equivalent third country market or SME Growth Market.</w:t>
            </w:r>
          </w:p>
          <w:p w14:paraId="5AFD3A0A" w14:textId="77777777" w:rsidR="00B60F99" w:rsidRDefault="00B60F99" w:rsidP="0615B2B0">
            <w:pPr>
              <w:rPr>
                <w:rFonts w:asciiTheme="minorHAnsi" w:eastAsiaTheme="minorEastAsia" w:hAnsiTheme="minorHAnsi" w:cstheme="minorBidi"/>
                <w:sz w:val="20"/>
                <w:szCs w:val="20"/>
                <w:lang w:val="en-US"/>
              </w:rPr>
            </w:pPr>
          </w:p>
          <w:p w14:paraId="228AE2DF" w14:textId="03946F4C"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642232" w14:paraId="6BB30186" w14:textId="77777777" w:rsidTr="0615B2B0">
        <w:trPr>
          <w:trHeight w:val="218"/>
          <w:jc w:val="center"/>
        </w:trPr>
        <w:tc>
          <w:tcPr>
            <w:tcW w:w="1619" w:type="dxa"/>
            <w:shd w:val="clear" w:color="auto" w:fill="E9E5FF"/>
          </w:tcPr>
          <w:p w14:paraId="7EB49FA9" w14:textId="4CAD8270"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2.2.14</w:t>
            </w:r>
          </w:p>
          <w:p w14:paraId="147D3A03" w14:textId="55882FE3"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1179544136"/>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1B0B9022" w14:textId="56A478A1"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25A5324F"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518088C8" w14:textId="6A32167F" w:rsidR="00B60F99" w:rsidRPr="00A377B8"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Where the assets comprise obligations that are not traded on a regulated or equivalent third country market or SME Growth Market, a description</w:t>
            </w:r>
            <w:r w:rsidR="003B5377">
              <w:rPr>
                <w:rFonts w:asciiTheme="minorHAnsi" w:eastAsiaTheme="minorEastAsia" w:hAnsiTheme="minorHAnsi" w:cstheme="minorBidi"/>
                <w:sz w:val="20"/>
                <w:szCs w:val="20"/>
                <w:lang w:val="en-US"/>
              </w:rPr>
              <w:t xml:space="preserve"> </w:t>
            </w:r>
            <w:r w:rsidRPr="0615B2B0">
              <w:rPr>
                <w:rFonts w:asciiTheme="minorHAnsi" w:eastAsiaTheme="minorEastAsia" w:hAnsiTheme="minorHAnsi" w:cstheme="minorBidi"/>
                <w:sz w:val="20"/>
                <w:szCs w:val="20"/>
                <w:lang w:val="en-US"/>
              </w:rPr>
              <w:t>of the principal terms and conditions in relation to the obligations.</w:t>
            </w:r>
          </w:p>
          <w:p w14:paraId="3F954FB5" w14:textId="77777777" w:rsidR="00B60F99" w:rsidRDefault="00B60F99" w:rsidP="0615B2B0">
            <w:pPr>
              <w:rPr>
                <w:rFonts w:asciiTheme="minorHAnsi" w:eastAsiaTheme="minorEastAsia" w:hAnsiTheme="minorHAnsi" w:cstheme="minorBidi"/>
                <w:sz w:val="20"/>
                <w:szCs w:val="20"/>
                <w:lang w:val="en-US"/>
              </w:rPr>
            </w:pPr>
          </w:p>
          <w:p w14:paraId="4D87BEE4" w14:textId="4B0C52C6"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002970" w14:paraId="21042E4A" w14:textId="77777777" w:rsidTr="0615B2B0">
        <w:trPr>
          <w:trHeight w:val="386"/>
          <w:jc w:val="center"/>
        </w:trPr>
        <w:tc>
          <w:tcPr>
            <w:tcW w:w="1619" w:type="dxa"/>
            <w:shd w:val="clear" w:color="auto" w:fill="E9E5FF"/>
          </w:tcPr>
          <w:p w14:paraId="2894E4DD" w14:textId="6812E33B"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2.2.15</w:t>
            </w:r>
          </w:p>
          <w:p w14:paraId="731CB784" w14:textId="2203CFAD"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p w14:paraId="4D4E6392" w14:textId="044C1C41" w:rsidR="00B60F99" w:rsidRPr="081E9C0F" w:rsidRDefault="00B60F99" w:rsidP="0615B2B0">
            <w:pPr>
              <w:autoSpaceDE w:val="0"/>
              <w:autoSpaceDN w:val="0"/>
              <w:adjustRightInd w:val="0"/>
              <w:outlineLvl w:val="0"/>
              <w:rPr>
                <w:rFonts w:asciiTheme="minorHAnsi" w:eastAsiaTheme="minorEastAsia" w:hAnsiTheme="minorHAnsi" w:cstheme="minorBidi"/>
                <w:b/>
                <w:bCs/>
                <w:sz w:val="20"/>
                <w:szCs w:val="20"/>
              </w:rPr>
            </w:pPr>
          </w:p>
        </w:tc>
        <w:tc>
          <w:tcPr>
            <w:tcW w:w="2345" w:type="dxa"/>
          </w:tcPr>
          <w:p w14:paraId="534EB579" w14:textId="3EC7DFC8" w:rsidR="00B60F99" w:rsidRPr="00642232" w:rsidRDefault="00957883"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0D94D035" w14:textId="46E26928"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Where the assets comprise equity securities that are admitted to trading on a regulated or equivalent third country market or SME Growth Market indicate the following: </w:t>
            </w:r>
          </w:p>
        </w:tc>
      </w:tr>
      <w:tr w:rsidR="00B60F99" w:rsidRPr="00002970" w14:paraId="08D23EA3" w14:textId="77777777" w:rsidTr="0615B2B0">
        <w:trPr>
          <w:trHeight w:val="218"/>
          <w:jc w:val="center"/>
        </w:trPr>
        <w:tc>
          <w:tcPr>
            <w:tcW w:w="1619" w:type="dxa"/>
            <w:shd w:val="clear" w:color="auto" w:fill="E9E5FF"/>
          </w:tcPr>
          <w:p w14:paraId="387086BA" w14:textId="77777777" w:rsidR="00B60F99" w:rsidRDefault="00E50AA5" w:rsidP="0615B2B0">
            <w:pPr>
              <w:autoSpaceDE w:val="0"/>
              <w:autoSpaceDN w:val="0"/>
              <w:adjustRightInd w:val="0"/>
              <w:outlineLvl w:val="0"/>
              <w:rPr>
                <w:rFonts w:asciiTheme="minorHAnsi" w:eastAsiaTheme="minorEastAsia" w:hAnsiTheme="minorHAnsi" w:cstheme="minorBidi"/>
                <w:sz w:val="20"/>
                <w:szCs w:val="20"/>
                <w:lang w:val="en-US"/>
              </w:rPr>
            </w:pPr>
            <w:sdt>
              <w:sdtPr>
                <w:rPr>
                  <w:rFonts w:asciiTheme="minorHAnsi" w:eastAsiaTheme="minorEastAsia" w:hAnsiTheme="minorHAnsi" w:cstheme="minorBidi"/>
                  <w:sz w:val="16"/>
                  <w:szCs w:val="16"/>
                  <w:lang w:val="en-US"/>
                </w:rPr>
                <w:id w:val="1398928312"/>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4FED701A"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B7A1969" w14:textId="6A8E57A2" w:rsidR="00B60F99" w:rsidRDefault="00B60F99" w:rsidP="00137097">
            <w:pPr>
              <w:pStyle w:val="ListParagraph"/>
              <w:numPr>
                <w:ilvl w:val="0"/>
                <w:numId w:val="28"/>
              </w:numPr>
              <w:rPr>
                <w:rFonts w:eastAsiaTheme="minorEastAsia"/>
                <w:sz w:val="20"/>
                <w:szCs w:val="20"/>
                <w:lang w:val="en-US"/>
              </w:rPr>
            </w:pPr>
            <w:r w:rsidRPr="00137097">
              <w:rPr>
                <w:rFonts w:eastAsiaTheme="minorEastAsia"/>
                <w:sz w:val="20"/>
                <w:szCs w:val="20"/>
                <w:lang w:val="en-US"/>
              </w:rPr>
              <w:t>a description of the securities;</w:t>
            </w:r>
          </w:p>
          <w:p w14:paraId="62F269D0" w14:textId="7BFEF7E3" w:rsidR="00B60F99" w:rsidRPr="00C526D0" w:rsidRDefault="00137097" w:rsidP="00137097">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002970" w14:paraId="08FB836C" w14:textId="77777777" w:rsidTr="0615B2B0">
        <w:trPr>
          <w:trHeight w:val="218"/>
          <w:jc w:val="center"/>
        </w:trPr>
        <w:tc>
          <w:tcPr>
            <w:tcW w:w="1619" w:type="dxa"/>
            <w:shd w:val="clear" w:color="auto" w:fill="E9E5FF"/>
          </w:tcPr>
          <w:p w14:paraId="04B9A02D" w14:textId="77777777" w:rsidR="00B60F99" w:rsidRPr="00642232" w:rsidRDefault="00E50AA5" w:rsidP="0615B2B0">
            <w:pPr>
              <w:autoSpaceDE w:val="0"/>
              <w:autoSpaceDN w:val="0"/>
              <w:adjustRightInd w:val="0"/>
              <w:outlineLvl w:val="0"/>
              <w:rPr>
                <w:rFonts w:asciiTheme="minorHAnsi" w:eastAsiaTheme="minorEastAsia" w:hAnsiTheme="minorHAnsi" w:cstheme="minorBidi"/>
                <w:sz w:val="20"/>
                <w:szCs w:val="20"/>
                <w:lang w:val="en-GB"/>
              </w:rPr>
            </w:pPr>
            <w:sdt>
              <w:sdtPr>
                <w:rPr>
                  <w:rFonts w:asciiTheme="minorHAnsi" w:eastAsiaTheme="minorEastAsia" w:hAnsiTheme="minorHAnsi" w:cstheme="minorBidi"/>
                  <w:sz w:val="16"/>
                  <w:szCs w:val="16"/>
                  <w:lang w:val="en-US"/>
                </w:rPr>
                <w:id w:val="1454135226"/>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60429139"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8005FBF" w14:textId="0A3D0430" w:rsidR="00B60F99" w:rsidRDefault="00B60F99" w:rsidP="00137097">
            <w:pPr>
              <w:pStyle w:val="ListParagraph"/>
              <w:numPr>
                <w:ilvl w:val="0"/>
                <w:numId w:val="28"/>
              </w:numPr>
              <w:rPr>
                <w:rFonts w:eastAsiaTheme="minorEastAsia"/>
                <w:sz w:val="20"/>
                <w:szCs w:val="20"/>
                <w:lang w:val="en-US"/>
              </w:rPr>
            </w:pPr>
            <w:r w:rsidRPr="00137097">
              <w:rPr>
                <w:rFonts w:eastAsiaTheme="minorEastAsia"/>
                <w:sz w:val="20"/>
                <w:szCs w:val="20"/>
                <w:lang w:val="en-US"/>
              </w:rPr>
              <w:t xml:space="preserve">a description of the market on which they are traded </w:t>
            </w:r>
            <w:r w:rsidRPr="00137097">
              <w:rPr>
                <w:rFonts w:eastAsiaTheme="minorEastAsia"/>
                <w:sz w:val="20"/>
                <w:szCs w:val="20"/>
                <w:u w:val="single"/>
                <w:lang w:val="en-US"/>
              </w:rPr>
              <w:t>including</w:t>
            </w:r>
            <w:r w:rsidRPr="00137097">
              <w:rPr>
                <w:rFonts w:eastAsiaTheme="minorEastAsia"/>
                <w:sz w:val="20"/>
                <w:szCs w:val="20"/>
                <w:lang w:val="en-US"/>
              </w:rPr>
              <w:t xml:space="preserve"> its date of establishment, how price information is published, an indication of daily trading volumes, information as to the standing of the market in the country, the name of the market’s regulatory authority and an electronic link where the documentation in relation to the securities can be found on the </w:t>
            </w:r>
            <w:r w:rsidRPr="00137097">
              <w:rPr>
                <w:rFonts w:eastAsiaTheme="minorEastAsia"/>
                <w:sz w:val="20"/>
                <w:szCs w:val="20"/>
                <w:lang w:val="en-US"/>
              </w:rPr>
              <w:lastRenderedPageBreak/>
              <w:t>regulated or equivalent third country market or SME Growth Market;</w:t>
            </w:r>
          </w:p>
          <w:p w14:paraId="74CA1E5B" w14:textId="6B0AEBDF" w:rsidR="00B60F99" w:rsidRPr="00C526D0" w:rsidRDefault="00137097" w:rsidP="00137097">
            <w:pPr>
              <w:rPr>
                <w:rFonts w:eastAsiaTheme="minorEastAsia"/>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642232" w14:paraId="3A1404D2" w14:textId="77777777" w:rsidTr="0615B2B0">
        <w:trPr>
          <w:trHeight w:val="218"/>
          <w:jc w:val="center"/>
        </w:trPr>
        <w:tc>
          <w:tcPr>
            <w:tcW w:w="1619" w:type="dxa"/>
            <w:shd w:val="clear" w:color="auto" w:fill="E9E5FF"/>
          </w:tcPr>
          <w:p w14:paraId="33ED6B2D" w14:textId="77777777" w:rsidR="00B60F99" w:rsidRDefault="00E50AA5" w:rsidP="0615B2B0">
            <w:pPr>
              <w:autoSpaceDE w:val="0"/>
              <w:autoSpaceDN w:val="0"/>
              <w:adjustRightInd w:val="0"/>
              <w:outlineLvl w:val="0"/>
              <w:rPr>
                <w:rFonts w:asciiTheme="minorHAnsi" w:eastAsiaTheme="minorEastAsia" w:hAnsiTheme="minorHAnsi" w:cstheme="minorBidi"/>
                <w:sz w:val="20"/>
                <w:szCs w:val="20"/>
                <w:lang w:val="en-US"/>
              </w:rPr>
            </w:pPr>
            <w:sdt>
              <w:sdtPr>
                <w:rPr>
                  <w:rFonts w:asciiTheme="minorHAnsi" w:eastAsiaTheme="minorEastAsia" w:hAnsiTheme="minorHAnsi" w:cstheme="minorBidi"/>
                  <w:sz w:val="16"/>
                  <w:szCs w:val="16"/>
                  <w:lang w:val="en-US"/>
                </w:rPr>
                <w:id w:val="-980773302"/>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363565E1"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1FAFCC01" w14:textId="6C59F249" w:rsidR="00B60F99" w:rsidRPr="00137097" w:rsidRDefault="00B60F99" w:rsidP="0615B2B0">
            <w:pPr>
              <w:pStyle w:val="ListParagraph"/>
              <w:numPr>
                <w:ilvl w:val="0"/>
                <w:numId w:val="28"/>
              </w:numPr>
              <w:rPr>
                <w:rFonts w:eastAsiaTheme="minorEastAsia"/>
                <w:sz w:val="20"/>
                <w:szCs w:val="20"/>
                <w:lang w:val="en-US"/>
              </w:rPr>
            </w:pPr>
            <w:r w:rsidRPr="00137097">
              <w:rPr>
                <w:rFonts w:eastAsiaTheme="minorEastAsia"/>
                <w:sz w:val="20"/>
                <w:szCs w:val="20"/>
                <w:lang w:val="en-US"/>
              </w:rPr>
              <w:t>the frequency with which prices of the relevant securities are published.</w:t>
            </w:r>
          </w:p>
          <w:p w14:paraId="39923BFC" w14:textId="1C127DDF" w:rsidR="00B60F99" w:rsidRPr="00C526D0"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7D417B" w14:paraId="4DBF6B47" w14:textId="77777777" w:rsidTr="0615B2B0">
        <w:trPr>
          <w:trHeight w:val="386"/>
          <w:jc w:val="center"/>
        </w:trPr>
        <w:tc>
          <w:tcPr>
            <w:tcW w:w="1619" w:type="dxa"/>
            <w:shd w:val="clear" w:color="auto" w:fill="E9E5FF"/>
          </w:tcPr>
          <w:p w14:paraId="01A2E312" w14:textId="3A641B39"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2.2.16</w:t>
            </w:r>
          </w:p>
          <w:p w14:paraId="60EDC795"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1844929776"/>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3099AB80" w14:textId="757C9F9F" w:rsidR="00B60F99" w:rsidRPr="00C526D0"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12550A7F"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3118E128" w14:textId="1D4E4A96" w:rsidR="00B60F99" w:rsidRDefault="007D417B" w:rsidP="0615B2B0">
            <w:pPr>
              <w:rPr>
                <w:rFonts w:asciiTheme="minorHAnsi" w:eastAsiaTheme="minorEastAsia" w:hAnsiTheme="minorHAnsi" w:cstheme="minorBidi"/>
                <w:sz w:val="20"/>
                <w:szCs w:val="20"/>
                <w:lang w:val="en-US"/>
              </w:rPr>
            </w:pPr>
            <w:r w:rsidRPr="007D417B">
              <w:rPr>
                <w:rFonts w:asciiTheme="minorHAnsi" w:eastAsiaTheme="minorEastAsia" w:hAnsiTheme="minorHAnsi" w:cstheme="minorBidi"/>
                <w:sz w:val="20"/>
                <w:szCs w:val="20"/>
                <w:lang w:val="en-US"/>
              </w:rPr>
              <w:t>Where more than 10 % of the assets comprise equity securities that are not traded on a regulated or equivalent third country market or SME Growth Market, a description of those equity securities and equivalent information to that contained in the registration document for equity securities or, where applicable, the registration document for units issued by closed-end collective investment undertakings in respect of each issuer of those securities.</w:t>
            </w:r>
          </w:p>
          <w:p w14:paraId="79027EC7" w14:textId="77777777" w:rsidR="007D417B" w:rsidRDefault="007D417B" w:rsidP="0615B2B0">
            <w:pPr>
              <w:rPr>
                <w:rFonts w:asciiTheme="minorHAnsi" w:eastAsiaTheme="minorEastAsia" w:hAnsiTheme="minorHAnsi" w:cstheme="minorBidi"/>
                <w:sz w:val="20"/>
                <w:szCs w:val="20"/>
                <w:lang w:val="en-US"/>
              </w:rPr>
            </w:pPr>
          </w:p>
          <w:p w14:paraId="63805811" w14:textId="14CDD37D"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642232" w14:paraId="50189446" w14:textId="77777777" w:rsidTr="0615B2B0">
        <w:trPr>
          <w:trHeight w:val="218"/>
          <w:jc w:val="center"/>
        </w:trPr>
        <w:tc>
          <w:tcPr>
            <w:tcW w:w="1619" w:type="dxa"/>
            <w:shd w:val="clear" w:color="auto" w:fill="E9E5FF"/>
          </w:tcPr>
          <w:p w14:paraId="5449561D" w14:textId="72ADA587"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2.2.17</w:t>
            </w:r>
          </w:p>
          <w:p w14:paraId="1C79850F"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1291282552"/>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43835A3C" w14:textId="6C823051"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212988AA"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1F0E4DEA" w14:textId="77777777" w:rsidR="00B60F99"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Where a material portion of the assets are secured on or backed by real property, a valuation report relating to the property setting out both the valuation of the property and cash flow/income streams. </w:t>
            </w:r>
          </w:p>
          <w:p w14:paraId="00A3EE20" w14:textId="77777777" w:rsidR="002B3824" w:rsidRPr="00694D01" w:rsidRDefault="002B3824" w:rsidP="0615B2B0">
            <w:pPr>
              <w:rPr>
                <w:rFonts w:asciiTheme="minorHAnsi" w:eastAsiaTheme="minorEastAsia" w:hAnsiTheme="minorHAnsi" w:cstheme="minorBidi"/>
                <w:sz w:val="20"/>
                <w:szCs w:val="20"/>
                <w:lang w:val="en-US"/>
              </w:rPr>
            </w:pPr>
          </w:p>
          <w:p w14:paraId="02CFD251" w14:textId="77777777" w:rsidR="00B60F99"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Compliance with this disclosure is not required if the issue is of securities backed by mortgage loans with property as security, where there has been no revaluation of the properties for the purpose of the issue, </w:t>
            </w:r>
            <w:r w:rsidRPr="00F94706">
              <w:rPr>
                <w:rFonts w:asciiTheme="minorHAnsi" w:eastAsiaTheme="minorEastAsia" w:hAnsiTheme="minorHAnsi" w:cstheme="minorBidi"/>
                <w:sz w:val="20"/>
                <w:szCs w:val="20"/>
                <w:lang w:val="en-US"/>
              </w:rPr>
              <w:t>and</w:t>
            </w:r>
            <w:r w:rsidRPr="0615B2B0">
              <w:rPr>
                <w:rFonts w:asciiTheme="minorHAnsi" w:eastAsiaTheme="minorEastAsia" w:hAnsiTheme="minorHAnsi" w:cstheme="minorBidi"/>
                <w:sz w:val="20"/>
                <w:szCs w:val="20"/>
                <w:lang w:val="en-US"/>
              </w:rPr>
              <w:t xml:space="preserve"> it is clearly stated that the valuations quoted are as at the date of the original initial mortgage loan origination.</w:t>
            </w:r>
          </w:p>
          <w:p w14:paraId="2F6BECE2" w14:textId="77777777" w:rsidR="00B60F99" w:rsidRDefault="00B60F99" w:rsidP="0615B2B0">
            <w:pPr>
              <w:rPr>
                <w:rFonts w:asciiTheme="minorHAnsi" w:eastAsiaTheme="minorEastAsia" w:hAnsiTheme="minorHAnsi" w:cstheme="minorBidi"/>
                <w:sz w:val="20"/>
                <w:szCs w:val="20"/>
                <w:lang w:val="en-US"/>
              </w:rPr>
            </w:pPr>
          </w:p>
          <w:p w14:paraId="516CA591" w14:textId="79C42BC3"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002970" w14:paraId="722DE2FA" w14:textId="77777777" w:rsidTr="0615B2B0">
        <w:trPr>
          <w:trHeight w:val="220"/>
          <w:jc w:val="center"/>
        </w:trPr>
        <w:tc>
          <w:tcPr>
            <w:tcW w:w="1619" w:type="dxa"/>
            <w:shd w:val="clear" w:color="auto" w:fill="E9E5FF"/>
          </w:tcPr>
          <w:p w14:paraId="4B3CA63F" w14:textId="77777777" w:rsidR="00B60F99" w:rsidRPr="00E93BF8" w:rsidRDefault="00B60F99" w:rsidP="0615B2B0">
            <w:pPr>
              <w:autoSpaceDE w:val="0"/>
              <w:autoSpaceDN w:val="0"/>
              <w:adjustRightInd w:val="0"/>
              <w:outlineLvl w:val="0"/>
              <w:rPr>
                <w:rFonts w:asciiTheme="minorHAnsi" w:eastAsiaTheme="minorEastAsia" w:hAnsiTheme="minorHAnsi" w:cstheme="minorBidi"/>
                <w:b/>
                <w:bCs/>
                <w:sz w:val="20"/>
                <w:szCs w:val="20"/>
              </w:rPr>
            </w:pPr>
            <w:r w:rsidRPr="0615B2B0">
              <w:rPr>
                <w:rFonts w:asciiTheme="minorHAnsi" w:eastAsiaTheme="minorEastAsia" w:hAnsiTheme="minorHAnsi" w:cstheme="minorBidi"/>
                <w:b/>
                <w:bCs/>
                <w:sz w:val="20"/>
                <w:szCs w:val="20"/>
              </w:rPr>
              <w:t>Item 2.3</w:t>
            </w:r>
          </w:p>
        </w:tc>
        <w:tc>
          <w:tcPr>
            <w:tcW w:w="8866" w:type="dxa"/>
            <w:gridSpan w:val="2"/>
            <w:shd w:val="clear" w:color="auto" w:fill="E9E5FF"/>
          </w:tcPr>
          <w:p w14:paraId="70C289D0" w14:textId="522EE358" w:rsidR="00B60F99" w:rsidRPr="00D573B4" w:rsidRDefault="00B60F99" w:rsidP="0615B2B0">
            <w:pPr>
              <w:autoSpaceDE w:val="0"/>
              <w:autoSpaceDN w:val="0"/>
              <w:adjustRightInd w:val="0"/>
              <w:outlineLvl w:val="0"/>
              <w:rPr>
                <w:rFonts w:asciiTheme="minorHAnsi" w:eastAsiaTheme="minorEastAsia" w:hAnsiTheme="minorHAnsi" w:cstheme="minorBidi"/>
                <w:b/>
                <w:bCs/>
                <w:sz w:val="24"/>
                <w:szCs w:val="24"/>
                <w:lang w:val="en-US"/>
              </w:rPr>
            </w:pPr>
            <w:r w:rsidRPr="0615B2B0">
              <w:rPr>
                <w:rFonts w:asciiTheme="minorHAnsi" w:eastAsiaTheme="minorEastAsia" w:hAnsiTheme="minorHAnsi" w:cstheme="minorBidi"/>
                <w:b/>
                <w:bCs/>
                <w:sz w:val="24"/>
                <w:szCs w:val="24"/>
                <w:lang w:val="en-US"/>
              </w:rPr>
              <w:t>In respect of an actively managed pool of assets backing the issue:</w:t>
            </w:r>
          </w:p>
        </w:tc>
      </w:tr>
      <w:tr w:rsidR="00B60F99" w:rsidRPr="00D573B4" w14:paraId="4E572728" w14:textId="77777777" w:rsidTr="0615B2B0">
        <w:trPr>
          <w:trHeight w:val="218"/>
          <w:jc w:val="center"/>
        </w:trPr>
        <w:tc>
          <w:tcPr>
            <w:tcW w:w="1619" w:type="dxa"/>
            <w:shd w:val="clear" w:color="auto" w:fill="E9E5FF"/>
          </w:tcPr>
          <w:p w14:paraId="79A86B05" w14:textId="292FCB05"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2.3.1</w:t>
            </w:r>
          </w:p>
          <w:p w14:paraId="4D1EA2D7"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567621848"/>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59FD3126" w14:textId="42E93D41"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GB"/>
              </w:rPr>
            </w:pPr>
          </w:p>
        </w:tc>
        <w:tc>
          <w:tcPr>
            <w:tcW w:w="2345" w:type="dxa"/>
          </w:tcPr>
          <w:p w14:paraId="615351F9" w14:textId="4BCFC210"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35D5F686" w14:textId="77777777" w:rsidR="00B60F99"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Equivalent information to that contained in items 2.1 and 2.2 to allow an assessment of the type, quality, sufficiency and liquidity of the asset types in the portfolio which will secure the issue.</w:t>
            </w:r>
          </w:p>
          <w:p w14:paraId="7B8008D0" w14:textId="77777777" w:rsidR="00B60F99" w:rsidRPr="00D573B4" w:rsidRDefault="00B60F99" w:rsidP="0615B2B0">
            <w:pPr>
              <w:rPr>
                <w:rFonts w:asciiTheme="minorHAnsi" w:eastAsiaTheme="minorEastAsia" w:hAnsiTheme="minorHAnsi" w:cstheme="minorBidi"/>
                <w:sz w:val="20"/>
                <w:szCs w:val="20"/>
                <w:lang w:val="en-US"/>
              </w:rPr>
            </w:pPr>
          </w:p>
          <w:p w14:paraId="547CAF1F" w14:textId="6C5F4E3D"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642232" w14:paraId="247EFE1E" w14:textId="77777777" w:rsidTr="0615B2B0">
        <w:trPr>
          <w:trHeight w:val="218"/>
          <w:jc w:val="center"/>
        </w:trPr>
        <w:tc>
          <w:tcPr>
            <w:tcW w:w="1619" w:type="dxa"/>
            <w:shd w:val="clear" w:color="auto" w:fill="E9E5FF"/>
          </w:tcPr>
          <w:p w14:paraId="67E77EF6" w14:textId="708F6659"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2.3.2</w:t>
            </w:r>
          </w:p>
          <w:p w14:paraId="36FE9ABB"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823206255"/>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0085FCC8" w14:textId="4587027E"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2F3F3091"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1519B1F3" w14:textId="21FC1474" w:rsidR="00B60F99" w:rsidRPr="006835C0" w:rsidRDefault="00B60F99" w:rsidP="006835C0">
            <w:pPr>
              <w:spacing w:after="200" w:line="276" w:lineRule="auto"/>
              <w:rPr>
                <w:rFonts w:asciiTheme="minorHAnsi" w:eastAsiaTheme="minorEastAsia" w:hAnsiTheme="minorHAnsi"/>
                <w:sz w:val="20"/>
                <w:szCs w:val="20"/>
                <w:lang w:val="en-US"/>
              </w:rPr>
            </w:pPr>
            <w:r w:rsidRPr="006835C0">
              <w:rPr>
                <w:rFonts w:asciiTheme="minorHAnsi" w:eastAsiaTheme="minorEastAsia" w:hAnsiTheme="minorHAnsi"/>
                <w:sz w:val="20"/>
                <w:szCs w:val="20"/>
                <w:lang w:val="en-US"/>
              </w:rPr>
              <w:t>The parameters within which investments can be made</w:t>
            </w:r>
          </w:p>
          <w:p w14:paraId="2636EF17" w14:textId="1D134722"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14:paraId="5B4E05AE" w14:textId="77777777" w:rsidTr="0615B2B0">
        <w:trPr>
          <w:trHeight w:val="386"/>
          <w:jc w:val="center"/>
        </w:trPr>
        <w:tc>
          <w:tcPr>
            <w:tcW w:w="1619" w:type="dxa"/>
            <w:shd w:val="clear" w:color="auto" w:fill="E9E5FF"/>
          </w:tcPr>
          <w:p w14:paraId="09AF7CB2" w14:textId="77777777" w:rsidR="00B60F99" w:rsidRPr="081E9C0F" w:rsidRDefault="00E50AA5" w:rsidP="0615B2B0">
            <w:pPr>
              <w:autoSpaceDE w:val="0"/>
              <w:autoSpaceDN w:val="0"/>
              <w:adjustRightInd w:val="0"/>
              <w:outlineLvl w:val="0"/>
              <w:rPr>
                <w:rFonts w:asciiTheme="minorHAnsi" w:eastAsiaTheme="minorEastAsia" w:hAnsiTheme="minorHAnsi" w:cstheme="minorBidi"/>
                <w:b/>
                <w:bCs/>
                <w:sz w:val="20"/>
                <w:szCs w:val="20"/>
              </w:rPr>
            </w:pPr>
            <w:sdt>
              <w:sdtPr>
                <w:rPr>
                  <w:rFonts w:asciiTheme="minorHAnsi" w:eastAsiaTheme="minorEastAsia" w:hAnsiTheme="minorHAnsi" w:cstheme="minorBidi"/>
                  <w:sz w:val="16"/>
                  <w:szCs w:val="16"/>
                  <w:lang w:val="en-US"/>
                </w:rPr>
                <w:id w:val="940118372"/>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2C4F622D"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12BDF808" w14:textId="4F99ACBA" w:rsidR="00B60F99" w:rsidRPr="00A5249C" w:rsidRDefault="00A04649" w:rsidP="00A5249C">
            <w:pPr>
              <w:spacing w:after="200" w:line="276" w:lineRule="auto"/>
              <w:rPr>
                <w:rFonts w:asciiTheme="minorHAnsi" w:eastAsiaTheme="minorEastAsia" w:hAnsiTheme="minorHAnsi"/>
                <w:sz w:val="20"/>
                <w:szCs w:val="20"/>
                <w:lang w:val="en-US"/>
              </w:rPr>
            </w:pPr>
            <w:r w:rsidRPr="00A5249C">
              <w:rPr>
                <w:rFonts w:asciiTheme="minorHAnsi" w:eastAsiaTheme="minorEastAsia" w:hAnsiTheme="minorHAnsi"/>
                <w:sz w:val="20"/>
                <w:szCs w:val="20"/>
                <w:lang w:val="en-US"/>
              </w:rPr>
              <w:t>T</w:t>
            </w:r>
            <w:r w:rsidR="00B60F99" w:rsidRPr="00A5249C">
              <w:rPr>
                <w:rFonts w:asciiTheme="minorHAnsi" w:eastAsiaTheme="minorEastAsia" w:hAnsiTheme="minorHAnsi"/>
                <w:sz w:val="20"/>
                <w:szCs w:val="20"/>
                <w:lang w:val="en-US"/>
              </w:rPr>
              <w:t>he name and description of the entity responsible for such management including a description of that entity’s expertise and experience, a summary of the provisions relating to the termination of the appointment of such entity and the appointment of an alternative management entity and a description of that entity’s relationship with any other parties to the issue.</w:t>
            </w:r>
          </w:p>
          <w:p w14:paraId="7C7623F2" w14:textId="1CE0F9E4"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1F205A" w14:paraId="464A6C40" w14:textId="77777777" w:rsidTr="0615B2B0">
        <w:trPr>
          <w:trHeight w:val="218"/>
          <w:jc w:val="center"/>
        </w:trPr>
        <w:tc>
          <w:tcPr>
            <w:tcW w:w="1619" w:type="dxa"/>
            <w:shd w:val="clear" w:color="auto" w:fill="E9E5FF"/>
          </w:tcPr>
          <w:p w14:paraId="6811F72B" w14:textId="59B029D8"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2.4</w:t>
            </w:r>
          </w:p>
          <w:p w14:paraId="14440E55"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897257523"/>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104313A6" w14:textId="5121DA3C"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78558172"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39BFD473" w14:textId="374288FF" w:rsidR="00B60F99" w:rsidRDefault="00B60F99" w:rsidP="00D32191">
            <w:pPr>
              <w:rPr>
                <w:rFonts w:asciiTheme="minorHAnsi" w:eastAsiaTheme="minorEastAsia" w:hAnsiTheme="minorHAnsi"/>
                <w:sz w:val="20"/>
                <w:szCs w:val="20"/>
                <w:lang w:val="en-US"/>
              </w:rPr>
            </w:pPr>
            <w:r w:rsidRPr="00D32191">
              <w:rPr>
                <w:rFonts w:asciiTheme="minorHAnsi" w:eastAsiaTheme="minorEastAsia" w:hAnsiTheme="minorHAnsi" w:cstheme="minorBidi"/>
                <w:sz w:val="20"/>
                <w:szCs w:val="20"/>
                <w:lang w:val="en-US"/>
              </w:rPr>
              <w:t xml:space="preserve">Where an issuer proposes to issue further securities backed by the same assets, </w:t>
            </w:r>
            <w:r w:rsidRPr="00D32191">
              <w:rPr>
                <w:rFonts w:asciiTheme="minorHAnsi" w:eastAsiaTheme="minorEastAsia" w:hAnsiTheme="minorHAnsi"/>
                <w:sz w:val="20"/>
                <w:szCs w:val="20"/>
                <w:lang w:val="en-US"/>
              </w:rPr>
              <w:t xml:space="preserve">a prominent statement to that effect </w:t>
            </w:r>
            <w:r w:rsidR="00D32191" w:rsidRPr="00D32191">
              <w:rPr>
                <w:rFonts w:asciiTheme="minorHAnsi" w:eastAsiaTheme="minorEastAsia" w:hAnsiTheme="minorHAnsi"/>
                <w:sz w:val="20"/>
                <w:szCs w:val="20"/>
                <w:lang w:val="en-US"/>
              </w:rPr>
              <w:t>and</w:t>
            </w:r>
            <w:r w:rsidR="00D32191" w:rsidRPr="00D32191">
              <w:rPr>
                <w:rFonts w:asciiTheme="minorHAnsi" w:eastAsiaTheme="minorEastAsia" w:hAnsiTheme="minorHAnsi"/>
                <w:sz w:val="20"/>
                <w:szCs w:val="20"/>
                <w:u w:val="single"/>
                <w:lang w:val="en-US"/>
              </w:rPr>
              <w:t xml:space="preserve"> </w:t>
            </w:r>
            <w:r w:rsidRPr="00D32191">
              <w:rPr>
                <w:rFonts w:asciiTheme="minorHAnsi" w:eastAsiaTheme="minorEastAsia" w:hAnsiTheme="minorHAnsi"/>
                <w:sz w:val="20"/>
                <w:szCs w:val="20"/>
                <w:lang w:val="en-US"/>
              </w:rPr>
              <w:t>unless those further securities are fungible with or are subordinated to those classes of existing debt, a description of how the holders of that class will be informed.</w:t>
            </w:r>
          </w:p>
          <w:p w14:paraId="0C404005" w14:textId="77777777" w:rsidR="00D32191" w:rsidRPr="00D32191" w:rsidRDefault="00D32191" w:rsidP="00D32191">
            <w:pPr>
              <w:rPr>
                <w:rFonts w:asciiTheme="minorHAnsi" w:eastAsiaTheme="minorEastAsia" w:hAnsiTheme="minorHAnsi" w:cstheme="minorBidi"/>
                <w:sz w:val="20"/>
                <w:szCs w:val="20"/>
                <w:lang w:val="en-US"/>
              </w:rPr>
            </w:pPr>
          </w:p>
          <w:p w14:paraId="0353F0D2" w14:textId="0F461CD7"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B418C4" w14:paraId="745E0337" w14:textId="77777777" w:rsidTr="0615B2B0">
        <w:trPr>
          <w:trHeight w:val="220"/>
          <w:jc w:val="center"/>
        </w:trPr>
        <w:tc>
          <w:tcPr>
            <w:tcW w:w="1619" w:type="dxa"/>
            <w:shd w:val="clear" w:color="auto" w:fill="7261A2"/>
          </w:tcPr>
          <w:p w14:paraId="5B3CCD56" w14:textId="3C646E4D" w:rsidR="00B60F99" w:rsidRPr="0049195F" w:rsidRDefault="00B60F9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color w:val="FFFFFF" w:themeColor="background1"/>
                <w:sz w:val="24"/>
                <w:szCs w:val="24"/>
                <w:lang w:val="en-US"/>
              </w:rPr>
              <w:t>SECTION 3</w:t>
            </w:r>
          </w:p>
        </w:tc>
        <w:tc>
          <w:tcPr>
            <w:tcW w:w="8866" w:type="dxa"/>
            <w:gridSpan w:val="2"/>
            <w:shd w:val="clear" w:color="auto" w:fill="7261A2"/>
          </w:tcPr>
          <w:p w14:paraId="6F40764E" w14:textId="77777777" w:rsidR="00B60F99" w:rsidRDefault="00B60F9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color w:val="FFFFFF" w:themeColor="background1"/>
                <w:sz w:val="24"/>
                <w:szCs w:val="24"/>
                <w:lang w:val="en-US"/>
              </w:rPr>
              <w:t xml:space="preserve">STRUCTURE AND CASH FLOW </w:t>
            </w:r>
          </w:p>
          <w:p w14:paraId="3DA4BFC7" w14:textId="7AD96340" w:rsidR="00B60F99" w:rsidRPr="00B418C4" w:rsidRDefault="00B60F99" w:rsidP="0615B2B0">
            <w:pPr>
              <w:autoSpaceDE w:val="0"/>
              <w:autoSpaceDN w:val="0"/>
              <w:adjustRightInd w:val="0"/>
              <w:outlineLvl w:val="0"/>
              <w:rPr>
                <w:rFonts w:asciiTheme="minorHAnsi" w:eastAsiaTheme="minorEastAsia" w:hAnsiTheme="minorHAnsi" w:cstheme="minorBidi"/>
                <w:b/>
                <w:bCs/>
                <w:sz w:val="24"/>
                <w:szCs w:val="24"/>
                <w:lang w:val="en-US"/>
              </w:rPr>
            </w:pPr>
          </w:p>
        </w:tc>
      </w:tr>
      <w:tr w:rsidR="00B60F99" w:rsidRPr="00642232" w14:paraId="18FCC555" w14:textId="77777777" w:rsidTr="0615B2B0">
        <w:trPr>
          <w:trHeight w:val="218"/>
          <w:jc w:val="center"/>
        </w:trPr>
        <w:tc>
          <w:tcPr>
            <w:tcW w:w="1619" w:type="dxa"/>
            <w:shd w:val="clear" w:color="auto" w:fill="E9E5FF"/>
          </w:tcPr>
          <w:p w14:paraId="2D7695FF" w14:textId="306E8D60"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3.1</w:t>
            </w:r>
          </w:p>
          <w:p w14:paraId="39651275"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546101685"/>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6ED5FDAC" w14:textId="0063D099"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2271B190"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0B04CDF0" w14:textId="77777777" w:rsidR="00B60F99"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Description of the structure of the transaction containing an overview of the transaction and the cash flows, </w:t>
            </w:r>
            <w:r w:rsidRPr="0615B2B0">
              <w:rPr>
                <w:rFonts w:asciiTheme="minorHAnsi" w:eastAsiaTheme="minorEastAsia" w:hAnsiTheme="minorHAnsi" w:cstheme="minorBidi"/>
                <w:kern w:val="2"/>
                <w:sz w:val="20"/>
                <w:szCs w:val="20"/>
                <w:lang w:val="en-US"/>
                <w14:ligatures w14:val="standardContextual"/>
              </w:rPr>
              <w:t>including a structure</w:t>
            </w:r>
            <w:r w:rsidRPr="0615B2B0">
              <w:rPr>
                <w:rFonts w:asciiTheme="minorHAnsi" w:eastAsiaTheme="minorEastAsia" w:hAnsiTheme="minorHAnsi" w:cstheme="minorBidi"/>
                <w:sz w:val="20"/>
                <w:szCs w:val="20"/>
                <w:lang w:val="en-US"/>
              </w:rPr>
              <w:t xml:space="preserve"> diagram. </w:t>
            </w:r>
          </w:p>
          <w:p w14:paraId="33326738" w14:textId="77777777" w:rsidR="00B60F99" w:rsidRDefault="00B60F99" w:rsidP="0615B2B0">
            <w:pPr>
              <w:rPr>
                <w:rFonts w:asciiTheme="minorHAnsi" w:eastAsiaTheme="minorEastAsia" w:hAnsiTheme="minorHAnsi" w:cstheme="minorBidi"/>
                <w:sz w:val="20"/>
                <w:szCs w:val="20"/>
                <w:lang w:val="en-US"/>
              </w:rPr>
            </w:pPr>
          </w:p>
          <w:p w14:paraId="7EB5A15F" w14:textId="525D150D"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lastRenderedPageBreak/>
              <w:t>Cat. A</w:t>
            </w:r>
          </w:p>
        </w:tc>
      </w:tr>
      <w:tr w:rsidR="00B60F99" w:rsidRPr="00642232" w14:paraId="79BB94C6" w14:textId="77777777" w:rsidTr="0615B2B0">
        <w:trPr>
          <w:trHeight w:val="218"/>
          <w:jc w:val="center"/>
        </w:trPr>
        <w:tc>
          <w:tcPr>
            <w:tcW w:w="1619" w:type="dxa"/>
            <w:shd w:val="clear" w:color="auto" w:fill="E9E5FF"/>
          </w:tcPr>
          <w:p w14:paraId="74045413" w14:textId="62C690DD"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lastRenderedPageBreak/>
              <w:t>Item 3.2</w:t>
            </w:r>
          </w:p>
          <w:p w14:paraId="651A5430"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889110352"/>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342AFF42" w14:textId="659727EB"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GB"/>
              </w:rPr>
            </w:pPr>
          </w:p>
        </w:tc>
        <w:tc>
          <w:tcPr>
            <w:tcW w:w="2345" w:type="dxa"/>
          </w:tcPr>
          <w:p w14:paraId="708F5559"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2B46882" w14:textId="77777777"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Description of the entities participating in the issue and description of the functions to be performed by them in addition to information on the direct and indirect ownership or control between those entities.</w:t>
            </w:r>
          </w:p>
          <w:p w14:paraId="364FE407" w14:textId="77777777" w:rsidR="00B60F99" w:rsidRPr="001F205A" w:rsidRDefault="00B60F99" w:rsidP="0615B2B0">
            <w:pPr>
              <w:autoSpaceDE w:val="0"/>
              <w:autoSpaceDN w:val="0"/>
              <w:adjustRightInd w:val="0"/>
              <w:outlineLvl w:val="0"/>
              <w:rPr>
                <w:rFonts w:asciiTheme="minorHAnsi" w:eastAsiaTheme="minorEastAsia" w:hAnsiTheme="minorHAnsi" w:cstheme="minorBidi"/>
                <w:sz w:val="20"/>
                <w:szCs w:val="20"/>
                <w:lang w:val="en-US"/>
              </w:rPr>
            </w:pPr>
          </w:p>
          <w:p w14:paraId="45CA3762" w14:textId="1E1A2C47"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642232" w14:paraId="784C4C64" w14:textId="77777777" w:rsidTr="0615B2B0">
        <w:trPr>
          <w:trHeight w:val="218"/>
          <w:jc w:val="center"/>
        </w:trPr>
        <w:tc>
          <w:tcPr>
            <w:tcW w:w="1619" w:type="dxa"/>
            <w:shd w:val="clear" w:color="auto" w:fill="E9E5FF"/>
          </w:tcPr>
          <w:p w14:paraId="526A035E" w14:textId="64C00EE2"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3.3</w:t>
            </w:r>
          </w:p>
          <w:p w14:paraId="481009FC"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1963149860"/>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2C475888" w14:textId="56775197"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481C22C3"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02BECE6B" w14:textId="77777777" w:rsidR="00B60F99" w:rsidRDefault="00B60F99" w:rsidP="0615B2B0">
            <w:p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Description of the method and date of the sale, transfer, novation or assignment of the assets or of any rights and/or obligations in the assets to the issuer or, where applicable, the manner and time period in which the proceeds from the issue will be fully invested by the issuer.</w:t>
            </w:r>
          </w:p>
          <w:p w14:paraId="30F84F42" w14:textId="77777777" w:rsidR="00B60F99" w:rsidRDefault="00B60F99" w:rsidP="0615B2B0">
            <w:pPr>
              <w:rPr>
                <w:rFonts w:asciiTheme="minorHAnsi" w:eastAsiaTheme="minorEastAsia" w:hAnsiTheme="minorHAnsi" w:cstheme="minorBidi"/>
                <w:sz w:val="20"/>
                <w:szCs w:val="20"/>
                <w:lang w:val="en-US"/>
              </w:rPr>
            </w:pPr>
          </w:p>
          <w:p w14:paraId="7A6E6602" w14:textId="6D018528"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002970" w14:paraId="233CE709" w14:textId="77777777" w:rsidTr="0615B2B0">
        <w:trPr>
          <w:trHeight w:val="220"/>
          <w:jc w:val="center"/>
        </w:trPr>
        <w:tc>
          <w:tcPr>
            <w:tcW w:w="1619" w:type="dxa"/>
            <w:shd w:val="clear" w:color="auto" w:fill="E9E5FF"/>
          </w:tcPr>
          <w:p w14:paraId="7E2A0E20" w14:textId="303DBBEC" w:rsidR="00B60F99" w:rsidRPr="00E93BF8" w:rsidRDefault="00B60F99" w:rsidP="0615B2B0">
            <w:pPr>
              <w:autoSpaceDE w:val="0"/>
              <w:autoSpaceDN w:val="0"/>
              <w:adjustRightInd w:val="0"/>
              <w:outlineLvl w:val="0"/>
              <w:rPr>
                <w:rFonts w:asciiTheme="minorHAnsi" w:eastAsiaTheme="minorEastAsia" w:hAnsiTheme="minorHAnsi" w:cstheme="minorBidi"/>
                <w:b/>
                <w:bCs/>
                <w:sz w:val="20"/>
                <w:szCs w:val="20"/>
              </w:rPr>
            </w:pPr>
            <w:r w:rsidRPr="0615B2B0">
              <w:rPr>
                <w:rFonts w:asciiTheme="minorHAnsi" w:eastAsiaTheme="minorEastAsia" w:hAnsiTheme="minorHAnsi" w:cstheme="minorBidi"/>
                <w:b/>
                <w:bCs/>
                <w:sz w:val="20"/>
                <w:szCs w:val="20"/>
              </w:rPr>
              <w:t>Item 3.4</w:t>
            </w:r>
          </w:p>
        </w:tc>
        <w:tc>
          <w:tcPr>
            <w:tcW w:w="8866" w:type="dxa"/>
            <w:gridSpan w:val="2"/>
            <w:shd w:val="clear" w:color="auto" w:fill="E9E5FF"/>
          </w:tcPr>
          <w:p w14:paraId="2E6CE93F" w14:textId="5ABD2407" w:rsidR="00B60F99" w:rsidRPr="00642232" w:rsidRDefault="00B60F9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sz w:val="24"/>
                <w:szCs w:val="24"/>
                <w:lang w:val="en-US"/>
              </w:rPr>
              <w:t>An explanation of the flow of funds including:</w:t>
            </w:r>
          </w:p>
        </w:tc>
      </w:tr>
      <w:tr w:rsidR="00B60F99" w:rsidRPr="006E18CF" w14:paraId="2CE9249E" w14:textId="77777777" w:rsidTr="0615B2B0">
        <w:trPr>
          <w:trHeight w:val="218"/>
          <w:jc w:val="center"/>
        </w:trPr>
        <w:tc>
          <w:tcPr>
            <w:tcW w:w="1619" w:type="dxa"/>
            <w:shd w:val="clear" w:color="auto" w:fill="E9E5FF"/>
          </w:tcPr>
          <w:p w14:paraId="205DCA5F" w14:textId="26B77AB7"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3.4.1</w:t>
            </w:r>
          </w:p>
          <w:p w14:paraId="49295822"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151567384"/>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7278133E" w14:textId="73F120CC"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03871C9A"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39057DBB" w14:textId="77777777" w:rsidR="00B60F99" w:rsidRPr="00DE4B1B" w:rsidRDefault="00B60F99" w:rsidP="00DE4B1B">
            <w:pPr>
              <w:pStyle w:val="ListParagraph"/>
              <w:numPr>
                <w:ilvl w:val="0"/>
                <w:numId w:val="29"/>
              </w:numPr>
              <w:tabs>
                <w:tab w:val="right" w:pos="5812"/>
              </w:tabs>
              <w:spacing w:after="26" w:line="259" w:lineRule="auto"/>
              <w:rPr>
                <w:rFonts w:eastAsiaTheme="minorEastAsia"/>
                <w:sz w:val="20"/>
                <w:szCs w:val="20"/>
                <w:lang w:val="en-US"/>
              </w:rPr>
            </w:pPr>
            <w:r w:rsidRPr="00DE4B1B">
              <w:rPr>
                <w:rFonts w:eastAsiaTheme="minorEastAsia"/>
                <w:sz w:val="20"/>
                <w:szCs w:val="20"/>
                <w:lang w:val="en-US"/>
              </w:rPr>
              <w:t xml:space="preserve">how the cash flow from the assets will meet the issuer’s obligations to holders of the securities, including, if necessary:                                                                                          </w:t>
            </w:r>
          </w:p>
          <w:p w14:paraId="1D5FC081" w14:textId="77777777" w:rsidR="00B60F99" w:rsidRPr="006E18CF" w:rsidRDefault="00B60F99" w:rsidP="0615B2B0">
            <w:pPr>
              <w:rPr>
                <w:rFonts w:asciiTheme="minorHAnsi" w:eastAsiaTheme="minorEastAsia" w:hAnsiTheme="minorHAnsi" w:cstheme="minorBidi"/>
                <w:sz w:val="20"/>
                <w:szCs w:val="20"/>
                <w:lang w:val="en-US"/>
              </w:rPr>
            </w:pPr>
          </w:p>
          <w:p w14:paraId="7160E2C9" w14:textId="347EC72F"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 xml:space="preserve">Cat. A                                                                                                                                            </w:t>
            </w:r>
          </w:p>
        </w:tc>
      </w:tr>
      <w:tr w:rsidR="00B60F99" w:rsidRPr="006E18CF" w14:paraId="22179DCD" w14:textId="77777777" w:rsidTr="0615B2B0">
        <w:trPr>
          <w:trHeight w:val="218"/>
          <w:jc w:val="center"/>
        </w:trPr>
        <w:tc>
          <w:tcPr>
            <w:tcW w:w="1619" w:type="dxa"/>
            <w:shd w:val="clear" w:color="auto" w:fill="E9E5FF"/>
          </w:tcPr>
          <w:p w14:paraId="6316C0C7" w14:textId="65122FFD"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tc>
        <w:tc>
          <w:tcPr>
            <w:tcW w:w="2345" w:type="dxa"/>
          </w:tcPr>
          <w:p w14:paraId="7AEE7F29" w14:textId="77777777"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p>
        </w:tc>
        <w:tc>
          <w:tcPr>
            <w:tcW w:w="6521" w:type="dxa"/>
          </w:tcPr>
          <w:p w14:paraId="7C8610D6" w14:textId="7D328CC5" w:rsidR="00B60F99" w:rsidRPr="00DE4B1B" w:rsidRDefault="00B60F99" w:rsidP="00DE4B1B">
            <w:pPr>
              <w:pStyle w:val="ListParagraph"/>
              <w:numPr>
                <w:ilvl w:val="0"/>
                <w:numId w:val="29"/>
              </w:numPr>
              <w:tabs>
                <w:tab w:val="right" w:pos="5812"/>
              </w:tabs>
              <w:spacing w:after="26" w:line="259" w:lineRule="auto"/>
              <w:rPr>
                <w:rFonts w:eastAsiaTheme="minorEastAsia"/>
                <w:sz w:val="20"/>
                <w:szCs w:val="20"/>
                <w:lang w:val="en-US"/>
              </w:rPr>
            </w:pPr>
            <w:r w:rsidRPr="00DE4B1B">
              <w:rPr>
                <w:rFonts w:eastAsiaTheme="minorEastAsia"/>
                <w:sz w:val="20"/>
                <w:szCs w:val="20"/>
                <w:lang w:val="en-US"/>
              </w:rPr>
              <w:t xml:space="preserve">financial service table and a description of the assumptions used in developing that table;      </w:t>
            </w:r>
          </w:p>
          <w:p w14:paraId="2A91452D" w14:textId="1B2C298E" w:rsidR="00B60F99" w:rsidRPr="006E18CF" w:rsidRDefault="00B60F99" w:rsidP="0615B2B0">
            <w:pPr>
              <w:tabs>
                <w:tab w:val="right" w:pos="5812"/>
              </w:tabs>
              <w:spacing w:after="26" w:line="259" w:lineRule="auto"/>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r w:rsidRPr="0615B2B0">
              <w:rPr>
                <w:rFonts w:asciiTheme="minorHAnsi" w:eastAsiaTheme="minorEastAsia" w:hAnsiTheme="minorHAnsi" w:cstheme="minorBidi"/>
                <w:sz w:val="20"/>
                <w:szCs w:val="20"/>
                <w:lang w:val="en-US"/>
              </w:rPr>
              <w:t xml:space="preserve">                                                                                                                                  </w:t>
            </w:r>
          </w:p>
        </w:tc>
      </w:tr>
      <w:tr w:rsidR="00B60F99" w:rsidRPr="006E18CF" w14:paraId="3069098D" w14:textId="77777777" w:rsidTr="0615B2B0">
        <w:trPr>
          <w:trHeight w:val="218"/>
          <w:jc w:val="center"/>
        </w:trPr>
        <w:tc>
          <w:tcPr>
            <w:tcW w:w="1619" w:type="dxa"/>
            <w:shd w:val="clear" w:color="auto" w:fill="E9E5FF"/>
          </w:tcPr>
          <w:p w14:paraId="630D7EBF" w14:textId="77777777"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3.4.2</w:t>
            </w:r>
          </w:p>
          <w:p w14:paraId="17C45D46"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445159093"/>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493ABEAB" w14:textId="77777777"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6DB1868D" w14:textId="1DBF690B"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76B8C2E9" w14:textId="57E5BCA9" w:rsidR="00B60F99" w:rsidRDefault="00DE4B1B" w:rsidP="00DE4B1B">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I</w:t>
            </w:r>
            <w:r w:rsidR="00B60F99" w:rsidRPr="0615B2B0">
              <w:rPr>
                <w:rFonts w:asciiTheme="minorHAnsi" w:eastAsiaTheme="minorEastAsia" w:hAnsiTheme="minorHAnsi" w:cstheme="minorBidi"/>
                <w:sz w:val="20"/>
                <w:szCs w:val="20"/>
                <w:lang w:val="en-US"/>
              </w:rPr>
              <w:t xml:space="preserve">nformation on any credit enhancements, </w:t>
            </w:r>
          </w:p>
          <w:p w14:paraId="75C69D20" w14:textId="512E47D9" w:rsidR="00B60F99" w:rsidRPr="002832B2" w:rsidRDefault="00B60F99" w:rsidP="0615B2B0">
            <w:pPr>
              <w:pStyle w:val="NoSpacing"/>
              <w:ind w:left="360"/>
              <w:rPr>
                <w:rFonts w:asciiTheme="minorHAnsi" w:eastAsiaTheme="minorEastAsia" w:hAnsiTheme="minorHAnsi" w:cstheme="minorBidi"/>
                <w:sz w:val="20"/>
                <w:szCs w:val="20"/>
                <w:lang w:val="en-US"/>
              </w:rPr>
            </w:pPr>
          </w:p>
          <w:p w14:paraId="4E83C6A8" w14:textId="5F86D4C0"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6E18CF" w14:paraId="49894337" w14:textId="77777777" w:rsidTr="0615B2B0">
        <w:trPr>
          <w:trHeight w:val="218"/>
          <w:jc w:val="center"/>
        </w:trPr>
        <w:tc>
          <w:tcPr>
            <w:tcW w:w="1619" w:type="dxa"/>
            <w:shd w:val="clear" w:color="auto" w:fill="E9E5FF"/>
          </w:tcPr>
          <w:p w14:paraId="79522399" w14:textId="5956789F"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tc>
        <w:tc>
          <w:tcPr>
            <w:tcW w:w="2345" w:type="dxa"/>
          </w:tcPr>
          <w:p w14:paraId="5F2C8DA1" w14:textId="55A2C320"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62178FDA" w14:textId="3508C72D" w:rsidR="00C56D92" w:rsidRDefault="00DE4B1B" w:rsidP="00C56D92">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A</w:t>
            </w:r>
            <w:r w:rsidR="00B60F99" w:rsidRPr="0615B2B0">
              <w:rPr>
                <w:rFonts w:asciiTheme="minorHAnsi" w:eastAsiaTheme="minorEastAsia" w:hAnsiTheme="minorHAnsi" w:cstheme="minorBidi"/>
                <w:sz w:val="20"/>
                <w:szCs w:val="20"/>
                <w:lang w:val="en-US"/>
              </w:rPr>
              <w:t>n indication of where potentially material liquidity shortfalls may occur</w:t>
            </w:r>
            <w:r w:rsidR="00C56D92">
              <w:rPr>
                <w:rFonts w:asciiTheme="minorHAnsi" w:eastAsiaTheme="minorEastAsia" w:hAnsiTheme="minorHAnsi" w:cstheme="minorBidi"/>
                <w:sz w:val="20"/>
                <w:szCs w:val="20"/>
                <w:lang w:val="en-US"/>
              </w:rPr>
              <w:t xml:space="preserve"> </w:t>
            </w:r>
            <w:r w:rsidR="00B60F99" w:rsidRPr="00C56D92">
              <w:rPr>
                <w:rFonts w:asciiTheme="minorHAnsi" w:eastAsiaTheme="minorEastAsia" w:hAnsiTheme="minorHAnsi" w:cstheme="minorBidi"/>
                <w:sz w:val="20"/>
                <w:szCs w:val="20"/>
                <w:lang w:val="en-US"/>
              </w:rPr>
              <w:t>and</w:t>
            </w:r>
            <w:r w:rsidR="00B60F99" w:rsidRPr="0615B2B0">
              <w:rPr>
                <w:rFonts w:asciiTheme="minorHAnsi" w:eastAsiaTheme="minorEastAsia" w:hAnsiTheme="minorHAnsi" w:cstheme="minorBidi"/>
                <w:sz w:val="20"/>
                <w:szCs w:val="20"/>
                <w:lang w:val="en-US"/>
              </w:rPr>
              <w:t xml:space="preserve"> the availability of any liquidity supports and </w:t>
            </w:r>
            <w:r w:rsidR="00C56D92">
              <w:rPr>
                <w:rFonts w:asciiTheme="minorHAnsi" w:eastAsiaTheme="minorEastAsia" w:hAnsiTheme="minorHAnsi" w:cstheme="minorBidi"/>
                <w:sz w:val="20"/>
                <w:szCs w:val="20"/>
                <w:lang w:val="en-US"/>
              </w:rPr>
              <w:t>i</w:t>
            </w:r>
            <w:r w:rsidR="00C56D92" w:rsidRPr="0615B2B0">
              <w:rPr>
                <w:rFonts w:asciiTheme="minorHAnsi" w:eastAsiaTheme="minorEastAsia" w:hAnsiTheme="minorHAnsi" w:cstheme="minorBidi"/>
                <w:sz w:val="20"/>
                <w:szCs w:val="20"/>
                <w:lang w:val="en-US"/>
              </w:rPr>
              <w:t>ndication of provisions designed to cover interest/principal shortfall risks;</w:t>
            </w:r>
          </w:p>
          <w:p w14:paraId="17287F3A" w14:textId="77777777" w:rsidR="00B60F99" w:rsidRDefault="00B60F99" w:rsidP="00C56D92">
            <w:pPr>
              <w:pStyle w:val="NoSpacing"/>
              <w:rPr>
                <w:rFonts w:asciiTheme="minorHAnsi" w:eastAsiaTheme="minorEastAsia" w:hAnsiTheme="minorHAnsi" w:cstheme="minorBidi"/>
                <w:sz w:val="20"/>
                <w:szCs w:val="20"/>
                <w:lang w:val="en-US"/>
              </w:rPr>
            </w:pPr>
          </w:p>
          <w:p w14:paraId="4B424CCD" w14:textId="76A24DB4"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B60F99" w:rsidRPr="00642232" w14:paraId="1505FEF2" w14:textId="77777777" w:rsidTr="0615B2B0">
        <w:trPr>
          <w:trHeight w:val="218"/>
          <w:jc w:val="center"/>
        </w:trPr>
        <w:tc>
          <w:tcPr>
            <w:tcW w:w="1619" w:type="dxa"/>
            <w:shd w:val="clear" w:color="auto" w:fill="E9E5FF"/>
          </w:tcPr>
          <w:p w14:paraId="115D992D" w14:textId="7C2AB946"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3.4.3</w:t>
            </w:r>
          </w:p>
          <w:p w14:paraId="4ECA143C"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1097756846"/>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4F2FEB81" w14:textId="2FD1DA7B" w:rsidR="00B60F99" w:rsidRDefault="00B60F99" w:rsidP="0615B2B0">
            <w:pPr>
              <w:autoSpaceDE w:val="0"/>
              <w:autoSpaceDN w:val="0"/>
              <w:adjustRightInd w:val="0"/>
              <w:outlineLvl w:val="0"/>
              <w:rPr>
                <w:rFonts w:asciiTheme="minorHAnsi" w:eastAsiaTheme="minorEastAsia" w:hAnsiTheme="minorHAnsi" w:cstheme="minorBidi"/>
                <w:sz w:val="20"/>
                <w:szCs w:val="20"/>
                <w:lang w:val="en-US"/>
              </w:rPr>
            </w:pPr>
          </w:p>
        </w:tc>
        <w:tc>
          <w:tcPr>
            <w:tcW w:w="2345" w:type="dxa"/>
          </w:tcPr>
          <w:p w14:paraId="7C6A8455"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0DEC416D" w14:textId="555D6C09" w:rsidR="00B60F99" w:rsidRDefault="00B60F99" w:rsidP="00C56D92">
            <w:pPr>
              <w:pStyle w:val="NoSpacing"/>
              <w:numPr>
                <w:ilvl w:val="0"/>
                <w:numId w:val="30"/>
              </w:num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the risk retention requirement applicable to the transaction, where applicable;        </w:t>
            </w:r>
          </w:p>
          <w:p w14:paraId="1E20308F" w14:textId="77777777" w:rsidR="00B60F99" w:rsidRDefault="00B60F99" w:rsidP="0615B2B0">
            <w:pPr>
              <w:pStyle w:val="NoSpacing"/>
              <w:rPr>
                <w:rFonts w:asciiTheme="minorHAnsi" w:eastAsiaTheme="minorEastAsia" w:hAnsiTheme="minorHAnsi" w:cstheme="minorBidi"/>
                <w:sz w:val="20"/>
                <w:szCs w:val="20"/>
                <w:lang w:val="en-US"/>
              </w:rPr>
            </w:pPr>
          </w:p>
          <w:p w14:paraId="1D63B43B" w14:textId="11F7B217" w:rsidR="00B60F99" w:rsidRPr="00642232" w:rsidRDefault="00B60F99" w:rsidP="0615B2B0">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 </w:t>
            </w:r>
            <w:r w:rsidRPr="0615B2B0">
              <w:rPr>
                <w:rFonts w:asciiTheme="minorHAnsi" w:eastAsiaTheme="minorEastAsia" w:hAnsiTheme="minorHAnsi" w:cstheme="minorBidi"/>
                <w:color w:val="FF0000"/>
                <w:sz w:val="16"/>
                <w:szCs w:val="16"/>
                <w:lang w:val="en-US"/>
              </w:rPr>
              <w:t>Cat. A</w:t>
            </w:r>
          </w:p>
        </w:tc>
      </w:tr>
      <w:tr w:rsidR="00B60F99" w:rsidRPr="006E18CF" w14:paraId="67AC24C9" w14:textId="77777777" w:rsidTr="0615B2B0">
        <w:trPr>
          <w:trHeight w:val="218"/>
          <w:jc w:val="center"/>
        </w:trPr>
        <w:tc>
          <w:tcPr>
            <w:tcW w:w="1619" w:type="dxa"/>
            <w:shd w:val="clear" w:color="auto" w:fill="E9E5FF"/>
          </w:tcPr>
          <w:p w14:paraId="45265DBD"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128791859"/>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0DFACD74" w14:textId="77777777"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69A88D57" w14:textId="5E3DECFA"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45174CDC" w14:textId="3F799C46" w:rsidR="00B60F99" w:rsidRDefault="00B60F99" w:rsidP="00C56D92">
            <w:pPr>
              <w:pStyle w:val="NoSpacing"/>
              <w:numPr>
                <w:ilvl w:val="0"/>
                <w:numId w:val="30"/>
              </w:numPr>
              <w:rPr>
                <w:rFonts w:asciiTheme="minorHAnsi" w:eastAsiaTheme="minorEastAsia" w:hAnsiTheme="minorHAnsi" w:cstheme="minorBidi"/>
                <w:color w:val="000000"/>
                <w:sz w:val="18"/>
                <w:szCs w:val="18"/>
                <w:lang w:val="en-IE" w:eastAsia="nl-NL"/>
              </w:rPr>
            </w:pPr>
            <w:r w:rsidRPr="0615B2B0">
              <w:rPr>
                <w:rFonts w:asciiTheme="minorHAnsi" w:eastAsiaTheme="minorEastAsia" w:hAnsiTheme="minorHAnsi" w:cstheme="minorBidi"/>
                <w:sz w:val="20"/>
                <w:szCs w:val="20"/>
                <w:lang w:val="en-US"/>
              </w:rPr>
              <w:t>the material net economic interest retained by the originator, the sponsor or the original lender</w:t>
            </w:r>
            <w:r w:rsidRPr="0615B2B0">
              <w:rPr>
                <w:rFonts w:asciiTheme="minorHAnsi" w:eastAsiaTheme="minorEastAsia" w:hAnsiTheme="minorHAnsi" w:cstheme="minorBidi"/>
                <w:color w:val="000000"/>
                <w:sz w:val="18"/>
                <w:szCs w:val="18"/>
                <w:lang w:val="en-IE" w:eastAsia="nl-NL"/>
              </w:rPr>
              <w:t xml:space="preserve">;                                                                                                                                                    </w:t>
            </w:r>
          </w:p>
          <w:p w14:paraId="575E895B" w14:textId="77777777" w:rsidR="00B60F99" w:rsidRPr="00063B11" w:rsidRDefault="00B60F99" w:rsidP="0615B2B0">
            <w:pPr>
              <w:pStyle w:val="NoSpacing"/>
              <w:ind w:left="360"/>
              <w:rPr>
                <w:rFonts w:asciiTheme="minorHAnsi" w:eastAsiaTheme="minorEastAsia" w:hAnsiTheme="minorHAnsi" w:cstheme="minorBidi"/>
                <w:color w:val="000000"/>
                <w:sz w:val="18"/>
                <w:szCs w:val="18"/>
                <w:lang w:val="en-IE" w:eastAsia="nl-NL"/>
              </w:rPr>
            </w:pPr>
          </w:p>
          <w:p w14:paraId="02433746" w14:textId="30DDEC3E" w:rsidR="00B60F99" w:rsidRPr="00950772" w:rsidRDefault="00B60F99" w:rsidP="0615B2B0">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6E18CF" w14:paraId="106D8707" w14:textId="77777777" w:rsidTr="0615B2B0">
        <w:trPr>
          <w:trHeight w:val="218"/>
          <w:jc w:val="center"/>
        </w:trPr>
        <w:tc>
          <w:tcPr>
            <w:tcW w:w="1619" w:type="dxa"/>
            <w:shd w:val="clear" w:color="auto" w:fill="E9E5FF"/>
          </w:tcPr>
          <w:p w14:paraId="08C21392" w14:textId="06A3F7A2" w:rsidR="00B60F9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3.4.4</w:t>
            </w:r>
          </w:p>
          <w:p w14:paraId="18758D93" w14:textId="77777777" w:rsidR="00B60F99" w:rsidRPr="006C1745" w:rsidRDefault="00E50AA5" w:rsidP="0615B2B0">
            <w:pPr>
              <w:autoSpaceDE w:val="0"/>
              <w:autoSpaceDN w:val="0"/>
              <w:adjustRightInd w:val="0"/>
              <w:outlineLvl w:val="0"/>
              <w:rPr>
                <w:rFonts w:asciiTheme="minorHAnsi" w:eastAsiaTheme="minorEastAsia" w:hAnsiTheme="minorHAnsi" w:cstheme="minorBidi"/>
                <w:b/>
                <w:bCs/>
                <w:sz w:val="20"/>
                <w:szCs w:val="20"/>
                <w:lang w:val="en-GB"/>
              </w:rPr>
            </w:pPr>
            <w:sdt>
              <w:sdtPr>
                <w:rPr>
                  <w:rFonts w:asciiTheme="minorHAnsi" w:eastAsiaTheme="minorEastAsia" w:hAnsiTheme="minorHAnsi" w:cstheme="minorBidi"/>
                  <w:sz w:val="16"/>
                  <w:szCs w:val="16"/>
                  <w:lang w:val="en-US"/>
                </w:rPr>
                <w:id w:val="2065210136"/>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p w14:paraId="034F8F7D" w14:textId="77777777"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1E4054ED" w14:textId="319B4632"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63A83ACF" w14:textId="34CBA6A5" w:rsidR="00B60F99" w:rsidRDefault="00BB3A4B" w:rsidP="0615B2B0">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W</w:t>
            </w:r>
            <w:r w:rsidR="00B60F99" w:rsidRPr="0615B2B0">
              <w:rPr>
                <w:rFonts w:asciiTheme="minorHAnsi" w:eastAsiaTheme="minorEastAsia" w:hAnsiTheme="minorHAnsi" w:cstheme="minorBidi"/>
                <w:sz w:val="20"/>
                <w:szCs w:val="20"/>
                <w:lang w:val="en-US"/>
              </w:rPr>
              <w:t>ithout prejudice to item 3.4.2, details of any subordinated debt finance;</w:t>
            </w:r>
          </w:p>
          <w:p w14:paraId="737ACC44" w14:textId="77777777" w:rsidR="00B60F99" w:rsidRPr="00063B11" w:rsidRDefault="00B60F99" w:rsidP="0615B2B0">
            <w:pPr>
              <w:pStyle w:val="NoSpacing"/>
              <w:rPr>
                <w:rFonts w:asciiTheme="minorHAnsi" w:eastAsiaTheme="minorEastAsia" w:hAnsiTheme="minorHAnsi" w:cstheme="minorBidi"/>
                <w:sz w:val="20"/>
                <w:szCs w:val="20"/>
                <w:lang w:val="en-US"/>
              </w:rPr>
            </w:pPr>
          </w:p>
          <w:p w14:paraId="2506C984" w14:textId="47E515C1" w:rsidR="00B60F99" w:rsidRPr="0095077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6E18CF" w14:paraId="1FF6D968" w14:textId="77777777" w:rsidTr="0615B2B0">
        <w:trPr>
          <w:trHeight w:val="218"/>
          <w:jc w:val="center"/>
        </w:trPr>
        <w:tc>
          <w:tcPr>
            <w:tcW w:w="1619" w:type="dxa"/>
            <w:shd w:val="clear" w:color="auto" w:fill="E9E5FF"/>
          </w:tcPr>
          <w:p w14:paraId="75A3E876" w14:textId="70BF2328"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3.4.5</w:t>
            </w:r>
          </w:p>
          <w:p w14:paraId="6B71AF62" w14:textId="77777777" w:rsidR="00B60F99"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 Check if n/a</w:t>
            </w:r>
          </w:p>
          <w:p w14:paraId="747072F9" w14:textId="2C19F679" w:rsidR="00B60F99" w:rsidRPr="006C1745"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18F7A29C" w14:textId="3FDEE8FA"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3EDB2D0B" w14:textId="23131F91" w:rsidR="00B60F99" w:rsidRPr="00C43497" w:rsidRDefault="00C43497" w:rsidP="00C43497">
            <w:pPr>
              <w:spacing w:after="200" w:line="238" w:lineRule="auto"/>
              <w:rPr>
                <w:rFonts w:asciiTheme="minorHAnsi" w:eastAsiaTheme="minorEastAsia" w:hAnsiTheme="minorHAnsi"/>
                <w:sz w:val="20"/>
                <w:szCs w:val="20"/>
                <w:lang w:val="en-US"/>
              </w:rPr>
            </w:pPr>
            <w:r w:rsidRPr="00C43497">
              <w:rPr>
                <w:rFonts w:asciiTheme="minorHAnsi" w:eastAsiaTheme="minorEastAsia" w:hAnsiTheme="minorHAnsi"/>
                <w:sz w:val="20"/>
                <w:szCs w:val="20"/>
                <w:lang w:val="en-US"/>
              </w:rPr>
              <w:t>A</w:t>
            </w:r>
            <w:r w:rsidR="00B60F99" w:rsidRPr="00C43497">
              <w:rPr>
                <w:rFonts w:asciiTheme="minorHAnsi" w:eastAsiaTheme="minorEastAsia" w:hAnsiTheme="minorHAnsi"/>
                <w:sz w:val="20"/>
                <w:szCs w:val="20"/>
                <w:lang w:val="en-US"/>
              </w:rPr>
              <w:t xml:space="preserve">n indication of any investment parameters for the investment of temporary liquidity surpluses and </w:t>
            </w:r>
          </w:p>
          <w:p w14:paraId="6F2600BA" w14:textId="51C8B05D" w:rsidR="00B60F99" w:rsidRPr="00C43497"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0C43497">
              <w:rPr>
                <w:rFonts w:asciiTheme="minorHAnsi" w:eastAsiaTheme="minorEastAsia" w:hAnsiTheme="minorHAnsi" w:cstheme="minorBidi"/>
                <w:color w:val="FF0000"/>
                <w:sz w:val="16"/>
                <w:szCs w:val="16"/>
                <w:lang w:val="en-US"/>
              </w:rPr>
              <w:t>Cat. B</w:t>
            </w:r>
          </w:p>
        </w:tc>
      </w:tr>
      <w:tr w:rsidR="00B60F99" w:rsidRPr="006E18CF" w14:paraId="20685248" w14:textId="77777777" w:rsidTr="0615B2B0">
        <w:trPr>
          <w:trHeight w:val="218"/>
          <w:jc w:val="center"/>
        </w:trPr>
        <w:tc>
          <w:tcPr>
            <w:tcW w:w="1619" w:type="dxa"/>
            <w:shd w:val="clear" w:color="auto" w:fill="E9E5FF"/>
          </w:tcPr>
          <w:p w14:paraId="50E0BFCD" w14:textId="52F86658"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sz w:val="16"/>
                <w:szCs w:val="16"/>
                <w:lang w:val="en-US"/>
              </w:rPr>
              <w:t>☐ Check if n/a</w:t>
            </w:r>
          </w:p>
        </w:tc>
        <w:tc>
          <w:tcPr>
            <w:tcW w:w="2345" w:type="dxa"/>
          </w:tcPr>
          <w:p w14:paraId="592AF6F5" w14:textId="5D296A9F"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2AA68EAB" w14:textId="39AB29C5" w:rsidR="00B60F99" w:rsidRPr="00C43497" w:rsidRDefault="00C43497" w:rsidP="00C43497">
            <w:pPr>
              <w:spacing w:after="200" w:line="238" w:lineRule="auto"/>
              <w:rPr>
                <w:rFonts w:asciiTheme="minorHAnsi" w:eastAsiaTheme="minorEastAsia" w:hAnsiTheme="minorHAnsi"/>
                <w:sz w:val="20"/>
                <w:szCs w:val="20"/>
                <w:lang w:val="en-US"/>
              </w:rPr>
            </w:pPr>
            <w:r w:rsidRPr="00C43497">
              <w:rPr>
                <w:rFonts w:asciiTheme="minorHAnsi" w:eastAsiaTheme="minorEastAsia" w:hAnsiTheme="minorHAnsi"/>
                <w:sz w:val="20"/>
                <w:szCs w:val="20"/>
                <w:lang w:val="en-US"/>
              </w:rPr>
              <w:t>D</w:t>
            </w:r>
            <w:r w:rsidR="00B60F99" w:rsidRPr="00C43497">
              <w:rPr>
                <w:rFonts w:asciiTheme="minorHAnsi" w:eastAsiaTheme="minorEastAsia" w:hAnsiTheme="minorHAnsi"/>
                <w:sz w:val="20"/>
                <w:szCs w:val="20"/>
                <w:lang w:val="en-US"/>
              </w:rPr>
              <w:t>escription of the parties responsible for such investment;</w:t>
            </w:r>
          </w:p>
          <w:p w14:paraId="60510CE3" w14:textId="52BC071E" w:rsidR="00B60F99" w:rsidRPr="00C43497"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0C43497">
              <w:rPr>
                <w:rFonts w:asciiTheme="minorHAnsi" w:eastAsiaTheme="minorEastAsia" w:hAnsiTheme="minorHAnsi" w:cstheme="minorBidi"/>
                <w:color w:val="FF0000"/>
                <w:sz w:val="16"/>
                <w:szCs w:val="16"/>
                <w:lang w:val="en-US"/>
              </w:rPr>
              <w:t>Cat. B</w:t>
            </w:r>
          </w:p>
        </w:tc>
      </w:tr>
      <w:tr w:rsidR="00B60F99" w:rsidRPr="006E18CF" w14:paraId="782D3F82" w14:textId="77777777" w:rsidTr="0615B2B0">
        <w:trPr>
          <w:trHeight w:val="218"/>
          <w:jc w:val="center"/>
        </w:trPr>
        <w:tc>
          <w:tcPr>
            <w:tcW w:w="1619" w:type="dxa"/>
            <w:shd w:val="clear" w:color="auto" w:fill="E9E5FF"/>
          </w:tcPr>
          <w:p w14:paraId="1F9CE5DA" w14:textId="012E7053"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3.4.6</w:t>
            </w:r>
          </w:p>
          <w:p w14:paraId="6C1405B8" w14:textId="77777777" w:rsidR="00B60F99"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 Check if n/a</w:t>
            </w:r>
          </w:p>
          <w:p w14:paraId="7C69E773" w14:textId="612AA2DA"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05E13179" w14:textId="2F1CB933"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2A473D6F" w14:textId="453D5A59" w:rsidR="00B60F99" w:rsidRDefault="00883BF6" w:rsidP="0615B2B0">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H</w:t>
            </w:r>
            <w:r w:rsidR="00B60F99" w:rsidRPr="0615B2B0">
              <w:rPr>
                <w:rFonts w:asciiTheme="minorHAnsi" w:eastAsiaTheme="minorEastAsia" w:hAnsiTheme="minorHAnsi" w:cstheme="minorBidi"/>
                <w:sz w:val="20"/>
                <w:szCs w:val="20"/>
                <w:lang w:val="en-US"/>
              </w:rPr>
              <w:t xml:space="preserve">ow payments are collected in respect of the assets; </w:t>
            </w:r>
          </w:p>
          <w:p w14:paraId="78B2D0FF" w14:textId="77777777" w:rsidR="00B60F99" w:rsidRDefault="00B60F99" w:rsidP="0615B2B0">
            <w:pPr>
              <w:pStyle w:val="NoSpacing"/>
              <w:rPr>
                <w:rFonts w:asciiTheme="minorHAnsi" w:eastAsiaTheme="minorEastAsia" w:hAnsiTheme="minorHAnsi" w:cstheme="minorBidi"/>
                <w:sz w:val="20"/>
                <w:szCs w:val="20"/>
                <w:lang w:val="en-US"/>
              </w:rPr>
            </w:pPr>
          </w:p>
          <w:p w14:paraId="2B33AAD4" w14:textId="0A0C9881" w:rsidR="00B60F99" w:rsidRPr="0095077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6E18CF" w14:paraId="0BD717D0" w14:textId="77777777" w:rsidTr="0615B2B0">
        <w:trPr>
          <w:trHeight w:val="218"/>
          <w:jc w:val="center"/>
        </w:trPr>
        <w:tc>
          <w:tcPr>
            <w:tcW w:w="1619" w:type="dxa"/>
            <w:shd w:val="clear" w:color="auto" w:fill="E9E5FF"/>
          </w:tcPr>
          <w:p w14:paraId="6A357187" w14:textId="728DB0F4"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3.4.7</w:t>
            </w:r>
          </w:p>
          <w:p w14:paraId="591FD133" w14:textId="77777777" w:rsidR="00B60F99"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 Check if n/a</w:t>
            </w:r>
          </w:p>
          <w:p w14:paraId="78EB690C" w14:textId="1F514806"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7A29E07A" w14:textId="7BF9A893"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6379F9AF" w14:textId="274E6CE6" w:rsidR="00B60F99" w:rsidRDefault="00883BF6" w:rsidP="0615B2B0">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T</w:t>
            </w:r>
            <w:r w:rsidR="00B60F99" w:rsidRPr="0615B2B0">
              <w:rPr>
                <w:rFonts w:asciiTheme="minorHAnsi" w:eastAsiaTheme="minorEastAsia" w:hAnsiTheme="minorHAnsi" w:cstheme="minorBidi"/>
                <w:sz w:val="20"/>
                <w:szCs w:val="20"/>
                <w:lang w:val="en-US"/>
              </w:rPr>
              <w:t>he order of priority of payments made by the issuer to the holders of the class of securities in question;</w:t>
            </w:r>
          </w:p>
          <w:p w14:paraId="691FE98D" w14:textId="77777777" w:rsidR="00B60F99" w:rsidRPr="00E242E6" w:rsidRDefault="00B60F99" w:rsidP="0615B2B0">
            <w:pPr>
              <w:pStyle w:val="NoSpacing"/>
              <w:rPr>
                <w:rFonts w:asciiTheme="minorHAnsi" w:eastAsiaTheme="minorEastAsia" w:hAnsiTheme="minorHAnsi" w:cstheme="minorBidi"/>
                <w:sz w:val="20"/>
                <w:szCs w:val="20"/>
                <w:lang w:val="en-US"/>
              </w:rPr>
            </w:pPr>
          </w:p>
          <w:p w14:paraId="3395908C" w14:textId="596C8989" w:rsidR="00B60F99" w:rsidRPr="0095077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6E18CF" w14:paraId="1E8C965F" w14:textId="77777777" w:rsidTr="0615B2B0">
        <w:trPr>
          <w:trHeight w:val="218"/>
          <w:jc w:val="center"/>
        </w:trPr>
        <w:tc>
          <w:tcPr>
            <w:tcW w:w="1619" w:type="dxa"/>
            <w:shd w:val="clear" w:color="auto" w:fill="E9E5FF"/>
          </w:tcPr>
          <w:p w14:paraId="36A7096E" w14:textId="340E2C98"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3.4.8</w:t>
            </w:r>
          </w:p>
          <w:p w14:paraId="63E1B74D" w14:textId="77777777" w:rsidR="00B60F99"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 Check if n/a</w:t>
            </w:r>
          </w:p>
          <w:p w14:paraId="55B94EF1" w14:textId="41217F9A" w:rsidR="00B60F99" w:rsidRPr="00063B11"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41165F39" w14:textId="33C50172" w:rsidR="00B60F99" w:rsidRPr="00716E8C"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3DF47C20" w14:textId="525A2A25" w:rsidR="00B60F99" w:rsidRDefault="00883BF6" w:rsidP="0615B2B0">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D</w:t>
            </w:r>
            <w:r w:rsidR="00B60F99" w:rsidRPr="0615B2B0">
              <w:rPr>
                <w:rFonts w:asciiTheme="minorHAnsi" w:eastAsiaTheme="minorEastAsia" w:hAnsiTheme="minorHAnsi" w:cstheme="minorBidi"/>
                <w:sz w:val="20"/>
                <w:szCs w:val="20"/>
                <w:lang w:val="en-US"/>
              </w:rPr>
              <w:t>etails of any other arrangements upon which payments of interest and principal to investors are dependent;</w:t>
            </w:r>
          </w:p>
          <w:p w14:paraId="0CAF9D1D" w14:textId="0B77B983" w:rsidR="00B60F99" w:rsidRPr="00E242E6" w:rsidRDefault="00B60F99" w:rsidP="0615B2B0">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 </w:t>
            </w:r>
          </w:p>
          <w:p w14:paraId="124FE839" w14:textId="674AB9C7" w:rsidR="00B60F99" w:rsidRPr="0095077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B</w:t>
            </w:r>
          </w:p>
        </w:tc>
      </w:tr>
      <w:tr w:rsidR="007430CB" w:rsidRPr="006E18CF" w14:paraId="4A734BCC" w14:textId="77777777" w:rsidTr="0615B2B0">
        <w:trPr>
          <w:trHeight w:val="218"/>
          <w:jc w:val="center"/>
        </w:trPr>
        <w:tc>
          <w:tcPr>
            <w:tcW w:w="1619" w:type="dxa"/>
            <w:shd w:val="clear" w:color="auto" w:fill="E9E5FF"/>
          </w:tcPr>
          <w:p w14:paraId="4AE1A3AA" w14:textId="6CE2E8A7" w:rsidR="007430CB" w:rsidRPr="00063B11"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3.5</w:t>
            </w:r>
          </w:p>
          <w:p w14:paraId="38FAC6DC" w14:textId="27DEEFEB" w:rsidR="007430CB" w:rsidRPr="00063B11"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tc>
        <w:tc>
          <w:tcPr>
            <w:tcW w:w="2345" w:type="dxa"/>
          </w:tcPr>
          <w:p w14:paraId="07ABCADB" w14:textId="29FBB498" w:rsidR="007430CB" w:rsidRPr="003E4109"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612A4747" w14:textId="3E4EA746" w:rsidR="007430CB" w:rsidRDefault="007430CB" w:rsidP="007430CB">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T</w:t>
            </w:r>
            <w:r w:rsidRPr="0615B2B0">
              <w:rPr>
                <w:rFonts w:asciiTheme="minorHAnsi" w:eastAsiaTheme="minorEastAsia" w:hAnsiTheme="minorHAnsi" w:cstheme="minorBidi"/>
                <w:sz w:val="20"/>
                <w:szCs w:val="20"/>
                <w:lang w:val="en-US"/>
              </w:rPr>
              <w:t xml:space="preserve">he name, address </w:t>
            </w:r>
            <w:r w:rsidRPr="00883BF6">
              <w:rPr>
                <w:rFonts w:asciiTheme="minorHAnsi" w:eastAsiaTheme="minorEastAsia" w:hAnsiTheme="minorHAnsi" w:cstheme="minorBidi"/>
                <w:sz w:val="20"/>
                <w:szCs w:val="20"/>
                <w:lang w:val="en-US"/>
              </w:rPr>
              <w:t>and</w:t>
            </w:r>
            <w:r w:rsidRPr="0615B2B0">
              <w:rPr>
                <w:rFonts w:asciiTheme="minorHAnsi" w:eastAsiaTheme="minorEastAsia" w:hAnsiTheme="minorHAnsi" w:cstheme="minorBidi"/>
                <w:sz w:val="20"/>
                <w:szCs w:val="20"/>
                <w:lang w:val="en-US"/>
              </w:rPr>
              <w:t xml:space="preserve"> significant business activities of the originators of the securitised assets.</w:t>
            </w:r>
          </w:p>
          <w:p w14:paraId="60ABED46" w14:textId="77777777" w:rsidR="007430CB" w:rsidRPr="00E242E6" w:rsidRDefault="007430CB" w:rsidP="007430CB">
            <w:pPr>
              <w:pStyle w:val="NoSpacing"/>
              <w:rPr>
                <w:rFonts w:asciiTheme="minorHAnsi" w:eastAsiaTheme="minorEastAsia" w:hAnsiTheme="minorHAnsi" w:cstheme="minorBidi"/>
                <w:sz w:val="20"/>
                <w:szCs w:val="20"/>
                <w:lang w:val="en-US"/>
              </w:rPr>
            </w:pPr>
          </w:p>
          <w:p w14:paraId="6491DA5F" w14:textId="2DFD5A04" w:rsidR="007430CB" w:rsidRPr="00BA2C84"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7430CB" w:rsidRPr="00DC5E09" w14:paraId="7AADAEAD" w14:textId="77777777" w:rsidTr="0615B2B0">
        <w:trPr>
          <w:trHeight w:val="218"/>
          <w:jc w:val="center"/>
        </w:trPr>
        <w:tc>
          <w:tcPr>
            <w:tcW w:w="1619" w:type="dxa"/>
            <w:shd w:val="clear" w:color="auto" w:fill="E9E5FF"/>
          </w:tcPr>
          <w:p w14:paraId="595E78C4" w14:textId="5D88238F" w:rsidR="007430CB" w:rsidRPr="00551859"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lastRenderedPageBreak/>
              <w:t>Item 3.6</w:t>
            </w:r>
          </w:p>
          <w:p w14:paraId="48868625" w14:textId="184BD684" w:rsidR="007430CB" w:rsidRPr="00063B11"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tc>
        <w:tc>
          <w:tcPr>
            <w:tcW w:w="2345" w:type="dxa"/>
          </w:tcPr>
          <w:p w14:paraId="6BD50F15" w14:textId="52A818F4" w:rsidR="007430CB" w:rsidRPr="003E4109"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590881DD" w14:textId="77777777" w:rsidR="007430CB" w:rsidRDefault="007430CB" w:rsidP="007430CB">
            <w:pPr>
              <w:spacing w:after="123" w:line="238" w:lineRule="auto"/>
              <w:ind w:right="164"/>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Where the return on, and/or repayment of the security is linked to the performance or credit of other assets or underlyings which are not assets of the issuer, for each such reference asset or underlying furnish one of the following; </w:t>
            </w:r>
          </w:p>
          <w:p w14:paraId="7056F845" w14:textId="77777777" w:rsidR="007430CB" w:rsidRDefault="007430CB" w:rsidP="007430CB">
            <w:pPr>
              <w:pStyle w:val="NoSpacing"/>
              <w:numPr>
                <w:ilvl w:val="0"/>
                <w:numId w:val="31"/>
              </w:num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disclosure in accordance with items 2.2 and 2.3;</w:t>
            </w:r>
          </w:p>
          <w:p w14:paraId="715BF2E6" w14:textId="77777777" w:rsidR="007430CB" w:rsidRPr="005167E6" w:rsidRDefault="007430CB" w:rsidP="007430CB">
            <w:pPr>
              <w:pStyle w:val="NoSpacing"/>
              <w:numPr>
                <w:ilvl w:val="0"/>
                <w:numId w:val="31"/>
              </w:num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where the principal is not at risk, the name of the issuer of the reference asset, the international security identification number (‘ISIN’), and an indication where information about the past and the current performance of the reference asset can be obtained; </w:t>
            </w:r>
          </w:p>
          <w:p w14:paraId="3F710237" w14:textId="77777777" w:rsidR="007430CB" w:rsidRDefault="007430CB" w:rsidP="007430CB">
            <w:pPr>
              <w:pStyle w:val="NoSpacing"/>
              <w:numPr>
                <w:ilvl w:val="0"/>
                <w:numId w:val="31"/>
              </w:num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where the reference asset is an index, parts 1 and 2 of Annex 17.</w:t>
            </w:r>
          </w:p>
          <w:p w14:paraId="67B08A11" w14:textId="77777777" w:rsidR="007430CB" w:rsidRPr="005167E6" w:rsidRDefault="007430CB" w:rsidP="007430CB">
            <w:pPr>
              <w:pStyle w:val="NoSpacing"/>
              <w:rPr>
                <w:rFonts w:asciiTheme="minorHAnsi" w:eastAsiaTheme="minorEastAsia" w:hAnsiTheme="minorHAnsi" w:cstheme="minorBidi"/>
                <w:sz w:val="20"/>
                <w:szCs w:val="20"/>
                <w:lang w:val="en-US"/>
              </w:rPr>
            </w:pPr>
          </w:p>
        </w:tc>
      </w:tr>
      <w:tr w:rsidR="007430CB" w:rsidRPr="006E18CF" w14:paraId="07879E00" w14:textId="77777777" w:rsidTr="0615B2B0">
        <w:trPr>
          <w:trHeight w:val="218"/>
          <w:jc w:val="center"/>
        </w:trPr>
        <w:tc>
          <w:tcPr>
            <w:tcW w:w="1619" w:type="dxa"/>
            <w:shd w:val="clear" w:color="auto" w:fill="E9E5FF"/>
          </w:tcPr>
          <w:p w14:paraId="3397DF89" w14:textId="58CFAD15" w:rsidR="007430CB" w:rsidRPr="00551859"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3.7</w:t>
            </w:r>
          </w:p>
          <w:p w14:paraId="4DD01369" w14:textId="77777777" w:rsidR="007430CB"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p w14:paraId="6919D51B" w14:textId="646759BE" w:rsidR="007430CB" w:rsidRPr="00063B11"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1F116E11" w14:textId="3C9536EC" w:rsidR="007430CB" w:rsidRPr="003E4109"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6C90D5D5" w14:textId="02F23E06" w:rsidR="007430CB"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The name, address and significant business activities of the administrator, calculation agent or equivalent, </w:t>
            </w:r>
            <w:r>
              <w:rPr>
                <w:rFonts w:asciiTheme="minorHAnsi" w:eastAsiaTheme="minorEastAsia" w:hAnsiTheme="minorHAnsi" w:cstheme="minorBidi"/>
                <w:sz w:val="20"/>
                <w:szCs w:val="20"/>
                <w:lang w:val="en-US"/>
              </w:rPr>
              <w:t>together with</w:t>
            </w:r>
          </w:p>
          <w:p w14:paraId="3058F1B3" w14:textId="77777777" w:rsidR="007430CB" w:rsidRPr="003261B7" w:rsidRDefault="007430CB" w:rsidP="007430CB">
            <w:pPr>
              <w:pStyle w:val="NoSpacing"/>
              <w:ind w:left="360"/>
              <w:rPr>
                <w:rFonts w:asciiTheme="minorHAnsi" w:eastAsiaTheme="minorEastAsia" w:hAnsiTheme="minorHAnsi" w:cstheme="minorBidi"/>
                <w:sz w:val="20"/>
                <w:szCs w:val="20"/>
                <w:lang w:val="en-US"/>
              </w:rPr>
            </w:pPr>
          </w:p>
          <w:p w14:paraId="7AB832F3" w14:textId="58E812D1" w:rsidR="007430CB" w:rsidRPr="005167E6"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7430CB" w:rsidRPr="00106078" w14:paraId="03C81812" w14:textId="77777777" w:rsidTr="0615B2B0">
        <w:trPr>
          <w:trHeight w:val="218"/>
          <w:jc w:val="center"/>
        </w:trPr>
        <w:tc>
          <w:tcPr>
            <w:tcW w:w="1619" w:type="dxa"/>
            <w:shd w:val="clear" w:color="auto" w:fill="E9E5FF"/>
          </w:tcPr>
          <w:p w14:paraId="62F5E3CD" w14:textId="77777777" w:rsidR="007430CB"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p w14:paraId="4FFA912A" w14:textId="77777777" w:rsidR="007430CB" w:rsidRPr="0615B2B0"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5A9FD731" w14:textId="2546D790" w:rsidR="007430CB" w:rsidRPr="0615B2B0"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717DDE30" w14:textId="77777777" w:rsidR="007430CB" w:rsidRDefault="007430CB" w:rsidP="007430CB">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 xml:space="preserve">A </w:t>
            </w:r>
            <w:r w:rsidRPr="0615B2B0">
              <w:rPr>
                <w:rFonts w:asciiTheme="minorHAnsi" w:eastAsiaTheme="minorEastAsia" w:hAnsiTheme="minorHAnsi" w:cstheme="minorBidi"/>
                <w:sz w:val="20"/>
                <w:szCs w:val="20"/>
                <w:lang w:val="en-US"/>
              </w:rPr>
              <w:t>summary of the administrator’s/calculation agents responsibilities,</w:t>
            </w:r>
          </w:p>
          <w:p w14:paraId="1BD59B35" w14:textId="77777777" w:rsidR="007430CB" w:rsidRDefault="007430CB" w:rsidP="007430CB">
            <w:pPr>
              <w:pStyle w:val="NoSpacing"/>
              <w:rPr>
                <w:rFonts w:asciiTheme="minorHAnsi" w:eastAsiaTheme="minorEastAsia" w:hAnsiTheme="minorHAnsi" w:cstheme="minorBidi"/>
                <w:color w:val="FF0000"/>
                <w:sz w:val="16"/>
                <w:szCs w:val="16"/>
                <w:lang w:val="en-US"/>
              </w:rPr>
            </w:pPr>
          </w:p>
          <w:p w14:paraId="410F51F6" w14:textId="5B3BAFD6" w:rsidR="007430CB" w:rsidRPr="0615B2B0"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7430CB" w:rsidRPr="00106078" w14:paraId="078E8B83" w14:textId="77777777" w:rsidTr="0615B2B0">
        <w:trPr>
          <w:trHeight w:val="218"/>
          <w:jc w:val="center"/>
        </w:trPr>
        <w:tc>
          <w:tcPr>
            <w:tcW w:w="1619" w:type="dxa"/>
            <w:shd w:val="clear" w:color="auto" w:fill="E9E5FF"/>
          </w:tcPr>
          <w:p w14:paraId="0D1EF2A1" w14:textId="77777777" w:rsidR="007430CB"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p w14:paraId="24A2E731" w14:textId="77777777" w:rsidR="007430CB" w:rsidRPr="0615B2B0"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188C0F3C" w14:textId="0A45D13E" w:rsidR="007430CB" w:rsidRPr="0615B2B0"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14D33A63" w14:textId="5DCF70DD" w:rsidR="007430CB" w:rsidRDefault="007430CB" w:rsidP="007430CB">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T</w:t>
            </w:r>
            <w:r w:rsidRPr="0615B2B0">
              <w:rPr>
                <w:rFonts w:asciiTheme="minorHAnsi" w:eastAsiaTheme="minorEastAsia" w:hAnsiTheme="minorHAnsi" w:cstheme="minorBidi"/>
                <w:sz w:val="20"/>
                <w:szCs w:val="20"/>
                <w:lang w:val="en-US"/>
              </w:rPr>
              <w:t xml:space="preserve">heir relationship with the originator or the creator of the assets and </w:t>
            </w:r>
          </w:p>
          <w:p w14:paraId="78880D19" w14:textId="77777777" w:rsidR="007430CB" w:rsidRDefault="007430CB" w:rsidP="007430CB">
            <w:pPr>
              <w:pStyle w:val="NoSpacing"/>
              <w:rPr>
                <w:rFonts w:asciiTheme="minorHAnsi" w:eastAsiaTheme="minorEastAsia" w:hAnsiTheme="minorHAnsi" w:cstheme="minorBidi"/>
                <w:sz w:val="20"/>
                <w:szCs w:val="20"/>
                <w:lang w:val="en-US"/>
              </w:rPr>
            </w:pPr>
          </w:p>
          <w:p w14:paraId="50311F67" w14:textId="166B6AA6" w:rsidR="007430CB" w:rsidRPr="0615B2B0"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7430CB" w:rsidRPr="00106078" w14:paraId="2ED179D7" w14:textId="77777777" w:rsidTr="0615B2B0">
        <w:trPr>
          <w:trHeight w:val="218"/>
          <w:jc w:val="center"/>
        </w:trPr>
        <w:tc>
          <w:tcPr>
            <w:tcW w:w="1619" w:type="dxa"/>
            <w:shd w:val="clear" w:color="auto" w:fill="E9E5FF"/>
          </w:tcPr>
          <w:p w14:paraId="25A91E13" w14:textId="77777777" w:rsidR="007430CB"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p w14:paraId="3D1B0BE5" w14:textId="77777777" w:rsidR="007430CB" w:rsidRPr="0615B2B0"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51A42157" w14:textId="44180B6D" w:rsidR="007430CB" w:rsidRPr="0615B2B0"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6F6CC6EB" w14:textId="3D8A86DA" w:rsidR="007430CB" w:rsidRDefault="007430CB" w:rsidP="007430CB">
            <w:pPr>
              <w:pStyle w:val="NoSpacing"/>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A</w:t>
            </w:r>
            <w:r w:rsidRPr="0615B2B0">
              <w:rPr>
                <w:rFonts w:asciiTheme="minorHAnsi" w:eastAsiaTheme="minorEastAsia" w:hAnsiTheme="minorHAnsi" w:cstheme="minorBidi"/>
                <w:sz w:val="20"/>
                <w:szCs w:val="20"/>
                <w:lang w:val="en-US"/>
              </w:rPr>
              <w:t xml:space="preserve"> summary of the provisions relating to the termination of the appointment of the administrator/calculation agent </w:t>
            </w:r>
            <w:r w:rsidRPr="007430CB">
              <w:rPr>
                <w:rFonts w:asciiTheme="minorHAnsi" w:eastAsiaTheme="minorEastAsia" w:hAnsiTheme="minorHAnsi" w:cstheme="minorBidi"/>
                <w:sz w:val="20"/>
                <w:szCs w:val="20"/>
                <w:lang w:val="en-US"/>
              </w:rPr>
              <w:t>and</w:t>
            </w:r>
            <w:r w:rsidRPr="0615B2B0">
              <w:rPr>
                <w:rFonts w:asciiTheme="minorHAnsi" w:eastAsiaTheme="minorEastAsia" w:hAnsiTheme="minorHAnsi" w:cstheme="minorBidi"/>
                <w:sz w:val="20"/>
                <w:szCs w:val="20"/>
                <w:lang w:val="en-US"/>
              </w:rPr>
              <w:t xml:space="preserve"> the appointment of an alternative administrator/calculation agent;</w:t>
            </w:r>
          </w:p>
          <w:p w14:paraId="47C343E7" w14:textId="77777777" w:rsidR="007430CB" w:rsidRDefault="007430CB" w:rsidP="007430CB">
            <w:pPr>
              <w:pStyle w:val="NoSpacing"/>
              <w:rPr>
                <w:rFonts w:asciiTheme="minorHAnsi" w:eastAsiaTheme="minorEastAsia" w:hAnsiTheme="minorHAnsi" w:cstheme="minorBidi"/>
                <w:color w:val="FF0000"/>
                <w:sz w:val="16"/>
                <w:szCs w:val="16"/>
                <w:lang w:val="en-US"/>
              </w:rPr>
            </w:pPr>
          </w:p>
          <w:p w14:paraId="209FD595" w14:textId="6D03D9B1" w:rsidR="007430CB" w:rsidRPr="0615B2B0"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7430CB" w:rsidRPr="00EA67BD" w14:paraId="37C740CD" w14:textId="77777777" w:rsidTr="0615B2B0">
        <w:trPr>
          <w:trHeight w:val="218"/>
          <w:jc w:val="center"/>
        </w:trPr>
        <w:tc>
          <w:tcPr>
            <w:tcW w:w="1619" w:type="dxa"/>
            <w:shd w:val="clear" w:color="auto" w:fill="E9E5FF"/>
          </w:tcPr>
          <w:p w14:paraId="734BAE93" w14:textId="77C6A8B4" w:rsidR="007430CB" w:rsidRPr="00112D9D"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Item 3.8</w:t>
            </w:r>
          </w:p>
          <w:p w14:paraId="651370EE" w14:textId="77777777" w:rsidR="007430CB" w:rsidRPr="00551859"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p>
        </w:tc>
        <w:tc>
          <w:tcPr>
            <w:tcW w:w="2345" w:type="dxa"/>
          </w:tcPr>
          <w:p w14:paraId="35E0355A" w14:textId="35FC0CFF" w:rsidR="007430CB" w:rsidRPr="006F2549"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756B7DD5" w14:textId="208B0C9E" w:rsidR="007430CB" w:rsidRPr="005167E6"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The names and addresses and brief description of:</w:t>
            </w:r>
          </w:p>
        </w:tc>
      </w:tr>
      <w:tr w:rsidR="007430CB" w:rsidRPr="006E18CF" w14:paraId="5FAC45DF" w14:textId="77777777" w:rsidTr="0615B2B0">
        <w:trPr>
          <w:trHeight w:val="218"/>
          <w:jc w:val="center"/>
        </w:trPr>
        <w:tc>
          <w:tcPr>
            <w:tcW w:w="1619" w:type="dxa"/>
            <w:shd w:val="clear" w:color="auto" w:fill="E9E5FF"/>
          </w:tcPr>
          <w:p w14:paraId="720DCC04" w14:textId="2EA4E354" w:rsidR="007430CB" w:rsidRPr="00551859" w:rsidRDefault="007430CB" w:rsidP="007430CB">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tc>
        <w:tc>
          <w:tcPr>
            <w:tcW w:w="2345" w:type="dxa"/>
          </w:tcPr>
          <w:p w14:paraId="1658A39A" w14:textId="7DECC90E" w:rsidR="007430CB" w:rsidRPr="006F2549" w:rsidRDefault="007430CB" w:rsidP="007430CB">
            <w:pPr>
              <w:autoSpaceDE w:val="0"/>
              <w:autoSpaceDN w:val="0"/>
              <w:adjustRightInd w:val="0"/>
              <w:outlineLvl w:val="0"/>
              <w:rPr>
                <w:rFonts w:asciiTheme="minorHAnsi" w:eastAsiaTheme="minorEastAsia" w:hAnsiTheme="minorHAnsi" w:cstheme="minorBidi"/>
                <w:sz w:val="16"/>
                <w:szCs w:val="16"/>
                <w:lang w:val="en-US"/>
              </w:rPr>
            </w:pPr>
            <w:r w:rsidRPr="005A2132">
              <w:rPr>
                <w:rFonts w:asciiTheme="minorHAnsi" w:eastAsiaTheme="minorEastAsia" w:hAnsiTheme="minorHAnsi" w:cstheme="minorBidi"/>
                <w:sz w:val="16"/>
                <w:szCs w:val="16"/>
                <w:lang w:val="en-US"/>
              </w:rPr>
              <w:t>[page and paragraph; if n/a please explain]</w:t>
            </w:r>
          </w:p>
        </w:tc>
        <w:tc>
          <w:tcPr>
            <w:tcW w:w="6521" w:type="dxa"/>
          </w:tcPr>
          <w:p w14:paraId="494D49FB" w14:textId="1F460E0F" w:rsidR="007430CB" w:rsidRDefault="007430CB" w:rsidP="00FA2402">
            <w:pPr>
              <w:pStyle w:val="NoSpacing"/>
              <w:numPr>
                <w:ilvl w:val="0"/>
                <w:numId w:val="32"/>
              </w:num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any swap counterparties and any providers of other material forms of credit/liquidity enhancement;                                                                                                                             </w:t>
            </w:r>
          </w:p>
          <w:p w14:paraId="1F9B8B58" w14:textId="22502619" w:rsidR="007430CB" w:rsidRDefault="007430CB" w:rsidP="007430CB">
            <w:pPr>
              <w:pStyle w:val="NoSpacing"/>
              <w:ind w:left="360"/>
              <w:rPr>
                <w:rFonts w:asciiTheme="minorHAnsi" w:eastAsiaTheme="minorEastAsia" w:hAnsiTheme="minorHAnsi" w:cstheme="minorBidi"/>
                <w:sz w:val="20"/>
                <w:szCs w:val="20"/>
                <w:lang w:val="en-US"/>
              </w:rPr>
            </w:pPr>
          </w:p>
          <w:p w14:paraId="6188FF05" w14:textId="1FEEAC2E" w:rsidR="007430CB" w:rsidRPr="00112D9D" w:rsidRDefault="007430CB" w:rsidP="007430C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A</w:t>
            </w:r>
          </w:p>
        </w:tc>
      </w:tr>
      <w:tr w:rsidR="00B60F99" w:rsidRPr="006E18CF" w14:paraId="5A4178C8" w14:textId="77777777" w:rsidTr="0615B2B0">
        <w:trPr>
          <w:trHeight w:val="218"/>
          <w:jc w:val="center"/>
        </w:trPr>
        <w:tc>
          <w:tcPr>
            <w:tcW w:w="1619" w:type="dxa"/>
            <w:shd w:val="clear" w:color="auto" w:fill="E9E5FF"/>
          </w:tcPr>
          <w:p w14:paraId="23B4D55B" w14:textId="06B1CB2F" w:rsidR="00B60F99" w:rsidRPr="00551859" w:rsidRDefault="00B60F99" w:rsidP="0615B2B0">
            <w:pPr>
              <w:autoSpaceDE w:val="0"/>
              <w:autoSpaceDN w:val="0"/>
              <w:adjustRightInd w:val="0"/>
              <w:outlineLvl w:val="0"/>
              <w:rPr>
                <w:rFonts w:asciiTheme="minorHAnsi" w:eastAsiaTheme="minorEastAsia" w:hAnsiTheme="minorHAnsi" w:cstheme="minorBidi"/>
                <w:b/>
                <w:bCs/>
                <w:sz w:val="20"/>
                <w:szCs w:val="20"/>
                <w:lang w:val="en-GB"/>
              </w:rPr>
            </w:pPr>
            <w:r w:rsidRPr="0615B2B0">
              <w:rPr>
                <w:rFonts w:asciiTheme="minorHAnsi" w:eastAsiaTheme="minorEastAsia" w:hAnsiTheme="minorHAnsi" w:cstheme="minorBidi"/>
                <w:b/>
                <w:bCs/>
                <w:sz w:val="20"/>
                <w:szCs w:val="20"/>
                <w:lang w:val="en-GB"/>
              </w:rPr>
              <w:t xml:space="preserve">☐ </w:t>
            </w:r>
            <w:r w:rsidRPr="0615B2B0">
              <w:rPr>
                <w:rFonts w:asciiTheme="minorHAnsi" w:eastAsiaTheme="minorEastAsia" w:hAnsiTheme="minorHAnsi" w:cstheme="minorBidi"/>
                <w:sz w:val="16"/>
                <w:szCs w:val="16"/>
                <w:lang w:val="en-US"/>
              </w:rPr>
              <w:t>Check if n/a</w:t>
            </w:r>
          </w:p>
        </w:tc>
        <w:tc>
          <w:tcPr>
            <w:tcW w:w="2345" w:type="dxa"/>
          </w:tcPr>
          <w:p w14:paraId="6B69BFA0" w14:textId="3EB8C35F" w:rsidR="00B60F99" w:rsidRPr="006F2549" w:rsidRDefault="007430CB"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79960B19" w14:textId="1451E440" w:rsidR="00B60F99" w:rsidRDefault="00B60F99" w:rsidP="00FA2402">
            <w:pPr>
              <w:pStyle w:val="NoSpacing"/>
              <w:numPr>
                <w:ilvl w:val="0"/>
                <w:numId w:val="32"/>
              </w:numPr>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the banks with which the main accounts relating to the transaction are held.              </w:t>
            </w:r>
          </w:p>
          <w:p w14:paraId="5BFF4483" w14:textId="77777777" w:rsidR="00B60F99" w:rsidRDefault="00B60F99" w:rsidP="0615B2B0">
            <w:pPr>
              <w:pStyle w:val="NoSpacing"/>
              <w:rPr>
                <w:rFonts w:asciiTheme="minorHAnsi" w:eastAsiaTheme="minorEastAsia" w:hAnsiTheme="minorHAnsi" w:cstheme="minorBidi"/>
                <w:sz w:val="20"/>
                <w:szCs w:val="20"/>
                <w:lang w:val="en-US"/>
              </w:rPr>
            </w:pPr>
          </w:p>
          <w:p w14:paraId="52E94679" w14:textId="69FAC98F" w:rsidR="00B60F99" w:rsidRPr="00112D9D" w:rsidRDefault="00B60F99" w:rsidP="0615B2B0">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B418C4" w14:paraId="2BDB7BCA" w14:textId="77777777" w:rsidTr="0615B2B0">
        <w:trPr>
          <w:trHeight w:val="220"/>
          <w:jc w:val="center"/>
        </w:trPr>
        <w:tc>
          <w:tcPr>
            <w:tcW w:w="1619" w:type="dxa"/>
            <w:shd w:val="clear" w:color="auto" w:fill="7261A2"/>
          </w:tcPr>
          <w:p w14:paraId="7F432E6D" w14:textId="313AEFB9" w:rsidR="00B60F99" w:rsidRPr="0049195F" w:rsidRDefault="00B60F9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color w:val="FFFFFF" w:themeColor="background1"/>
                <w:sz w:val="24"/>
                <w:szCs w:val="24"/>
                <w:lang w:val="en-US"/>
              </w:rPr>
              <w:t>SECTION 4</w:t>
            </w:r>
          </w:p>
        </w:tc>
        <w:tc>
          <w:tcPr>
            <w:tcW w:w="8866" w:type="dxa"/>
            <w:gridSpan w:val="2"/>
            <w:shd w:val="clear" w:color="auto" w:fill="7261A2"/>
          </w:tcPr>
          <w:p w14:paraId="04A3D431" w14:textId="77777777" w:rsidR="00B60F99" w:rsidRDefault="00B60F99" w:rsidP="0615B2B0">
            <w:pPr>
              <w:autoSpaceDE w:val="0"/>
              <w:autoSpaceDN w:val="0"/>
              <w:adjustRightInd w:val="0"/>
              <w:outlineLvl w:val="0"/>
              <w:rPr>
                <w:rFonts w:asciiTheme="minorHAnsi" w:eastAsiaTheme="minorEastAsia" w:hAnsiTheme="minorHAnsi" w:cstheme="minorBidi"/>
                <w:b/>
                <w:bCs/>
                <w:color w:val="FFFFFF" w:themeColor="background1"/>
                <w:sz w:val="24"/>
                <w:szCs w:val="24"/>
                <w:lang w:val="en-US"/>
              </w:rPr>
            </w:pPr>
            <w:r w:rsidRPr="0615B2B0">
              <w:rPr>
                <w:rFonts w:asciiTheme="minorHAnsi" w:eastAsiaTheme="minorEastAsia" w:hAnsiTheme="minorHAnsi" w:cstheme="minorBidi"/>
                <w:b/>
                <w:bCs/>
                <w:color w:val="FFFFFF" w:themeColor="background1"/>
                <w:sz w:val="24"/>
                <w:szCs w:val="24"/>
                <w:lang w:val="en-US"/>
              </w:rPr>
              <w:t xml:space="preserve">POST ISSUANCE REPORTING </w:t>
            </w:r>
          </w:p>
          <w:p w14:paraId="23E1E358" w14:textId="6369A01B" w:rsidR="00B60F99" w:rsidRPr="00B418C4" w:rsidRDefault="00B60F99" w:rsidP="0615B2B0">
            <w:pPr>
              <w:autoSpaceDE w:val="0"/>
              <w:autoSpaceDN w:val="0"/>
              <w:adjustRightInd w:val="0"/>
              <w:outlineLvl w:val="0"/>
              <w:rPr>
                <w:rFonts w:asciiTheme="minorHAnsi" w:eastAsiaTheme="minorEastAsia" w:hAnsiTheme="minorHAnsi" w:cstheme="minorBidi"/>
                <w:b/>
                <w:bCs/>
                <w:sz w:val="24"/>
                <w:szCs w:val="24"/>
                <w:lang w:val="en-US"/>
              </w:rPr>
            </w:pPr>
          </w:p>
        </w:tc>
      </w:tr>
      <w:tr w:rsidR="00B60F99" w:rsidRPr="00642232" w14:paraId="191A3D69" w14:textId="77777777" w:rsidTr="0615B2B0">
        <w:trPr>
          <w:trHeight w:val="218"/>
          <w:jc w:val="center"/>
        </w:trPr>
        <w:tc>
          <w:tcPr>
            <w:tcW w:w="1619" w:type="dxa"/>
            <w:shd w:val="clear" w:color="auto" w:fill="E9E5FF"/>
          </w:tcPr>
          <w:p w14:paraId="7F52A1F0" w14:textId="77777777" w:rsidR="0087611B" w:rsidRDefault="0087611B" w:rsidP="0615B2B0">
            <w:pPr>
              <w:autoSpaceDE w:val="0"/>
              <w:autoSpaceDN w:val="0"/>
              <w:adjustRightInd w:val="0"/>
              <w:outlineLvl w:val="0"/>
              <w:rPr>
                <w:rFonts w:asciiTheme="minorHAnsi" w:eastAsiaTheme="minorEastAsia" w:hAnsiTheme="minorHAnsi" w:cstheme="minorBidi"/>
                <w:b/>
                <w:bCs/>
                <w:sz w:val="20"/>
                <w:szCs w:val="20"/>
                <w:lang w:val="en-GB"/>
              </w:rPr>
            </w:pPr>
            <w:r w:rsidRPr="0087611B">
              <w:rPr>
                <w:rFonts w:asciiTheme="minorHAnsi" w:eastAsiaTheme="minorEastAsia" w:hAnsiTheme="minorHAnsi" w:cstheme="minorBidi"/>
                <w:b/>
                <w:bCs/>
                <w:sz w:val="20"/>
                <w:szCs w:val="20"/>
                <w:lang w:val="en-GB"/>
              </w:rPr>
              <w:t>Item 4.1</w:t>
            </w:r>
          </w:p>
          <w:p w14:paraId="6CA362F8" w14:textId="48F8794F" w:rsidR="00B60F99" w:rsidRDefault="00E50AA5" w:rsidP="0615B2B0">
            <w:pPr>
              <w:autoSpaceDE w:val="0"/>
              <w:autoSpaceDN w:val="0"/>
              <w:adjustRightInd w:val="0"/>
              <w:outlineLvl w:val="0"/>
              <w:rPr>
                <w:rFonts w:asciiTheme="minorHAnsi" w:eastAsiaTheme="minorEastAsia" w:hAnsiTheme="minorHAnsi" w:cstheme="minorBidi"/>
                <w:sz w:val="20"/>
                <w:szCs w:val="20"/>
                <w:lang w:val="en-US"/>
              </w:rPr>
            </w:pPr>
            <w:sdt>
              <w:sdtPr>
                <w:rPr>
                  <w:rFonts w:asciiTheme="minorHAnsi" w:eastAsiaTheme="minorEastAsia" w:hAnsiTheme="minorHAnsi" w:cstheme="minorBidi"/>
                  <w:sz w:val="16"/>
                  <w:szCs w:val="16"/>
                  <w:lang w:val="en-US"/>
                </w:rPr>
                <w:id w:val="-835229192"/>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5318B5E9"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1CED7036" w14:textId="77777777" w:rsidR="00B60F99" w:rsidRDefault="00B60F99" w:rsidP="0087611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An indication in the prospectus of where the issuer is under an obligation to, or where the issuer intends to, provide post-issuance transaction information regarding securities to be admitted to trading and the performance of the underlying collateral.</w:t>
            </w:r>
          </w:p>
          <w:p w14:paraId="0D0DA533" w14:textId="19B7C8B6" w:rsidR="00B60F99" w:rsidRPr="00112D9D" w:rsidRDefault="00B60F99" w:rsidP="0615B2B0">
            <w:pPr>
              <w:pStyle w:val="NoSpacing"/>
              <w:ind w:left="360"/>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 xml:space="preserve"> </w:t>
            </w:r>
          </w:p>
          <w:p w14:paraId="7607822F" w14:textId="663623F2"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r w:rsidR="00B60F99" w:rsidRPr="00642232" w14:paraId="73A6B952" w14:textId="77777777" w:rsidTr="0615B2B0">
        <w:trPr>
          <w:trHeight w:val="218"/>
          <w:jc w:val="center"/>
        </w:trPr>
        <w:tc>
          <w:tcPr>
            <w:tcW w:w="1619" w:type="dxa"/>
            <w:shd w:val="clear" w:color="auto" w:fill="E9E5FF"/>
          </w:tcPr>
          <w:p w14:paraId="1EB2B432" w14:textId="77777777" w:rsidR="00B60F99" w:rsidRPr="00642232" w:rsidRDefault="00E50AA5" w:rsidP="0615B2B0">
            <w:pPr>
              <w:autoSpaceDE w:val="0"/>
              <w:autoSpaceDN w:val="0"/>
              <w:adjustRightInd w:val="0"/>
              <w:outlineLvl w:val="0"/>
              <w:rPr>
                <w:rFonts w:asciiTheme="minorHAnsi" w:eastAsiaTheme="minorEastAsia" w:hAnsiTheme="minorHAnsi" w:cstheme="minorBidi"/>
                <w:sz w:val="20"/>
                <w:szCs w:val="20"/>
                <w:lang w:val="en-GB"/>
              </w:rPr>
            </w:pPr>
            <w:sdt>
              <w:sdtPr>
                <w:rPr>
                  <w:rFonts w:asciiTheme="minorHAnsi" w:eastAsiaTheme="minorEastAsia" w:hAnsiTheme="minorHAnsi" w:cstheme="minorBidi"/>
                  <w:sz w:val="16"/>
                  <w:szCs w:val="16"/>
                  <w:lang w:val="en-US"/>
                </w:rPr>
                <w:id w:val="-1466494437"/>
                <w14:checkbox>
                  <w14:checked w14:val="0"/>
                  <w14:checkedState w14:val="2612" w14:font="MS Gothic"/>
                  <w14:uncheckedState w14:val="2610" w14:font="MS Gothic"/>
                </w14:checkbox>
              </w:sdtPr>
              <w:sdtEndPr/>
              <w:sdtContent>
                <w:r w:rsidR="00B60F99" w:rsidRPr="0615B2B0">
                  <w:rPr>
                    <w:rFonts w:asciiTheme="minorHAnsi" w:eastAsiaTheme="minorEastAsia" w:hAnsiTheme="minorHAnsi" w:cstheme="minorBidi"/>
                    <w:sz w:val="16"/>
                    <w:szCs w:val="16"/>
                    <w:lang w:val="en-US"/>
                  </w:rPr>
                  <w:t>☐</w:t>
                </w:r>
              </w:sdtContent>
            </w:sdt>
            <w:r w:rsidR="00B60F99" w:rsidRPr="0615B2B0">
              <w:rPr>
                <w:rFonts w:asciiTheme="minorHAnsi" w:eastAsiaTheme="minorEastAsia" w:hAnsiTheme="minorHAnsi" w:cstheme="minorBidi"/>
                <w:sz w:val="20"/>
                <w:szCs w:val="20"/>
                <w:lang w:val="en-US"/>
              </w:rPr>
              <w:t xml:space="preserve"> </w:t>
            </w:r>
            <w:r w:rsidR="00B60F99" w:rsidRPr="0615B2B0">
              <w:rPr>
                <w:rFonts w:asciiTheme="minorHAnsi" w:eastAsiaTheme="minorEastAsia" w:hAnsiTheme="minorHAnsi" w:cstheme="minorBidi"/>
                <w:sz w:val="16"/>
                <w:szCs w:val="16"/>
                <w:lang w:val="en-US"/>
              </w:rPr>
              <w:t>Check if n/a</w:t>
            </w:r>
          </w:p>
        </w:tc>
        <w:tc>
          <w:tcPr>
            <w:tcW w:w="2345" w:type="dxa"/>
          </w:tcPr>
          <w:p w14:paraId="48B7ADD7" w14:textId="77777777" w:rsidR="00B60F99" w:rsidRPr="00642232" w:rsidRDefault="00B60F99" w:rsidP="0615B2B0">
            <w:pPr>
              <w:autoSpaceDE w:val="0"/>
              <w:autoSpaceDN w:val="0"/>
              <w:adjustRightInd w:val="0"/>
              <w:outlineLvl w:val="0"/>
              <w:rPr>
                <w:rFonts w:asciiTheme="minorHAnsi" w:eastAsiaTheme="minorEastAsia" w:hAnsiTheme="minorHAnsi" w:cstheme="minorBidi"/>
                <w:sz w:val="16"/>
                <w:szCs w:val="16"/>
                <w:lang w:val="en-US"/>
              </w:rPr>
            </w:pPr>
            <w:r w:rsidRPr="0615B2B0">
              <w:rPr>
                <w:rFonts w:asciiTheme="minorHAnsi" w:eastAsiaTheme="minorEastAsia" w:hAnsiTheme="minorHAnsi" w:cstheme="minorBidi"/>
                <w:sz w:val="16"/>
                <w:szCs w:val="16"/>
                <w:lang w:val="en-US"/>
              </w:rPr>
              <w:t>[page and paragraph; if n/a please explain]</w:t>
            </w:r>
          </w:p>
        </w:tc>
        <w:tc>
          <w:tcPr>
            <w:tcW w:w="6521" w:type="dxa"/>
          </w:tcPr>
          <w:p w14:paraId="7551515A" w14:textId="77777777" w:rsidR="00B60F99" w:rsidRDefault="00B60F99" w:rsidP="0087611B">
            <w:pPr>
              <w:pStyle w:val="NoSpacing"/>
              <w:rPr>
                <w:rFonts w:asciiTheme="minorHAnsi" w:eastAsiaTheme="minorEastAsia" w:hAnsiTheme="minorHAnsi" w:cstheme="minorBidi"/>
                <w:sz w:val="20"/>
                <w:szCs w:val="20"/>
                <w:lang w:val="en-US"/>
              </w:rPr>
            </w:pPr>
            <w:r w:rsidRPr="0615B2B0">
              <w:rPr>
                <w:rFonts w:asciiTheme="minorHAnsi" w:eastAsiaTheme="minorEastAsia" w:hAnsiTheme="minorHAnsi" w:cstheme="minorBidi"/>
                <w:sz w:val="20"/>
                <w:szCs w:val="20"/>
                <w:lang w:val="en-US"/>
              </w:rPr>
              <w:t>The issuer shall</w:t>
            </w:r>
            <w:r w:rsidRPr="0615B2B0">
              <w:rPr>
                <w:rFonts w:asciiTheme="minorHAnsi" w:eastAsiaTheme="minorEastAsia" w:hAnsiTheme="minorHAnsi" w:cstheme="minorBidi"/>
                <w:lang w:val="en-IE"/>
              </w:rPr>
              <w:t xml:space="preserve"> </w:t>
            </w:r>
            <w:r w:rsidRPr="0615B2B0">
              <w:rPr>
                <w:rFonts w:asciiTheme="minorHAnsi" w:eastAsiaTheme="minorEastAsia" w:hAnsiTheme="minorHAnsi" w:cstheme="minorBidi"/>
                <w:sz w:val="20"/>
                <w:szCs w:val="20"/>
                <w:lang w:val="en-US"/>
              </w:rPr>
              <w:t>indicate what information will be reported, where such information can be obtained, and the frequency with which such information will be reported.</w:t>
            </w:r>
          </w:p>
          <w:p w14:paraId="021F988A" w14:textId="77777777" w:rsidR="00B60F99" w:rsidRPr="00814746" w:rsidRDefault="00B60F99" w:rsidP="0615B2B0">
            <w:pPr>
              <w:pStyle w:val="NoSpacing"/>
              <w:ind w:left="360"/>
              <w:rPr>
                <w:rFonts w:asciiTheme="minorHAnsi" w:eastAsiaTheme="minorEastAsia" w:hAnsiTheme="minorHAnsi" w:cstheme="minorBidi"/>
                <w:sz w:val="20"/>
                <w:szCs w:val="20"/>
                <w:lang w:val="en-US"/>
              </w:rPr>
            </w:pPr>
          </w:p>
          <w:p w14:paraId="4994FC7A" w14:textId="4BAAEC98" w:rsidR="00B60F99" w:rsidRPr="00642232" w:rsidRDefault="00B60F99" w:rsidP="0615B2B0">
            <w:pPr>
              <w:autoSpaceDE w:val="0"/>
              <w:autoSpaceDN w:val="0"/>
              <w:adjustRightInd w:val="0"/>
              <w:outlineLvl w:val="0"/>
              <w:rPr>
                <w:rFonts w:asciiTheme="minorHAnsi" w:eastAsiaTheme="minorEastAsia" w:hAnsiTheme="minorHAnsi" w:cstheme="minorBidi"/>
                <w:sz w:val="20"/>
                <w:szCs w:val="20"/>
                <w:lang w:val="en-US"/>
              </w:rPr>
            </w:pPr>
            <w:r w:rsidRPr="0615B2B0">
              <w:rPr>
                <w:rFonts w:asciiTheme="minorHAnsi" w:eastAsiaTheme="minorEastAsia" w:hAnsiTheme="minorHAnsi" w:cstheme="minorBidi"/>
                <w:color w:val="FF0000"/>
                <w:sz w:val="16"/>
                <w:szCs w:val="16"/>
                <w:lang w:val="en-US"/>
              </w:rPr>
              <w:t>Cat. C</w:t>
            </w:r>
          </w:p>
        </w:tc>
      </w:tr>
    </w:tbl>
    <w:p w14:paraId="54A6784A" w14:textId="017660D8" w:rsidR="00151469" w:rsidRPr="00151469" w:rsidRDefault="00151469" w:rsidP="00633959"/>
    <w:sectPr w:rsidR="00151469" w:rsidRPr="001514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80E0" w14:textId="77777777" w:rsidR="00E50AA5" w:rsidRDefault="00E50AA5" w:rsidP="006E18CF">
      <w:r>
        <w:separator/>
      </w:r>
    </w:p>
  </w:endnote>
  <w:endnote w:type="continuationSeparator" w:id="0">
    <w:p w14:paraId="07846558" w14:textId="77777777" w:rsidR="00E50AA5" w:rsidRDefault="00E50AA5" w:rsidP="006E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01DF" w14:textId="77777777" w:rsidR="00E50AA5" w:rsidRDefault="00E50AA5" w:rsidP="006E18CF">
      <w:r>
        <w:separator/>
      </w:r>
    </w:p>
  </w:footnote>
  <w:footnote w:type="continuationSeparator" w:id="0">
    <w:p w14:paraId="6169C3D7" w14:textId="77777777" w:rsidR="00E50AA5" w:rsidRDefault="00E50AA5" w:rsidP="006E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899"/>
    <w:multiLevelType w:val="hybridMultilevel"/>
    <w:tmpl w:val="EBD85BE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655BCF"/>
    <w:multiLevelType w:val="hybridMultilevel"/>
    <w:tmpl w:val="B21C87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C46AA3"/>
    <w:multiLevelType w:val="hybridMultilevel"/>
    <w:tmpl w:val="1BE213E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C94F86"/>
    <w:multiLevelType w:val="hybridMultilevel"/>
    <w:tmpl w:val="2724FEA2"/>
    <w:lvl w:ilvl="0" w:tplc="04130019">
      <w:start w:val="1"/>
      <w:numFmt w:val="lowerLetter"/>
      <w:lvlText w:val="%1."/>
      <w:lvlJc w:val="left"/>
      <w:pPr>
        <w:ind w:left="360" w:hanging="360"/>
      </w:pPr>
      <w:rPr>
        <w:rFonts w:hint="default"/>
      </w:rPr>
    </w:lvl>
    <w:lvl w:ilvl="1" w:tplc="0413001B">
      <w:start w:val="1"/>
      <w:numFmt w:val="low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4560FF"/>
    <w:multiLevelType w:val="hybridMultilevel"/>
    <w:tmpl w:val="16E0DFEC"/>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420A9"/>
    <w:multiLevelType w:val="hybridMultilevel"/>
    <w:tmpl w:val="8190D7DC"/>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62784"/>
    <w:multiLevelType w:val="hybridMultilevel"/>
    <w:tmpl w:val="3660828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1AD3B99"/>
    <w:multiLevelType w:val="hybridMultilevel"/>
    <w:tmpl w:val="4F1C41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305C39"/>
    <w:multiLevelType w:val="hybridMultilevel"/>
    <w:tmpl w:val="78281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C0016E"/>
    <w:multiLevelType w:val="hybridMultilevel"/>
    <w:tmpl w:val="56D6A2AE"/>
    <w:lvl w:ilvl="0" w:tplc="77C2E86A">
      <w:start w:val="1"/>
      <w:numFmt w:val="lowerLetter"/>
      <w:lvlText w:val="%1."/>
      <w:lvlJc w:val="left"/>
      <w:pPr>
        <w:ind w:left="360" w:hanging="360"/>
      </w:pPr>
      <w:rPr>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5A060A7"/>
    <w:multiLevelType w:val="hybridMultilevel"/>
    <w:tmpl w:val="568E00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8ED759F"/>
    <w:multiLevelType w:val="hybridMultilevel"/>
    <w:tmpl w:val="E51E763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AF03013"/>
    <w:multiLevelType w:val="hybridMultilevel"/>
    <w:tmpl w:val="FBA0E5F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B5B1C00"/>
    <w:multiLevelType w:val="hybridMultilevel"/>
    <w:tmpl w:val="E0EA1A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B9D0C53"/>
    <w:multiLevelType w:val="hybridMultilevel"/>
    <w:tmpl w:val="AF98D242"/>
    <w:lvl w:ilvl="0" w:tplc="04130019">
      <w:start w:val="1"/>
      <w:numFmt w:val="lowerLetter"/>
      <w:lvlText w:val="%1."/>
      <w:lvlJc w:val="left"/>
      <w:pPr>
        <w:ind w:left="720" w:hanging="360"/>
      </w:pPr>
      <w:rPr>
        <w:rFonts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0054F4"/>
    <w:multiLevelType w:val="hybridMultilevel"/>
    <w:tmpl w:val="CE4E0744"/>
    <w:lvl w:ilvl="0" w:tplc="752A4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596364"/>
    <w:multiLevelType w:val="hybridMultilevel"/>
    <w:tmpl w:val="9AA2DC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B2911F0"/>
    <w:multiLevelType w:val="hybridMultilevel"/>
    <w:tmpl w:val="D6DEB8B4"/>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714556"/>
    <w:multiLevelType w:val="hybridMultilevel"/>
    <w:tmpl w:val="2584BDD4"/>
    <w:lvl w:ilvl="0" w:tplc="04130019">
      <w:start w:val="1"/>
      <w:numFmt w:val="lowerLetter"/>
      <w:lvlText w:val="%1."/>
      <w:lvlJc w:val="left"/>
      <w:pPr>
        <w:ind w:left="360" w:hanging="360"/>
      </w:pPr>
    </w:lvl>
    <w:lvl w:ilvl="1" w:tplc="0413001B">
      <w:start w:val="1"/>
      <w:numFmt w:val="low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1D14D40"/>
    <w:multiLevelType w:val="hybridMultilevel"/>
    <w:tmpl w:val="AC4C924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EC84886"/>
    <w:multiLevelType w:val="hybridMultilevel"/>
    <w:tmpl w:val="04E8A5D4"/>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B3BB2"/>
    <w:multiLevelType w:val="hybridMultilevel"/>
    <w:tmpl w:val="913068C0"/>
    <w:lvl w:ilvl="0" w:tplc="04130019">
      <w:start w:val="1"/>
      <w:numFmt w:val="lowerLetter"/>
      <w:lvlText w:val="%1."/>
      <w:lvlJc w:val="left"/>
      <w:pPr>
        <w:ind w:left="360" w:hanging="360"/>
      </w:pPr>
      <w:rPr>
        <w:rFonts w:hint="default"/>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D8219AD"/>
    <w:multiLevelType w:val="hybridMultilevel"/>
    <w:tmpl w:val="DD606036"/>
    <w:lvl w:ilvl="0" w:tplc="C1F67EBE">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70167"/>
    <w:multiLevelType w:val="hybridMultilevel"/>
    <w:tmpl w:val="F7B0BC20"/>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25" w15:restartNumberingAfterBreak="0">
    <w:nsid w:val="65135863"/>
    <w:multiLevelType w:val="hybridMultilevel"/>
    <w:tmpl w:val="0AA4817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A99421E"/>
    <w:multiLevelType w:val="hybridMultilevel"/>
    <w:tmpl w:val="04E8A5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A50336"/>
    <w:multiLevelType w:val="hybridMultilevel"/>
    <w:tmpl w:val="CA2EBE62"/>
    <w:lvl w:ilvl="0" w:tplc="77C2E86A">
      <w:start w:val="1"/>
      <w:numFmt w:val="lowerLetter"/>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416524"/>
    <w:multiLevelType w:val="hybridMultilevel"/>
    <w:tmpl w:val="A86A7C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8E5E7D"/>
    <w:multiLevelType w:val="hybridMultilevel"/>
    <w:tmpl w:val="C2968B6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F2A2FD0"/>
    <w:multiLevelType w:val="hybridMultilevel"/>
    <w:tmpl w:val="5C1C143E"/>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24"/>
  </w:num>
  <w:num w:numId="2" w16cid:durableId="618341572">
    <w:abstractNumId w:val="10"/>
  </w:num>
  <w:num w:numId="3" w16cid:durableId="371152089">
    <w:abstractNumId w:val="11"/>
  </w:num>
  <w:num w:numId="4" w16cid:durableId="1056970285">
    <w:abstractNumId w:val="9"/>
  </w:num>
  <w:num w:numId="5" w16cid:durableId="932126895">
    <w:abstractNumId w:val="21"/>
  </w:num>
  <w:num w:numId="6" w16cid:durableId="1768623605">
    <w:abstractNumId w:val="7"/>
  </w:num>
  <w:num w:numId="7" w16cid:durableId="642738105">
    <w:abstractNumId w:val="1"/>
  </w:num>
  <w:num w:numId="8" w16cid:durableId="1963421203">
    <w:abstractNumId w:val="8"/>
  </w:num>
  <w:num w:numId="9" w16cid:durableId="2036300163">
    <w:abstractNumId w:val="27"/>
  </w:num>
  <w:num w:numId="10" w16cid:durableId="156843809">
    <w:abstractNumId w:val="3"/>
  </w:num>
  <w:num w:numId="11" w16cid:durableId="1501507930">
    <w:abstractNumId w:val="28"/>
  </w:num>
  <w:num w:numId="12" w16cid:durableId="1151098336">
    <w:abstractNumId w:val="6"/>
  </w:num>
  <w:num w:numId="13" w16cid:durableId="1501118594">
    <w:abstractNumId w:val="19"/>
  </w:num>
  <w:num w:numId="14" w16cid:durableId="289820300">
    <w:abstractNumId w:val="25"/>
  </w:num>
  <w:num w:numId="15" w16cid:durableId="228074701">
    <w:abstractNumId w:val="0"/>
  </w:num>
  <w:num w:numId="16" w16cid:durableId="1482772881">
    <w:abstractNumId w:val="12"/>
  </w:num>
  <w:num w:numId="17" w16cid:durableId="1085346400">
    <w:abstractNumId w:val="18"/>
  </w:num>
  <w:num w:numId="18" w16cid:durableId="8061688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0739360">
    <w:abstractNumId w:val="2"/>
  </w:num>
  <w:num w:numId="20" w16cid:durableId="1639526452">
    <w:abstractNumId w:val="29"/>
  </w:num>
  <w:num w:numId="21" w16cid:durableId="1864978549">
    <w:abstractNumId w:val="14"/>
  </w:num>
  <w:num w:numId="22" w16cid:durableId="931284748">
    <w:abstractNumId w:val="16"/>
  </w:num>
  <w:num w:numId="23" w16cid:durableId="1891769489">
    <w:abstractNumId w:val="13"/>
  </w:num>
  <w:num w:numId="24" w16cid:durableId="1880047462">
    <w:abstractNumId w:val="22"/>
  </w:num>
  <w:num w:numId="25" w16cid:durableId="183449464">
    <w:abstractNumId w:val="15"/>
  </w:num>
  <w:num w:numId="26" w16cid:durableId="2035185639">
    <w:abstractNumId w:val="20"/>
  </w:num>
  <w:num w:numId="27" w16cid:durableId="913783371">
    <w:abstractNumId w:val="26"/>
  </w:num>
  <w:num w:numId="28" w16cid:durableId="1141533863">
    <w:abstractNumId w:val="4"/>
  </w:num>
  <w:num w:numId="29" w16cid:durableId="819923363">
    <w:abstractNumId w:val="17"/>
  </w:num>
  <w:num w:numId="30" w16cid:durableId="872040050">
    <w:abstractNumId w:val="5"/>
  </w:num>
  <w:num w:numId="31" w16cid:durableId="1687898142">
    <w:abstractNumId w:val="23"/>
  </w:num>
  <w:num w:numId="32" w16cid:durableId="8117990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02970"/>
    <w:rsid w:val="00024163"/>
    <w:rsid w:val="00027FEE"/>
    <w:rsid w:val="00063B11"/>
    <w:rsid w:val="00065316"/>
    <w:rsid w:val="00096D23"/>
    <w:rsid w:val="000C00CE"/>
    <w:rsid w:val="000E0408"/>
    <w:rsid w:val="000F38E4"/>
    <w:rsid w:val="00104607"/>
    <w:rsid w:val="00106078"/>
    <w:rsid w:val="00112D9D"/>
    <w:rsid w:val="00126C3F"/>
    <w:rsid w:val="0013044F"/>
    <w:rsid w:val="001363A3"/>
    <w:rsid w:val="00137097"/>
    <w:rsid w:val="00151469"/>
    <w:rsid w:val="00161B6E"/>
    <w:rsid w:val="00172971"/>
    <w:rsid w:val="001871F5"/>
    <w:rsid w:val="001A4F04"/>
    <w:rsid w:val="001B1D46"/>
    <w:rsid w:val="001C2179"/>
    <w:rsid w:val="001E2B9F"/>
    <w:rsid w:val="001F205A"/>
    <w:rsid w:val="001F2C11"/>
    <w:rsid w:val="002126EF"/>
    <w:rsid w:val="002235BB"/>
    <w:rsid w:val="00252BF6"/>
    <w:rsid w:val="002561E5"/>
    <w:rsid w:val="00267E4A"/>
    <w:rsid w:val="002B04AF"/>
    <w:rsid w:val="002B3824"/>
    <w:rsid w:val="00323A68"/>
    <w:rsid w:val="003261B7"/>
    <w:rsid w:val="00334D8A"/>
    <w:rsid w:val="00350D7B"/>
    <w:rsid w:val="003757AA"/>
    <w:rsid w:val="003867A1"/>
    <w:rsid w:val="003A0A4C"/>
    <w:rsid w:val="003B5377"/>
    <w:rsid w:val="003B5389"/>
    <w:rsid w:val="003F765D"/>
    <w:rsid w:val="00406538"/>
    <w:rsid w:val="004076F5"/>
    <w:rsid w:val="00407AC4"/>
    <w:rsid w:val="00434BC5"/>
    <w:rsid w:val="00446435"/>
    <w:rsid w:val="004621D4"/>
    <w:rsid w:val="004641C3"/>
    <w:rsid w:val="00471C4E"/>
    <w:rsid w:val="0047433C"/>
    <w:rsid w:val="004A57F7"/>
    <w:rsid w:val="004B5165"/>
    <w:rsid w:val="004C336C"/>
    <w:rsid w:val="00551859"/>
    <w:rsid w:val="005577A9"/>
    <w:rsid w:val="005743E6"/>
    <w:rsid w:val="005A07A6"/>
    <w:rsid w:val="005C2D0A"/>
    <w:rsid w:val="005D5660"/>
    <w:rsid w:val="005E3B2C"/>
    <w:rsid w:val="005E44D0"/>
    <w:rsid w:val="005F6A1B"/>
    <w:rsid w:val="00620D07"/>
    <w:rsid w:val="00633959"/>
    <w:rsid w:val="006476E0"/>
    <w:rsid w:val="006653C3"/>
    <w:rsid w:val="006835C0"/>
    <w:rsid w:val="00695CFA"/>
    <w:rsid w:val="006B359E"/>
    <w:rsid w:val="006B5F39"/>
    <w:rsid w:val="006C1745"/>
    <w:rsid w:val="006C4D98"/>
    <w:rsid w:val="006D0B51"/>
    <w:rsid w:val="006D5323"/>
    <w:rsid w:val="006E18CF"/>
    <w:rsid w:val="007107A4"/>
    <w:rsid w:val="00711E17"/>
    <w:rsid w:val="007233C1"/>
    <w:rsid w:val="007265A4"/>
    <w:rsid w:val="00734EF2"/>
    <w:rsid w:val="007430CB"/>
    <w:rsid w:val="00752FD2"/>
    <w:rsid w:val="007C7DBF"/>
    <w:rsid w:val="007D417B"/>
    <w:rsid w:val="00810FDD"/>
    <w:rsid w:val="00830974"/>
    <w:rsid w:val="00850E34"/>
    <w:rsid w:val="008655AF"/>
    <w:rsid w:val="0087611B"/>
    <w:rsid w:val="00877F55"/>
    <w:rsid w:val="00881EEE"/>
    <w:rsid w:val="00883BF6"/>
    <w:rsid w:val="008A0C65"/>
    <w:rsid w:val="008C1E8D"/>
    <w:rsid w:val="008E31B9"/>
    <w:rsid w:val="0091726C"/>
    <w:rsid w:val="009319A9"/>
    <w:rsid w:val="00937044"/>
    <w:rsid w:val="0094770B"/>
    <w:rsid w:val="00951AD0"/>
    <w:rsid w:val="00953E59"/>
    <w:rsid w:val="00957883"/>
    <w:rsid w:val="009A4F59"/>
    <w:rsid w:val="009B2309"/>
    <w:rsid w:val="009B5CB3"/>
    <w:rsid w:val="009D21D3"/>
    <w:rsid w:val="009D7DFC"/>
    <w:rsid w:val="00A04649"/>
    <w:rsid w:val="00A13971"/>
    <w:rsid w:val="00A15A53"/>
    <w:rsid w:val="00A27792"/>
    <w:rsid w:val="00A377B8"/>
    <w:rsid w:val="00A40E16"/>
    <w:rsid w:val="00A5249C"/>
    <w:rsid w:val="00A77DF1"/>
    <w:rsid w:val="00A97FE9"/>
    <w:rsid w:val="00AC61BD"/>
    <w:rsid w:val="00AC6791"/>
    <w:rsid w:val="00AD71DE"/>
    <w:rsid w:val="00B161B6"/>
    <w:rsid w:val="00B2285F"/>
    <w:rsid w:val="00B27F95"/>
    <w:rsid w:val="00B522D2"/>
    <w:rsid w:val="00B60F99"/>
    <w:rsid w:val="00B721BC"/>
    <w:rsid w:val="00B84421"/>
    <w:rsid w:val="00B96C8A"/>
    <w:rsid w:val="00BA2C84"/>
    <w:rsid w:val="00BB321B"/>
    <w:rsid w:val="00BB3A4B"/>
    <w:rsid w:val="00BE16D8"/>
    <w:rsid w:val="00BF08CB"/>
    <w:rsid w:val="00BF1241"/>
    <w:rsid w:val="00C43497"/>
    <w:rsid w:val="00C46664"/>
    <w:rsid w:val="00C526D0"/>
    <w:rsid w:val="00C56D92"/>
    <w:rsid w:val="00C774DD"/>
    <w:rsid w:val="00CE52C1"/>
    <w:rsid w:val="00D0238F"/>
    <w:rsid w:val="00D20F15"/>
    <w:rsid w:val="00D23F68"/>
    <w:rsid w:val="00D32191"/>
    <w:rsid w:val="00D4278B"/>
    <w:rsid w:val="00D44FDA"/>
    <w:rsid w:val="00D5074F"/>
    <w:rsid w:val="00D573B4"/>
    <w:rsid w:val="00D859B2"/>
    <w:rsid w:val="00DC5E09"/>
    <w:rsid w:val="00DE4B1B"/>
    <w:rsid w:val="00DF6BE7"/>
    <w:rsid w:val="00E103C5"/>
    <w:rsid w:val="00E209AA"/>
    <w:rsid w:val="00E339F3"/>
    <w:rsid w:val="00E3475B"/>
    <w:rsid w:val="00E35C04"/>
    <w:rsid w:val="00E50AA5"/>
    <w:rsid w:val="00E71494"/>
    <w:rsid w:val="00E73EBE"/>
    <w:rsid w:val="00E854C1"/>
    <w:rsid w:val="00E856AF"/>
    <w:rsid w:val="00EA67BD"/>
    <w:rsid w:val="00EB533C"/>
    <w:rsid w:val="00F01001"/>
    <w:rsid w:val="00F35208"/>
    <w:rsid w:val="00F641FB"/>
    <w:rsid w:val="00F94706"/>
    <w:rsid w:val="00FA2402"/>
    <w:rsid w:val="00FD1C72"/>
    <w:rsid w:val="00FE0166"/>
    <w:rsid w:val="00FF6C54"/>
    <w:rsid w:val="02028941"/>
    <w:rsid w:val="0615B2B0"/>
    <w:rsid w:val="081E9C0F"/>
    <w:rsid w:val="2FA62DDE"/>
    <w:rsid w:val="30C72DAF"/>
    <w:rsid w:val="31CA7426"/>
    <w:rsid w:val="4AFAE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99"/>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paragraph" w:styleId="NoSpacing">
    <w:name w:val="No Spacing"/>
    <w:uiPriority w:val="1"/>
    <w:qFormat/>
    <w:rsid w:val="006E18CF"/>
    <w:pPr>
      <w:spacing w:after="0" w:line="240" w:lineRule="auto"/>
    </w:pPr>
    <w:rPr>
      <w:rFonts w:ascii="Minion" w:eastAsia="Times New Roman" w:hAnsi="Minion" w:cs="Times New Roman"/>
      <w:kern w:val="0"/>
      <w:sz w:val="21"/>
      <w:lang w:val="nl-NL"/>
      <w14:ligatures w14:val="none"/>
    </w:rPr>
  </w:style>
  <w:style w:type="character" w:customStyle="1" w:styleId="footnotemark">
    <w:name w:val="footnote mark"/>
    <w:hidden/>
    <w:rsid w:val="006E18CF"/>
    <w:rPr>
      <w:rFonts w:ascii="Times New Roman" w:eastAsia="Times New Roman" w:hAnsi="Times New Roman" w:cs="Times New Roman"/>
      <w:color w:val="000000"/>
      <w:sz w:val="18"/>
      <w:vertAlign w:val="superscript"/>
    </w:rPr>
  </w:style>
  <w:style w:type="paragraph" w:customStyle="1" w:styleId="footnotedescription">
    <w:name w:val="footnote description"/>
    <w:next w:val="Normal"/>
    <w:link w:val="footnotedescriptionChar"/>
    <w:hidden/>
    <w:rsid w:val="006E18CF"/>
    <w:pPr>
      <w:spacing w:after="0" w:line="249" w:lineRule="auto"/>
      <w:ind w:left="65" w:right="44" w:hanging="65"/>
      <w:jc w:val="both"/>
    </w:pPr>
    <w:rPr>
      <w:rFonts w:ascii="Times New Roman" w:eastAsia="Times New Roman" w:hAnsi="Times New Roman" w:cs="Times New Roman"/>
      <w:color w:val="000000"/>
      <w:kern w:val="0"/>
      <w:sz w:val="18"/>
      <w:szCs w:val="22"/>
      <w:lang w:val="nl-NL" w:eastAsia="nl-NL"/>
      <w14:ligatures w14:val="none"/>
    </w:rPr>
  </w:style>
  <w:style w:type="character" w:customStyle="1" w:styleId="footnotedescriptionChar">
    <w:name w:val="footnote description Char"/>
    <w:link w:val="footnotedescription"/>
    <w:rsid w:val="006E18CF"/>
    <w:rPr>
      <w:rFonts w:ascii="Times New Roman" w:eastAsia="Times New Roman" w:hAnsi="Times New Roman" w:cs="Times New Roman"/>
      <w:color w:val="000000"/>
      <w:kern w:val="0"/>
      <w:sz w:val="18"/>
      <w:szCs w:val="22"/>
      <w:lang w:val="nl-NL" w:eastAsia="nl-NL"/>
      <w14:ligatures w14:val="none"/>
    </w:rPr>
  </w:style>
  <w:style w:type="paragraph" w:styleId="Header">
    <w:name w:val="header"/>
    <w:basedOn w:val="Normal"/>
    <w:link w:val="HeaderChar"/>
    <w:uiPriority w:val="99"/>
    <w:semiHidden/>
    <w:unhideWhenUsed/>
    <w:rsid w:val="009D21D3"/>
    <w:pPr>
      <w:tabs>
        <w:tab w:val="center" w:pos="4536"/>
        <w:tab w:val="right" w:pos="9072"/>
      </w:tabs>
    </w:pPr>
  </w:style>
  <w:style w:type="character" w:customStyle="1" w:styleId="HeaderChar">
    <w:name w:val="Header Char"/>
    <w:basedOn w:val="DefaultParagraphFont"/>
    <w:link w:val="Header"/>
    <w:uiPriority w:val="99"/>
    <w:semiHidden/>
    <w:rsid w:val="009D21D3"/>
    <w:rPr>
      <w:rFonts w:ascii="Minion" w:eastAsia="Times New Roman" w:hAnsi="Minion" w:cs="Times New Roman"/>
      <w:kern w:val="0"/>
      <w:sz w:val="21"/>
      <w:lang w:val="nl-NL"/>
      <w14:ligatures w14:val="none"/>
    </w:rPr>
  </w:style>
  <w:style w:type="paragraph" w:styleId="Footer">
    <w:name w:val="footer"/>
    <w:basedOn w:val="Normal"/>
    <w:link w:val="FooterChar"/>
    <w:uiPriority w:val="99"/>
    <w:semiHidden/>
    <w:unhideWhenUsed/>
    <w:rsid w:val="009D21D3"/>
    <w:pPr>
      <w:tabs>
        <w:tab w:val="center" w:pos="4536"/>
        <w:tab w:val="right" w:pos="9072"/>
      </w:tabs>
    </w:pPr>
  </w:style>
  <w:style w:type="character" w:customStyle="1" w:styleId="FooterChar">
    <w:name w:val="Footer Char"/>
    <w:basedOn w:val="DefaultParagraphFont"/>
    <w:link w:val="Footer"/>
    <w:uiPriority w:val="99"/>
    <w:semiHidden/>
    <w:rsid w:val="009D21D3"/>
    <w:rPr>
      <w:rFonts w:ascii="Minion" w:eastAsia="Times New Roman" w:hAnsi="Minion" w:cs="Times New Roman"/>
      <w:kern w:val="0"/>
      <w:sz w:val="21"/>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DF3C04" w:rsidRDefault="00DF3C04">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27595C"/>
    <w:rsid w:val="0084218D"/>
    <w:rsid w:val="00886516"/>
    <w:rsid w:val="009B2309"/>
    <w:rsid w:val="00A15A53"/>
    <w:rsid w:val="00A27792"/>
    <w:rsid w:val="00B2285F"/>
    <w:rsid w:val="00BE16D8"/>
    <w:rsid w:val="00D44FDA"/>
    <w:rsid w:val="00DF3C04"/>
    <w:rsid w:val="00E103C5"/>
    <w:rsid w:val="00E43DB7"/>
    <w:rsid w:val="00E7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2573</Words>
  <Characters>14672</Characters>
  <Application>Microsoft Office Word</Application>
  <DocSecurity>0</DocSecurity>
  <Lines>122</Lines>
  <Paragraphs>34</Paragraphs>
  <ScaleCrop>false</ScaleCrop>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54</cp:revision>
  <dcterms:created xsi:type="dcterms:W3CDTF">2026-05-27T11:04:00Z</dcterms:created>
  <dcterms:modified xsi:type="dcterms:W3CDTF">2026-06-03T12:32:00Z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