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08BE1" w14:textId="77777777" w:rsidR="00751B77" w:rsidRPr="000C1AF8" w:rsidRDefault="007523A9" w:rsidP="000C1AF8">
      <w:pPr>
        <w:rPr>
          <w:rFonts w:ascii="Arial Black" w:hAnsi="Arial Black"/>
          <w:sz w:val="32"/>
        </w:rPr>
      </w:pPr>
      <w:r w:rsidRPr="000C1AF8">
        <w:rPr>
          <w:rFonts w:ascii="Arial Black" w:hAnsi="Arial Black"/>
          <w:sz w:val="32"/>
        </w:rPr>
        <w:t>PERSBERICHT</w:t>
      </w:r>
      <w:r w:rsidR="00DF6C45" w:rsidRPr="000C1AF8">
        <w:rPr>
          <w:rFonts w:ascii="Arial Black" w:hAnsi="Arial Black"/>
          <w:sz w:val="32"/>
        </w:rPr>
        <w:t xml:space="preserve"> </w:t>
      </w:r>
    </w:p>
    <w:p w14:paraId="1AC32F00" w14:textId="72F1FEEF" w:rsidR="00CA7F4A" w:rsidRPr="000B288A" w:rsidRDefault="00BB7BC8" w:rsidP="00266F6D">
      <w:pPr>
        <w:pStyle w:val="Geenafstand"/>
        <w:rPr>
          <w:sz w:val="22"/>
          <w:szCs w:val="22"/>
        </w:rPr>
      </w:pPr>
      <w:r w:rsidRPr="005C7363">
        <w:rPr>
          <w:sz w:val="22"/>
          <w:szCs w:val="22"/>
        </w:rPr>
        <w:t>Eindhoven</w:t>
      </w:r>
      <w:r w:rsidR="00CA7F4A" w:rsidRPr="005C7363">
        <w:rPr>
          <w:sz w:val="22"/>
          <w:szCs w:val="22"/>
        </w:rPr>
        <w:t xml:space="preserve">, </w:t>
      </w:r>
      <w:r w:rsidR="00CC44F7">
        <w:rPr>
          <w:sz w:val="22"/>
          <w:szCs w:val="22"/>
        </w:rPr>
        <w:t xml:space="preserve">woensdag 19 mei </w:t>
      </w:r>
      <w:r w:rsidR="00E66FF3">
        <w:rPr>
          <w:sz w:val="22"/>
          <w:szCs w:val="22"/>
        </w:rPr>
        <w:t>2021</w:t>
      </w:r>
    </w:p>
    <w:p w14:paraId="4CEEDAEE" w14:textId="77777777" w:rsidR="00CA7F4A" w:rsidRPr="000B288A" w:rsidRDefault="00CA7F4A" w:rsidP="00266F6D">
      <w:pPr>
        <w:pStyle w:val="Geenafstand"/>
        <w:rPr>
          <w:sz w:val="22"/>
          <w:szCs w:val="22"/>
        </w:rPr>
      </w:pPr>
    </w:p>
    <w:p w14:paraId="0251C4B1" w14:textId="73F1E7DE" w:rsidR="00E91127" w:rsidRPr="00335250" w:rsidRDefault="005520A7" w:rsidP="00E91127">
      <w:pPr>
        <w:pStyle w:val="Geenafstand"/>
        <w:rPr>
          <w:rFonts w:ascii="Arial Black" w:hAnsi="Arial Black"/>
          <w:b/>
          <w:sz w:val="44"/>
          <w:szCs w:val="44"/>
        </w:rPr>
      </w:pPr>
      <w:r>
        <w:rPr>
          <w:rFonts w:ascii="Arial Black" w:hAnsi="Arial Black"/>
          <w:b/>
          <w:sz w:val="44"/>
          <w:szCs w:val="44"/>
        </w:rPr>
        <w:t xml:space="preserve">Overleg </w:t>
      </w:r>
      <w:r w:rsidR="00CC44F7">
        <w:rPr>
          <w:rFonts w:ascii="Arial Black" w:hAnsi="Arial Black"/>
          <w:b/>
          <w:sz w:val="44"/>
          <w:szCs w:val="44"/>
        </w:rPr>
        <w:t xml:space="preserve">over </w:t>
      </w:r>
      <w:r>
        <w:rPr>
          <w:rFonts w:ascii="Arial Black" w:hAnsi="Arial Black"/>
          <w:b/>
          <w:sz w:val="44"/>
          <w:szCs w:val="44"/>
        </w:rPr>
        <w:t xml:space="preserve">openbaar bod </w:t>
      </w:r>
      <w:r w:rsidR="00CC44F7">
        <w:rPr>
          <w:rFonts w:ascii="Arial Black" w:hAnsi="Arial Black"/>
          <w:b/>
          <w:sz w:val="44"/>
          <w:szCs w:val="44"/>
        </w:rPr>
        <w:t xml:space="preserve">tussen </w:t>
      </w:r>
      <w:r w:rsidR="00CC44F7">
        <w:rPr>
          <w:rFonts w:ascii="Arial Black" w:hAnsi="Arial Black"/>
          <w:b/>
          <w:sz w:val="44"/>
          <w:szCs w:val="44"/>
        </w:rPr>
        <w:br/>
        <w:t xml:space="preserve">VDL Groep en </w:t>
      </w:r>
      <w:proofErr w:type="spellStart"/>
      <w:r>
        <w:rPr>
          <w:rFonts w:ascii="Arial Black" w:hAnsi="Arial Black"/>
          <w:b/>
          <w:sz w:val="44"/>
          <w:szCs w:val="44"/>
        </w:rPr>
        <w:t>Neways</w:t>
      </w:r>
      <w:proofErr w:type="spellEnd"/>
      <w:r>
        <w:rPr>
          <w:rFonts w:ascii="Arial Black" w:hAnsi="Arial Black"/>
          <w:b/>
          <w:sz w:val="44"/>
          <w:szCs w:val="44"/>
        </w:rPr>
        <w:t xml:space="preserve"> beëindigd</w:t>
      </w:r>
    </w:p>
    <w:p w14:paraId="15F360D1" w14:textId="77777777" w:rsidR="00335250" w:rsidRDefault="00335250" w:rsidP="00E91127">
      <w:pPr>
        <w:pStyle w:val="Geenafstand"/>
        <w:rPr>
          <w:b/>
          <w:sz w:val="22"/>
          <w:szCs w:val="22"/>
        </w:rPr>
      </w:pPr>
    </w:p>
    <w:p w14:paraId="34D5F357" w14:textId="33A60889" w:rsidR="00007CB7" w:rsidRDefault="00E45EEA" w:rsidP="007F2AFC">
      <w:pPr>
        <w:spacing w:line="240" w:lineRule="auto"/>
        <w:rPr>
          <w:b/>
          <w:iCs/>
          <w:sz w:val="22"/>
          <w:szCs w:val="22"/>
        </w:rPr>
      </w:pPr>
      <w:r w:rsidRPr="00007CB7">
        <w:rPr>
          <w:b/>
          <w:iCs/>
          <w:sz w:val="22"/>
          <w:szCs w:val="22"/>
        </w:rPr>
        <w:t xml:space="preserve">VDL Groep B.V. (VDL) maakt vandaag </w:t>
      </w:r>
      <w:r w:rsidR="002A7893">
        <w:rPr>
          <w:b/>
          <w:iCs/>
          <w:sz w:val="22"/>
          <w:szCs w:val="22"/>
        </w:rPr>
        <w:t xml:space="preserve">bekend </w:t>
      </w:r>
      <w:r w:rsidR="005520A7">
        <w:rPr>
          <w:b/>
          <w:iCs/>
          <w:sz w:val="22"/>
          <w:szCs w:val="22"/>
        </w:rPr>
        <w:t xml:space="preserve">dat </w:t>
      </w:r>
      <w:r w:rsidR="00421990">
        <w:rPr>
          <w:b/>
          <w:iCs/>
          <w:sz w:val="22"/>
          <w:szCs w:val="22"/>
        </w:rPr>
        <w:t>het</w:t>
      </w:r>
      <w:r w:rsidR="005520A7">
        <w:rPr>
          <w:b/>
          <w:iCs/>
          <w:sz w:val="22"/>
          <w:szCs w:val="22"/>
        </w:rPr>
        <w:t xml:space="preserve"> overleg</w:t>
      </w:r>
      <w:r w:rsidRPr="00007CB7">
        <w:rPr>
          <w:b/>
          <w:iCs/>
          <w:sz w:val="22"/>
          <w:szCs w:val="22"/>
        </w:rPr>
        <w:t xml:space="preserve"> </w:t>
      </w:r>
      <w:r w:rsidR="006A305D">
        <w:rPr>
          <w:b/>
          <w:iCs/>
          <w:sz w:val="22"/>
          <w:szCs w:val="22"/>
        </w:rPr>
        <w:t xml:space="preserve">met </w:t>
      </w:r>
      <w:proofErr w:type="spellStart"/>
      <w:r w:rsidRPr="00007CB7">
        <w:rPr>
          <w:b/>
          <w:iCs/>
          <w:sz w:val="22"/>
          <w:szCs w:val="22"/>
        </w:rPr>
        <w:t>Neways</w:t>
      </w:r>
      <w:proofErr w:type="spellEnd"/>
      <w:r w:rsidRPr="00007CB7">
        <w:rPr>
          <w:b/>
          <w:iCs/>
          <w:sz w:val="22"/>
          <w:szCs w:val="22"/>
        </w:rPr>
        <w:t xml:space="preserve"> Electronics International N.V. (Euronext Amsterdam: NEWAY) </w:t>
      </w:r>
      <w:r w:rsidR="006A305D">
        <w:rPr>
          <w:b/>
          <w:iCs/>
          <w:sz w:val="22"/>
          <w:szCs w:val="22"/>
        </w:rPr>
        <w:t>(</w:t>
      </w:r>
      <w:proofErr w:type="spellStart"/>
      <w:r w:rsidRPr="00007CB7">
        <w:rPr>
          <w:b/>
          <w:iCs/>
          <w:sz w:val="22"/>
          <w:szCs w:val="22"/>
        </w:rPr>
        <w:t>Neways</w:t>
      </w:r>
      <w:proofErr w:type="spellEnd"/>
      <w:r w:rsidRPr="00007CB7">
        <w:rPr>
          <w:b/>
          <w:iCs/>
          <w:sz w:val="22"/>
          <w:szCs w:val="22"/>
        </w:rPr>
        <w:t xml:space="preserve">) over </w:t>
      </w:r>
      <w:r w:rsidRPr="00007CB7">
        <w:rPr>
          <w:b/>
          <w:iCs/>
          <w:color w:val="000000"/>
          <w:sz w:val="22"/>
          <w:szCs w:val="22"/>
        </w:rPr>
        <w:t xml:space="preserve">een </w:t>
      </w:r>
      <w:r w:rsidR="00421990">
        <w:rPr>
          <w:b/>
          <w:iCs/>
          <w:color w:val="000000"/>
          <w:sz w:val="22"/>
          <w:szCs w:val="22"/>
        </w:rPr>
        <w:t xml:space="preserve">mogelijk openbaar bod </w:t>
      </w:r>
      <w:r w:rsidR="006A305D">
        <w:rPr>
          <w:b/>
          <w:iCs/>
          <w:color w:val="000000"/>
          <w:sz w:val="22"/>
          <w:szCs w:val="22"/>
        </w:rPr>
        <w:t>(</w:t>
      </w:r>
      <w:r w:rsidRPr="00007CB7">
        <w:rPr>
          <w:b/>
          <w:iCs/>
          <w:color w:val="000000"/>
          <w:sz w:val="22"/>
          <w:szCs w:val="22"/>
        </w:rPr>
        <w:t xml:space="preserve">door VDL of </w:t>
      </w:r>
      <w:r w:rsidRPr="00007CB7">
        <w:rPr>
          <w:b/>
          <w:iCs/>
          <w:sz w:val="22"/>
          <w:szCs w:val="22"/>
        </w:rPr>
        <w:t>door een van haar groepsmaatschappijen of geaffilieerde partijen</w:t>
      </w:r>
      <w:r w:rsidR="006A305D">
        <w:rPr>
          <w:b/>
          <w:iCs/>
          <w:sz w:val="22"/>
          <w:szCs w:val="22"/>
        </w:rPr>
        <w:t>)</w:t>
      </w:r>
      <w:r w:rsidRPr="00007CB7">
        <w:rPr>
          <w:b/>
          <w:iCs/>
          <w:sz w:val="22"/>
          <w:szCs w:val="22"/>
        </w:rPr>
        <w:t xml:space="preserve"> op alle uitgegeven en uitstaande aandelen in het kapitaal van </w:t>
      </w:r>
      <w:proofErr w:type="spellStart"/>
      <w:r w:rsidRPr="00007CB7">
        <w:rPr>
          <w:b/>
          <w:iCs/>
          <w:sz w:val="22"/>
          <w:szCs w:val="22"/>
        </w:rPr>
        <w:t>Neways</w:t>
      </w:r>
      <w:proofErr w:type="spellEnd"/>
      <w:r w:rsidR="005520A7">
        <w:rPr>
          <w:b/>
          <w:iCs/>
          <w:sz w:val="22"/>
          <w:szCs w:val="22"/>
        </w:rPr>
        <w:t xml:space="preserve"> is beëindigd</w:t>
      </w:r>
      <w:r w:rsidRPr="00007CB7">
        <w:rPr>
          <w:b/>
          <w:iCs/>
          <w:sz w:val="22"/>
          <w:szCs w:val="22"/>
        </w:rPr>
        <w:t xml:space="preserve">. </w:t>
      </w:r>
    </w:p>
    <w:p w14:paraId="28D31931" w14:textId="77777777" w:rsidR="003B6D88" w:rsidRDefault="003B6D88" w:rsidP="007F2AFC">
      <w:pPr>
        <w:spacing w:line="240" w:lineRule="auto"/>
        <w:rPr>
          <w:iCs/>
          <w:sz w:val="22"/>
          <w:szCs w:val="22"/>
        </w:rPr>
      </w:pPr>
      <w:r w:rsidRPr="003B6D88">
        <w:rPr>
          <w:rFonts w:ascii="Arial Black" w:hAnsi="Arial Black"/>
          <w:b/>
          <w:iCs/>
          <w:sz w:val="22"/>
          <w:szCs w:val="22"/>
        </w:rPr>
        <w:t>Biedprijs en onherroepelijke toezeggingen</w:t>
      </w:r>
      <w:r>
        <w:rPr>
          <w:rFonts w:ascii="Arial Black" w:hAnsi="Arial Black"/>
          <w:b/>
          <w:iCs/>
          <w:sz w:val="22"/>
          <w:szCs w:val="22"/>
        </w:rPr>
        <w:br/>
      </w:r>
      <w:r w:rsidR="006A305D">
        <w:rPr>
          <w:iCs/>
          <w:sz w:val="22"/>
          <w:szCs w:val="22"/>
        </w:rPr>
        <w:t>Vóó</w:t>
      </w:r>
      <w:r w:rsidR="00204268">
        <w:rPr>
          <w:iCs/>
          <w:sz w:val="22"/>
          <w:szCs w:val="22"/>
        </w:rPr>
        <w:t>r</w:t>
      </w:r>
      <w:r w:rsidR="00140624">
        <w:rPr>
          <w:iCs/>
          <w:sz w:val="22"/>
          <w:szCs w:val="22"/>
        </w:rPr>
        <w:t xml:space="preserve"> beëindiging van het overleg </w:t>
      </w:r>
      <w:r w:rsidR="00191E1C">
        <w:rPr>
          <w:iCs/>
          <w:sz w:val="22"/>
          <w:szCs w:val="22"/>
        </w:rPr>
        <w:t>h</w:t>
      </w:r>
      <w:r>
        <w:rPr>
          <w:iCs/>
          <w:sz w:val="22"/>
          <w:szCs w:val="22"/>
        </w:rPr>
        <w:t>eeft</w:t>
      </w:r>
      <w:r w:rsidR="00140624">
        <w:rPr>
          <w:iCs/>
          <w:sz w:val="22"/>
          <w:szCs w:val="22"/>
        </w:rPr>
        <w:t xml:space="preserve"> VDL de </w:t>
      </w:r>
      <w:r w:rsidR="00191E1C">
        <w:rPr>
          <w:iCs/>
          <w:sz w:val="22"/>
          <w:szCs w:val="22"/>
        </w:rPr>
        <w:t xml:space="preserve">voorgestelde </w:t>
      </w:r>
      <w:r w:rsidR="00140624">
        <w:rPr>
          <w:iCs/>
          <w:sz w:val="22"/>
          <w:szCs w:val="22"/>
        </w:rPr>
        <w:t>biedprijs per aandeel verhoogd naar EUR 13,00</w:t>
      </w:r>
      <w:r w:rsidR="00191E1C">
        <w:rPr>
          <w:iCs/>
          <w:sz w:val="22"/>
          <w:szCs w:val="22"/>
        </w:rPr>
        <w:t xml:space="preserve"> in contanten.</w:t>
      </w:r>
      <w:r w:rsidR="00140624">
        <w:rPr>
          <w:iCs/>
          <w:sz w:val="22"/>
          <w:szCs w:val="22"/>
        </w:rPr>
        <w:t xml:space="preserve"> </w:t>
      </w:r>
      <w:r w:rsidR="00191E1C">
        <w:rPr>
          <w:iCs/>
          <w:sz w:val="22"/>
          <w:szCs w:val="22"/>
        </w:rPr>
        <w:t>Daarnaast h</w:t>
      </w:r>
      <w:r>
        <w:rPr>
          <w:iCs/>
          <w:sz w:val="22"/>
          <w:szCs w:val="22"/>
        </w:rPr>
        <w:t>eeft</w:t>
      </w:r>
      <w:r w:rsidR="00191E1C">
        <w:rPr>
          <w:iCs/>
          <w:sz w:val="22"/>
          <w:szCs w:val="22"/>
        </w:rPr>
        <w:t xml:space="preserve"> VDL additionele onherroepelijke toezeggingen verkregen van aandeelhouders</w:t>
      </w:r>
      <w:r w:rsidR="00421990">
        <w:rPr>
          <w:iCs/>
          <w:sz w:val="22"/>
          <w:szCs w:val="22"/>
        </w:rPr>
        <w:t xml:space="preserve"> van </w:t>
      </w:r>
      <w:proofErr w:type="spellStart"/>
      <w:r w:rsidR="00421990">
        <w:rPr>
          <w:iCs/>
          <w:sz w:val="22"/>
          <w:szCs w:val="22"/>
        </w:rPr>
        <w:t>Neways</w:t>
      </w:r>
      <w:proofErr w:type="spellEnd"/>
      <w:r w:rsidR="00191E1C">
        <w:rPr>
          <w:iCs/>
          <w:sz w:val="22"/>
          <w:szCs w:val="22"/>
        </w:rPr>
        <w:t xml:space="preserve"> om hun aandelen voor de biedprijs van EUR 13,00 en op de overige voorwaarden van het bod aan VDL aan te bieden.</w:t>
      </w:r>
    </w:p>
    <w:p w14:paraId="3EEAAE2D" w14:textId="26460E17" w:rsidR="00AD53BE" w:rsidRPr="003B6D88" w:rsidRDefault="00204268" w:rsidP="007F2AFC">
      <w:pPr>
        <w:spacing w:line="240" w:lineRule="auto"/>
        <w:rPr>
          <w:rFonts w:ascii="Arial Black" w:hAnsi="Arial Black"/>
          <w:b/>
          <w:iCs/>
          <w:sz w:val="22"/>
          <w:szCs w:val="22"/>
        </w:rPr>
      </w:pPr>
      <w:r>
        <w:rPr>
          <w:iCs/>
          <w:sz w:val="22"/>
          <w:szCs w:val="22"/>
        </w:rPr>
        <w:t xml:space="preserve">Aan de betreffende aandeelhouders is geen andere voor aandeelhouders van </w:t>
      </w:r>
      <w:proofErr w:type="spellStart"/>
      <w:r>
        <w:rPr>
          <w:iCs/>
          <w:sz w:val="22"/>
          <w:szCs w:val="22"/>
        </w:rPr>
        <w:t>Neways</w:t>
      </w:r>
      <w:proofErr w:type="spellEnd"/>
      <w:r>
        <w:rPr>
          <w:iCs/>
          <w:sz w:val="22"/>
          <w:szCs w:val="22"/>
        </w:rPr>
        <w:t xml:space="preserve"> relevante informatie verstrekt dan zou worden opgenomen in het biedingsbericht dat </w:t>
      </w:r>
      <w:r w:rsidR="00AD53BE">
        <w:rPr>
          <w:iCs/>
          <w:sz w:val="22"/>
          <w:szCs w:val="22"/>
        </w:rPr>
        <w:t xml:space="preserve">bij </w:t>
      </w:r>
      <w:r w:rsidR="003B6D88">
        <w:rPr>
          <w:iCs/>
          <w:sz w:val="22"/>
          <w:szCs w:val="22"/>
        </w:rPr>
        <w:t xml:space="preserve">het uitbrengen van </w:t>
      </w:r>
      <w:r w:rsidR="00AD53BE">
        <w:rPr>
          <w:iCs/>
          <w:sz w:val="22"/>
          <w:szCs w:val="22"/>
        </w:rPr>
        <w:t xml:space="preserve">een openbaar bod zou worden gepubliceerd. </w:t>
      </w:r>
      <w:r w:rsidR="003B6D88">
        <w:rPr>
          <w:iCs/>
          <w:sz w:val="22"/>
          <w:szCs w:val="22"/>
        </w:rPr>
        <w:t>D</w:t>
      </w:r>
      <w:r w:rsidR="00421990">
        <w:rPr>
          <w:iCs/>
          <w:sz w:val="22"/>
          <w:szCs w:val="22"/>
        </w:rPr>
        <w:t>e door VDL verkregen onherroepelijke toezeggingen</w:t>
      </w:r>
      <w:r w:rsidR="003B6D88">
        <w:rPr>
          <w:iCs/>
          <w:sz w:val="22"/>
          <w:szCs w:val="22"/>
        </w:rPr>
        <w:t xml:space="preserve"> vertegenwoordigen</w:t>
      </w:r>
      <w:r w:rsidR="00421990">
        <w:rPr>
          <w:iCs/>
          <w:sz w:val="22"/>
          <w:szCs w:val="22"/>
        </w:rPr>
        <w:t xml:space="preserve">, </w:t>
      </w:r>
      <w:r w:rsidR="00191E1C">
        <w:rPr>
          <w:iCs/>
          <w:sz w:val="22"/>
          <w:szCs w:val="22"/>
        </w:rPr>
        <w:t>samen met het belang van VDL</w:t>
      </w:r>
      <w:r w:rsidR="00421990">
        <w:rPr>
          <w:iCs/>
          <w:sz w:val="22"/>
          <w:szCs w:val="22"/>
        </w:rPr>
        <w:t xml:space="preserve">, </w:t>
      </w:r>
      <w:r w:rsidR="00191E1C">
        <w:rPr>
          <w:iCs/>
          <w:sz w:val="22"/>
          <w:szCs w:val="22"/>
        </w:rPr>
        <w:t xml:space="preserve">in totaal 68,70% van het geplaatste en uitstaande kapitaal van </w:t>
      </w:r>
      <w:proofErr w:type="spellStart"/>
      <w:r w:rsidR="00191E1C">
        <w:rPr>
          <w:iCs/>
          <w:sz w:val="22"/>
          <w:szCs w:val="22"/>
        </w:rPr>
        <w:t>Neways</w:t>
      </w:r>
      <w:proofErr w:type="spellEnd"/>
      <w:r>
        <w:rPr>
          <w:iCs/>
          <w:sz w:val="22"/>
          <w:szCs w:val="22"/>
        </w:rPr>
        <w:t>.</w:t>
      </w:r>
      <w:r w:rsidR="006A305D">
        <w:rPr>
          <w:iCs/>
          <w:sz w:val="22"/>
          <w:szCs w:val="22"/>
        </w:rPr>
        <w:t xml:space="preserve"> </w:t>
      </w:r>
    </w:p>
    <w:p w14:paraId="407F2A88" w14:textId="4088D6F2" w:rsidR="00723FA4" w:rsidRDefault="00AD53BE" w:rsidP="00AD53BE">
      <w:pPr>
        <w:spacing w:line="240" w:lineRule="auto"/>
        <w:rPr>
          <w:iCs/>
          <w:sz w:val="22"/>
          <w:szCs w:val="22"/>
        </w:rPr>
      </w:pPr>
      <w:r w:rsidRPr="00AD53BE">
        <w:rPr>
          <w:rFonts w:ascii="Arial Black" w:hAnsi="Arial Black"/>
          <w:iCs/>
          <w:sz w:val="22"/>
          <w:szCs w:val="22"/>
        </w:rPr>
        <w:t>Verbazing</w:t>
      </w:r>
      <w:r>
        <w:rPr>
          <w:rFonts w:ascii="Arial Black" w:hAnsi="Arial Black"/>
          <w:iCs/>
          <w:sz w:val="22"/>
          <w:szCs w:val="22"/>
        </w:rPr>
        <w:br/>
      </w:r>
      <w:r>
        <w:rPr>
          <w:iCs/>
          <w:sz w:val="22"/>
          <w:szCs w:val="22"/>
        </w:rPr>
        <w:t xml:space="preserve">VDL neemt met verbazing kennis van het standpunt </w:t>
      </w:r>
      <w:r w:rsidR="00CD0AED">
        <w:rPr>
          <w:iCs/>
          <w:sz w:val="22"/>
          <w:szCs w:val="22"/>
        </w:rPr>
        <w:t xml:space="preserve">dat </w:t>
      </w:r>
      <w:r w:rsidR="007B0CD4">
        <w:rPr>
          <w:iCs/>
          <w:sz w:val="22"/>
          <w:szCs w:val="22"/>
        </w:rPr>
        <w:t xml:space="preserve">het </w:t>
      </w:r>
      <w:r w:rsidR="00CD0AED">
        <w:rPr>
          <w:iCs/>
          <w:sz w:val="22"/>
          <w:szCs w:val="22"/>
        </w:rPr>
        <w:t xml:space="preserve">bestuur en </w:t>
      </w:r>
      <w:r w:rsidR="007B0CD4">
        <w:rPr>
          <w:iCs/>
          <w:sz w:val="22"/>
          <w:szCs w:val="22"/>
        </w:rPr>
        <w:t xml:space="preserve">de raad van </w:t>
      </w:r>
      <w:r w:rsidR="00D40DD2">
        <w:rPr>
          <w:iCs/>
          <w:sz w:val="22"/>
          <w:szCs w:val="22"/>
        </w:rPr>
        <w:t>commissarissen</w:t>
      </w:r>
      <w:r w:rsidR="00CD0AED">
        <w:rPr>
          <w:iCs/>
          <w:sz w:val="22"/>
          <w:szCs w:val="22"/>
        </w:rPr>
        <w:t xml:space="preserve"> van </w:t>
      </w:r>
      <w:bookmarkStart w:id="0" w:name="_GoBack"/>
      <w:bookmarkEnd w:id="0"/>
      <w:proofErr w:type="spellStart"/>
      <w:r w:rsidR="00CD0AED">
        <w:rPr>
          <w:iCs/>
          <w:sz w:val="22"/>
          <w:szCs w:val="22"/>
        </w:rPr>
        <w:t>Neways</w:t>
      </w:r>
      <w:proofErr w:type="spellEnd"/>
      <w:r w:rsidR="00CD0AED">
        <w:rPr>
          <w:iCs/>
          <w:sz w:val="22"/>
          <w:szCs w:val="22"/>
        </w:rPr>
        <w:t xml:space="preserve"> </w:t>
      </w:r>
      <w:r w:rsidR="000F30F4">
        <w:rPr>
          <w:iCs/>
          <w:sz w:val="22"/>
          <w:szCs w:val="22"/>
        </w:rPr>
        <w:t>een openbaar bod op basis van de verhoogde biedprijs niet steunen,</w:t>
      </w:r>
      <w:r>
        <w:rPr>
          <w:iCs/>
          <w:sz w:val="22"/>
          <w:szCs w:val="22"/>
        </w:rPr>
        <w:t xml:space="preserve"> terwijl bijna 70% van de aandeelhouders </w:t>
      </w:r>
      <w:r w:rsidR="007B0CD4">
        <w:rPr>
          <w:iCs/>
          <w:sz w:val="22"/>
          <w:szCs w:val="22"/>
        </w:rPr>
        <w:t xml:space="preserve">het bod </w:t>
      </w:r>
      <w:r w:rsidR="00723FA4">
        <w:rPr>
          <w:iCs/>
          <w:sz w:val="22"/>
          <w:szCs w:val="22"/>
        </w:rPr>
        <w:t xml:space="preserve">wél </w:t>
      </w:r>
      <w:r w:rsidR="007B0CD4">
        <w:rPr>
          <w:iCs/>
          <w:sz w:val="22"/>
          <w:szCs w:val="22"/>
        </w:rPr>
        <w:t xml:space="preserve">steunt en </w:t>
      </w:r>
      <w:r w:rsidR="005C52EB">
        <w:rPr>
          <w:iCs/>
          <w:sz w:val="22"/>
          <w:szCs w:val="22"/>
        </w:rPr>
        <w:t xml:space="preserve">de meerderheid van de andere aandeelhouders (buiten VDL) </w:t>
      </w:r>
      <w:r w:rsidR="007B0CD4">
        <w:rPr>
          <w:iCs/>
          <w:sz w:val="22"/>
          <w:szCs w:val="22"/>
        </w:rPr>
        <w:t xml:space="preserve">zich bereid heeft verklaard om hun aandelen </w:t>
      </w:r>
      <w:r w:rsidR="00723FA4">
        <w:rPr>
          <w:iCs/>
          <w:sz w:val="22"/>
          <w:szCs w:val="22"/>
        </w:rPr>
        <w:t xml:space="preserve">aan te bieden </w:t>
      </w:r>
      <w:r w:rsidR="007B0CD4">
        <w:rPr>
          <w:iCs/>
          <w:sz w:val="22"/>
          <w:szCs w:val="22"/>
        </w:rPr>
        <w:t xml:space="preserve">voor de biedprijs. Bovendien wordt </w:t>
      </w:r>
      <w:r>
        <w:rPr>
          <w:iCs/>
          <w:sz w:val="22"/>
          <w:szCs w:val="22"/>
        </w:rPr>
        <w:t xml:space="preserve">de </w:t>
      </w:r>
      <w:r w:rsidR="009165C7">
        <w:rPr>
          <w:iCs/>
          <w:sz w:val="22"/>
          <w:szCs w:val="22"/>
        </w:rPr>
        <w:t xml:space="preserve">resterende </w:t>
      </w:r>
      <w:r>
        <w:rPr>
          <w:iCs/>
          <w:sz w:val="22"/>
          <w:szCs w:val="22"/>
        </w:rPr>
        <w:t xml:space="preserve">30% van de aandeelhouders </w:t>
      </w:r>
      <w:r w:rsidR="007B0CD4">
        <w:rPr>
          <w:iCs/>
          <w:sz w:val="22"/>
          <w:szCs w:val="22"/>
        </w:rPr>
        <w:t xml:space="preserve">van </w:t>
      </w:r>
      <w:proofErr w:type="spellStart"/>
      <w:r w:rsidR="007B0CD4">
        <w:rPr>
          <w:iCs/>
          <w:sz w:val="22"/>
          <w:szCs w:val="22"/>
        </w:rPr>
        <w:t>Neways</w:t>
      </w:r>
      <w:proofErr w:type="spellEnd"/>
      <w:r w:rsidR="007B0CD4">
        <w:rPr>
          <w:iCs/>
          <w:sz w:val="22"/>
          <w:szCs w:val="22"/>
        </w:rPr>
        <w:t xml:space="preserve"> de mogelijkheid ontnomen om op een gesteund openbaar bod in te gaan</w:t>
      </w:r>
      <w:r>
        <w:rPr>
          <w:iCs/>
          <w:sz w:val="22"/>
          <w:szCs w:val="22"/>
        </w:rPr>
        <w:t xml:space="preserve">. </w:t>
      </w:r>
    </w:p>
    <w:p w14:paraId="28DF7D7B" w14:textId="45434371" w:rsidR="0079428D" w:rsidRDefault="0020082D" w:rsidP="00AD53BE">
      <w:pPr>
        <w:spacing w:line="240" w:lineRule="auto"/>
        <w:rPr>
          <w:iCs/>
          <w:sz w:val="22"/>
          <w:szCs w:val="22"/>
        </w:rPr>
      </w:pPr>
      <w:r>
        <w:rPr>
          <w:iCs/>
          <w:sz w:val="22"/>
          <w:szCs w:val="22"/>
        </w:rPr>
        <w:t xml:space="preserve">Het overleg tussen de partijen over een mogelijk openbaar bod op </w:t>
      </w:r>
      <w:proofErr w:type="spellStart"/>
      <w:r>
        <w:rPr>
          <w:iCs/>
          <w:sz w:val="22"/>
          <w:szCs w:val="22"/>
        </w:rPr>
        <w:t>Neways</w:t>
      </w:r>
      <w:proofErr w:type="spellEnd"/>
      <w:r>
        <w:rPr>
          <w:iCs/>
          <w:sz w:val="22"/>
          <w:szCs w:val="22"/>
        </w:rPr>
        <w:t xml:space="preserve"> is daarom beëindigd.</w:t>
      </w:r>
      <w:r w:rsidR="007B0CD4">
        <w:rPr>
          <w:iCs/>
          <w:sz w:val="22"/>
          <w:szCs w:val="22"/>
        </w:rPr>
        <w:t xml:space="preserve"> VDL Groep zal zijn ambities op het vlak van het verder ontwikkelen en opbouwen van elektronica-competenties blijven nastreven. </w:t>
      </w:r>
      <w:r w:rsidR="00D44F77">
        <w:rPr>
          <w:iCs/>
          <w:sz w:val="22"/>
          <w:szCs w:val="22"/>
        </w:rPr>
        <w:t xml:space="preserve"> </w:t>
      </w:r>
    </w:p>
    <w:p w14:paraId="56F6ED82" w14:textId="77777777" w:rsidR="00CC44F7" w:rsidRDefault="00CC44F7" w:rsidP="007F2AFC">
      <w:pPr>
        <w:spacing w:line="240" w:lineRule="auto"/>
        <w:rPr>
          <w:iCs/>
          <w:sz w:val="22"/>
          <w:szCs w:val="22"/>
        </w:rPr>
      </w:pPr>
    </w:p>
    <w:p w14:paraId="7418781B" w14:textId="4467BA61" w:rsidR="00E66FF3" w:rsidRDefault="00653C21" w:rsidP="00E66FF3">
      <w:pPr>
        <w:spacing w:line="240" w:lineRule="auto"/>
        <w:rPr>
          <w:sz w:val="22"/>
          <w:szCs w:val="22"/>
          <w:u w:val="single"/>
        </w:rPr>
      </w:pPr>
      <w:r w:rsidRPr="007419A7">
        <w:rPr>
          <w:rFonts w:ascii="Arial Black" w:hAnsi="Arial Black"/>
          <w:b/>
          <w:sz w:val="22"/>
          <w:szCs w:val="22"/>
        </w:rPr>
        <w:t>Over VDL Groep</w:t>
      </w:r>
      <w:r w:rsidRPr="007419A7">
        <w:rPr>
          <w:rFonts w:ascii="Arial Black" w:hAnsi="Arial Black"/>
          <w:b/>
          <w:sz w:val="22"/>
          <w:szCs w:val="22"/>
        </w:rPr>
        <w:br/>
      </w:r>
      <w:r w:rsidR="00E66FF3" w:rsidRPr="00763024">
        <w:rPr>
          <w:sz w:val="22"/>
          <w:szCs w:val="22"/>
        </w:rPr>
        <w:t>Kracht door samenwerking. Dat is de basis van VDL Groep, het internationale industriële familiebedrijf met het hoofdkantoor in Eindhoven. Deze onderneming is in 1953 door Pieter van der Leegte opgericht. Aanvankelijk was VDL Groep special</w:t>
      </w:r>
      <w:r w:rsidR="00E66FF3">
        <w:rPr>
          <w:sz w:val="22"/>
          <w:szCs w:val="22"/>
        </w:rPr>
        <w:t>ist in metaalbewerking. T</w:t>
      </w:r>
      <w:r w:rsidR="00E66FF3" w:rsidRPr="00763024">
        <w:rPr>
          <w:sz w:val="22"/>
          <w:szCs w:val="22"/>
        </w:rPr>
        <w:t xml:space="preserve">oen zijn zoon Wim van der Leegte het bedrijf </w:t>
      </w:r>
      <w:r w:rsidR="00E66FF3">
        <w:rPr>
          <w:sz w:val="22"/>
          <w:szCs w:val="22"/>
        </w:rPr>
        <w:t xml:space="preserve">in 1966 </w:t>
      </w:r>
      <w:r w:rsidR="00E66FF3" w:rsidRPr="00763024">
        <w:rPr>
          <w:sz w:val="22"/>
          <w:szCs w:val="22"/>
        </w:rPr>
        <w:t xml:space="preserve">overnam, </w:t>
      </w:r>
      <w:r w:rsidR="00E66FF3">
        <w:rPr>
          <w:sz w:val="22"/>
          <w:szCs w:val="22"/>
        </w:rPr>
        <w:t xml:space="preserve">heeft </w:t>
      </w:r>
      <w:r w:rsidR="00E66FF3" w:rsidRPr="00763024">
        <w:rPr>
          <w:sz w:val="22"/>
          <w:szCs w:val="22"/>
        </w:rPr>
        <w:t>het bedrijf zich gespecialiseerd in de hightech-toelevering voor onder andere de halfg</w:t>
      </w:r>
      <w:r w:rsidR="00E66FF3">
        <w:rPr>
          <w:sz w:val="22"/>
          <w:szCs w:val="22"/>
        </w:rPr>
        <w:t>eleiderindustrie en i</w:t>
      </w:r>
      <w:r w:rsidR="00E66FF3" w:rsidRPr="00763024">
        <w:rPr>
          <w:sz w:val="22"/>
          <w:szCs w:val="22"/>
        </w:rPr>
        <w:t>s het portfolio aangevuld met kunststofverwerking</w:t>
      </w:r>
      <w:r w:rsidR="00E66FF3">
        <w:rPr>
          <w:sz w:val="22"/>
          <w:szCs w:val="22"/>
        </w:rPr>
        <w:t xml:space="preserve"> en </w:t>
      </w:r>
      <w:r w:rsidR="00E66FF3" w:rsidRPr="00763024">
        <w:rPr>
          <w:sz w:val="22"/>
          <w:szCs w:val="22"/>
        </w:rPr>
        <w:t>de ontwikkeling, productie en verkoop van bussen</w:t>
      </w:r>
      <w:r w:rsidR="00E66FF3">
        <w:rPr>
          <w:sz w:val="22"/>
          <w:szCs w:val="22"/>
        </w:rPr>
        <w:t>.</w:t>
      </w:r>
      <w:r w:rsidR="00E66FF3" w:rsidRPr="00763024">
        <w:rPr>
          <w:sz w:val="22"/>
          <w:szCs w:val="22"/>
        </w:rPr>
        <w:t xml:space="preserve"> VDL Groep </w:t>
      </w:r>
      <w:r w:rsidR="00E66FF3">
        <w:rPr>
          <w:sz w:val="22"/>
          <w:szCs w:val="22"/>
        </w:rPr>
        <w:t xml:space="preserve">is </w:t>
      </w:r>
      <w:r w:rsidR="00E66FF3" w:rsidRPr="00763024">
        <w:rPr>
          <w:sz w:val="22"/>
          <w:szCs w:val="22"/>
        </w:rPr>
        <w:t>groot in toeleverin</w:t>
      </w:r>
      <w:r w:rsidR="00E66FF3">
        <w:rPr>
          <w:sz w:val="22"/>
          <w:szCs w:val="22"/>
        </w:rPr>
        <w:t xml:space="preserve">gen en halffabricaten, maakt </w:t>
      </w:r>
      <w:r w:rsidR="00E66FF3" w:rsidRPr="00763024">
        <w:rPr>
          <w:sz w:val="22"/>
          <w:szCs w:val="22"/>
        </w:rPr>
        <w:t xml:space="preserve">eigen eindproducten, zoals veersystemen, de geautomatiseerde inrichting van autofabrieken, warmtewisselaars en containerhandlingsystemen, en beschikt met VDL Nedcar in Born over de enige personenautofabriek in Nederland waar voor derden seriematige assemblage plaatsvindt. </w:t>
      </w:r>
      <w:r w:rsidR="00E66FF3">
        <w:rPr>
          <w:sz w:val="22"/>
          <w:szCs w:val="22"/>
        </w:rPr>
        <w:br/>
      </w:r>
      <w:r w:rsidR="00E66FF3" w:rsidRPr="00763024">
        <w:rPr>
          <w:sz w:val="22"/>
          <w:szCs w:val="22"/>
        </w:rPr>
        <w:lastRenderedPageBreak/>
        <w:t>VDL Groep innoveert door een combinatie van vakmanschap, ondernemerschap en hoogwaardige machines. De bedrijvengroep voegt de</w:t>
      </w:r>
      <w:r w:rsidR="00E66FF3">
        <w:rPr>
          <w:sz w:val="22"/>
          <w:szCs w:val="22"/>
        </w:rPr>
        <w:t xml:space="preserve"> </w:t>
      </w:r>
      <w:r w:rsidR="00E66FF3" w:rsidRPr="00763024">
        <w:rPr>
          <w:sz w:val="22"/>
          <w:szCs w:val="22"/>
        </w:rPr>
        <w:t xml:space="preserve">slagkracht van een multinational samen met de platte organisatie en de open, informele werksfeer van een familiebedrijf waar doorgroeimogelijkheden en continuïteit voorrang krijgen. </w:t>
      </w:r>
      <w:r w:rsidR="00E66FF3">
        <w:rPr>
          <w:sz w:val="22"/>
          <w:szCs w:val="22"/>
        </w:rPr>
        <w:t xml:space="preserve">Sinds 2016 staat de derde generatie van de familie Van der Leegte aan het roer. </w:t>
      </w:r>
      <w:r w:rsidR="00E66FF3" w:rsidRPr="00763024">
        <w:rPr>
          <w:sz w:val="22"/>
          <w:szCs w:val="22"/>
        </w:rPr>
        <w:t xml:space="preserve">VDL Groep is met </w:t>
      </w:r>
      <w:r w:rsidR="00E66FF3">
        <w:rPr>
          <w:sz w:val="22"/>
          <w:szCs w:val="22"/>
        </w:rPr>
        <w:t xml:space="preserve">ruim </w:t>
      </w:r>
      <w:r w:rsidR="00E66FF3" w:rsidRPr="00763024">
        <w:rPr>
          <w:sz w:val="22"/>
          <w:szCs w:val="22"/>
        </w:rPr>
        <w:t>1</w:t>
      </w:r>
      <w:r w:rsidR="00E66FF3">
        <w:rPr>
          <w:sz w:val="22"/>
          <w:szCs w:val="22"/>
        </w:rPr>
        <w:t>5</w:t>
      </w:r>
      <w:r w:rsidR="00E66FF3" w:rsidRPr="00763024">
        <w:rPr>
          <w:sz w:val="22"/>
          <w:szCs w:val="22"/>
        </w:rPr>
        <w:t>.000 medewerkers</w:t>
      </w:r>
      <w:r w:rsidR="00E66FF3">
        <w:rPr>
          <w:sz w:val="22"/>
          <w:szCs w:val="22"/>
        </w:rPr>
        <w:t xml:space="preserve"> actief</w:t>
      </w:r>
      <w:r w:rsidR="00E66FF3" w:rsidRPr="00763024">
        <w:rPr>
          <w:sz w:val="22"/>
          <w:szCs w:val="22"/>
        </w:rPr>
        <w:t xml:space="preserve"> in 20 landen. De groep omvat </w:t>
      </w:r>
      <w:r w:rsidR="00E66FF3">
        <w:rPr>
          <w:sz w:val="22"/>
          <w:szCs w:val="22"/>
        </w:rPr>
        <w:t>107</w:t>
      </w:r>
      <w:r w:rsidR="00E66FF3" w:rsidRPr="00763024">
        <w:rPr>
          <w:sz w:val="22"/>
          <w:szCs w:val="22"/>
        </w:rPr>
        <w:t xml:space="preserve"> werkmaatschappijen, elk met een eigen specialisme, die onderling intensief samenwerken. De gecombineerde jaaromzet in 20</w:t>
      </w:r>
      <w:r w:rsidR="00E66FF3">
        <w:rPr>
          <w:sz w:val="22"/>
          <w:szCs w:val="22"/>
        </w:rPr>
        <w:t>20</w:t>
      </w:r>
      <w:r w:rsidR="00E66FF3" w:rsidRPr="00763024">
        <w:rPr>
          <w:sz w:val="22"/>
          <w:szCs w:val="22"/>
        </w:rPr>
        <w:t xml:space="preserve"> bedr</w:t>
      </w:r>
      <w:r w:rsidR="00E66FF3">
        <w:rPr>
          <w:sz w:val="22"/>
          <w:szCs w:val="22"/>
        </w:rPr>
        <w:t>oeg</w:t>
      </w:r>
      <w:r w:rsidR="00E66FF3" w:rsidRPr="00763024">
        <w:rPr>
          <w:sz w:val="22"/>
          <w:szCs w:val="22"/>
        </w:rPr>
        <w:t xml:space="preserve"> </w:t>
      </w:r>
      <w:r w:rsidR="00E66FF3">
        <w:rPr>
          <w:sz w:val="22"/>
          <w:szCs w:val="22"/>
        </w:rPr>
        <w:t>4,686</w:t>
      </w:r>
      <w:r w:rsidR="00E66FF3" w:rsidRPr="00763024">
        <w:rPr>
          <w:sz w:val="22"/>
          <w:szCs w:val="22"/>
        </w:rPr>
        <w:t xml:space="preserve"> miljard euro. </w:t>
      </w:r>
      <w:r w:rsidR="00E66FF3">
        <w:rPr>
          <w:sz w:val="22"/>
          <w:szCs w:val="22"/>
        </w:rPr>
        <w:br/>
      </w:r>
      <w:hyperlink r:id="rId8" w:history="1">
        <w:r w:rsidR="00E66FF3" w:rsidRPr="00763024">
          <w:rPr>
            <w:rStyle w:val="Hyperlink"/>
            <w:sz w:val="22"/>
            <w:szCs w:val="22"/>
          </w:rPr>
          <w:t>www.vdlgroep.com</w:t>
        </w:r>
      </w:hyperlink>
    </w:p>
    <w:p w14:paraId="69C4A894" w14:textId="77777777" w:rsidR="00E66FF3" w:rsidRPr="007E6E9D" w:rsidRDefault="00E66FF3" w:rsidP="00E66FF3">
      <w:pPr>
        <w:spacing w:line="240" w:lineRule="auto"/>
        <w:rPr>
          <w:sz w:val="22"/>
          <w:szCs w:val="22"/>
          <w:u w:val="single"/>
        </w:rPr>
      </w:pPr>
      <w:r w:rsidRPr="00CA2F62">
        <w:rPr>
          <w:sz w:val="22"/>
          <w:szCs w:val="22"/>
        </w:rPr>
        <w:t>Voor meer informatie kunt u contact opnemen met:</w:t>
      </w:r>
    </w:p>
    <w:p w14:paraId="388430E0" w14:textId="77777777" w:rsidR="00E66FF3" w:rsidRDefault="00E66FF3" w:rsidP="00E66FF3">
      <w:pPr>
        <w:spacing w:line="240" w:lineRule="auto"/>
        <w:rPr>
          <w:color w:val="000000"/>
          <w:sz w:val="22"/>
          <w:szCs w:val="22"/>
        </w:rPr>
      </w:pPr>
      <w:r w:rsidRPr="00CA2F62">
        <w:rPr>
          <w:sz w:val="22"/>
          <w:szCs w:val="22"/>
        </w:rPr>
        <w:t>VDL Groep</w:t>
      </w:r>
      <w:r>
        <w:rPr>
          <w:sz w:val="22"/>
          <w:szCs w:val="22"/>
        </w:rPr>
        <w:t xml:space="preserve"> - A</w:t>
      </w:r>
      <w:r w:rsidRPr="00CA2F62">
        <w:rPr>
          <w:sz w:val="22"/>
          <w:szCs w:val="22"/>
        </w:rPr>
        <w:t>fdeling Communicatie</w:t>
      </w:r>
      <w:r>
        <w:rPr>
          <w:sz w:val="22"/>
          <w:szCs w:val="22"/>
        </w:rPr>
        <w:t xml:space="preserve"> - </w:t>
      </w:r>
      <w:r w:rsidRPr="00CA2F62">
        <w:rPr>
          <w:sz w:val="22"/>
          <w:szCs w:val="22"/>
        </w:rPr>
        <w:t>Telefoon +31 (0)40 292 50 00</w:t>
      </w:r>
      <w:r>
        <w:rPr>
          <w:sz w:val="22"/>
          <w:szCs w:val="22"/>
        </w:rPr>
        <w:t xml:space="preserve"> </w:t>
      </w:r>
      <w:r>
        <w:rPr>
          <w:sz w:val="22"/>
          <w:szCs w:val="22"/>
        </w:rPr>
        <w:br/>
        <w:t>M</w:t>
      </w:r>
      <w:r w:rsidRPr="006357B4">
        <w:rPr>
          <w:sz w:val="22"/>
          <w:szCs w:val="22"/>
        </w:rPr>
        <w:t>iel Timmers</w:t>
      </w:r>
      <w:r>
        <w:rPr>
          <w:sz w:val="22"/>
          <w:szCs w:val="22"/>
        </w:rPr>
        <w:t xml:space="preserve">, woordvoerder - </w:t>
      </w:r>
      <w:r w:rsidRPr="006357B4">
        <w:rPr>
          <w:sz w:val="22"/>
          <w:szCs w:val="22"/>
        </w:rPr>
        <w:t>Mobiel +31 (0)6 14 76 70 66</w:t>
      </w:r>
    </w:p>
    <w:p w14:paraId="0C75F7E2" w14:textId="08118361" w:rsidR="004A262D" w:rsidRPr="009D0864" w:rsidRDefault="004A262D" w:rsidP="004A262D">
      <w:pPr>
        <w:spacing w:line="240" w:lineRule="auto"/>
        <w:rPr>
          <w:i/>
          <w:iCs/>
          <w:sz w:val="22"/>
          <w:szCs w:val="22"/>
        </w:rPr>
      </w:pPr>
      <w:r w:rsidRPr="009D0864">
        <w:rPr>
          <w:i/>
          <w:iCs/>
          <w:sz w:val="22"/>
          <w:szCs w:val="22"/>
        </w:rPr>
        <w:t xml:space="preserve">Dit is een openbare mededeling als bedoeld in artikel 4, paragraaf 3 van het </w:t>
      </w:r>
      <w:r>
        <w:rPr>
          <w:i/>
          <w:iCs/>
          <w:sz w:val="22"/>
          <w:szCs w:val="22"/>
        </w:rPr>
        <w:t>B</w:t>
      </w:r>
      <w:r w:rsidRPr="009D0864">
        <w:rPr>
          <w:i/>
          <w:iCs/>
          <w:sz w:val="22"/>
          <w:szCs w:val="22"/>
        </w:rPr>
        <w:t xml:space="preserve">esluit openbare biedingen </w:t>
      </w:r>
      <w:proofErr w:type="spellStart"/>
      <w:r>
        <w:rPr>
          <w:i/>
          <w:iCs/>
          <w:sz w:val="22"/>
          <w:szCs w:val="22"/>
        </w:rPr>
        <w:t>Wft</w:t>
      </w:r>
      <w:proofErr w:type="spellEnd"/>
      <w:r w:rsidRPr="009D0864">
        <w:rPr>
          <w:i/>
          <w:iCs/>
          <w:sz w:val="22"/>
          <w:szCs w:val="22"/>
        </w:rPr>
        <w:t xml:space="preserve">. Deze openbare mededeling is geen bod, noch enige uitnodiging tot het doen van een bod, om effecten in </w:t>
      </w:r>
      <w:proofErr w:type="spellStart"/>
      <w:r w:rsidRPr="009D0864">
        <w:rPr>
          <w:i/>
          <w:iCs/>
          <w:sz w:val="22"/>
          <w:szCs w:val="22"/>
        </w:rPr>
        <w:t>Neways</w:t>
      </w:r>
      <w:proofErr w:type="spellEnd"/>
      <w:r w:rsidRPr="009D0864">
        <w:rPr>
          <w:i/>
          <w:iCs/>
          <w:sz w:val="22"/>
          <w:szCs w:val="22"/>
        </w:rPr>
        <w:t xml:space="preserve"> te kopen of daarop in te schrijven.</w:t>
      </w:r>
    </w:p>
    <w:p w14:paraId="3E959B5C" w14:textId="77777777" w:rsidR="004A262D" w:rsidRDefault="004A262D" w:rsidP="00C061FB">
      <w:pPr>
        <w:spacing w:line="240" w:lineRule="auto"/>
        <w:rPr>
          <w:sz w:val="22"/>
          <w:szCs w:val="22"/>
        </w:rPr>
      </w:pPr>
    </w:p>
    <w:sectPr w:rsidR="004A262D" w:rsidSect="00C57D05">
      <w:headerReference w:type="default" r:id="rId9"/>
      <w:footerReference w:type="default" r:id="rId10"/>
      <w:pgSz w:w="11906" w:h="16838"/>
      <w:pgMar w:top="2410" w:right="1106" w:bottom="1134" w:left="1134" w:header="709" w:footer="6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3DB4E" w14:textId="77777777" w:rsidR="00947D0A" w:rsidRDefault="00947D0A" w:rsidP="00F52B31">
      <w:pPr>
        <w:spacing w:after="0" w:line="240" w:lineRule="auto"/>
      </w:pPr>
      <w:r>
        <w:separator/>
      </w:r>
    </w:p>
  </w:endnote>
  <w:endnote w:type="continuationSeparator" w:id="0">
    <w:p w14:paraId="38F55435" w14:textId="77777777" w:rsidR="00947D0A" w:rsidRDefault="00947D0A" w:rsidP="00F5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lk BT">
    <w:altName w:val="Tahoma"/>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892525"/>
      <w:docPartObj>
        <w:docPartGallery w:val="Page Numbers (Bottom of Page)"/>
        <w:docPartUnique/>
      </w:docPartObj>
    </w:sdtPr>
    <w:sdtEndPr/>
    <w:sdtContent>
      <w:p w14:paraId="54167EB2" w14:textId="7120C2D3" w:rsidR="00811FC4" w:rsidRDefault="00811FC4">
        <w:pPr>
          <w:pStyle w:val="Voettekst"/>
          <w:jc w:val="right"/>
        </w:pPr>
        <w:r>
          <w:fldChar w:fldCharType="begin"/>
        </w:r>
        <w:r>
          <w:instrText>PAGE   \* MERGEFORMAT</w:instrText>
        </w:r>
        <w:r>
          <w:fldChar w:fldCharType="separate"/>
        </w:r>
        <w:r w:rsidR="009165C7">
          <w:rPr>
            <w:noProof/>
          </w:rPr>
          <w:t>2</w:t>
        </w:r>
        <w:r>
          <w:fldChar w:fldCharType="end"/>
        </w:r>
      </w:p>
    </w:sdtContent>
  </w:sdt>
  <w:p w14:paraId="7E0746BB" w14:textId="77777777" w:rsidR="00385A2C" w:rsidRDefault="00385A2C" w:rsidP="00F52B31">
    <w:pPr>
      <w:pStyle w:val="Voettekst"/>
      <w:ind w:hanging="14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8DC94" w14:textId="77777777" w:rsidR="00947D0A" w:rsidRDefault="00947D0A" w:rsidP="00F52B31">
      <w:pPr>
        <w:spacing w:after="0" w:line="240" w:lineRule="auto"/>
      </w:pPr>
      <w:r>
        <w:separator/>
      </w:r>
    </w:p>
  </w:footnote>
  <w:footnote w:type="continuationSeparator" w:id="0">
    <w:p w14:paraId="7F6C7839" w14:textId="77777777" w:rsidR="00947D0A" w:rsidRDefault="00947D0A" w:rsidP="00F52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7C788" w14:textId="77777777" w:rsidR="00385A2C" w:rsidRDefault="00286F3B" w:rsidP="009349B4">
    <w:pPr>
      <w:pStyle w:val="Koptekst"/>
      <w:tabs>
        <w:tab w:val="clear" w:pos="4536"/>
        <w:tab w:val="clear" w:pos="9072"/>
        <w:tab w:val="left" w:pos="1764"/>
      </w:tabs>
      <w:ind w:hanging="142"/>
    </w:pPr>
    <w:r>
      <w:rPr>
        <w:noProof/>
        <w:lang w:eastAsia="nl-NL"/>
      </w:rPr>
      <mc:AlternateContent>
        <mc:Choice Requires="wps">
          <w:drawing>
            <wp:anchor distT="0" distB="0" distL="114300" distR="114300" simplePos="0" relativeHeight="251657728" behindDoc="0" locked="0" layoutInCell="1" allowOverlap="1" wp14:anchorId="15F55A30" wp14:editId="00919E43">
              <wp:simplePos x="0" y="0"/>
              <wp:positionH relativeFrom="column">
                <wp:posOffset>-195580</wp:posOffset>
              </wp:positionH>
              <wp:positionV relativeFrom="paragraph">
                <wp:posOffset>36195</wp:posOffset>
              </wp:positionV>
              <wp:extent cx="6584950" cy="88265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11401" w14:textId="77777777" w:rsidR="00385A2C" w:rsidRDefault="00286F3B" w:rsidP="00E43AA6">
                          <w:pPr>
                            <w:ind w:right="-720"/>
                          </w:pPr>
                          <w:r>
                            <w:rPr>
                              <w:noProof/>
                              <w:lang w:eastAsia="nl-NL"/>
                            </w:rPr>
                            <w:drawing>
                              <wp:inline distT="0" distB="0" distL="0" distR="0" wp14:anchorId="7878A7DA" wp14:editId="47CC3D85">
                                <wp:extent cx="6315075" cy="638175"/>
                                <wp:effectExtent l="0" t="0" r="9525" b="9525"/>
                                <wp:docPr id="2" name="Afbeelding 3" descr="01_VDL_Groep_briefhoof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01_VDL_Groep_briefhoofd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6381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5F55A30" id="_x0000_t202" coordsize="21600,21600" o:spt="202" path="m,l,21600r21600,l21600,xe">
              <v:stroke joinstyle="miter"/>
              <v:path gradientshapeok="t" o:connecttype="rect"/>
            </v:shapetype>
            <v:shape id="Text Box 1" o:spid="_x0000_s1026" type="#_x0000_t202" style="position:absolute;margin-left:-15.4pt;margin-top:2.85pt;width:518.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MesQ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" filled="f" stroked="f">
              <v:textbox style="mso-fit-shape-to-text:t">
                <w:txbxContent>
                  <w:p w14:paraId="6D711401" w14:textId="77777777" w:rsidR="00385A2C" w:rsidRDefault="00286F3B" w:rsidP="00E43AA6">
                    <w:pPr>
                      <w:ind w:right="-720"/>
                    </w:pPr>
                    <w:r>
                      <w:rPr>
                        <w:noProof/>
                        <w:lang w:eastAsia="nl-NL"/>
                      </w:rPr>
                      <w:drawing>
                        <wp:inline distT="0" distB="0" distL="0" distR="0" wp14:anchorId="7878A7DA" wp14:editId="47CC3D85">
                          <wp:extent cx="6315075" cy="638175"/>
                          <wp:effectExtent l="0" t="0" r="9525" b="9525"/>
                          <wp:docPr id="2" name="Afbeelding 3" descr="01_VDL_Groep_briefhoof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01_VDL_Groep_briefhoofdF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5075" cy="638175"/>
                                  </a:xfrm>
                                  <a:prstGeom prst="rect">
                                    <a:avLst/>
                                  </a:prstGeom>
                                  <a:noFill/>
                                  <a:ln>
                                    <a:noFill/>
                                  </a:ln>
                                </pic:spPr>
                              </pic:pic>
                            </a:graphicData>
                          </a:graphic>
                        </wp:inline>
                      </w:drawing>
                    </w:r>
                  </w:p>
                </w:txbxContent>
              </v:textbox>
            </v:shape>
          </w:pict>
        </mc:Fallback>
      </mc:AlternateContent>
    </w:r>
    <w:r w:rsidR="00385A2C">
      <w:tab/>
    </w:r>
    <w:r w:rsidR="00385A2C">
      <w:tab/>
    </w:r>
  </w:p>
  <w:p w14:paraId="2E8E91EF" w14:textId="77777777" w:rsidR="00385A2C" w:rsidRDefault="00385A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44A85"/>
    <w:multiLevelType w:val="hybridMultilevel"/>
    <w:tmpl w:val="EAAEAB7C"/>
    <w:lvl w:ilvl="0" w:tplc="2318DC1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31"/>
    <w:rsid w:val="00000195"/>
    <w:rsid w:val="00002E5B"/>
    <w:rsid w:val="0000314B"/>
    <w:rsid w:val="00003404"/>
    <w:rsid w:val="00003D68"/>
    <w:rsid w:val="00004562"/>
    <w:rsid w:val="00005A3A"/>
    <w:rsid w:val="0000664F"/>
    <w:rsid w:val="00007CB7"/>
    <w:rsid w:val="00010375"/>
    <w:rsid w:val="00015482"/>
    <w:rsid w:val="000159B2"/>
    <w:rsid w:val="000204D7"/>
    <w:rsid w:val="000255A8"/>
    <w:rsid w:val="00025633"/>
    <w:rsid w:val="00026F36"/>
    <w:rsid w:val="00027231"/>
    <w:rsid w:val="000320CE"/>
    <w:rsid w:val="0003597D"/>
    <w:rsid w:val="00035ED7"/>
    <w:rsid w:val="00037447"/>
    <w:rsid w:val="00037CD4"/>
    <w:rsid w:val="00037D0D"/>
    <w:rsid w:val="000415BB"/>
    <w:rsid w:val="0004519C"/>
    <w:rsid w:val="00045689"/>
    <w:rsid w:val="00046C40"/>
    <w:rsid w:val="00047D81"/>
    <w:rsid w:val="00054A89"/>
    <w:rsid w:val="000569FB"/>
    <w:rsid w:val="0005714D"/>
    <w:rsid w:val="000576E5"/>
    <w:rsid w:val="000606B9"/>
    <w:rsid w:val="000646DA"/>
    <w:rsid w:val="00065121"/>
    <w:rsid w:val="00065706"/>
    <w:rsid w:val="00070962"/>
    <w:rsid w:val="00077376"/>
    <w:rsid w:val="0008150C"/>
    <w:rsid w:val="00082208"/>
    <w:rsid w:val="00082671"/>
    <w:rsid w:val="00083D06"/>
    <w:rsid w:val="00087645"/>
    <w:rsid w:val="00090CCF"/>
    <w:rsid w:val="000928D5"/>
    <w:rsid w:val="00094614"/>
    <w:rsid w:val="000A0EFB"/>
    <w:rsid w:val="000A514B"/>
    <w:rsid w:val="000A5B4B"/>
    <w:rsid w:val="000B0E79"/>
    <w:rsid w:val="000B288A"/>
    <w:rsid w:val="000B311A"/>
    <w:rsid w:val="000B45A6"/>
    <w:rsid w:val="000B72D1"/>
    <w:rsid w:val="000B78F5"/>
    <w:rsid w:val="000C1AF8"/>
    <w:rsid w:val="000C2A90"/>
    <w:rsid w:val="000C2BDA"/>
    <w:rsid w:val="000C4251"/>
    <w:rsid w:val="000C4D50"/>
    <w:rsid w:val="000C785F"/>
    <w:rsid w:val="000D0249"/>
    <w:rsid w:val="000D4A17"/>
    <w:rsid w:val="000D5649"/>
    <w:rsid w:val="000D7D35"/>
    <w:rsid w:val="000E62F8"/>
    <w:rsid w:val="000E761A"/>
    <w:rsid w:val="000F30F4"/>
    <w:rsid w:val="000F390F"/>
    <w:rsid w:val="001009F7"/>
    <w:rsid w:val="00100CF5"/>
    <w:rsid w:val="00101363"/>
    <w:rsid w:val="00101537"/>
    <w:rsid w:val="001036A1"/>
    <w:rsid w:val="00103A17"/>
    <w:rsid w:val="00104F69"/>
    <w:rsid w:val="0011146F"/>
    <w:rsid w:val="001169C7"/>
    <w:rsid w:val="001170D5"/>
    <w:rsid w:val="00121D92"/>
    <w:rsid w:val="00130849"/>
    <w:rsid w:val="001310CD"/>
    <w:rsid w:val="001313A0"/>
    <w:rsid w:val="00136E2F"/>
    <w:rsid w:val="001376F8"/>
    <w:rsid w:val="00140624"/>
    <w:rsid w:val="00141F53"/>
    <w:rsid w:val="00147342"/>
    <w:rsid w:val="00147E83"/>
    <w:rsid w:val="00153272"/>
    <w:rsid w:val="00157DFB"/>
    <w:rsid w:val="001601CF"/>
    <w:rsid w:val="001615BD"/>
    <w:rsid w:val="001629A8"/>
    <w:rsid w:val="00170F67"/>
    <w:rsid w:val="00172F07"/>
    <w:rsid w:val="00175D49"/>
    <w:rsid w:val="00175FD6"/>
    <w:rsid w:val="00182BF9"/>
    <w:rsid w:val="0018760F"/>
    <w:rsid w:val="00187E1B"/>
    <w:rsid w:val="00190F58"/>
    <w:rsid w:val="001910DC"/>
    <w:rsid w:val="00191569"/>
    <w:rsid w:val="00191E1C"/>
    <w:rsid w:val="00193E2C"/>
    <w:rsid w:val="001A2EA2"/>
    <w:rsid w:val="001A38FF"/>
    <w:rsid w:val="001B0A8E"/>
    <w:rsid w:val="001B0F56"/>
    <w:rsid w:val="001B172F"/>
    <w:rsid w:val="001B22EE"/>
    <w:rsid w:val="001C1F9C"/>
    <w:rsid w:val="001C2AFC"/>
    <w:rsid w:val="001D0AB8"/>
    <w:rsid w:val="001D13CE"/>
    <w:rsid w:val="001D1A3D"/>
    <w:rsid w:val="001D4FC1"/>
    <w:rsid w:val="001D7058"/>
    <w:rsid w:val="001D7D4A"/>
    <w:rsid w:val="001E074A"/>
    <w:rsid w:val="001E0EFB"/>
    <w:rsid w:val="001E28F8"/>
    <w:rsid w:val="001E2A4F"/>
    <w:rsid w:val="001E4173"/>
    <w:rsid w:val="001E5926"/>
    <w:rsid w:val="001F252A"/>
    <w:rsid w:val="001F34AA"/>
    <w:rsid w:val="001F3803"/>
    <w:rsid w:val="001F420E"/>
    <w:rsid w:val="001F7836"/>
    <w:rsid w:val="001F79AB"/>
    <w:rsid w:val="0020082D"/>
    <w:rsid w:val="00201CA5"/>
    <w:rsid w:val="00201F96"/>
    <w:rsid w:val="00202B07"/>
    <w:rsid w:val="00202FF2"/>
    <w:rsid w:val="00203FDB"/>
    <w:rsid w:val="00204268"/>
    <w:rsid w:val="00204D44"/>
    <w:rsid w:val="002060D8"/>
    <w:rsid w:val="002131E0"/>
    <w:rsid w:val="002148B5"/>
    <w:rsid w:val="00215732"/>
    <w:rsid w:val="0022069B"/>
    <w:rsid w:val="00224301"/>
    <w:rsid w:val="002259BF"/>
    <w:rsid w:val="00226A9C"/>
    <w:rsid w:val="002325A7"/>
    <w:rsid w:val="002340A3"/>
    <w:rsid w:val="002419C7"/>
    <w:rsid w:val="002426DF"/>
    <w:rsid w:val="00243625"/>
    <w:rsid w:val="002446D5"/>
    <w:rsid w:val="00245AAA"/>
    <w:rsid w:val="002475C8"/>
    <w:rsid w:val="00251BC7"/>
    <w:rsid w:val="00251C04"/>
    <w:rsid w:val="00255E4E"/>
    <w:rsid w:val="0025702A"/>
    <w:rsid w:val="00257A27"/>
    <w:rsid w:val="0026612F"/>
    <w:rsid w:val="00266F6D"/>
    <w:rsid w:val="0027437C"/>
    <w:rsid w:val="00274710"/>
    <w:rsid w:val="00282316"/>
    <w:rsid w:val="00282468"/>
    <w:rsid w:val="00283CE8"/>
    <w:rsid w:val="00285655"/>
    <w:rsid w:val="00286F3B"/>
    <w:rsid w:val="00291219"/>
    <w:rsid w:val="0029485B"/>
    <w:rsid w:val="00294E1B"/>
    <w:rsid w:val="00295BED"/>
    <w:rsid w:val="002974B4"/>
    <w:rsid w:val="002A2060"/>
    <w:rsid w:val="002A6CBD"/>
    <w:rsid w:val="002A742D"/>
    <w:rsid w:val="002A7893"/>
    <w:rsid w:val="002A7C33"/>
    <w:rsid w:val="002B3BFE"/>
    <w:rsid w:val="002B67DE"/>
    <w:rsid w:val="002C0DB0"/>
    <w:rsid w:val="002C23BE"/>
    <w:rsid w:val="002C3395"/>
    <w:rsid w:val="002C6962"/>
    <w:rsid w:val="002C7F8D"/>
    <w:rsid w:val="002D4346"/>
    <w:rsid w:val="002D5691"/>
    <w:rsid w:val="002D6035"/>
    <w:rsid w:val="002E3EBA"/>
    <w:rsid w:val="002E5BC6"/>
    <w:rsid w:val="002E5BDF"/>
    <w:rsid w:val="002E7A7D"/>
    <w:rsid w:val="002F22BA"/>
    <w:rsid w:val="002F3726"/>
    <w:rsid w:val="002F6051"/>
    <w:rsid w:val="00303CFA"/>
    <w:rsid w:val="00304886"/>
    <w:rsid w:val="00304BE8"/>
    <w:rsid w:val="00304DF6"/>
    <w:rsid w:val="003060D8"/>
    <w:rsid w:val="00307D5A"/>
    <w:rsid w:val="0031021E"/>
    <w:rsid w:val="00311B7F"/>
    <w:rsid w:val="00313432"/>
    <w:rsid w:val="003240A3"/>
    <w:rsid w:val="0032718D"/>
    <w:rsid w:val="00332878"/>
    <w:rsid w:val="00335250"/>
    <w:rsid w:val="0033719B"/>
    <w:rsid w:val="003408F6"/>
    <w:rsid w:val="00360B94"/>
    <w:rsid w:val="00361099"/>
    <w:rsid w:val="00361870"/>
    <w:rsid w:val="00361FA3"/>
    <w:rsid w:val="00364362"/>
    <w:rsid w:val="00367BD9"/>
    <w:rsid w:val="003702D2"/>
    <w:rsid w:val="00376E68"/>
    <w:rsid w:val="003774CD"/>
    <w:rsid w:val="00381E0E"/>
    <w:rsid w:val="00382664"/>
    <w:rsid w:val="00385A2C"/>
    <w:rsid w:val="00387D6D"/>
    <w:rsid w:val="00390122"/>
    <w:rsid w:val="00395324"/>
    <w:rsid w:val="00396FE7"/>
    <w:rsid w:val="003A299B"/>
    <w:rsid w:val="003A6017"/>
    <w:rsid w:val="003A6538"/>
    <w:rsid w:val="003A7AE1"/>
    <w:rsid w:val="003A7F24"/>
    <w:rsid w:val="003B0B08"/>
    <w:rsid w:val="003B17AB"/>
    <w:rsid w:val="003B2F5D"/>
    <w:rsid w:val="003B5CB6"/>
    <w:rsid w:val="003B5E8C"/>
    <w:rsid w:val="003B6D88"/>
    <w:rsid w:val="003D18EB"/>
    <w:rsid w:val="003D2513"/>
    <w:rsid w:val="003E0335"/>
    <w:rsid w:val="003E2364"/>
    <w:rsid w:val="003E26EC"/>
    <w:rsid w:val="003E5311"/>
    <w:rsid w:val="003E5EE8"/>
    <w:rsid w:val="003F30CA"/>
    <w:rsid w:val="003F37BE"/>
    <w:rsid w:val="003F601F"/>
    <w:rsid w:val="00401A70"/>
    <w:rsid w:val="004026DA"/>
    <w:rsid w:val="00405128"/>
    <w:rsid w:val="00405B50"/>
    <w:rsid w:val="00411524"/>
    <w:rsid w:val="00412327"/>
    <w:rsid w:val="00420A14"/>
    <w:rsid w:val="00421990"/>
    <w:rsid w:val="00422C86"/>
    <w:rsid w:val="0042383D"/>
    <w:rsid w:val="00424FC4"/>
    <w:rsid w:val="004257F4"/>
    <w:rsid w:val="004305BE"/>
    <w:rsid w:val="0043093E"/>
    <w:rsid w:val="0043293E"/>
    <w:rsid w:val="00433356"/>
    <w:rsid w:val="00433A20"/>
    <w:rsid w:val="00435595"/>
    <w:rsid w:val="00436ED2"/>
    <w:rsid w:val="00437108"/>
    <w:rsid w:val="00437DF7"/>
    <w:rsid w:val="00446712"/>
    <w:rsid w:val="00446FF8"/>
    <w:rsid w:val="004473F4"/>
    <w:rsid w:val="004519CB"/>
    <w:rsid w:val="00452B2F"/>
    <w:rsid w:val="00454BFB"/>
    <w:rsid w:val="00460708"/>
    <w:rsid w:val="00461DCB"/>
    <w:rsid w:val="00464583"/>
    <w:rsid w:val="00464643"/>
    <w:rsid w:val="00466889"/>
    <w:rsid w:val="00467B34"/>
    <w:rsid w:val="00470210"/>
    <w:rsid w:val="00472DCE"/>
    <w:rsid w:val="00481B2C"/>
    <w:rsid w:val="00481F5D"/>
    <w:rsid w:val="00486A5F"/>
    <w:rsid w:val="004923D6"/>
    <w:rsid w:val="004948D0"/>
    <w:rsid w:val="00495046"/>
    <w:rsid w:val="0049592C"/>
    <w:rsid w:val="00496AE1"/>
    <w:rsid w:val="00497879"/>
    <w:rsid w:val="004A116A"/>
    <w:rsid w:val="004A262D"/>
    <w:rsid w:val="004B179D"/>
    <w:rsid w:val="004B2899"/>
    <w:rsid w:val="004B2B65"/>
    <w:rsid w:val="004B2DA9"/>
    <w:rsid w:val="004C0AB2"/>
    <w:rsid w:val="004C233C"/>
    <w:rsid w:val="004D4051"/>
    <w:rsid w:val="004E07DD"/>
    <w:rsid w:val="004E1596"/>
    <w:rsid w:val="004E5DF8"/>
    <w:rsid w:val="004E5FCF"/>
    <w:rsid w:val="004F6364"/>
    <w:rsid w:val="004F7156"/>
    <w:rsid w:val="004F73DB"/>
    <w:rsid w:val="004F7DCF"/>
    <w:rsid w:val="00500F97"/>
    <w:rsid w:val="00504237"/>
    <w:rsid w:val="00507EE0"/>
    <w:rsid w:val="005102B9"/>
    <w:rsid w:val="00510FAF"/>
    <w:rsid w:val="0051244E"/>
    <w:rsid w:val="0051430D"/>
    <w:rsid w:val="00517977"/>
    <w:rsid w:val="00517CB4"/>
    <w:rsid w:val="005217CD"/>
    <w:rsid w:val="0052187C"/>
    <w:rsid w:val="00522B3E"/>
    <w:rsid w:val="005252EA"/>
    <w:rsid w:val="005272AA"/>
    <w:rsid w:val="005306A2"/>
    <w:rsid w:val="00542AE6"/>
    <w:rsid w:val="00543140"/>
    <w:rsid w:val="0054389B"/>
    <w:rsid w:val="005464A5"/>
    <w:rsid w:val="0055097C"/>
    <w:rsid w:val="005520A7"/>
    <w:rsid w:val="005528C8"/>
    <w:rsid w:val="005547D8"/>
    <w:rsid w:val="00555E4C"/>
    <w:rsid w:val="0055750E"/>
    <w:rsid w:val="00562380"/>
    <w:rsid w:val="0056253D"/>
    <w:rsid w:val="00562558"/>
    <w:rsid w:val="00562E39"/>
    <w:rsid w:val="00563A90"/>
    <w:rsid w:val="00570ED5"/>
    <w:rsid w:val="00576E52"/>
    <w:rsid w:val="00577CC5"/>
    <w:rsid w:val="00582B22"/>
    <w:rsid w:val="0058411A"/>
    <w:rsid w:val="00584CA0"/>
    <w:rsid w:val="00586593"/>
    <w:rsid w:val="00586949"/>
    <w:rsid w:val="00591147"/>
    <w:rsid w:val="00591F14"/>
    <w:rsid w:val="005940E6"/>
    <w:rsid w:val="00595181"/>
    <w:rsid w:val="005969DA"/>
    <w:rsid w:val="005A2799"/>
    <w:rsid w:val="005A405E"/>
    <w:rsid w:val="005A44FE"/>
    <w:rsid w:val="005A470C"/>
    <w:rsid w:val="005A61CC"/>
    <w:rsid w:val="005A6EE6"/>
    <w:rsid w:val="005A6FD1"/>
    <w:rsid w:val="005B17FB"/>
    <w:rsid w:val="005B30F9"/>
    <w:rsid w:val="005B3C21"/>
    <w:rsid w:val="005B55F1"/>
    <w:rsid w:val="005C18C0"/>
    <w:rsid w:val="005C1EFF"/>
    <w:rsid w:val="005C28BC"/>
    <w:rsid w:val="005C52EB"/>
    <w:rsid w:val="005C7363"/>
    <w:rsid w:val="005C749D"/>
    <w:rsid w:val="005D3B5F"/>
    <w:rsid w:val="005E07F0"/>
    <w:rsid w:val="005E1650"/>
    <w:rsid w:val="005E1652"/>
    <w:rsid w:val="005E407E"/>
    <w:rsid w:val="005E4DE6"/>
    <w:rsid w:val="005F50E6"/>
    <w:rsid w:val="005F707F"/>
    <w:rsid w:val="005F7345"/>
    <w:rsid w:val="00600235"/>
    <w:rsid w:val="00606E65"/>
    <w:rsid w:val="00611F37"/>
    <w:rsid w:val="00615012"/>
    <w:rsid w:val="00630A1E"/>
    <w:rsid w:val="00630E18"/>
    <w:rsid w:val="00631877"/>
    <w:rsid w:val="00633F74"/>
    <w:rsid w:val="00634278"/>
    <w:rsid w:val="00634F29"/>
    <w:rsid w:val="00642314"/>
    <w:rsid w:val="00645F44"/>
    <w:rsid w:val="006468FC"/>
    <w:rsid w:val="00652825"/>
    <w:rsid w:val="00653C21"/>
    <w:rsid w:val="00655E44"/>
    <w:rsid w:val="00656B78"/>
    <w:rsid w:val="00663A8D"/>
    <w:rsid w:val="00664C8F"/>
    <w:rsid w:val="006755B4"/>
    <w:rsid w:val="006819B7"/>
    <w:rsid w:val="00681D7F"/>
    <w:rsid w:val="006845B3"/>
    <w:rsid w:val="0068490A"/>
    <w:rsid w:val="006865B0"/>
    <w:rsid w:val="0069586B"/>
    <w:rsid w:val="0069703C"/>
    <w:rsid w:val="006974CB"/>
    <w:rsid w:val="006979BC"/>
    <w:rsid w:val="006A10E1"/>
    <w:rsid w:val="006A305D"/>
    <w:rsid w:val="006A3192"/>
    <w:rsid w:val="006B0195"/>
    <w:rsid w:val="006B564E"/>
    <w:rsid w:val="006C2913"/>
    <w:rsid w:val="006C387E"/>
    <w:rsid w:val="006C3ABD"/>
    <w:rsid w:val="006C7083"/>
    <w:rsid w:val="006C7B89"/>
    <w:rsid w:val="006D0A02"/>
    <w:rsid w:val="006D31D8"/>
    <w:rsid w:val="006D4619"/>
    <w:rsid w:val="006D49A0"/>
    <w:rsid w:val="006E0D93"/>
    <w:rsid w:val="006E15FB"/>
    <w:rsid w:val="006F09C0"/>
    <w:rsid w:val="006F2472"/>
    <w:rsid w:val="006F3ADE"/>
    <w:rsid w:val="006F3B16"/>
    <w:rsid w:val="006F693E"/>
    <w:rsid w:val="00700C02"/>
    <w:rsid w:val="00701FCF"/>
    <w:rsid w:val="0070374F"/>
    <w:rsid w:val="00715B26"/>
    <w:rsid w:val="007218FD"/>
    <w:rsid w:val="00723E46"/>
    <w:rsid w:val="00723FA4"/>
    <w:rsid w:val="00730AD0"/>
    <w:rsid w:val="0073258E"/>
    <w:rsid w:val="00732C0D"/>
    <w:rsid w:val="007341E6"/>
    <w:rsid w:val="007351BF"/>
    <w:rsid w:val="007428B9"/>
    <w:rsid w:val="0074431F"/>
    <w:rsid w:val="0074649A"/>
    <w:rsid w:val="00747292"/>
    <w:rsid w:val="0074782F"/>
    <w:rsid w:val="00747D5E"/>
    <w:rsid w:val="007500FC"/>
    <w:rsid w:val="00751B77"/>
    <w:rsid w:val="007523A9"/>
    <w:rsid w:val="00752944"/>
    <w:rsid w:val="00755FCD"/>
    <w:rsid w:val="00765572"/>
    <w:rsid w:val="007708C3"/>
    <w:rsid w:val="00770B1A"/>
    <w:rsid w:val="00775762"/>
    <w:rsid w:val="00783F65"/>
    <w:rsid w:val="00785C46"/>
    <w:rsid w:val="0078639B"/>
    <w:rsid w:val="00786D83"/>
    <w:rsid w:val="007911C6"/>
    <w:rsid w:val="0079428D"/>
    <w:rsid w:val="00797F06"/>
    <w:rsid w:val="007A2466"/>
    <w:rsid w:val="007A4AB9"/>
    <w:rsid w:val="007B039C"/>
    <w:rsid w:val="007B0CD4"/>
    <w:rsid w:val="007B33F8"/>
    <w:rsid w:val="007B7B7F"/>
    <w:rsid w:val="007C08EF"/>
    <w:rsid w:val="007C24C0"/>
    <w:rsid w:val="007C28FF"/>
    <w:rsid w:val="007C6148"/>
    <w:rsid w:val="007C64A6"/>
    <w:rsid w:val="007D0FFD"/>
    <w:rsid w:val="007D11DF"/>
    <w:rsid w:val="007D267A"/>
    <w:rsid w:val="007D3934"/>
    <w:rsid w:val="007D480E"/>
    <w:rsid w:val="007D6C69"/>
    <w:rsid w:val="007E002C"/>
    <w:rsid w:val="007E03E5"/>
    <w:rsid w:val="007E0BBB"/>
    <w:rsid w:val="007E0F88"/>
    <w:rsid w:val="007E15CC"/>
    <w:rsid w:val="007E20A6"/>
    <w:rsid w:val="007E534C"/>
    <w:rsid w:val="007E57E8"/>
    <w:rsid w:val="007E6E9D"/>
    <w:rsid w:val="007F23EF"/>
    <w:rsid w:val="007F28B1"/>
    <w:rsid w:val="007F2AFC"/>
    <w:rsid w:val="007F33B4"/>
    <w:rsid w:val="007F43A2"/>
    <w:rsid w:val="007F553C"/>
    <w:rsid w:val="00804E05"/>
    <w:rsid w:val="00807F7B"/>
    <w:rsid w:val="00810720"/>
    <w:rsid w:val="0081073E"/>
    <w:rsid w:val="00811FC4"/>
    <w:rsid w:val="00812CFB"/>
    <w:rsid w:val="00812F56"/>
    <w:rsid w:val="00814748"/>
    <w:rsid w:val="00815237"/>
    <w:rsid w:val="0081537C"/>
    <w:rsid w:val="0081681F"/>
    <w:rsid w:val="008210D1"/>
    <w:rsid w:val="00821B40"/>
    <w:rsid w:val="008224B1"/>
    <w:rsid w:val="00824BDC"/>
    <w:rsid w:val="00824CD0"/>
    <w:rsid w:val="00824CFB"/>
    <w:rsid w:val="008276B4"/>
    <w:rsid w:val="008279E4"/>
    <w:rsid w:val="0083291A"/>
    <w:rsid w:val="00835DE1"/>
    <w:rsid w:val="008361F7"/>
    <w:rsid w:val="00836BD0"/>
    <w:rsid w:val="00837219"/>
    <w:rsid w:val="00841750"/>
    <w:rsid w:val="0084317C"/>
    <w:rsid w:val="0084440B"/>
    <w:rsid w:val="00844614"/>
    <w:rsid w:val="00846040"/>
    <w:rsid w:val="008535F2"/>
    <w:rsid w:val="008536B9"/>
    <w:rsid w:val="00853C0C"/>
    <w:rsid w:val="00856D57"/>
    <w:rsid w:val="00856F9C"/>
    <w:rsid w:val="0085764B"/>
    <w:rsid w:val="00860976"/>
    <w:rsid w:val="00867C59"/>
    <w:rsid w:val="00870201"/>
    <w:rsid w:val="00875CB5"/>
    <w:rsid w:val="00876A23"/>
    <w:rsid w:val="008778DE"/>
    <w:rsid w:val="00881539"/>
    <w:rsid w:val="0088159F"/>
    <w:rsid w:val="0088166D"/>
    <w:rsid w:val="00881792"/>
    <w:rsid w:val="00883603"/>
    <w:rsid w:val="00890F0D"/>
    <w:rsid w:val="00891C32"/>
    <w:rsid w:val="0089305B"/>
    <w:rsid w:val="008951E6"/>
    <w:rsid w:val="008A00A5"/>
    <w:rsid w:val="008A0B04"/>
    <w:rsid w:val="008A19F3"/>
    <w:rsid w:val="008A3D7E"/>
    <w:rsid w:val="008A56D1"/>
    <w:rsid w:val="008A681D"/>
    <w:rsid w:val="008A7A2D"/>
    <w:rsid w:val="008B3BB8"/>
    <w:rsid w:val="008B6CFB"/>
    <w:rsid w:val="008C3B9F"/>
    <w:rsid w:val="008C412C"/>
    <w:rsid w:val="008C69B2"/>
    <w:rsid w:val="008D2538"/>
    <w:rsid w:val="008E06CB"/>
    <w:rsid w:val="008E1370"/>
    <w:rsid w:val="008E6460"/>
    <w:rsid w:val="008E732E"/>
    <w:rsid w:val="008E7B4E"/>
    <w:rsid w:val="008E7BFC"/>
    <w:rsid w:val="008F1943"/>
    <w:rsid w:val="008F4194"/>
    <w:rsid w:val="008F4D32"/>
    <w:rsid w:val="00907F03"/>
    <w:rsid w:val="009144EF"/>
    <w:rsid w:val="00915D15"/>
    <w:rsid w:val="009165C7"/>
    <w:rsid w:val="00923C2C"/>
    <w:rsid w:val="0092657F"/>
    <w:rsid w:val="00930C50"/>
    <w:rsid w:val="00932B37"/>
    <w:rsid w:val="00932DDC"/>
    <w:rsid w:val="009333D9"/>
    <w:rsid w:val="00934097"/>
    <w:rsid w:val="009349B4"/>
    <w:rsid w:val="00935A78"/>
    <w:rsid w:val="009420F5"/>
    <w:rsid w:val="00943E11"/>
    <w:rsid w:val="00945E54"/>
    <w:rsid w:val="009464B4"/>
    <w:rsid w:val="00947D0A"/>
    <w:rsid w:val="009505FE"/>
    <w:rsid w:val="0095328B"/>
    <w:rsid w:val="00961B88"/>
    <w:rsid w:val="00963862"/>
    <w:rsid w:val="00964745"/>
    <w:rsid w:val="00965B48"/>
    <w:rsid w:val="009667B4"/>
    <w:rsid w:val="00970227"/>
    <w:rsid w:val="00970B5B"/>
    <w:rsid w:val="00970D73"/>
    <w:rsid w:val="0097620F"/>
    <w:rsid w:val="00982BC9"/>
    <w:rsid w:val="00984BA1"/>
    <w:rsid w:val="00986803"/>
    <w:rsid w:val="00986B8B"/>
    <w:rsid w:val="00986E6E"/>
    <w:rsid w:val="00987AD6"/>
    <w:rsid w:val="009912E3"/>
    <w:rsid w:val="00992CF4"/>
    <w:rsid w:val="009A1BC7"/>
    <w:rsid w:val="009A1F0A"/>
    <w:rsid w:val="009A7409"/>
    <w:rsid w:val="009A7416"/>
    <w:rsid w:val="009A765E"/>
    <w:rsid w:val="009A78DC"/>
    <w:rsid w:val="009B0775"/>
    <w:rsid w:val="009B1C84"/>
    <w:rsid w:val="009B4FB9"/>
    <w:rsid w:val="009B705F"/>
    <w:rsid w:val="009B7C8A"/>
    <w:rsid w:val="009C0BA2"/>
    <w:rsid w:val="009C0BB0"/>
    <w:rsid w:val="009C5117"/>
    <w:rsid w:val="009C5843"/>
    <w:rsid w:val="009C59B8"/>
    <w:rsid w:val="009C6D07"/>
    <w:rsid w:val="009D01A0"/>
    <w:rsid w:val="009D0264"/>
    <w:rsid w:val="009D0864"/>
    <w:rsid w:val="009D0C5E"/>
    <w:rsid w:val="009D6E4D"/>
    <w:rsid w:val="009E2A2E"/>
    <w:rsid w:val="009E2EA8"/>
    <w:rsid w:val="009E5A1B"/>
    <w:rsid w:val="009E636C"/>
    <w:rsid w:val="009F64D6"/>
    <w:rsid w:val="00A02506"/>
    <w:rsid w:val="00A0419C"/>
    <w:rsid w:val="00A07E3A"/>
    <w:rsid w:val="00A11213"/>
    <w:rsid w:val="00A12B53"/>
    <w:rsid w:val="00A138F3"/>
    <w:rsid w:val="00A1616A"/>
    <w:rsid w:val="00A163DD"/>
    <w:rsid w:val="00A16460"/>
    <w:rsid w:val="00A16C67"/>
    <w:rsid w:val="00A16E7F"/>
    <w:rsid w:val="00A17EC8"/>
    <w:rsid w:val="00A204F7"/>
    <w:rsid w:val="00A210FF"/>
    <w:rsid w:val="00A23C9A"/>
    <w:rsid w:val="00A24E07"/>
    <w:rsid w:val="00A25BB3"/>
    <w:rsid w:val="00A2797F"/>
    <w:rsid w:val="00A3076F"/>
    <w:rsid w:val="00A31FDD"/>
    <w:rsid w:val="00A332D8"/>
    <w:rsid w:val="00A36C39"/>
    <w:rsid w:val="00A413B2"/>
    <w:rsid w:val="00A42AC9"/>
    <w:rsid w:val="00A45BFA"/>
    <w:rsid w:val="00A477B1"/>
    <w:rsid w:val="00A514EA"/>
    <w:rsid w:val="00A54853"/>
    <w:rsid w:val="00A560A3"/>
    <w:rsid w:val="00A560B3"/>
    <w:rsid w:val="00A5644E"/>
    <w:rsid w:val="00A619E3"/>
    <w:rsid w:val="00A65FC7"/>
    <w:rsid w:val="00A66EEC"/>
    <w:rsid w:val="00A67CD0"/>
    <w:rsid w:val="00A85B00"/>
    <w:rsid w:val="00A8654A"/>
    <w:rsid w:val="00A87366"/>
    <w:rsid w:val="00A9164B"/>
    <w:rsid w:val="00A91E8F"/>
    <w:rsid w:val="00A924E3"/>
    <w:rsid w:val="00AA0F2E"/>
    <w:rsid w:val="00AA1CB1"/>
    <w:rsid w:val="00AA25A6"/>
    <w:rsid w:val="00AA48A0"/>
    <w:rsid w:val="00AA6986"/>
    <w:rsid w:val="00AB0406"/>
    <w:rsid w:val="00AB3681"/>
    <w:rsid w:val="00AB40E2"/>
    <w:rsid w:val="00AB4956"/>
    <w:rsid w:val="00AC3929"/>
    <w:rsid w:val="00AC5534"/>
    <w:rsid w:val="00AC69CF"/>
    <w:rsid w:val="00AC6AA8"/>
    <w:rsid w:val="00AC6B9B"/>
    <w:rsid w:val="00AD53BE"/>
    <w:rsid w:val="00AD56EC"/>
    <w:rsid w:val="00AE2D46"/>
    <w:rsid w:val="00AE7E5E"/>
    <w:rsid w:val="00AF0603"/>
    <w:rsid w:val="00AF2584"/>
    <w:rsid w:val="00AF36C9"/>
    <w:rsid w:val="00AF49A9"/>
    <w:rsid w:val="00AF5836"/>
    <w:rsid w:val="00AF6D4E"/>
    <w:rsid w:val="00AF7B00"/>
    <w:rsid w:val="00B02094"/>
    <w:rsid w:val="00B021EC"/>
    <w:rsid w:val="00B0332C"/>
    <w:rsid w:val="00B12E47"/>
    <w:rsid w:val="00B1421A"/>
    <w:rsid w:val="00B17336"/>
    <w:rsid w:val="00B207D4"/>
    <w:rsid w:val="00B22454"/>
    <w:rsid w:val="00B26464"/>
    <w:rsid w:val="00B3100B"/>
    <w:rsid w:val="00B32796"/>
    <w:rsid w:val="00B36404"/>
    <w:rsid w:val="00B36425"/>
    <w:rsid w:val="00B370C8"/>
    <w:rsid w:val="00B3791B"/>
    <w:rsid w:val="00B416D4"/>
    <w:rsid w:val="00B42301"/>
    <w:rsid w:val="00B42967"/>
    <w:rsid w:val="00B46CAB"/>
    <w:rsid w:val="00B46F15"/>
    <w:rsid w:val="00B5335E"/>
    <w:rsid w:val="00B554E0"/>
    <w:rsid w:val="00B55F27"/>
    <w:rsid w:val="00B56C09"/>
    <w:rsid w:val="00B60C60"/>
    <w:rsid w:val="00B6181D"/>
    <w:rsid w:val="00B63FEC"/>
    <w:rsid w:val="00B700D2"/>
    <w:rsid w:val="00B718B8"/>
    <w:rsid w:val="00B73FA2"/>
    <w:rsid w:val="00B753AF"/>
    <w:rsid w:val="00B759D1"/>
    <w:rsid w:val="00B77068"/>
    <w:rsid w:val="00B77508"/>
    <w:rsid w:val="00B81A6F"/>
    <w:rsid w:val="00B8420C"/>
    <w:rsid w:val="00B94E88"/>
    <w:rsid w:val="00BA39A5"/>
    <w:rsid w:val="00BA426D"/>
    <w:rsid w:val="00BA4E7F"/>
    <w:rsid w:val="00BB317F"/>
    <w:rsid w:val="00BB4577"/>
    <w:rsid w:val="00BB7BC8"/>
    <w:rsid w:val="00BC2C99"/>
    <w:rsid w:val="00BC2FB1"/>
    <w:rsid w:val="00BC46CC"/>
    <w:rsid w:val="00BC677B"/>
    <w:rsid w:val="00BD08FC"/>
    <w:rsid w:val="00BD13BD"/>
    <w:rsid w:val="00BD1F91"/>
    <w:rsid w:val="00BD2256"/>
    <w:rsid w:val="00BD7076"/>
    <w:rsid w:val="00BE0FB9"/>
    <w:rsid w:val="00BE10B3"/>
    <w:rsid w:val="00BF53CA"/>
    <w:rsid w:val="00BF62E8"/>
    <w:rsid w:val="00C0018F"/>
    <w:rsid w:val="00C05076"/>
    <w:rsid w:val="00C061FB"/>
    <w:rsid w:val="00C073ED"/>
    <w:rsid w:val="00C128FF"/>
    <w:rsid w:val="00C13303"/>
    <w:rsid w:val="00C147E1"/>
    <w:rsid w:val="00C1514D"/>
    <w:rsid w:val="00C164EF"/>
    <w:rsid w:val="00C16B88"/>
    <w:rsid w:val="00C16CF4"/>
    <w:rsid w:val="00C1710C"/>
    <w:rsid w:val="00C2029C"/>
    <w:rsid w:val="00C204E4"/>
    <w:rsid w:val="00C254BC"/>
    <w:rsid w:val="00C259DF"/>
    <w:rsid w:val="00C30B38"/>
    <w:rsid w:val="00C30D33"/>
    <w:rsid w:val="00C41132"/>
    <w:rsid w:val="00C428B6"/>
    <w:rsid w:val="00C42EE4"/>
    <w:rsid w:val="00C4441C"/>
    <w:rsid w:val="00C45CBE"/>
    <w:rsid w:val="00C47249"/>
    <w:rsid w:val="00C5173E"/>
    <w:rsid w:val="00C52881"/>
    <w:rsid w:val="00C547E4"/>
    <w:rsid w:val="00C55B14"/>
    <w:rsid w:val="00C57D05"/>
    <w:rsid w:val="00C64A18"/>
    <w:rsid w:val="00C654FF"/>
    <w:rsid w:val="00C667C9"/>
    <w:rsid w:val="00C7115C"/>
    <w:rsid w:val="00C80882"/>
    <w:rsid w:val="00C8333D"/>
    <w:rsid w:val="00C8378C"/>
    <w:rsid w:val="00C858C5"/>
    <w:rsid w:val="00C92351"/>
    <w:rsid w:val="00C94882"/>
    <w:rsid w:val="00C971BC"/>
    <w:rsid w:val="00CA124B"/>
    <w:rsid w:val="00CA2E56"/>
    <w:rsid w:val="00CA3EC6"/>
    <w:rsid w:val="00CA4508"/>
    <w:rsid w:val="00CA6474"/>
    <w:rsid w:val="00CA7636"/>
    <w:rsid w:val="00CA78C7"/>
    <w:rsid w:val="00CA7F4A"/>
    <w:rsid w:val="00CB0DAA"/>
    <w:rsid w:val="00CB446F"/>
    <w:rsid w:val="00CC0576"/>
    <w:rsid w:val="00CC44F7"/>
    <w:rsid w:val="00CD07E9"/>
    <w:rsid w:val="00CD0AED"/>
    <w:rsid w:val="00CD17C8"/>
    <w:rsid w:val="00CE077A"/>
    <w:rsid w:val="00CE0E20"/>
    <w:rsid w:val="00CE1455"/>
    <w:rsid w:val="00CE27A3"/>
    <w:rsid w:val="00CF0EEE"/>
    <w:rsid w:val="00CF1AE2"/>
    <w:rsid w:val="00CF3B9A"/>
    <w:rsid w:val="00CF4080"/>
    <w:rsid w:val="00D00CA0"/>
    <w:rsid w:val="00D02120"/>
    <w:rsid w:val="00D0273C"/>
    <w:rsid w:val="00D04111"/>
    <w:rsid w:val="00D111FA"/>
    <w:rsid w:val="00D13197"/>
    <w:rsid w:val="00D15F56"/>
    <w:rsid w:val="00D15FDD"/>
    <w:rsid w:val="00D2259D"/>
    <w:rsid w:val="00D232E4"/>
    <w:rsid w:val="00D2447F"/>
    <w:rsid w:val="00D342E3"/>
    <w:rsid w:val="00D36745"/>
    <w:rsid w:val="00D36796"/>
    <w:rsid w:val="00D36B9A"/>
    <w:rsid w:val="00D37940"/>
    <w:rsid w:val="00D40DD2"/>
    <w:rsid w:val="00D4181C"/>
    <w:rsid w:val="00D42732"/>
    <w:rsid w:val="00D42EA0"/>
    <w:rsid w:val="00D44F77"/>
    <w:rsid w:val="00D45EA8"/>
    <w:rsid w:val="00D4604B"/>
    <w:rsid w:val="00D522D1"/>
    <w:rsid w:val="00D54625"/>
    <w:rsid w:val="00D54AEE"/>
    <w:rsid w:val="00D56EEC"/>
    <w:rsid w:val="00D57B93"/>
    <w:rsid w:val="00D64646"/>
    <w:rsid w:val="00D653A5"/>
    <w:rsid w:val="00D70062"/>
    <w:rsid w:val="00D70551"/>
    <w:rsid w:val="00D71831"/>
    <w:rsid w:val="00D72159"/>
    <w:rsid w:val="00D73F3B"/>
    <w:rsid w:val="00D75D18"/>
    <w:rsid w:val="00D81D3A"/>
    <w:rsid w:val="00D8458F"/>
    <w:rsid w:val="00D9020B"/>
    <w:rsid w:val="00D90F72"/>
    <w:rsid w:val="00D91887"/>
    <w:rsid w:val="00D952D5"/>
    <w:rsid w:val="00D9537A"/>
    <w:rsid w:val="00D96889"/>
    <w:rsid w:val="00D97FDA"/>
    <w:rsid w:val="00DA0639"/>
    <w:rsid w:val="00DA160D"/>
    <w:rsid w:val="00DA5195"/>
    <w:rsid w:val="00DA727A"/>
    <w:rsid w:val="00DB213C"/>
    <w:rsid w:val="00DC1039"/>
    <w:rsid w:val="00DC1BB3"/>
    <w:rsid w:val="00DC2E68"/>
    <w:rsid w:val="00DC4962"/>
    <w:rsid w:val="00DC553C"/>
    <w:rsid w:val="00DD69F0"/>
    <w:rsid w:val="00DE02CD"/>
    <w:rsid w:val="00DE4A48"/>
    <w:rsid w:val="00DF0541"/>
    <w:rsid w:val="00DF07D7"/>
    <w:rsid w:val="00DF33A4"/>
    <w:rsid w:val="00DF5AF5"/>
    <w:rsid w:val="00DF6C45"/>
    <w:rsid w:val="00DF7665"/>
    <w:rsid w:val="00E01962"/>
    <w:rsid w:val="00E01F2A"/>
    <w:rsid w:val="00E0394D"/>
    <w:rsid w:val="00E077D5"/>
    <w:rsid w:val="00E165D1"/>
    <w:rsid w:val="00E24339"/>
    <w:rsid w:val="00E2651F"/>
    <w:rsid w:val="00E30125"/>
    <w:rsid w:val="00E3026F"/>
    <w:rsid w:val="00E33675"/>
    <w:rsid w:val="00E337E4"/>
    <w:rsid w:val="00E37D67"/>
    <w:rsid w:val="00E4162C"/>
    <w:rsid w:val="00E421DE"/>
    <w:rsid w:val="00E43611"/>
    <w:rsid w:val="00E43AA6"/>
    <w:rsid w:val="00E45EEA"/>
    <w:rsid w:val="00E5126D"/>
    <w:rsid w:val="00E55BBC"/>
    <w:rsid w:val="00E57C4D"/>
    <w:rsid w:val="00E60637"/>
    <w:rsid w:val="00E60679"/>
    <w:rsid w:val="00E66399"/>
    <w:rsid w:val="00E66FF3"/>
    <w:rsid w:val="00E67555"/>
    <w:rsid w:val="00E705E5"/>
    <w:rsid w:val="00E72A2F"/>
    <w:rsid w:val="00E73F28"/>
    <w:rsid w:val="00E812E0"/>
    <w:rsid w:val="00E817B3"/>
    <w:rsid w:val="00E91127"/>
    <w:rsid w:val="00E939C8"/>
    <w:rsid w:val="00E9451A"/>
    <w:rsid w:val="00E94A2E"/>
    <w:rsid w:val="00E94E2B"/>
    <w:rsid w:val="00EA10E6"/>
    <w:rsid w:val="00EA3A82"/>
    <w:rsid w:val="00EA796D"/>
    <w:rsid w:val="00EA7F52"/>
    <w:rsid w:val="00EB09A4"/>
    <w:rsid w:val="00EB7155"/>
    <w:rsid w:val="00EB7AAB"/>
    <w:rsid w:val="00EC1768"/>
    <w:rsid w:val="00EC28C2"/>
    <w:rsid w:val="00EC2BFA"/>
    <w:rsid w:val="00EC6E2F"/>
    <w:rsid w:val="00ED039B"/>
    <w:rsid w:val="00ED0662"/>
    <w:rsid w:val="00ED6250"/>
    <w:rsid w:val="00EE1A0F"/>
    <w:rsid w:val="00EE4653"/>
    <w:rsid w:val="00EE5AEB"/>
    <w:rsid w:val="00EE5F54"/>
    <w:rsid w:val="00EF0549"/>
    <w:rsid w:val="00EF0D75"/>
    <w:rsid w:val="00EF14D9"/>
    <w:rsid w:val="00EF2802"/>
    <w:rsid w:val="00EF4C64"/>
    <w:rsid w:val="00EF682E"/>
    <w:rsid w:val="00F003C2"/>
    <w:rsid w:val="00F02B5B"/>
    <w:rsid w:val="00F03898"/>
    <w:rsid w:val="00F06047"/>
    <w:rsid w:val="00F12D1A"/>
    <w:rsid w:val="00F1415D"/>
    <w:rsid w:val="00F268B5"/>
    <w:rsid w:val="00F27DD8"/>
    <w:rsid w:val="00F3092C"/>
    <w:rsid w:val="00F31A4A"/>
    <w:rsid w:val="00F328F4"/>
    <w:rsid w:val="00F35578"/>
    <w:rsid w:val="00F35B49"/>
    <w:rsid w:val="00F36358"/>
    <w:rsid w:val="00F36FF1"/>
    <w:rsid w:val="00F40D7E"/>
    <w:rsid w:val="00F46C20"/>
    <w:rsid w:val="00F50D6A"/>
    <w:rsid w:val="00F52429"/>
    <w:rsid w:val="00F52B31"/>
    <w:rsid w:val="00F53781"/>
    <w:rsid w:val="00F6418F"/>
    <w:rsid w:val="00F70365"/>
    <w:rsid w:val="00F71168"/>
    <w:rsid w:val="00F718FB"/>
    <w:rsid w:val="00F7300F"/>
    <w:rsid w:val="00F7424D"/>
    <w:rsid w:val="00F76292"/>
    <w:rsid w:val="00F7783C"/>
    <w:rsid w:val="00F80773"/>
    <w:rsid w:val="00F818DE"/>
    <w:rsid w:val="00F81D4F"/>
    <w:rsid w:val="00F867BB"/>
    <w:rsid w:val="00F876C2"/>
    <w:rsid w:val="00F93C98"/>
    <w:rsid w:val="00F95D2A"/>
    <w:rsid w:val="00FA1F74"/>
    <w:rsid w:val="00FA258E"/>
    <w:rsid w:val="00FA5168"/>
    <w:rsid w:val="00FA6EC6"/>
    <w:rsid w:val="00FB1972"/>
    <w:rsid w:val="00FB1ED0"/>
    <w:rsid w:val="00FB3168"/>
    <w:rsid w:val="00FB6399"/>
    <w:rsid w:val="00FB7DC2"/>
    <w:rsid w:val="00FC155C"/>
    <w:rsid w:val="00FC562B"/>
    <w:rsid w:val="00FC5E83"/>
    <w:rsid w:val="00FC729E"/>
    <w:rsid w:val="00FC768C"/>
    <w:rsid w:val="00FD3977"/>
    <w:rsid w:val="00FD3D88"/>
    <w:rsid w:val="00FD487C"/>
    <w:rsid w:val="00FE0163"/>
    <w:rsid w:val="00FE01C9"/>
    <w:rsid w:val="00FE2A9B"/>
    <w:rsid w:val="00FE7797"/>
    <w:rsid w:val="00FF311C"/>
    <w:rsid w:val="00FF5092"/>
    <w:rsid w:val="00FF71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D93D22"/>
  <w15:docId w15:val="{DA555E3C-460D-4482-AB3C-A0096D12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35F2"/>
    <w:pPr>
      <w:spacing w:after="200" w:line="276" w:lineRule="auto"/>
    </w:pPr>
    <w:rPr>
      <w:sz w:val="24"/>
      <w:szCs w:val="28"/>
      <w:lang w:eastAsia="en-US"/>
    </w:rPr>
  </w:style>
  <w:style w:type="paragraph" w:styleId="Kop1">
    <w:name w:val="heading 1"/>
    <w:basedOn w:val="Standaard"/>
    <w:next w:val="Standaard"/>
    <w:link w:val="Kop1Char"/>
    <w:qFormat/>
    <w:rsid w:val="002D5691"/>
    <w:pPr>
      <w:keepNext/>
      <w:spacing w:after="0" w:line="240" w:lineRule="auto"/>
      <w:outlineLvl w:val="0"/>
    </w:pPr>
    <w:rPr>
      <w:rFonts w:ascii="Humnst777 Blk BT" w:eastAsia="Times New Roman" w:hAnsi="Humnst777 Blk BT" w:cs="Times New Roman"/>
      <w:sz w:val="36"/>
      <w:szCs w:val="24"/>
      <w:lang w:val="de-DE" w:eastAsia="x-none"/>
    </w:rPr>
  </w:style>
  <w:style w:type="paragraph" w:styleId="Kop4">
    <w:name w:val="heading 4"/>
    <w:basedOn w:val="Standaard"/>
    <w:next w:val="Standaard"/>
    <w:link w:val="Kop4Char"/>
    <w:uiPriority w:val="9"/>
    <w:semiHidden/>
    <w:unhideWhenUsed/>
    <w:qFormat/>
    <w:rsid w:val="00F5378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6">
    <w:name w:val="heading 6"/>
    <w:basedOn w:val="Standaard"/>
    <w:next w:val="Standaard"/>
    <w:link w:val="Kop6Char"/>
    <w:qFormat/>
    <w:rsid w:val="002D5691"/>
    <w:pPr>
      <w:keepNext/>
      <w:spacing w:after="0" w:line="300" w:lineRule="exact"/>
      <w:ind w:right="-338"/>
      <w:jc w:val="both"/>
      <w:outlineLvl w:val="5"/>
    </w:pPr>
    <w:rPr>
      <w:rFonts w:ascii="Times New Roman" w:eastAsia="Times New Roman" w:hAnsi="Times New Roman" w:cs="Times New Roman"/>
      <w:b/>
      <w:bCs/>
      <w:sz w:val="22"/>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F52B31"/>
    <w:pPr>
      <w:tabs>
        <w:tab w:val="center" w:pos="4536"/>
        <w:tab w:val="right" w:pos="9072"/>
      </w:tabs>
      <w:spacing w:after="0" w:line="240" w:lineRule="auto"/>
    </w:pPr>
  </w:style>
  <w:style w:type="character" w:customStyle="1" w:styleId="KoptekstChar">
    <w:name w:val="Koptekst Char"/>
    <w:basedOn w:val="Standaardalinea-lettertype"/>
    <w:link w:val="Koptekst"/>
    <w:rsid w:val="00F52B31"/>
  </w:style>
  <w:style w:type="paragraph" w:styleId="Voettekst">
    <w:name w:val="footer"/>
    <w:basedOn w:val="Standaard"/>
    <w:link w:val="VoettekstChar"/>
    <w:uiPriority w:val="99"/>
    <w:unhideWhenUsed/>
    <w:rsid w:val="00F52B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2B31"/>
  </w:style>
  <w:style w:type="paragraph" w:styleId="Ballontekst">
    <w:name w:val="Balloon Text"/>
    <w:basedOn w:val="Standaard"/>
    <w:link w:val="BallontekstChar"/>
    <w:uiPriority w:val="99"/>
    <w:semiHidden/>
    <w:unhideWhenUsed/>
    <w:rsid w:val="00F52B31"/>
    <w:pPr>
      <w:spacing w:after="0" w:line="240" w:lineRule="auto"/>
    </w:pPr>
    <w:rPr>
      <w:rFonts w:ascii="Tahoma" w:hAnsi="Tahoma" w:cs="Times New Roman"/>
      <w:sz w:val="16"/>
      <w:szCs w:val="16"/>
      <w:lang w:val="x-none" w:eastAsia="x-none"/>
    </w:rPr>
  </w:style>
  <w:style w:type="character" w:customStyle="1" w:styleId="BallontekstChar">
    <w:name w:val="Ballontekst Char"/>
    <w:link w:val="Ballontekst"/>
    <w:uiPriority w:val="99"/>
    <w:semiHidden/>
    <w:rsid w:val="00F52B31"/>
    <w:rPr>
      <w:rFonts w:ascii="Tahoma" w:hAnsi="Tahoma" w:cs="Tahoma"/>
      <w:sz w:val="16"/>
      <w:szCs w:val="16"/>
    </w:rPr>
  </w:style>
  <w:style w:type="paragraph" w:styleId="Geenafstand">
    <w:name w:val="No Spacing"/>
    <w:uiPriority w:val="1"/>
    <w:qFormat/>
    <w:rsid w:val="00EC2BFA"/>
    <w:rPr>
      <w:sz w:val="24"/>
      <w:szCs w:val="28"/>
      <w:lang w:eastAsia="en-US"/>
    </w:rPr>
  </w:style>
  <w:style w:type="character" w:customStyle="1" w:styleId="Kop1Char">
    <w:name w:val="Kop 1 Char"/>
    <w:link w:val="Kop1"/>
    <w:rsid w:val="002D5691"/>
    <w:rPr>
      <w:rFonts w:ascii="Humnst777 Blk BT" w:eastAsia="Times New Roman" w:hAnsi="Humnst777 Blk BT" w:cs="Times New Roman"/>
      <w:sz w:val="36"/>
      <w:szCs w:val="24"/>
      <w:lang w:val="de-DE"/>
    </w:rPr>
  </w:style>
  <w:style w:type="character" w:customStyle="1" w:styleId="Kop6Char">
    <w:name w:val="Kop 6 Char"/>
    <w:link w:val="Kop6"/>
    <w:rsid w:val="002D5691"/>
    <w:rPr>
      <w:rFonts w:ascii="Times New Roman" w:eastAsia="Times New Roman" w:hAnsi="Times New Roman" w:cs="Times New Roman"/>
      <w:b/>
      <w:bCs/>
      <w:sz w:val="22"/>
    </w:rPr>
  </w:style>
  <w:style w:type="paragraph" w:styleId="Normaalweb">
    <w:name w:val="Normal (Web)"/>
    <w:basedOn w:val="Standaard"/>
    <w:uiPriority w:val="99"/>
    <w:rsid w:val="00986E6E"/>
    <w:pPr>
      <w:spacing w:after="360" w:line="240" w:lineRule="auto"/>
    </w:pPr>
    <w:rPr>
      <w:rFonts w:ascii="Times New Roman" w:eastAsia="Times New Roman" w:hAnsi="Times New Roman" w:cs="Times New Roman"/>
      <w:szCs w:val="24"/>
      <w:lang w:val="en-US"/>
    </w:rPr>
  </w:style>
  <w:style w:type="character" w:styleId="Hyperlink">
    <w:name w:val="Hyperlink"/>
    <w:rsid w:val="00DC1BB3"/>
    <w:rPr>
      <w:color w:val="2200CC"/>
      <w:u w:val="single"/>
    </w:rPr>
  </w:style>
  <w:style w:type="paragraph" w:styleId="Plattetekst">
    <w:name w:val="Body Text"/>
    <w:basedOn w:val="Standaard"/>
    <w:link w:val="PlattetekstChar"/>
    <w:semiHidden/>
    <w:rsid w:val="004305BE"/>
    <w:pPr>
      <w:spacing w:after="0" w:line="240" w:lineRule="auto"/>
    </w:pPr>
    <w:rPr>
      <w:rFonts w:ascii="Times New Roman" w:eastAsia="Times New Roman" w:hAnsi="Times New Roman" w:cs="Times New Roman"/>
      <w:szCs w:val="20"/>
      <w:lang w:val="en-GB"/>
    </w:rPr>
  </w:style>
  <w:style w:type="character" w:customStyle="1" w:styleId="PlattetekstChar">
    <w:name w:val="Platte tekst Char"/>
    <w:link w:val="Plattetekst"/>
    <w:semiHidden/>
    <w:rsid w:val="004305BE"/>
    <w:rPr>
      <w:rFonts w:ascii="Times New Roman" w:eastAsia="Times New Roman" w:hAnsi="Times New Roman" w:cs="Times New Roman"/>
      <w:sz w:val="24"/>
      <w:lang w:val="en-GB" w:eastAsia="en-US"/>
    </w:rPr>
  </w:style>
  <w:style w:type="character" w:customStyle="1" w:styleId="Kop4Char">
    <w:name w:val="Kop 4 Char"/>
    <w:basedOn w:val="Standaardalinea-lettertype"/>
    <w:link w:val="Kop4"/>
    <w:uiPriority w:val="9"/>
    <w:semiHidden/>
    <w:rsid w:val="00F53781"/>
    <w:rPr>
      <w:rFonts w:asciiTheme="majorHAnsi" w:eastAsiaTheme="majorEastAsia" w:hAnsiTheme="majorHAnsi" w:cstheme="majorBidi"/>
      <w:i/>
      <w:iCs/>
      <w:color w:val="365F91" w:themeColor="accent1" w:themeShade="BF"/>
      <w:sz w:val="24"/>
      <w:szCs w:val="28"/>
      <w:lang w:eastAsia="en-US"/>
    </w:rPr>
  </w:style>
  <w:style w:type="paragraph" w:styleId="Bijschrift">
    <w:name w:val="caption"/>
    <w:basedOn w:val="Standaard"/>
    <w:next w:val="Standaard"/>
    <w:uiPriority w:val="35"/>
    <w:unhideWhenUsed/>
    <w:qFormat/>
    <w:rsid w:val="007F23EF"/>
    <w:pPr>
      <w:spacing w:line="240" w:lineRule="auto"/>
    </w:pPr>
    <w:rPr>
      <w:b/>
      <w:bCs/>
      <w:color w:val="4F81BD" w:themeColor="accent1"/>
      <w:sz w:val="18"/>
      <w:szCs w:val="18"/>
    </w:rPr>
  </w:style>
  <w:style w:type="paragraph" w:styleId="Lijstalinea">
    <w:name w:val="List Paragraph"/>
    <w:basedOn w:val="Standaard"/>
    <w:uiPriority w:val="34"/>
    <w:qFormat/>
    <w:rsid w:val="00E45EE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2415">
      <w:bodyDiv w:val="1"/>
      <w:marLeft w:val="0"/>
      <w:marRight w:val="0"/>
      <w:marTop w:val="0"/>
      <w:marBottom w:val="0"/>
      <w:divBdr>
        <w:top w:val="none" w:sz="0" w:space="0" w:color="auto"/>
        <w:left w:val="none" w:sz="0" w:space="0" w:color="auto"/>
        <w:bottom w:val="none" w:sz="0" w:space="0" w:color="auto"/>
        <w:right w:val="none" w:sz="0" w:space="0" w:color="auto"/>
      </w:divBdr>
    </w:div>
    <w:div w:id="158011585">
      <w:bodyDiv w:val="1"/>
      <w:marLeft w:val="0"/>
      <w:marRight w:val="0"/>
      <w:marTop w:val="0"/>
      <w:marBottom w:val="0"/>
      <w:divBdr>
        <w:top w:val="none" w:sz="0" w:space="0" w:color="auto"/>
        <w:left w:val="none" w:sz="0" w:space="0" w:color="auto"/>
        <w:bottom w:val="none" w:sz="0" w:space="0" w:color="auto"/>
        <w:right w:val="none" w:sz="0" w:space="0" w:color="auto"/>
      </w:divBdr>
    </w:div>
    <w:div w:id="270668467">
      <w:bodyDiv w:val="1"/>
      <w:marLeft w:val="0"/>
      <w:marRight w:val="0"/>
      <w:marTop w:val="0"/>
      <w:marBottom w:val="0"/>
      <w:divBdr>
        <w:top w:val="none" w:sz="0" w:space="0" w:color="auto"/>
        <w:left w:val="none" w:sz="0" w:space="0" w:color="auto"/>
        <w:bottom w:val="none" w:sz="0" w:space="0" w:color="auto"/>
        <w:right w:val="none" w:sz="0" w:space="0" w:color="auto"/>
      </w:divBdr>
    </w:div>
    <w:div w:id="571964373">
      <w:bodyDiv w:val="1"/>
      <w:marLeft w:val="0"/>
      <w:marRight w:val="0"/>
      <w:marTop w:val="0"/>
      <w:marBottom w:val="0"/>
      <w:divBdr>
        <w:top w:val="none" w:sz="0" w:space="0" w:color="auto"/>
        <w:left w:val="none" w:sz="0" w:space="0" w:color="auto"/>
        <w:bottom w:val="none" w:sz="0" w:space="0" w:color="auto"/>
        <w:right w:val="none" w:sz="0" w:space="0" w:color="auto"/>
      </w:divBdr>
    </w:div>
    <w:div w:id="693655370">
      <w:bodyDiv w:val="1"/>
      <w:marLeft w:val="0"/>
      <w:marRight w:val="0"/>
      <w:marTop w:val="0"/>
      <w:marBottom w:val="0"/>
      <w:divBdr>
        <w:top w:val="none" w:sz="0" w:space="0" w:color="auto"/>
        <w:left w:val="none" w:sz="0" w:space="0" w:color="auto"/>
        <w:bottom w:val="none" w:sz="0" w:space="0" w:color="auto"/>
        <w:right w:val="none" w:sz="0" w:space="0" w:color="auto"/>
      </w:divBdr>
    </w:div>
    <w:div w:id="1075012514">
      <w:bodyDiv w:val="1"/>
      <w:marLeft w:val="0"/>
      <w:marRight w:val="0"/>
      <w:marTop w:val="0"/>
      <w:marBottom w:val="0"/>
      <w:divBdr>
        <w:top w:val="none" w:sz="0" w:space="0" w:color="auto"/>
        <w:left w:val="none" w:sz="0" w:space="0" w:color="auto"/>
        <w:bottom w:val="none" w:sz="0" w:space="0" w:color="auto"/>
        <w:right w:val="none" w:sz="0" w:space="0" w:color="auto"/>
      </w:divBdr>
    </w:div>
    <w:div w:id="1077480798">
      <w:bodyDiv w:val="1"/>
      <w:marLeft w:val="0"/>
      <w:marRight w:val="0"/>
      <w:marTop w:val="0"/>
      <w:marBottom w:val="0"/>
      <w:divBdr>
        <w:top w:val="none" w:sz="0" w:space="0" w:color="auto"/>
        <w:left w:val="none" w:sz="0" w:space="0" w:color="auto"/>
        <w:bottom w:val="none" w:sz="0" w:space="0" w:color="auto"/>
        <w:right w:val="none" w:sz="0" w:space="0" w:color="auto"/>
      </w:divBdr>
    </w:div>
    <w:div w:id="1113595707">
      <w:bodyDiv w:val="1"/>
      <w:marLeft w:val="0"/>
      <w:marRight w:val="0"/>
      <w:marTop w:val="0"/>
      <w:marBottom w:val="0"/>
      <w:divBdr>
        <w:top w:val="none" w:sz="0" w:space="0" w:color="auto"/>
        <w:left w:val="none" w:sz="0" w:space="0" w:color="auto"/>
        <w:bottom w:val="none" w:sz="0" w:space="0" w:color="auto"/>
        <w:right w:val="none" w:sz="0" w:space="0" w:color="auto"/>
      </w:divBdr>
    </w:div>
    <w:div w:id="1150363079">
      <w:bodyDiv w:val="1"/>
      <w:marLeft w:val="0"/>
      <w:marRight w:val="0"/>
      <w:marTop w:val="0"/>
      <w:marBottom w:val="0"/>
      <w:divBdr>
        <w:top w:val="none" w:sz="0" w:space="0" w:color="auto"/>
        <w:left w:val="none" w:sz="0" w:space="0" w:color="auto"/>
        <w:bottom w:val="none" w:sz="0" w:space="0" w:color="auto"/>
        <w:right w:val="none" w:sz="0" w:space="0" w:color="auto"/>
      </w:divBdr>
    </w:div>
    <w:div w:id="1235820950">
      <w:bodyDiv w:val="1"/>
      <w:marLeft w:val="0"/>
      <w:marRight w:val="0"/>
      <w:marTop w:val="0"/>
      <w:marBottom w:val="0"/>
      <w:divBdr>
        <w:top w:val="none" w:sz="0" w:space="0" w:color="auto"/>
        <w:left w:val="none" w:sz="0" w:space="0" w:color="auto"/>
        <w:bottom w:val="none" w:sz="0" w:space="0" w:color="auto"/>
        <w:right w:val="none" w:sz="0" w:space="0" w:color="auto"/>
      </w:divBdr>
    </w:div>
    <w:div w:id="1404522375">
      <w:bodyDiv w:val="1"/>
      <w:marLeft w:val="0"/>
      <w:marRight w:val="0"/>
      <w:marTop w:val="0"/>
      <w:marBottom w:val="0"/>
      <w:divBdr>
        <w:top w:val="none" w:sz="0" w:space="0" w:color="auto"/>
        <w:left w:val="none" w:sz="0" w:space="0" w:color="auto"/>
        <w:bottom w:val="none" w:sz="0" w:space="0" w:color="auto"/>
        <w:right w:val="none" w:sz="0" w:space="0" w:color="auto"/>
      </w:divBdr>
    </w:div>
    <w:div w:id="1454863185">
      <w:bodyDiv w:val="1"/>
      <w:marLeft w:val="0"/>
      <w:marRight w:val="0"/>
      <w:marTop w:val="0"/>
      <w:marBottom w:val="0"/>
      <w:divBdr>
        <w:top w:val="none" w:sz="0" w:space="0" w:color="auto"/>
        <w:left w:val="none" w:sz="0" w:space="0" w:color="auto"/>
        <w:bottom w:val="none" w:sz="0" w:space="0" w:color="auto"/>
        <w:right w:val="none" w:sz="0" w:space="0" w:color="auto"/>
      </w:divBdr>
    </w:div>
    <w:div w:id="1570071938">
      <w:bodyDiv w:val="1"/>
      <w:marLeft w:val="0"/>
      <w:marRight w:val="0"/>
      <w:marTop w:val="0"/>
      <w:marBottom w:val="0"/>
      <w:divBdr>
        <w:top w:val="none" w:sz="0" w:space="0" w:color="auto"/>
        <w:left w:val="none" w:sz="0" w:space="0" w:color="auto"/>
        <w:bottom w:val="none" w:sz="0" w:space="0" w:color="auto"/>
        <w:right w:val="none" w:sz="0" w:space="0" w:color="auto"/>
      </w:divBdr>
    </w:div>
    <w:div w:id="1754424402">
      <w:bodyDiv w:val="1"/>
      <w:marLeft w:val="0"/>
      <w:marRight w:val="0"/>
      <w:marTop w:val="0"/>
      <w:marBottom w:val="0"/>
      <w:divBdr>
        <w:top w:val="none" w:sz="0" w:space="0" w:color="auto"/>
        <w:left w:val="none" w:sz="0" w:space="0" w:color="auto"/>
        <w:bottom w:val="none" w:sz="0" w:space="0" w:color="auto"/>
        <w:right w:val="none" w:sz="0" w:space="0" w:color="auto"/>
      </w:divBdr>
    </w:div>
    <w:div w:id="1897739587">
      <w:bodyDiv w:val="1"/>
      <w:marLeft w:val="0"/>
      <w:marRight w:val="0"/>
      <w:marTop w:val="0"/>
      <w:marBottom w:val="0"/>
      <w:divBdr>
        <w:top w:val="none" w:sz="0" w:space="0" w:color="auto"/>
        <w:left w:val="none" w:sz="0" w:space="0" w:color="auto"/>
        <w:bottom w:val="none" w:sz="0" w:space="0" w:color="auto"/>
        <w:right w:val="none" w:sz="0" w:space="0" w:color="auto"/>
      </w:divBdr>
    </w:div>
    <w:div w:id="1915972760">
      <w:bodyDiv w:val="1"/>
      <w:marLeft w:val="0"/>
      <w:marRight w:val="0"/>
      <w:marTop w:val="0"/>
      <w:marBottom w:val="0"/>
      <w:divBdr>
        <w:top w:val="none" w:sz="0" w:space="0" w:color="auto"/>
        <w:left w:val="none" w:sz="0" w:space="0" w:color="auto"/>
        <w:bottom w:val="none" w:sz="0" w:space="0" w:color="auto"/>
        <w:right w:val="none" w:sz="0" w:space="0" w:color="auto"/>
      </w:divBdr>
    </w:div>
    <w:div w:id="191785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lgroep.com" TargetMode="Externa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5C4C239F1DBB5046B74F8CE92636D179" ma:contentTypeVersion="270" ma:contentTypeDescription="Een nieuw document maken." ma:contentTypeScope="" ma:versionID="864510a457fe6104f8a9e63aa426f817">
  <xsd:schema xmlns:xsd="http://www.w3.org/2001/XMLSchema" xmlns:xs="http://www.w3.org/2001/XMLSchema" xmlns:p="http://schemas.microsoft.com/office/2006/metadata/properties" xmlns:ns1="http://schemas.microsoft.com/sharepoint/v3" xmlns:ns3="936c9f6d-703f-4492-b10b-5967c53212d1" xmlns:ns4="81be1571-23cc-4441-bcee-e1dd7fa8d1c6" targetNamespace="http://schemas.microsoft.com/office/2006/metadata/properties" ma:root="true" ma:fieldsID="3584e0168434259f17d3e97494a750f7" ns1:_="" ns3:_="" ns4:_="">
    <xsd:import namespace="http://schemas.microsoft.com/sharepoint/v3"/>
    <xsd:import namespace="936c9f6d-703f-4492-b10b-5967c53212d1"/>
    <xsd:import namespace="81be1571-23cc-4441-bcee-e1dd7fa8d1c6"/>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4793f1d-ee7b-4f6a-bfb6-6df9fb32f033}" ma:internalName="TaxCatchAllLabel" ma:readOnly="true" ma:showField="CatchAllDataLabel"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4793f1d-ee7b-4f6a-bfb6-6df9fb32f033}" ma:internalName="TaxCatchAll" ma:showField="CatchAllData"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e1571-23cc-4441-bcee-e1dd7fa8d1c6"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12</Value>
      <Value>1</Value>
    </TaxCatchAll>
    <OrigineleLLLocatie xmlns="936c9f6d-703f-4492-b10b-5967c53212d1" xsi:nil="true"/>
    <OrigineleLLObjectId xmlns="936c9f6d-703f-4492-b10b-5967c53212d1">100122684</OrigineleLLObjectId>
    <Relatienummer xmlns="936c9f6d-703f-4492-b10b-5967c53212d1">BHM040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81be1571-23cc-4441-bcee-e1dd7fa8d1c6">BHM040-2-967</_dlc_DocId>
    <_dlc_DocIdUrl xmlns="81be1571-23cc-4441-bcee-e1dd7fa8d1c6">
      <Url>https://dms1.stelan.nl/instellingen/BHM040/_layouts/15/DocIdRedir.aspx?ID=BHM040-2-967</Url>
      <Description>BHM040-2-967</Description>
    </_dlc_DocIdUrl>
    <Scandatum xmlns="936c9f6d-703f-4492-b10b-5967c53212d1">2021-05-19T07:52:51+00:00</Scandatum>
    <Afzender xmlns="936c9f6d-703f-4492-b10b-5967c53212d1">Neways Electronics International N.V.</Afzender>
    <Registratienummer xmlns="936c9f6d-703f-4492-b10b-5967c53212d1">68054</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7EE0FBD4-0C42-4C58-AE3D-276C236777E4}">
  <ds:schemaRefs>
    <ds:schemaRef ds:uri="http://schemas.openxmlformats.org/officeDocument/2006/bibliography"/>
  </ds:schemaRefs>
</ds:datastoreItem>
</file>

<file path=customXml/itemProps2.xml><?xml version="1.0" encoding="utf-8"?>
<ds:datastoreItem xmlns:ds="http://schemas.openxmlformats.org/officeDocument/2006/customXml" ds:itemID="{046B4F2D-98D7-4C5A-89EF-590805116A66}"/>
</file>

<file path=customXml/itemProps3.xml><?xml version="1.0" encoding="utf-8"?>
<ds:datastoreItem xmlns:ds="http://schemas.openxmlformats.org/officeDocument/2006/customXml" ds:itemID="{CAB21072-0AC0-4183-AB10-030AB0E3A874}"/>
</file>

<file path=customXml/itemProps4.xml><?xml version="1.0" encoding="utf-8"?>
<ds:datastoreItem xmlns:ds="http://schemas.openxmlformats.org/officeDocument/2006/customXml" ds:itemID="{358F2C6A-6CB4-47E2-A647-DACD90F21C17}"/>
</file>

<file path=customXml/itemProps5.xml><?xml version="1.0" encoding="utf-8"?>
<ds:datastoreItem xmlns:ds="http://schemas.openxmlformats.org/officeDocument/2006/customXml" ds:itemID="{FC1CA98E-0C4B-45F1-8570-036D38F62697}"/>
</file>

<file path=customXml/itemProps6.xml><?xml version="1.0" encoding="utf-8"?>
<ds:datastoreItem xmlns:ds="http://schemas.openxmlformats.org/officeDocument/2006/customXml" ds:itemID="{EB754315-EFD2-4A93-BB87-8234DB40B6D6}"/>
</file>

<file path=customXml/itemProps7.xml><?xml version="1.0" encoding="utf-8"?>
<ds:datastoreItem xmlns:ds="http://schemas.openxmlformats.org/officeDocument/2006/customXml" ds:itemID="{89704826-F38F-42DC-B3F6-5517067A81F2}"/>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3344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PERSBERICHT</vt:lpstr>
      <vt:lpstr>PERSBERICHT</vt:lpstr>
    </vt:vector>
  </TitlesOfParts>
  <Company>VDL Nederland bv</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Esther Verheggen</dc:creator>
  <cp:lastModifiedBy>Timmers, Miel</cp:lastModifiedBy>
  <cp:revision>12</cp:revision>
  <cp:lastPrinted>2021-05-18T18:21:00Z</cp:lastPrinted>
  <dcterms:created xsi:type="dcterms:W3CDTF">2021-05-18T17:24:00Z</dcterms:created>
  <dcterms:modified xsi:type="dcterms:W3CDTF">2021-05-18T22:04:00Z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-1916038495</vt:i4>
  </property>
  <property fmtid="{D5CDD505-2E9C-101B-9397-08002B2CF9AE}" pid="3" name="WorkSiteReference">
    <vt:lpwstr>290000382/26224643.1</vt:lpwstr>
  </property>
  <property fmtid="{D5CDD505-2E9C-101B-9397-08002B2CF9AE}" pid="4" name="ContentTypeId">
    <vt:lpwstr>0x010100AF3C3E63A8E348D0B83574E1B1F453E5003929ED3A8D04456685ACF4C22313EE1B003179F0876C424676AC6F62DFF7F73A17005C4C239F1DBB5046B74F8CE92636D179</vt:lpwstr>
  </property>
  <property fmtid="{D5CDD505-2E9C-101B-9397-08002B2CF9AE}" pid="5" name="VertrouwelijkheidTaxHTField0">
    <vt:lpwstr>B - AFM intern|7b7ff21d-0bb8-4cab-b8de-f0e80c0220e6</vt:lpwstr>
  </property>
  <property fmtid="{D5CDD505-2E9C-101B-9397-08002B2CF9AE}" pid="6" name="Vertrouwelijkheid">
    <vt:lpwstr>1;#B - AFM intern|7b7ff21d-0bb8-4cab-b8de-f0e80c0220e6</vt:lpwstr>
  </property>
  <property fmtid="{D5CDD505-2E9C-101B-9397-08002B2CF9AE}" pid="7" name="TaxKeyword">
    <vt:lpwstr/>
  </property>
  <property fmtid="{D5CDD505-2E9C-101B-9397-08002B2CF9AE}" pid="8" name="Kanaal">
    <vt:lpwstr>13;#Loket|2d658804-9364-49db-8388-b19b0f75bc5e</vt:lpwstr>
  </property>
  <property fmtid="{D5CDD505-2E9C-101B-9397-08002B2CF9AE}" pid="9" name="Toezichtstaak">
    <vt:lpwstr/>
  </property>
  <property fmtid="{D5CDD505-2E9C-101B-9397-08002B2CF9AE}" pid="10" name="Documenttype">
    <vt:lpwstr/>
  </property>
  <property fmtid="{D5CDD505-2E9C-101B-9397-08002B2CF9AE}" pid="11" name="Organisatieonderdeel">
    <vt:lpwstr>12;#DIV|60ad375a-4acb-46c1-99e9-7f617816c991</vt:lpwstr>
  </property>
  <property fmtid="{D5CDD505-2E9C-101B-9397-08002B2CF9AE}" pid="12" name="Proces">
    <vt:lpwstr/>
  </property>
  <property fmtid="{D5CDD505-2E9C-101B-9397-08002B2CF9AE}" pid="13" name="_dlc_DocIdItemGuid">
    <vt:lpwstr>6910fc25-4d7f-4f33-9895-0f753808c834</vt:lpwstr>
  </property>
</Properties>
</file>