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AE13" w14:textId="7B9403F0" w:rsidR="00D96791" w:rsidRDefault="00D96791" w:rsidP="00F3545C">
      <w:pPr>
        <w:spacing w:line="240" w:lineRule="auto"/>
        <w:rPr>
          <w:rFonts w:eastAsia="Calibri" w:cs="Arial"/>
          <w:b/>
          <w:bCs/>
          <w:iCs/>
          <w:szCs w:val="19"/>
          <w:lang w:val="en-GB"/>
        </w:rPr>
      </w:pPr>
    </w:p>
    <w:p w14:paraId="5B3C63D5" w14:textId="2E57DFE6" w:rsidR="00240F2F" w:rsidRPr="000F5D0B" w:rsidRDefault="00240F2F" w:rsidP="00240F2F">
      <w:pPr>
        <w:spacing w:line="240" w:lineRule="auto"/>
        <w:rPr>
          <w:rFonts w:eastAsia="Calibri" w:cs="Arial"/>
          <w:i/>
          <w:spacing w:val="3"/>
          <w:sz w:val="19"/>
          <w:szCs w:val="19"/>
          <w:lang w:val="en-US"/>
        </w:rPr>
      </w:pPr>
      <w:r w:rsidRPr="000F5D0B">
        <w:rPr>
          <w:rFonts w:eastAsia="Calibri" w:cs="Arial"/>
          <w:i/>
          <w:spacing w:val="3"/>
          <w:sz w:val="19"/>
          <w:szCs w:val="19"/>
          <w:lang w:val="en-GB"/>
        </w:rPr>
        <w:t>This is a joint press release by Neways Electronics International N.V. ("</w:t>
      </w:r>
      <w:r w:rsidRPr="000F5D0B">
        <w:rPr>
          <w:rFonts w:eastAsia="Calibri" w:cs="Arial"/>
          <w:b/>
          <w:i/>
          <w:spacing w:val="3"/>
          <w:sz w:val="19"/>
          <w:szCs w:val="19"/>
          <w:lang w:val="en-GB"/>
        </w:rPr>
        <w:t>Neways</w:t>
      </w:r>
      <w:r w:rsidRPr="000F5D0B">
        <w:rPr>
          <w:rFonts w:eastAsia="Calibri" w:cs="Arial"/>
          <w:i/>
          <w:spacing w:val="3"/>
          <w:sz w:val="19"/>
          <w:szCs w:val="19"/>
          <w:lang w:val="en-GB"/>
        </w:rPr>
        <w:t>"), and Infestos Sustainable Solutions B.V.</w:t>
      </w:r>
      <w:r w:rsidRPr="000F5D0B">
        <w:rPr>
          <w:rFonts w:eastAsia="Calibri" w:cs="Arial"/>
          <w:b/>
          <w:i/>
          <w:spacing w:val="3"/>
          <w:sz w:val="19"/>
          <w:szCs w:val="19"/>
          <w:lang w:val="en-GB"/>
        </w:rPr>
        <w:t xml:space="preserve"> </w:t>
      </w:r>
      <w:r w:rsidRPr="000F5D0B">
        <w:rPr>
          <w:rFonts w:eastAsia="Calibri" w:cs="Arial"/>
          <w:i/>
          <w:spacing w:val="3"/>
          <w:sz w:val="19"/>
          <w:szCs w:val="19"/>
          <w:lang w:val="en-GB"/>
        </w:rPr>
        <w:t>(the “</w:t>
      </w:r>
      <w:r w:rsidRPr="000F5D0B">
        <w:rPr>
          <w:rFonts w:eastAsia="Calibri" w:cs="Arial"/>
          <w:b/>
          <w:i/>
          <w:spacing w:val="3"/>
          <w:sz w:val="19"/>
          <w:szCs w:val="19"/>
          <w:lang w:val="en-GB"/>
        </w:rPr>
        <w:t>Offeror</w:t>
      </w:r>
      <w:r w:rsidRPr="000F5D0B">
        <w:rPr>
          <w:rFonts w:eastAsia="Calibri" w:cs="Arial"/>
          <w:i/>
          <w:spacing w:val="3"/>
          <w:sz w:val="19"/>
          <w:szCs w:val="19"/>
          <w:lang w:val="en-GB"/>
        </w:rPr>
        <w:t xml:space="preserve">”), a direct </w:t>
      </w:r>
      <w:proofErr w:type="gramStart"/>
      <w:r w:rsidRPr="000F5D0B">
        <w:rPr>
          <w:rFonts w:eastAsia="Calibri" w:cs="Arial"/>
          <w:i/>
          <w:spacing w:val="3"/>
          <w:sz w:val="19"/>
          <w:szCs w:val="19"/>
          <w:lang w:val="en-GB"/>
        </w:rPr>
        <w:t>wholly-owned</w:t>
      </w:r>
      <w:proofErr w:type="gramEnd"/>
      <w:r w:rsidRPr="000F5D0B">
        <w:rPr>
          <w:rFonts w:eastAsia="Calibri" w:cs="Arial"/>
          <w:i/>
          <w:spacing w:val="3"/>
          <w:sz w:val="19"/>
          <w:szCs w:val="19"/>
          <w:lang w:val="en-GB"/>
        </w:rPr>
        <w:t xml:space="preserve"> subsidiary of Infestos Sustainability B.V. (“</w:t>
      </w:r>
      <w:r w:rsidRPr="000F5D0B">
        <w:rPr>
          <w:rFonts w:eastAsia="Calibri" w:cs="Arial"/>
          <w:b/>
          <w:i/>
          <w:spacing w:val="3"/>
          <w:sz w:val="19"/>
          <w:szCs w:val="19"/>
          <w:lang w:val="en-GB"/>
        </w:rPr>
        <w:t>Infestos Sustainability</w:t>
      </w:r>
      <w:r w:rsidRPr="000F5D0B">
        <w:rPr>
          <w:rFonts w:eastAsia="Calibri" w:cs="Arial"/>
          <w:i/>
          <w:spacing w:val="3"/>
          <w:sz w:val="19"/>
          <w:szCs w:val="19"/>
          <w:lang w:val="en-GB"/>
        </w:rPr>
        <w:t>”) in connection with the recommended public offer by the Offeror for all the issued and outstanding ordinary shares in the capital of Neways (the “</w:t>
      </w:r>
      <w:r w:rsidRPr="000F5D0B">
        <w:rPr>
          <w:rFonts w:eastAsia="Calibri" w:cs="Arial"/>
          <w:b/>
          <w:i/>
          <w:spacing w:val="3"/>
          <w:sz w:val="19"/>
          <w:szCs w:val="19"/>
          <w:lang w:val="en-GB"/>
        </w:rPr>
        <w:t>Shares</w:t>
      </w:r>
      <w:r w:rsidRPr="000F5D0B">
        <w:rPr>
          <w:rFonts w:eastAsia="Calibri" w:cs="Arial"/>
          <w:i/>
          <w:spacing w:val="3"/>
          <w:sz w:val="19"/>
          <w:szCs w:val="19"/>
          <w:lang w:val="en-GB"/>
        </w:rPr>
        <w:t>”). This announcement does not constitute an offer, or any solicitation of any offer, to buy or subscribe for any securities in Neways. The offer is made only by means of the offer memorandum (the "</w:t>
      </w:r>
      <w:r w:rsidRPr="000F5D0B">
        <w:rPr>
          <w:rFonts w:eastAsia="Calibri" w:cs="Arial"/>
          <w:b/>
          <w:bCs/>
          <w:i/>
          <w:spacing w:val="3"/>
          <w:sz w:val="19"/>
          <w:szCs w:val="19"/>
          <w:lang w:val="en-GB"/>
        </w:rPr>
        <w:t>Offer Memorandum</w:t>
      </w:r>
      <w:r w:rsidRPr="000F5D0B">
        <w:rPr>
          <w:rFonts w:eastAsia="Calibri" w:cs="Arial"/>
          <w:i/>
          <w:spacing w:val="3"/>
          <w:sz w:val="19"/>
          <w:szCs w:val="19"/>
          <w:lang w:val="en-GB"/>
        </w:rPr>
        <w:t>") approved by the Dutch Authority for Financial Markets (</w:t>
      </w:r>
      <w:proofErr w:type="spellStart"/>
      <w:r w:rsidRPr="000F5D0B">
        <w:rPr>
          <w:rFonts w:eastAsia="Calibri" w:cs="Arial"/>
          <w:i/>
          <w:spacing w:val="3"/>
          <w:sz w:val="19"/>
          <w:szCs w:val="19"/>
          <w:lang w:val="en-GB"/>
        </w:rPr>
        <w:t>Stichting</w:t>
      </w:r>
      <w:proofErr w:type="spellEnd"/>
      <w:r w:rsidRPr="000F5D0B">
        <w:rPr>
          <w:rFonts w:eastAsia="Calibri" w:cs="Arial"/>
          <w:i/>
          <w:spacing w:val="3"/>
          <w:sz w:val="19"/>
          <w:szCs w:val="19"/>
          <w:lang w:val="en-GB"/>
        </w:rPr>
        <w:t xml:space="preserve"> </w:t>
      </w:r>
      <w:proofErr w:type="spellStart"/>
      <w:r w:rsidRPr="000F5D0B">
        <w:rPr>
          <w:rFonts w:eastAsia="Calibri" w:cs="Arial"/>
          <w:i/>
          <w:spacing w:val="3"/>
          <w:sz w:val="19"/>
          <w:szCs w:val="19"/>
          <w:lang w:val="en-GB"/>
        </w:rPr>
        <w:t>Autoriteit</w:t>
      </w:r>
      <w:proofErr w:type="spellEnd"/>
      <w:r w:rsidRPr="000F5D0B">
        <w:rPr>
          <w:rFonts w:eastAsia="Calibri" w:cs="Arial"/>
          <w:i/>
          <w:spacing w:val="3"/>
          <w:sz w:val="19"/>
          <w:szCs w:val="19"/>
          <w:lang w:val="en-GB"/>
        </w:rPr>
        <w:t xml:space="preserve"> </w:t>
      </w:r>
      <w:proofErr w:type="spellStart"/>
      <w:r w:rsidRPr="000F5D0B">
        <w:rPr>
          <w:rFonts w:eastAsia="Calibri" w:cs="Arial"/>
          <w:i/>
          <w:spacing w:val="3"/>
          <w:sz w:val="19"/>
          <w:szCs w:val="19"/>
          <w:lang w:val="en-GB"/>
        </w:rPr>
        <w:t>Financiële</w:t>
      </w:r>
      <w:proofErr w:type="spellEnd"/>
      <w:r w:rsidRPr="000F5D0B">
        <w:rPr>
          <w:rFonts w:eastAsia="Calibri" w:cs="Arial"/>
          <w:i/>
          <w:spacing w:val="3"/>
          <w:sz w:val="19"/>
          <w:szCs w:val="19"/>
          <w:lang w:val="en-GB"/>
        </w:rPr>
        <w:t xml:space="preserve"> </w:t>
      </w:r>
      <w:proofErr w:type="spellStart"/>
      <w:r w:rsidRPr="000F5D0B">
        <w:rPr>
          <w:rFonts w:eastAsia="Calibri" w:cs="Arial"/>
          <w:i/>
          <w:spacing w:val="3"/>
          <w:sz w:val="19"/>
          <w:szCs w:val="19"/>
          <w:lang w:val="en-GB"/>
        </w:rPr>
        <w:t>Markten</w:t>
      </w:r>
      <w:proofErr w:type="spellEnd"/>
      <w:r w:rsidRPr="000F5D0B">
        <w:rPr>
          <w:rFonts w:eastAsia="Calibri" w:cs="Arial"/>
          <w:i/>
          <w:spacing w:val="3"/>
          <w:sz w:val="19"/>
          <w:szCs w:val="19"/>
          <w:lang w:val="en-GB"/>
        </w:rPr>
        <w:t xml:space="preserve"> (the “</w:t>
      </w:r>
      <w:r w:rsidRPr="000F5D0B">
        <w:rPr>
          <w:rFonts w:eastAsia="Calibri" w:cs="Arial"/>
          <w:b/>
          <w:i/>
          <w:spacing w:val="3"/>
          <w:sz w:val="19"/>
          <w:szCs w:val="19"/>
          <w:lang w:val="en-GB"/>
        </w:rPr>
        <w:t>AFM</w:t>
      </w:r>
      <w:r w:rsidRPr="000F5D0B">
        <w:rPr>
          <w:rFonts w:eastAsia="Calibri" w:cs="Arial"/>
          <w:i/>
          <w:spacing w:val="3"/>
          <w:sz w:val="19"/>
          <w:szCs w:val="19"/>
          <w:lang w:val="en-GB"/>
        </w:rPr>
        <w:t xml:space="preserve">”)) which is available as of 31 August 2021, and subject to the restrictions set forth therein. </w:t>
      </w:r>
      <w:bookmarkStart w:id="0" w:name="_Hlk64729295"/>
      <w:r w:rsidRPr="000F5D0B">
        <w:rPr>
          <w:rFonts w:eastAsia="Calibri" w:cs="Arial"/>
          <w:i/>
          <w:spacing w:val="3"/>
          <w:sz w:val="19"/>
          <w:szCs w:val="19"/>
          <w:lang w:val="en-GB"/>
        </w:rPr>
        <w:t xml:space="preserve">This announcement is not for release, </w:t>
      </w:r>
      <w:proofErr w:type="gramStart"/>
      <w:r w:rsidRPr="000F5D0B">
        <w:rPr>
          <w:rFonts w:eastAsia="Calibri" w:cs="Arial"/>
          <w:i/>
          <w:spacing w:val="3"/>
          <w:sz w:val="19"/>
          <w:szCs w:val="19"/>
          <w:lang w:val="en-GB"/>
        </w:rPr>
        <w:t>publication</w:t>
      </w:r>
      <w:proofErr w:type="gramEnd"/>
      <w:r w:rsidRPr="000F5D0B">
        <w:rPr>
          <w:rFonts w:eastAsia="Calibri" w:cs="Arial"/>
          <w:i/>
          <w:spacing w:val="3"/>
          <w:sz w:val="19"/>
          <w:szCs w:val="19"/>
          <w:lang w:val="en-GB"/>
        </w:rPr>
        <w:t xml:space="preserve"> or distribution, in whole or in part, in or into, directly or indirectly, in any jurisdiction in which such release, publication or distribution would be unlawful. </w:t>
      </w:r>
      <w:bookmarkEnd w:id="0"/>
      <w:r w:rsidR="00342483" w:rsidRPr="000F5D0B">
        <w:rPr>
          <w:rFonts w:eastAsia="Calibri" w:cs="Arial"/>
          <w:i/>
          <w:spacing w:val="3"/>
          <w:sz w:val="19"/>
          <w:szCs w:val="19"/>
          <w:lang w:val="en-US"/>
        </w:rPr>
        <w:t>Terms not defined in this press release will have the meaning as set forth in the Offer Memorandum.</w:t>
      </w:r>
    </w:p>
    <w:p w14:paraId="7F0A8BA8" w14:textId="77777777" w:rsidR="00E01749" w:rsidRPr="000F5D0B" w:rsidRDefault="00E01749" w:rsidP="00E01749">
      <w:pPr>
        <w:spacing w:line="240" w:lineRule="auto"/>
        <w:rPr>
          <w:rFonts w:eastAsia="Calibri" w:cs="Arial"/>
          <w:i/>
          <w:spacing w:val="3"/>
          <w:sz w:val="19"/>
          <w:szCs w:val="19"/>
          <w:lang w:val="en-US"/>
        </w:rPr>
      </w:pPr>
    </w:p>
    <w:p w14:paraId="7D0E08DA" w14:textId="65A1B502" w:rsidR="00E01749" w:rsidRPr="00553F15" w:rsidRDefault="00AD4450" w:rsidP="00E01749">
      <w:pPr>
        <w:spacing w:line="240" w:lineRule="auto"/>
        <w:jc w:val="center"/>
        <w:rPr>
          <w:rFonts w:cs="Arial"/>
          <w:b/>
          <w:spacing w:val="3"/>
          <w:sz w:val="26"/>
          <w:szCs w:val="26"/>
          <w:lang w:val="en-GB"/>
        </w:rPr>
      </w:pPr>
      <w:r>
        <w:rPr>
          <w:rFonts w:cs="Arial"/>
          <w:b/>
          <w:spacing w:val="3"/>
          <w:sz w:val="26"/>
          <w:szCs w:val="26"/>
          <w:lang w:val="en-GB"/>
        </w:rPr>
        <w:t>INFESTOS</w:t>
      </w:r>
      <w:r w:rsidRPr="00AD4450">
        <w:rPr>
          <w:rFonts w:cs="Arial"/>
          <w:b/>
          <w:spacing w:val="3"/>
          <w:sz w:val="26"/>
          <w:szCs w:val="26"/>
          <w:lang w:val="en-GB"/>
        </w:rPr>
        <w:t xml:space="preserve"> OBTAINS OVER 86% IN NEWAYS AS A RESULT OF ITS PUBLIC TAKEOVER BID</w:t>
      </w:r>
    </w:p>
    <w:p w14:paraId="1E769F77" w14:textId="77777777" w:rsidR="00E01749" w:rsidRPr="000F5D0B" w:rsidRDefault="00E01749" w:rsidP="00E01749">
      <w:pPr>
        <w:spacing w:line="26" w:lineRule="atLeast"/>
        <w:rPr>
          <w:rFonts w:cs="Arial"/>
          <w:b/>
          <w:bCs/>
          <w:spacing w:val="3"/>
          <w:lang w:val="en-GB"/>
        </w:rPr>
      </w:pPr>
    </w:p>
    <w:p w14:paraId="786FB0F7" w14:textId="4303424C" w:rsidR="00B14E5B" w:rsidRDefault="00B14E5B" w:rsidP="00342483">
      <w:pPr>
        <w:spacing w:line="26" w:lineRule="atLeast"/>
        <w:rPr>
          <w:rFonts w:cs="Arial"/>
          <w:bCs/>
          <w:spacing w:val="3"/>
          <w:sz w:val="19"/>
          <w:szCs w:val="19"/>
          <w:lang w:val="en-US"/>
        </w:rPr>
      </w:pPr>
    </w:p>
    <w:p w14:paraId="0A91D15E" w14:textId="7884B60E" w:rsidR="009D64DE" w:rsidRDefault="008660EB" w:rsidP="009D64DE">
      <w:pPr>
        <w:spacing w:line="26" w:lineRule="atLeast"/>
        <w:rPr>
          <w:rFonts w:cs="Arial"/>
          <w:bCs/>
          <w:spacing w:val="3"/>
          <w:sz w:val="19"/>
          <w:szCs w:val="19"/>
          <w:lang w:val="en-GB"/>
        </w:rPr>
      </w:pPr>
      <w:r w:rsidRPr="000F5D0B">
        <w:rPr>
          <w:rFonts w:cs="Arial"/>
          <w:b/>
          <w:bCs/>
          <w:spacing w:val="3"/>
          <w:sz w:val="19"/>
          <w:szCs w:val="19"/>
          <w:lang w:val="en-GB"/>
        </w:rPr>
        <w:t>Enschede</w:t>
      </w:r>
      <w:r w:rsidR="00A634CB">
        <w:rPr>
          <w:rFonts w:cs="Arial"/>
          <w:b/>
          <w:bCs/>
          <w:spacing w:val="3"/>
          <w:sz w:val="19"/>
          <w:szCs w:val="19"/>
          <w:lang w:val="en-GB"/>
        </w:rPr>
        <w:t>/Son</w:t>
      </w:r>
      <w:r w:rsidRPr="000F5D0B">
        <w:rPr>
          <w:rFonts w:cs="Arial"/>
          <w:b/>
          <w:bCs/>
          <w:spacing w:val="3"/>
          <w:sz w:val="19"/>
          <w:szCs w:val="19"/>
          <w:lang w:val="en-GB"/>
        </w:rPr>
        <w:t xml:space="preserve">, the Netherlands, </w:t>
      </w:r>
      <w:r w:rsidR="008D3C70">
        <w:rPr>
          <w:rFonts w:cs="Arial"/>
          <w:b/>
          <w:bCs/>
          <w:spacing w:val="3"/>
          <w:sz w:val="19"/>
          <w:szCs w:val="19"/>
          <w:lang w:val="en-GB"/>
        </w:rPr>
        <w:t>5 November</w:t>
      </w:r>
      <w:r w:rsidR="001F2AD5">
        <w:rPr>
          <w:rFonts w:cs="Arial"/>
          <w:b/>
          <w:bCs/>
          <w:spacing w:val="3"/>
          <w:sz w:val="19"/>
          <w:szCs w:val="19"/>
          <w:lang w:val="en-GB"/>
        </w:rPr>
        <w:t xml:space="preserve"> </w:t>
      </w:r>
      <w:r w:rsidRPr="000F5D0B">
        <w:rPr>
          <w:rFonts w:cs="Arial"/>
          <w:b/>
          <w:bCs/>
          <w:spacing w:val="3"/>
          <w:sz w:val="19"/>
          <w:szCs w:val="19"/>
          <w:lang w:val="en-GB"/>
        </w:rPr>
        <w:t>2021</w:t>
      </w:r>
      <w:r>
        <w:rPr>
          <w:rFonts w:cs="Arial"/>
          <w:b/>
          <w:bCs/>
          <w:spacing w:val="3"/>
          <w:sz w:val="19"/>
          <w:szCs w:val="19"/>
          <w:lang w:val="en-GB"/>
        </w:rPr>
        <w:t xml:space="preserve"> - </w:t>
      </w:r>
      <w:r w:rsidRPr="00DC21BC">
        <w:rPr>
          <w:rFonts w:cs="Arial"/>
          <w:bCs/>
          <w:sz w:val="19"/>
          <w:szCs w:val="19"/>
          <w:lang w:val="en-GB"/>
        </w:rPr>
        <w:t xml:space="preserve">the Offeror </w:t>
      </w:r>
      <w:r w:rsidR="00A634CB">
        <w:rPr>
          <w:rFonts w:cs="Arial"/>
          <w:bCs/>
          <w:sz w:val="19"/>
          <w:szCs w:val="19"/>
          <w:lang w:val="en-GB"/>
        </w:rPr>
        <w:t xml:space="preserve">and Neways </w:t>
      </w:r>
      <w:r w:rsidRPr="00DC21BC">
        <w:rPr>
          <w:rFonts w:cs="Arial"/>
          <w:bCs/>
          <w:sz w:val="19"/>
          <w:szCs w:val="19"/>
          <w:lang w:val="en-GB"/>
        </w:rPr>
        <w:t xml:space="preserve">are pleased to jointly announce that, </w:t>
      </w:r>
      <w:r w:rsidR="008D3C70">
        <w:rPr>
          <w:rFonts w:cs="Arial"/>
          <w:bCs/>
          <w:sz w:val="19"/>
          <w:szCs w:val="19"/>
          <w:lang w:val="en-GB"/>
        </w:rPr>
        <w:t>following settlement of the Offer today, the Offeror holds 86.22% of the Shares on a fully diluted basis</w:t>
      </w:r>
      <w:r w:rsidR="00786832">
        <w:rPr>
          <w:rFonts w:cs="Arial"/>
          <w:bCs/>
          <w:sz w:val="19"/>
          <w:szCs w:val="19"/>
          <w:lang w:val="en-GB"/>
        </w:rPr>
        <w:t>.</w:t>
      </w:r>
      <w:r w:rsidR="008D3C70">
        <w:rPr>
          <w:rFonts w:cs="Arial"/>
          <w:bCs/>
          <w:sz w:val="19"/>
          <w:szCs w:val="19"/>
          <w:lang w:val="en-GB"/>
        </w:rPr>
        <w:t xml:space="preserve"> </w:t>
      </w:r>
      <w:r w:rsidR="00161BB8">
        <w:rPr>
          <w:rFonts w:cs="Arial"/>
          <w:bCs/>
          <w:sz w:val="19"/>
          <w:szCs w:val="19"/>
          <w:lang w:val="en-GB"/>
        </w:rPr>
        <w:t>In addition</w:t>
      </w:r>
      <w:r w:rsidR="00C253B7">
        <w:rPr>
          <w:rFonts w:cs="Arial"/>
          <w:bCs/>
          <w:sz w:val="19"/>
          <w:szCs w:val="19"/>
          <w:lang w:val="en-GB"/>
        </w:rPr>
        <w:t>,</w:t>
      </w:r>
      <w:r w:rsidR="008D3C70">
        <w:rPr>
          <w:rFonts w:cs="Arial"/>
          <w:bCs/>
          <w:sz w:val="19"/>
          <w:szCs w:val="19"/>
          <w:lang w:val="en-GB"/>
        </w:rPr>
        <w:t xml:space="preserve"> the </w:t>
      </w:r>
      <w:r w:rsidR="008F24CE">
        <w:rPr>
          <w:rFonts w:cs="Arial"/>
          <w:bCs/>
          <w:sz w:val="19"/>
          <w:szCs w:val="19"/>
          <w:lang w:val="en-GB"/>
        </w:rPr>
        <w:t xml:space="preserve">conditional </w:t>
      </w:r>
      <w:r w:rsidR="008D3C70">
        <w:rPr>
          <w:rFonts w:cs="Arial"/>
          <w:bCs/>
          <w:sz w:val="19"/>
          <w:szCs w:val="19"/>
          <w:lang w:val="en-GB"/>
        </w:rPr>
        <w:t xml:space="preserve">appointment of </w:t>
      </w:r>
      <w:r w:rsidR="008D3C70" w:rsidRPr="008D3C70">
        <w:rPr>
          <w:rFonts w:cs="Arial"/>
          <w:bCs/>
          <w:sz w:val="19"/>
          <w:szCs w:val="19"/>
          <w:lang w:val="en-GB"/>
        </w:rPr>
        <w:t xml:space="preserve">Mr </w:t>
      </w:r>
      <w:proofErr w:type="spellStart"/>
      <w:r w:rsidR="008D3C70" w:rsidRPr="008D3C70">
        <w:rPr>
          <w:rFonts w:cs="Arial"/>
          <w:bCs/>
          <w:sz w:val="19"/>
          <w:szCs w:val="19"/>
          <w:lang w:val="en-GB"/>
        </w:rPr>
        <w:t>Riefel</w:t>
      </w:r>
      <w:proofErr w:type="spellEnd"/>
      <w:r w:rsidR="008D3C70" w:rsidRPr="008D3C70">
        <w:rPr>
          <w:rFonts w:cs="Arial"/>
          <w:bCs/>
          <w:sz w:val="19"/>
          <w:szCs w:val="19"/>
          <w:lang w:val="en-GB"/>
        </w:rPr>
        <w:t xml:space="preserve"> and Mr Van Roij</w:t>
      </w:r>
      <w:r w:rsidR="008D3C70">
        <w:rPr>
          <w:rFonts w:cs="Arial"/>
          <w:bCs/>
          <w:sz w:val="19"/>
          <w:szCs w:val="19"/>
          <w:lang w:val="en-GB"/>
        </w:rPr>
        <w:t xml:space="preserve"> to the supervisory board of Neways became</w:t>
      </w:r>
      <w:r w:rsidR="006C640F">
        <w:rPr>
          <w:rFonts w:cs="Arial"/>
          <w:bCs/>
          <w:sz w:val="19"/>
          <w:szCs w:val="19"/>
          <w:lang w:val="en-GB"/>
        </w:rPr>
        <w:t xml:space="preserve"> unconditional and</w:t>
      </w:r>
      <w:r w:rsidR="008D3C70">
        <w:rPr>
          <w:rFonts w:cs="Arial"/>
          <w:bCs/>
          <w:sz w:val="19"/>
          <w:szCs w:val="19"/>
          <w:lang w:val="en-GB"/>
        </w:rPr>
        <w:t xml:space="preserve"> </w:t>
      </w:r>
      <w:r w:rsidR="008F24CE">
        <w:rPr>
          <w:rFonts w:cs="Arial"/>
          <w:bCs/>
          <w:sz w:val="19"/>
          <w:szCs w:val="19"/>
          <w:lang w:val="en-GB"/>
        </w:rPr>
        <w:t xml:space="preserve">will be </w:t>
      </w:r>
      <w:r w:rsidR="008D3C70">
        <w:rPr>
          <w:rFonts w:cs="Arial"/>
          <w:bCs/>
          <w:sz w:val="19"/>
          <w:szCs w:val="19"/>
          <w:lang w:val="en-GB"/>
        </w:rPr>
        <w:t>effective</w:t>
      </w:r>
      <w:r w:rsidR="008F24CE">
        <w:rPr>
          <w:rFonts w:cs="Arial"/>
          <w:bCs/>
          <w:sz w:val="19"/>
          <w:szCs w:val="19"/>
          <w:lang w:val="en-GB"/>
        </w:rPr>
        <w:t xml:space="preserve"> as from</w:t>
      </w:r>
      <w:r w:rsidR="00082C7D">
        <w:rPr>
          <w:rFonts w:cs="Arial"/>
          <w:bCs/>
          <w:sz w:val="19"/>
          <w:szCs w:val="19"/>
          <w:lang w:val="en-GB"/>
        </w:rPr>
        <w:t xml:space="preserve"> today</w:t>
      </w:r>
      <w:r w:rsidR="008D3C70">
        <w:rPr>
          <w:rFonts w:cs="Arial"/>
          <w:bCs/>
          <w:sz w:val="19"/>
          <w:szCs w:val="19"/>
          <w:lang w:val="en-GB"/>
        </w:rPr>
        <w:t xml:space="preserve">. </w:t>
      </w:r>
      <w:r w:rsidR="00591F59">
        <w:rPr>
          <w:rFonts w:cs="Arial"/>
          <w:bCs/>
          <w:sz w:val="19"/>
          <w:szCs w:val="19"/>
          <w:lang w:val="en-GB"/>
        </w:rPr>
        <w:t xml:space="preserve"> </w:t>
      </w:r>
    </w:p>
    <w:p w14:paraId="34927078" w14:textId="4C0412F7" w:rsidR="00E01749" w:rsidRDefault="00E01749" w:rsidP="00E01749">
      <w:pPr>
        <w:spacing w:line="26" w:lineRule="atLeast"/>
        <w:rPr>
          <w:rFonts w:cs="Arial"/>
          <w:b/>
          <w:bCs/>
          <w:spacing w:val="3"/>
          <w:sz w:val="19"/>
          <w:szCs w:val="19"/>
          <w:lang w:val="en-GB"/>
        </w:rPr>
      </w:pPr>
    </w:p>
    <w:p w14:paraId="7388BCAC" w14:textId="4750E387" w:rsidR="00082C7D" w:rsidRDefault="008D3C70" w:rsidP="00E01749">
      <w:pPr>
        <w:spacing w:line="26" w:lineRule="atLeast"/>
        <w:rPr>
          <w:rFonts w:cs="Arial"/>
          <w:bCs/>
          <w:spacing w:val="3"/>
          <w:sz w:val="19"/>
          <w:szCs w:val="19"/>
          <w:lang w:val="en-US"/>
        </w:rPr>
      </w:pPr>
      <w:r>
        <w:rPr>
          <w:rFonts w:cs="Arial"/>
          <w:bCs/>
          <w:spacing w:val="3"/>
          <w:sz w:val="19"/>
          <w:szCs w:val="19"/>
          <w:lang w:val="en-US"/>
        </w:rPr>
        <w:t xml:space="preserve">Remaining Shares can be tendered during the Post-Closing Acceptance Period, expiring at 17:40 hours on </w:t>
      </w:r>
      <w:r w:rsidR="00082C7D">
        <w:rPr>
          <w:rFonts w:cs="Arial"/>
          <w:bCs/>
          <w:spacing w:val="3"/>
          <w:sz w:val="19"/>
          <w:szCs w:val="19"/>
          <w:lang w:val="en-US"/>
        </w:rPr>
        <w:t>17 November 2021. Reference is made</w:t>
      </w:r>
      <w:r w:rsidR="00DA19BB">
        <w:rPr>
          <w:rFonts w:cs="Arial"/>
          <w:bCs/>
          <w:spacing w:val="3"/>
          <w:sz w:val="19"/>
          <w:szCs w:val="19"/>
          <w:lang w:val="en-US"/>
        </w:rPr>
        <w:t xml:space="preserve"> to</w:t>
      </w:r>
      <w:r w:rsidR="00082C7D">
        <w:rPr>
          <w:rFonts w:cs="Arial"/>
          <w:bCs/>
          <w:spacing w:val="3"/>
          <w:sz w:val="19"/>
          <w:szCs w:val="19"/>
          <w:lang w:val="en-US"/>
        </w:rPr>
        <w:t xml:space="preserve"> the Offeror’s press release of 3 November 2021. </w:t>
      </w:r>
    </w:p>
    <w:p w14:paraId="263EC1E5" w14:textId="77777777" w:rsidR="00082C7D" w:rsidRDefault="00082C7D" w:rsidP="00E01749">
      <w:pPr>
        <w:spacing w:line="26" w:lineRule="atLeast"/>
        <w:rPr>
          <w:rFonts w:cs="Arial"/>
          <w:bCs/>
          <w:spacing w:val="3"/>
          <w:sz w:val="19"/>
          <w:szCs w:val="19"/>
          <w:lang w:val="en-US"/>
        </w:rPr>
      </w:pPr>
    </w:p>
    <w:p w14:paraId="5F6BE3D4" w14:textId="07B97797" w:rsidR="00757243" w:rsidRPr="00835A1B" w:rsidRDefault="00757243" w:rsidP="00757243">
      <w:pPr>
        <w:spacing w:line="26" w:lineRule="atLeast"/>
        <w:rPr>
          <w:rFonts w:cs="Arial"/>
          <w:b/>
          <w:bCs/>
          <w:spacing w:val="3"/>
          <w:sz w:val="19"/>
          <w:szCs w:val="19"/>
          <w:u w:val="single"/>
          <w:lang w:val="en-GB"/>
        </w:rPr>
      </w:pPr>
      <w:r w:rsidRPr="00835A1B">
        <w:rPr>
          <w:rFonts w:cs="Arial"/>
          <w:b/>
          <w:bCs/>
          <w:spacing w:val="3"/>
          <w:sz w:val="19"/>
          <w:szCs w:val="19"/>
          <w:u w:val="single"/>
          <w:lang w:val="en-GB"/>
        </w:rPr>
        <w:t>Further</w:t>
      </w:r>
      <w:r>
        <w:rPr>
          <w:rFonts w:cs="Arial"/>
          <w:b/>
          <w:bCs/>
          <w:spacing w:val="3"/>
          <w:sz w:val="19"/>
          <w:szCs w:val="19"/>
          <w:u w:val="single"/>
          <w:lang w:val="en-GB"/>
        </w:rPr>
        <w:t xml:space="preserve"> information</w:t>
      </w:r>
    </w:p>
    <w:p w14:paraId="491029C9" w14:textId="77777777" w:rsidR="00757243" w:rsidRPr="000F5D0B" w:rsidRDefault="00757243" w:rsidP="00757243">
      <w:pPr>
        <w:spacing w:line="26" w:lineRule="atLeast"/>
        <w:rPr>
          <w:rFonts w:cs="Arial"/>
          <w:color w:val="000000"/>
          <w:spacing w:val="3"/>
          <w:sz w:val="19"/>
          <w:szCs w:val="19"/>
          <w:lang w:val="en-GB"/>
        </w:rPr>
      </w:pPr>
    </w:p>
    <w:p w14:paraId="3E276BBD" w14:textId="6B2BB147" w:rsidR="00757243" w:rsidRDefault="00757243" w:rsidP="00757243">
      <w:pPr>
        <w:spacing w:line="26" w:lineRule="atLeast"/>
        <w:rPr>
          <w:rFonts w:cs="Arial"/>
          <w:color w:val="000000"/>
          <w:spacing w:val="3"/>
          <w:sz w:val="19"/>
          <w:szCs w:val="19"/>
          <w:lang w:val="en-GB"/>
        </w:rPr>
      </w:pPr>
      <w:r>
        <w:rPr>
          <w:rFonts w:cs="Arial"/>
          <w:bCs/>
          <w:spacing w:val="3"/>
          <w:sz w:val="19"/>
          <w:szCs w:val="19"/>
          <w:lang w:val="en-US"/>
        </w:rPr>
        <w:t xml:space="preserve">Any further announcements will be made </w:t>
      </w:r>
      <w:proofErr w:type="gramStart"/>
      <w:r>
        <w:rPr>
          <w:rFonts w:cs="Arial"/>
          <w:bCs/>
          <w:spacing w:val="3"/>
          <w:sz w:val="19"/>
          <w:szCs w:val="19"/>
          <w:lang w:val="en-US"/>
        </w:rPr>
        <w:t>if and when</w:t>
      </w:r>
      <w:proofErr w:type="gramEnd"/>
      <w:r>
        <w:rPr>
          <w:rFonts w:cs="Arial"/>
          <w:bCs/>
          <w:spacing w:val="3"/>
          <w:sz w:val="19"/>
          <w:szCs w:val="19"/>
          <w:lang w:val="en-US"/>
        </w:rPr>
        <w:t xml:space="preserve"> required</w:t>
      </w:r>
      <w:r>
        <w:rPr>
          <w:rFonts w:cs="Arial"/>
          <w:color w:val="000000"/>
          <w:spacing w:val="3"/>
          <w:sz w:val="19"/>
          <w:szCs w:val="19"/>
          <w:lang w:val="en-GB"/>
        </w:rPr>
        <w:t xml:space="preserve">. </w:t>
      </w:r>
      <w:r w:rsidRPr="000F5D0B">
        <w:rPr>
          <w:rFonts w:cs="Arial"/>
          <w:color w:val="000000"/>
          <w:spacing w:val="3"/>
          <w:sz w:val="19"/>
          <w:szCs w:val="19"/>
          <w:lang w:val="en-GB"/>
        </w:rPr>
        <w:t xml:space="preserve">More information can be found in the Offer Memorandum and Position Statement, which are published on </w:t>
      </w:r>
      <w:r w:rsidR="00133593">
        <w:fldChar w:fldCharType="begin"/>
      </w:r>
      <w:r w:rsidR="00133593" w:rsidRPr="00154EC6">
        <w:rPr>
          <w:lang w:val="en-US"/>
        </w:rPr>
        <w:instrText xml:space="preserve"> HYPERLINK "http://www.newayselectronics.com" </w:instrText>
      </w:r>
      <w:r w:rsidR="00133593">
        <w:fldChar w:fldCharType="separate"/>
      </w:r>
      <w:r w:rsidR="00082C7D" w:rsidRPr="0069649E">
        <w:rPr>
          <w:rStyle w:val="Hyperlink"/>
          <w:rFonts w:cs="Arial"/>
          <w:spacing w:val="3"/>
          <w:sz w:val="19"/>
          <w:szCs w:val="19"/>
          <w:lang w:val="en-GB"/>
        </w:rPr>
        <w:t>www.newayselectronics.com</w:t>
      </w:r>
      <w:r w:rsidR="00133593">
        <w:rPr>
          <w:rStyle w:val="Hyperlink"/>
          <w:rFonts w:cs="Arial"/>
          <w:spacing w:val="3"/>
          <w:sz w:val="19"/>
          <w:szCs w:val="19"/>
          <w:lang w:val="en-GB"/>
        </w:rPr>
        <w:fldChar w:fldCharType="end"/>
      </w:r>
      <w:r w:rsidR="00082C7D">
        <w:rPr>
          <w:rFonts w:cs="Arial"/>
          <w:spacing w:val="3"/>
          <w:sz w:val="19"/>
          <w:szCs w:val="19"/>
          <w:lang w:val="en-GB"/>
        </w:rPr>
        <w:t xml:space="preserve"> and </w:t>
      </w:r>
      <w:r w:rsidR="00133593">
        <w:fldChar w:fldCharType="begin"/>
      </w:r>
      <w:r w:rsidR="00133593" w:rsidRPr="00154EC6">
        <w:rPr>
          <w:lang w:val="en-US"/>
        </w:rPr>
        <w:instrText xml:space="preserve"> HYPERLINK "http://www.infestos.com" </w:instrText>
      </w:r>
      <w:r w:rsidR="00133593">
        <w:fldChar w:fldCharType="separate"/>
      </w:r>
      <w:r w:rsidR="00082C7D" w:rsidRPr="0069649E">
        <w:rPr>
          <w:rStyle w:val="Hyperlink"/>
          <w:rFonts w:cs="Arial"/>
          <w:spacing w:val="3"/>
          <w:sz w:val="19"/>
          <w:szCs w:val="19"/>
          <w:lang w:val="en-GB"/>
        </w:rPr>
        <w:t>www.infestos.com</w:t>
      </w:r>
      <w:r w:rsidR="00133593">
        <w:rPr>
          <w:rStyle w:val="Hyperlink"/>
          <w:rFonts w:cs="Arial"/>
          <w:spacing w:val="3"/>
          <w:sz w:val="19"/>
          <w:szCs w:val="19"/>
          <w:lang w:val="en-GB"/>
        </w:rPr>
        <w:fldChar w:fldCharType="end"/>
      </w:r>
      <w:r w:rsidR="00082C7D">
        <w:rPr>
          <w:rFonts w:cs="Arial"/>
          <w:spacing w:val="3"/>
          <w:sz w:val="19"/>
          <w:szCs w:val="19"/>
          <w:lang w:val="en-GB"/>
        </w:rPr>
        <w:t xml:space="preserve">. </w:t>
      </w:r>
      <w:r w:rsidR="00BA74FE">
        <w:rPr>
          <w:rFonts w:cs="Arial"/>
          <w:color w:val="000000"/>
          <w:spacing w:val="3"/>
          <w:sz w:val="19"/>
          <w:szCs w:val="19"/>
          <w:lang w:val="en-GB"/>
        </w:rPr>
        <w:t xml:space="preserve"> </w:t>
      </w:r>
    </w:p>
    <w:p w14:paraId="2AC5F7A0" w14:textId="77777777" w:rsidR="00757243" w:rsidRPr="00757243" w:rsidRDefault="00757243" w:rsidP="00757243">
      <w:pPr>
        <w:spacing w:line="26" w:lineRule="atLeast"/>
        <w:rPr>
          <w:rFonts w:cs="Arial"/>
          <w:color w:val="000000"/>
          <w:spacing w:val="3"/>
          <w:sz w:val="19"/>
          <w:szCs w:val="19"/>
          <w:lang w:val="en-GB"/>
        </w:rPr>
      </w:pPr>
    </w:p>
    <w:p w14:paraId="095D16D1" w14:textId="77777777" w:rsidR="00757243" w:rsidRPr="000F5D0B" w:rsidRDefault="00757243" w:rsidP="00757243">
      <w:pPr>
        <w:spacing w:line="26" w:lineRule="atLeast"/>
        <w:rPr>
          <w:rFonts w:cs="Arial"/>
          <w:b/>
          <w:bCs/>
          <w:spacing w:val="3"/>
          <w:sz w:val="19"/>
          <w:szCs w:val="19"/>
          <w:lang w:val="en-GB"/>
        </w:rPr>
      </w:pPr>
      <w:r w:rsidRPr="000F5D0B">
        <w:rPr>
          <w:rFonts w:cs="Arial"/>
          <w:b/>
          <w:bCs/>
          <w:spacing w:val="3"/>
          <w:sz w:val="19"/>
          <w:szCs w:val="19"/>
          <w:lang w:val="en-GB"/>
        </w:rPr>
        <w:t>For more information, please contact:</w:t>
      </w:r>
    </w:p>
    <w:p w14:paraId="53410BA5" w14:textId="77777777" w:rsidR="00757243" w:rsidRPr="000F5D0B" w:rsidRDefault="00757243" w:rsidP="00757243">
      <w:pPr>
        <w:spacing w:line="26" w:lineRule="atLeast"/>
        <w:rPr>
          <w:rFonts w:cs="Arial"/>
          <w:b/>
          <w:bCs/>
          <w:spacing w:val="3"/>
          <w:sz w:val="19"/>
          <w:szCs w:val="19"/>
          <w:lang w:val="en-GB"/>
        </w:rPr>
      </w:pPr>
    </w:p>
    <w:p w14:paraId="016889DE" w14:textId="77777777" w:rsidR="00757243" w:rsidRPr="000F5D0B" w:rsidRDefault="00757243" w:rsidP="00757243">
      <w:pPr>
        <w:spacing w:line="26" w:lineRule="atLeast"/>
        <w:rPr>
          <w:rFonts w:cs="Arial"/>
          <w:spacing w:val="3"/>
          <w:sz w:val="19"/>
          <w:szCs w:val="19"/>
          <w:u w:val="single"/>
          <w:lang w:val="en-GB"/>
        </w:rPr>
      </w:pPr>
      <w:r w:rsidRPr="000F5D0B">
        <w:rPr>
          <w:rFonts w:cs="Arial"/>
          <w:spacing w:val="3"/>
          <w:sz w:val="19"/>
          <w:szCs w:val="19"/>
          <w:u w:val="single"/>
          <w:lang w:val="en-GB"/>
        </w:rPr>
        <w:t>Neways</w:t>
      </w:r>
    </w:p>
    <w:p w14:paraId="227DC3B8" w14:textId="77777777" w:rsidR="00757243" w:rsidRPr="000F5D0B" w:rsidRDefault="00757243" w:rsidP="00757243">
      <w:pPr>
        <w:spacing w:line="26" w:lineRule="atLeast"/>
        <w:rPr>
          <w:rFonts w:cs="Arial"/>
          <w:spacing w:val="3"/>
          <w:sz w:val="19"/>
          <w:szCs w:val="19"/>
          <w:lang w:val="en-GB"/>
        </w:rPr>
      </w:pPr>
      <w:r w:rsidRPr="000F5D0B">
        <w:rPr>
          <w:rFonts w:cs="Arial"/>
          <w:spacing w:val="3"/>
          <w:sz w:val="19"/>
          <w:szCs w:val="19"/>
          <w:lang w:val="en-GB"/>
        </w:rPr>
        <w:t>Angela Benner</w:t>
      </w:r>
    </w:p>
    <w:p w14:paraId="4DCA3AEB" w14:textId="77777777" w:rsidR="00757243" w:rsidRPr="000F5D0B" w:rsidRDefault="00757243" w:rsidP="00757243">
      <w:pPr>
        <w:spacing w:line="26" w:lineRule="atLeast"/>
        <w:rPr>
          <w:rFonts w:cs="Arial"/>
          <w:i/>
          <w:spacing w:val="3"/>
          <w:sz w:val="19"/>
          <w:szCs w:val="19"/>
          <w:lang w:val="en-GB"/>
        </w:rPr>
      </w:pPr>
      <w:r w:rsidRPr="000F5D0B">
        <w:rPr>
          <w:rFonts w:cs="Arial"/>
          <w:i/>
          <w:spacing w:val="3"/>
          <w:sz w:val="19"/>
          <w:szCs w:val="19"/>
          <w:lang w:val="en-GB"/>
        </w:rPr>
        <w:t>Head of Communications Neways</w:t>
      </w:r>
    </w:p>
    <w:p w14:paraId="62431CE0" w14:textId="77777777" w:rsidR="00757243" w:rsidRPr="000F5D0B" w:rsidRDefault="00757243" w:rsidP="00757243">
      <w:pPr>
        <w:spacing w:line="26" w:lineRule="atLeast"/>
        <w:rPr>
          <w:rFonts w:cs="Arial"/>
          <w:i/>
          <w:spacing w:val="3"/>
          <w:sz w:val="19"/>
          <w:szCs w:val="19"/>
          <w:lang w:val="en-GB"/>
        </w:rPr>
      </w:pPr>
      <w:r w:rsidRPr="000F5D0B">
        <w:rPr>
          <w:rFonts w:cs="Arial"/>
          <w:i/>
          <w:spacing w:val="3"/>
          <w:sz w:val="19"/>
          <w:szCs w:val="19"/>
          <w:lang w:val="en-GB"/>
        </w:rPr>
        <w:t>Tel: + 31 (0) 40 2679201</w:t>
      </w:r>
    </w:p>
    <w:p w14:paraId="43B7BB41" w14:textId="77777777" w:rsidR="00757243" w:rsidRPr="000F5D0B" w:rsidRDefault="00757243" w:rsidP="00757243">
      <w:pPr>
        <w:spacing w:line="26" w:lineRule="atLeast"/>
        <w:rPr>
          <w:rFonts w:cs="Arial"/>
          <w:i/>
          <w:spacing w:val="3"/>
          <w:sz w:val="19"/>
          <w:szCs w:val="19"/>
          <w:lang w:val="en-GB"/>
        </w:rPr>
      </w:pPr>
      <w:r w:rsidRPr="000F5D0B">
        <w:rPr>
          <w:rFonts w:cs="Arial"/>
          <w:i/>
          <w:spacing w:val="3"/>
          <w:sz w:val="19"/>
          <w:szCs w:val="19"/>
          <w:lang w:val="en-GB"/>
        </w:rPr>
        <w:t>Neways Electronics International N.V.</w:t>
      </w:r>
    </w:p>
    <w:p w14:paraId="7A978C71" w14:textId="77777777" w:rsidR="00757243" w:rsidRPr="000F5D0B" w:rsidRDefault="00757243" w:rsidP="00757243">
      <w:pPr>
        <w:spacing w:line="26" w:lineRule="atLeast"/>
        <w:rPr>
          <w:rFonts w:cs="Arial"/>
          <w:i/>
          <w:spacing w:val="3"/>
          <w:sz w:val="19"/>
          <w:szCs w:val="19"/>
          <w:lang w:val="en-GB"/>
        </w:rPr>
      </w:pPr>
      <w:r w:rsidRPr="000F5D0B">
        <w:rPr>
          <w:rFonts w:cs="Arial"/>
          <w:i/>
          <w:spacing w:val="3"/>
          <w:sz w:val="19"/>
          <w:szCs w:val="19"/>
          <w:lang w:val="en-GB"/>
        </w:rPr>
        <w:t>Postbus 69, 5690 AB SON</w:t>
      </w:r>
    </w:p>
    <w:p w14:paraId="22F3D778" w14:textId="77777777" w:rsidR="00757243" w:rsidRPr="000F5D0B" w:rsidRDefault="00757243" w:rsidP="00757243">
      <w:pPr>
        <w:spacing w:line="26" w:lineRule="atLeast"/>
        <w:rPr>
          <w:rFonts w:cs="Arial"/>
          <w:b/>
          <w:bCs/>
          <w:spacing w:val="3"/>
          <w:sz w:val="19"/>
          <w:szCs w:val="19"/>
          <w:lang w:val="en-US"/>
        </w:rPr>
      </w:pPr>
      <w:r w:rsidRPr="000F5D0B">
        <w:rPr>
          <w:rFonts w:cs="Arial"/>
          <w:i/>
          <w:spacing w:val="3"/>
          <w:sz w:val="19"/>
          <w:szCs w:val="19"/>
          <w:lang w:val="en-GB"/>
        </w:rPr>
        <w:t>www.newayselectronics.com</w:t>
      </w:r>
    </w:p>
    <w:p w14:paraId="7F9DD95A" w14:textId="77777777" w:rsidR="00757243" w:rsidRPr="000F5D0B" w:rsidRDefault="00757243" w:rsidP="00757243">
      <w:pPr>
        <w:spacing w:line="26" w:lineRule="atLeast"/>
        <w:rPr>
          <w:rFonts w:cs="Arial"/>
          <w:spacing w:val="3"/>
          <w:sz w:val="19"/>
          <w:szCs w:val="19"/>
          <w:u w:val="single"/>
          <w:lang w:val="en-US"/>
        </w:rPr>
      </w:pPr>
    </w:p>
    <w:p w14:paraId="65A84BD4" w14:textId="77777777" w:rsidR="00757243" w:rsidRPr="000F5D0B" w:rsidRDefault="00757243" w:rsidP="00757243">
      <w:pPr>
        <w:spacing w:line="26" w:lineRule="atLeast"/>
        <w:rPr>
          <w:rFonts w:cs="Arial"/>
          <w:spacing w:val="3"/>
          <w:sz w:val="19"/>
          <w:szCs w:val="19"/>
          <w:u w:val="single"/>
          <w:lang w:val="en-GB"/>
        </w:rPr>
      </w:pPr>
      <w:r w:rsidRPr="000F5D0B">
        <w:rPr>
          <w:rFonts w:cs="Arial"/>
          <w:spacing w:val="3"/>
          <w:sz w:val="19"/>
          <w:szCs w:val="19"/>
          <w:u w:val="single"/>
          <w:lang w:val="en-GB"/>
        </w:rPr>
        <w:t>Infestos</w:t>
      </w:r>
    </w:p>
    <w:p w14:paraId="0471E0DB" w14:textId="77777777" w:rsidR="00757243" w:rsidRPr="000F5D0B" w:rsidRDefault="00757243" w:rsidP="00757243">
      <w:pPr>
        <w:spacing w:line="26" w:lineRule="atLeast"/>
        <w:rPr>
          <w:rFonts w:cs="Arial"/>
          <w:i/>
          <w:spacing w:val="3"/>
          <w:sz w:val="19"/>
          <w:szCs w:val="19"/>
          <w:lang w:val="en-GB"/>
        </w:rPr>
      </w:pPr>
      <w:proofErr w:type="spellStart"/>
      <w:r w:rsidRPr="000F5D0B">
        <w:rPr>
          <w:rFonts w:cs="Arial"/>
          <w:i/>
          <w:spacing w:val="3"/>
          <w:sz w:val="19"/>
          <w:szCs w:val="19"/>
          <w:lang w:val="en-GB"/>
        </w:rPr>
        <w:t>Hill+Knowlton</w:t>
      </w:r>
      <w:proofErr w:type="spellEnd"/>
      <w:r w:rsidRPr="000F5D0B">
        <w:rPr>
          <w:rFonts w:cs="Arial"/>
          <w:i/>
          <w:spacing w:val="3"/>
          <w:sz w:val="19"/>
          <w:szCs w:val="19"/>
          <w:lang w:val="en-GB"/>
        </w:rPr>
        <w:t xml:space="preserve"> Strategies</w:t>
      </w:r>
    </w:p>
    <w:p w14:paraId="1FCBE70F" w14:textId="77777777" w:rsidR="00757243" w:rsidRPr="000F5D0B" w:rsidRDefault="00757243" w:rsidP="00757243">
      <w:pPr>
        <w:spacing w:line="26" w:lineRule="atLeast"/>
        <w:rPr>
          <w:rFonts w:cs="Arial"/>
          <w:spacing w:val="3"/>
          <w:sz w:val="19"/>
          <w:szCs w:val="19"/>
          <w:lang w:val="en-GB"/>
        </w:rPr>
      </w:pPr>
      <w:proofErr w:type="spellStart"/>
      <w:r w:rsidRPr="000F5D0B">
        <w:rPr>
          <w:rFonts w:cs="Arial"/>
          <w:i/>
          <w:spacing w:val="3"/>
          <w:sz w:val="19"/>
          <w:szCs w:val="19"/>
          <w:lang w:val="en-GB"/>
        </w:rPr>
        <w:t>Ariën</w:t>
      </w:r>
      <w:proofErr w:type="spellEnd"/>
      <w:r w:rsidRPr="000F5D0B">
        <w:rPr>
          <w:rFonts w:cs="Arial"/>
          <w:i/>
          <w:spacing w:val="3"/>
          <w:sz w:val="19"/>
          <w:szCs w:val="19"/>
          <w:lang w:val="en-GB"/>
        </w:rPr>
        <w:t xml:space="preserve"> </w:t>
      </w:r>
      <w:proofErr w:type="spellStart"/>
      <w:r w:rsidRPr="000F5D0B">
        <w:rPr>
          <w:rFonts w:cs="Arial"/>
          <w:i/>
          <w:spacing w:val="3"/>
          <w:sz w:val="19"/>
          <w:szCs w:val="19"/>
          <w:lang w:val="en-GB"/>
        </w:rPr>
        <w:t>Stuijt</w:t>
      </w:r>
      <w:proofErr w:type="spellEnd"/>
    </w:p>
    <w:p w14:paraId="6C6BF872" w14:textId="77777777" w:rsidR="00757243" w:rsidRPr="000F5D0B" w:rsidRDefault="00757243" w:rsidP="00757243">
      <w:pPr>
        <w:spacing w:line="26" w:lineRule="atLeast"/>
        <w:rPr>
          <w:rFonts w:cs="Arial"/>
          <w:spacing w:val="3"/>
          <w:sz w:val="19"/>
          <w:szCs w:val="19"/>
          <w:lang w:val="en-GB"/>
        </w:rPr>
      </w:pPr>
      <w:r w:rsidRPr="000F5D0B">
        <w:rPr>
          <w:rFonts w:cs="Arial"/>
          <w:spacing w:val="3"/>
          <w:sz w:val="19"/>
          <w:szCs w:val="19"/>
          <w:lang w:val="en-GB"/>
        </w:rPr>
        <w:t>T: +31 20 404 4707</w:t>
      </w:r>
    </w:p>
    <w:p w14:paraId="052730FE" w14:textId="7C4D2A30" w:rsidR="00757243" w:rsidRDefault="00757243" w:rsidP="00757243">
      <w:pPr>
        <w:spacing w:line="26" w:lineRule="atLeast"/>
        <w:rPr>
          <w:spacing w:val="3"/>
          <w:sz w:val="19"/>
          <w:szCs w:val="19"/>
          <w:lang w:val="en-US"/>
        </w:rPr>
      </w:pPr>
      <w:r w:rsidRPr="000F5D0B">
        <w:rPr>
          <w:rFonts w:cs="Arial"/>
          <w:spacing w:val="3"/>
          <w:sz w:val="19"/>
          <w:szCs w:val="19"/>
          <w:lang w:val="en-GB"/>
        </w:rPr>
        <w:t xml:space="preserve">E: </w:t>
      </w:r>
      <w:r w:rsidR="00133593">
        <w:fldChar w:fldCharType="begin"/>
      </w:r>
      <w:r w:rsidR="00133593" w:rsidRPr="00154EC6">
        <w:rPr>
          <w:lang w:val="en-US"/>
        </w:rPr>
        <w:instrText xml:space="preserve"> HYPERLINK "mailto:Arien.Stuijt@hkstrategies.com" </w:instrText>
      </w:r>
      <w:r w:rsidR="00133593">
        <w:fldChar w:fldCharType="separate"/>
      </w:r>
      <w:r w:rsidR="002D73C4" w:rsidRPr="00D759D9">
        <w:rPr>
          <w:rStyle w:val="Hyperlink"/>
          <w:spacing w:val="3"/>
          <w:sz w:val="19"/>
          <w:szCs w:val="19"/>
          <w:lang w:val="en-US"/>
        </w:rPr>
        <w:t>Arien.Stuijt@hkstrategies.com</w:t>
      </w:r>
      <w:r w:rsidR="00133593">
        <w:rPr>
          <w:rStyle w:val="Hyperlink"/>
          <w:spacing w:val="3"/>
          <w:sz w:val="19"/>
          <w:szCs w:val="19"/>
          <w:lang w:val="en-US"/>
        </w:rPr>
        <w:fldChar w:fldCharType="end"/>
      </w:r>
    </w:p>
    <w:p w14:paraId="614FA0C6" w14:textId="1A5A147B" w:rsidR="002D73C4" w:rsidRDefault="002D73C4" w:rsidP="00757243">
      <w:pPr>
        <w:spacing w:line="26" w:lineRule="atLeast"/>
        <w:rPr>
          <w:spacing w:val="3"/>
          <w:sz w:val="19"/>
          <w:szCs w:val="19"/>
          <w:lang w:val="en-US"/>
        </w:rPr>
      </w:pPr>
    </w:p>
    <w:p w14:paraId="0CD05FDE" w14:textId="77777777" w:rsidR="002D73C4" w:rsidRDefault="002D73C4" w:rsidP="00757243">
      <w:pPr>
        <w:spacing w:line="26" w:lineRule="atLeast"/>
        <w:rPr>
          <w:rFonts w:cs="Arial"/>
          <w:spacing w:val="3"/>
          <w:sz w:val="19"/>
          <w:szCs w:val="19"/>
          <w:lang w:val="en-GB"/>
        </w:rPr>
      </w:pPr>
    </w:p>
    <w:p w14:paraId="4B8F3240" w14:textId="77777777" w:rsidR="00757243" w:rsidRPr="00835A1B" w:rsidRDefault="00757243" w:rsidP="00757243">
      <w:pPr>
        <w:spacing w:line="26" w:lineRule="atLeast"/>
        <w:rPr>
          <w:rFonts w:cs="Arial"/>
          <w:spacing w:val="3"/>
          <w:sz w:val="19"/>
          <w:szCs w:val="19"/>
          <w:lang w:val="en-GB"/>
        </w:rPr>
      </w:pPr>
    </w:p>
    <w:p w14:paraId="4F87A102" w14:textId="77777777" w:rsidR="00757243" w:rsidRPr="000F5D0B" w:rsidRDefault="00757243" w:rsidP="00757243">
      <w:pPr>
        <w:spacing w:line="26" w:lineRule="atLeast"/>
        <w:rPr>
          <w:rFonts w:cs="Arial"/>
          <w:b/>
          <w:bCs/>
          <w:spacing w:val="3"/>
          <w:sz w:val="19"/>
          <w:szCs w:val="19"/>
          <w:lang w:val="en-GB"/>
        </w:rPr>
      </w:pPr>
      <w:r w:rsidRPr="000F5D0B">
        <w:rPr>
          <w:rFonts w:cs="Arial"/>
          <w:b/>
          <w:bCs/>
          <w:spacing w:val="3"/>
          <w:sz w:val="19"/>
          <w:szCs w:val="19"/>
          <w:lang w:val="en-GB"/>
        </w:rPr>
        <w:t xml:space="preserve">About Neways </w:t>
      </w:r>
    </w:p>
    <w:p w14:paraId="2138A8D0" w14:textId="77777777" w:rsidR="00757243" w:rsidRPr="000F5D0B" w:rsidRDefault="00757243" w:rsidP="00757243">
      <w:pPr>
        <w:spacing w:line="26" w:lineRule="atLeast"/>
        <w:rPr>
          <w:rFonts w:cs="Arial"/>
          <w:bCs/>
          <w:spacing w:val="3"/>
          <w:sz w:val="19"/>
          <w:szCs w:val="19"/>
          <w:lang w:val="en-GB"/>
        </w:rPr>
      </w:pPr>
      <w:r w:rsidRPr="000F5D0B">
        <w:rPr>
          <w:rFonts w:cs="Arial"/>
          <w:bCs/>
          <w:spacing w:val="3"/>
          <w:sz w:val="19"/>
          <w:szCs w:val="19"/>
          <w:lang w:val="en-GB"/>
        </w:rPr>
        <w:t xml:space="preserve">Neways is an international company active in the EMS (Electronic Manufacturing Services) market. Neways offers its clients custom-made solutions for the complete product life cycle (from product development to after-sales service) of both electronic components and complete (box-built) electronic control systems. Neways operates in a niche of the EMS market and focuses primarily on small to medium-sized specialist series, in which quality, flexibility and time-to-market play a crucial role. Neways products are used in sectors such as the Semiconductor, Medical, </w:t>
      </w:r>
      <w:proofErr w:type="gramStart"/>
      <w:r w:rsidRPr="000F5D0B">
        <w:rPr>
          <w:rFonts w:cs="Arial"/>
          <w:bCs/>
          <w:spacing w:val="3"/>
          <w:sz w:val="19"/>
          <w:szCs w:val="19"/>
          <w:lang w:val="en-GB"/>
        </w:rPr>
        <w:t>Automotive</w:t>
      </w:r>
      <w:proofErr w:type="gramEnd"/>
      <w:r w:rsidRPr="000F5D0B">
        <w:rPr>
          <w:rFonts w:cs="Arial"/>
          <w:bCs/>
          <w:spacing w:val="3"/>
          <w:sz w:val="19"/>
          <w:szCs w:val="19"/>
          <w:lang w:val="en-GB"/>
        </w:rPr>
        <w:t xml:space="preserve"> and Industrial. Neways has operating companies in the Netherlands, Germany, the Czech Republic, Slovakia, </w:t>
      </w:r>
      <w:proofErr w:type="gramStart"/>
      <w:r w:rsidRPr="000F5D0B">
        <w:rPr>
          <w:rFonts w:cs="Arial"/>
          <w:bCs/>
          <w:spacing w:val="3"/>
          <w:sz w:val="19"/>
          <w:szCs w:val="19"/>
          <w:lang w:val="en-GB"/>
        </w:rPr>
        <w:t>China</w:t>
      </w:r>
      <w:proofErr w:type="gramEnd"/>
      <w:r w:rsidRPr="000F5D0B">
        <w:rPr>
          <w:rFonts w:cs="Arial"/>
          <w:bCs/>
          <w:spacing w:val="3"/>
          <w:sz w:val="19"/>
          <w:szCs w:val="19"/>
          <w:lang w:val="en-GB"/>
        </w:rPr>
        <w:t xml:space="preserve"> and the United States, with a total of 2,598 employees at year-end 2020. Neways shares are listed on the Euronext Amsterdam stock exchange (symbol: NEWAY). </w:t>
      </w:r>
    </w:p>
    <w:p w14:paraId="15B0FA4C" w14:textId="699F20BD" w:rsidR="00757243" w:rsidRDefault="00757243" w:rsidP="00757243">
      <w:pPr>
        <w:spacing w:line="26" w:lineRule="atLeast"/>
        <w:rPr>
          <w:rFonts w:cs="Arial"/>
          <w:b/>
          <w:bCs/>
          <w:spacing w:val="3"/>
          <w:sz w:val="19"/>
          <w:szCs w:val="19"/>
          <w:lang w:val="en-GB"/>
        </w:rPr>
      </w:pPr>
    </w:p>
    <w:p w14:paraId="18B7D3D8" w14:textId="77777777" w:rsidR="00FF627E" w:rsidRPr="000F5D0B" w:rsidRDefault="00FF627E" w:rsidP="00757243">
      <w:pPr>
        <w:spacing w:line="26" w:lineRule="atLeast"/>
        <w:rPr>
          <w:rFonts w:cs="Arial"/>
          <w:b/>
          <w:bCs/>
          <w:spacing w:val="3"/>
          <w:sz w:val="19"/>
          <w:szCs w:val="19"/>
          <w:lang w:val="en-GB"/>
        </w:rPr>
      </w:pPr>
    </w:p>
    <w:p w14:paraId="417EFB11" w14:textId="77777777" w:rsidR="00757243" w:rsidRPr="000F5D0B" w:rsidRDefault="00757243" w:rsidP="00757243">
      <w:pPr>
        <w:spacing w:line="26" w:lineRule="atLeast"/>
        <w:rPr>
          <w:rFonts w:cs="Arial"/>
          <w:b/>
          <w:bCs/>
          <w:spacing w:val="3"/>
          <w:sz w:val="19"/>
          <w:szCs w:val="19"/>
          <w:lang w:val="en-GB"/>
        </w:rPr>
      </w:pPr>
      <w:r w:rsidRPr="000F5D0B">
        <w:rPr>
          <w:rFonts w:cs="Arial"/>
          <w:b/>
          <w:bCs/>
          <w:spacing w:val="3"/>
          <w:sz w:val="19"/>
          <w:szCs w:val="19"/>
          <w:lang w:val="en-GB"/>
        </w:rPr>
        <w:t xml:space="preserve">About Infestos </w:t>
      </w:r>
    </w:p>
    <w:p w14:paraId="3F72A3A0" w14:textId="77777777" w:rsidR="00757243" w:rsidRPr="000F5D0B" w:rsidRDefault="00757243" w:rsidP="00757243">
      <w:pPr>
        <w:spacing w:line="26" w:lineRule="atLeast"/>
        <w:rPr>
          <w:rFonts w:cs="Arial"/>
          <w:bCs/>
          <w:spacing w:val="3"/>
          <w:sz w:val="19"/>
          <w:szCs w:val="19"/>
          <w:lang w:val="en-GB"/>
        </w:rPr>
      </w:pPr>
      <w:r w:rsidRPr="000F5D0B">
        <w:rPr>
          <w:rFonts w:cs="Arial"/>
          <w:bCs/>
          <w:spacing w:val="3"/>
          <w:sz w:val="19"/>
          <w:szCs w:val="19"/>
          <w:lang w:val="en-GB"/>
        </w:rPr>
        <w:lastRenderedPageBreak/>
        <w:t xml:space="preserve">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w:t>
      </w:r>
      <w:proofErr w:type="spellStart"/>
      <w:r w:rsidRPr="000F5D0B">
        <w:rPr>
          <w:rFonts w:cs="Arial"/>
          <w:bCs/>
          <w:spacing w:val="3"/>
          <w:sz w:val="19"/>
          <w:szCs w:val="19"/>
          <w:lang w:val="en-GB"/>
        </w:rPr>
        <w:t>Alfen</w:t>
      </w:r>
      <w:proofErr w:type="spellEnd"/>
      <w:r w:rsidRPr="000F5D0B">
        <w:rPr>
          <w:rFonts w:cs="Arial"/>
          <w:bCs/>
          <w:spacing w:val="3"/>
          <w:sz w:val="19"/>
          <w:szCs w:val="19"/>
          <w:lang w:val="en-GB"/>
        </w:rPr>
        <w:t xml:space="preserve">, NX Filtration and ESG Core Investments. In addition to its investment portfolio, Infestos supports talent development in sports through </w:t>
      </w:r>
      <w:proofErr w:type="spellStart"/>
      <w:r w:rsidRPr="000F5D0B">
        <w:rPr>
          <w:rFonts w:cs="Arial"/>
          <w:bCs/>
          <w:spacing w:val="3"/>
          <w:sz w:val="19"/>
          <w:szCs w:val="19"/>
          <w:lang w:val="en-GB"/>
        </w:rPr>
        <w:t>TalentNED</w:t>
      </w:r>
      <w:proofErr w:type="spellEnd"/>
      <w:r w:rsidRPr="000F5D0B">
        <w:rPr>
          <w:rFonts w:cs="Arial"/>
          <w:bCs/>
          <w:spacing w:val="3"/>
          <w:sz w:val="19"/>
          <w:szCs w:val="19"/>
          <w:lang w:val="en-GB"/>
        </w:rPr>
        <w:t>, sustainable renovation of monumental real estate and projects in the fields of education and healthcare through the Infestos Foundation.</w:t>
      </w:r>
    </w:p>
    <w:p w14:paraId="2BFC12E8" w14:textId="77777777" w:rsidR="00757243" w:rsidRPr="000F5D0B" w:rsidRDefault="00757243" w:rsidP="00757243">
      <w:pPr>
        <w:spacing w:line="26" w:lineRule="atLeast"/>
        <w:rPr>
          <w:rFonts w:cs="Arial"/>
          <w:b/>
          <w:bCs/>
          <w:spacing w:val="3"/>
          <w:sz w:val="19"/>
          <w:szCs w:val="19"/>
          <w:lang w:val="en-GB"/>
        </w:rPr>
      </w:pPr>
    </w:p>
    <w:p w14:paraId="006E29B3" w14:textId="77777777" w:rsidR="00757243" w:rsidRPr="000F5D0B" w:rsidRDefault="00757243" w:rsidP="00757243">
      <w:pPr>
        <w:spacing w:line="26" w:lineRule="atLeast"/>
        <w:rPr>
          <w:rFonts w:cs="Arial"/>
          <w:b/>
          <w:bCs/>
          <w:spacing w:val="3"/>
          <w:sz w:val="19"/>
          <w:szCs w:val="19"/>
          <w:lang w:val="en-GB"/>
        </w:rPr>
      </w:pPr>
      <w:r w:rsidRPr="000F5D0B">
        <w:rPr>
          <w:rFonts w:cs="Arial"/>
          <w:b/>
          <w:bCs/>
          <w:spacing w:val="3"/>
          <w:sz w:val="19"/>
          <w:szCs w:val="19"/>
          <w:lang w:val="en-GB"/>
        </w:rPr>
        <w:t>General restrictions</w:t>
      </w:r>
    </w:p>
    <w:p w14:paraId="1D425C38" w14:textId="1D3FDA92" w:rsidR="00757243" w:rsidRPr="000F5D0B" w:rsidRDefault="00757243" w:rsidP="00757243">
      <w:pPr>
        <w:spacing w:line="26" w:lineRule="atLeast"/>
        <w:rPr>
          <w:rFonts w:cs="Arial"/>
          <w:bCs/>
          <w:spacing w:val="3"/>
          <w:sz w:val="19"/>
          <w:szCs w:val="19"/>
          <w:lang w:val="en-GB"/>
        </w:rPr>
      </w:pPr>
      <w:r w:rsidRPr="000F5D0B">
        <w:rPr>
          <w:rFonts w:cs="Arial"/>
          <w:bCs/>
          <w:spacing w:val="3"/>
          <w:sz w:val="19"/>
          <w:szCs w:val="19"/>
          <w:lang w:val="en-GB"/>
        </w:rPr>
        <w:t xml:space="preserve">The information in this announcement is not intended to be complete. This announcement is for information purposes only and does not constitute an offer or an invitation to acquire or dispose of any securities or investment advice or an inducement to </w:t>
      </w:r>
      <w:proofErr w:type="gramStart"/>
      <w:r w:rsidRPr="000F5D0B">
        <w:rPr>
          <w:rFonts w:cs="Arial"/>
          <w:bCs/>
          <w:spacing w:val="3"/>
          <w:sz w:val="19"/>
          <w:szCs w:val="19"/>
          <w:lang w:val="en-GB"/>
        </w:rPr>
        <w:t>enter into</w:t>
      </w:r>
      <w:proofErr w:type="gramEnd"/>
      <w:r w:rsidRPr="000F5D0B">
        <w:rPr>
          <w:rFonts w:cs="Arial"/>
          <w:bCs/>
          <w:spacing w:val="3"/>
          <w:sz w:val="19"/>
          <w:szCs w:val="19"/>
          <w:lang w:val="en-GB"/>
        </w:rPr>
        <w:t xml:space="preserve"> investment activity. This announcement does not constitute an offer to sell or issue or the solicitation of an offer to buy or acquire the securities of Neways in any jurisdiction.</w:t>
      </w:r>
    </w:p>
    <w:p w14:paraId="15D89FEC" w14:textId="77777777" w:rsidR="00757243" w:rsidRPr="000F5D0B" w:rsidRDefault="00757243" w:rsidP="00757243">
      <w:pPr>
        <w:spacing w:line="26" w:lineRule="atLeast"/>
        <w:rPr>
          <w:rFonts w:cs="Arial"/>
          <w:bCs/>
          <w:spacing w:val="3"/>
          <w:sz w:val="19"/>
          <w:szCs w:val="19"/>
          <w:lang w:val="en-GB"/>
        </w:rPr>
      </w:pPr>
    </w:p>
    <w:p w14:paraId="327BDBF7" w14:textId="77777777" w:rsidR="00757243" w:rsidRPr="000F5D0B" w:rsidRDefault="00757243" w:rsidP="00757243">
      <w:pPr>
        <w:spacing w:line="26" w:lineRule="atLeast"/>
        <w:rPr>
          <w:rFonts w:cs="Arial"/>
          <w:bCs/>
          <w:spacing w:val="3"/>
          <w:sz w:val="19"/>
          <w:szCs w:val="19"/>
          <w:lang w:val="en-GB"/>
        </w:rPr>
      </w:pPr>
      <w:r w:rsidRPr="000F5D0B">
        <w:rPr>
          <w:rFonts w:cs="Arial"/>
          <w:bCs/>
          <w:spacing w:val="3"/>
          <w:sz w:val="19"/>
          <w:szCs w:val="19"/>
          <w:lang w:val="en-GB"/>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the Offeror and Neways disclaim any responsibility or liability for the violation of any such restrictions by any person. Any failure to comply with these restrictions may constitute a violation of the securities laws of that jurisdiction. Neither Neways, nor Offeror, nor any of their advisers assume any responsibility for any violation by any person of any of these restrictions. Shareholders in any doubt as to their position should consult an appropriate professional adviser without delay. This announcement is not for release, </w:t>
      </w:r>
      <w:proofErr w:type="gramStart"/>
      <w:r w:rsidRPr="000F5D0B">
        <w:rPr>
          <w:rFonts w:cs="Arial"/>
          <w:bCs/>
          <w:spacing w:val="3"/>
          <w:sz w:val="19"/>
          <w:szCs w:val="19"/>
          <w:lang w:val="en-GB"/>
        </w:rPr>
        <w:t>publication</w:t>
      </w:r>
      <w:proofErr w:type="gramEnd"/>
      <w:r w:rsidRPr="000F5D0B">
        <w:rPr>
          <w:rFonts w:cs="Arial"/>
          <w:bCs/>
          <w:spacing w:val="3"/>
          <w:sz w:val="19"/>
          <w:szCs w:val="19"/>
          <w:lang w:val="en-GB"/>
        </w:rPr>
        <w:t xml:space="preserve"> or distribution, in whole or in part, in or into, directly or indirectly, in any jurisdiction in which such release, publication or distribution would be unlawful.</w:t>
      </w:r>
    </w:p>
    <w:p w14:paraId="54B26FE7" w14:textId="77777777" w:rsidR="00757243" w:rsidRPr="000F5D0B" w:rsidRDefault="00757243" w:rsidP="00757243">
      <w:pPr>
        <w:spacing w:line="26" w:lineRule="atLeast"/>
        <w:rPr>
          <w:rFonts w:cs="Arial"/>
          <w:bCs/>
          <w:spacing w:val="3"/>
          <w:sz w:val="19"/>
          <w:szCs w:val="19"/>
          <w:lang w:val="en-GB"/>
        </w:rPr>
      </w:pPr>
    </w:p>
    <w:p w14:paraId="5C7BD8F4" w14:textId="77777777" w:rsidR="00757243" w:rsidRPr="000F5D0B" w:rsidRDefault="00757243" w:rsidP="00757243">
      <w:pPr>
        <w:spacing w:line="26" w:lineRule="atLeast"/>
        <w:rPr>
          <w:rFonts w:cs="Arial"/>
          <w:b/>
          <w:bCs/>
          <w:spacing w:val="3"/>
          <w:sz w:val="19"/>
          <w:szCs w:val="19"/>
          <w:lang w:val="en-GB"/>
        </w:rPr>
      </w:pPr>
      <w:r w:rsidRPr="000F5D0B">
        <w:rPr>
          <w:rFonts w:cs="Arial"/>
          <w:b/>
          <w:bCs/>
          <w:spacing w:val="3"/>
          <w:sz w:val="19"/>
          <w:szCs w:val="19"/>
          <w:lang w:val="en-GB"/>
        </w:rPr>
        <w:t>Forward-looking statements</w:t>
      </w:r>
    </w:p>
    <w:p w14:paraId="163EFDAE" w14:textId="77777777" w:rsidR="00757243" w:rsidRDefault="00757243" w:rsidP="00757243">
      <w:pPr>
        <w:spacing w:line="26" w:lineRule="atLeast"/>
        <w:rPr>
          <w:rFonts w:cs="Arial"/>
          <w:bCs/>
          <w:spacing w:val="3"/>
          <w:sz w:val="19"/>
          <w:szCs w:val="19"/>
          <w:lang w:val="en-GB"/>
        </w:rPr>
      </w:pPr>
      <w:r w:rsidRPr="000F5D0B">
        <w:rPr>
          <w:rFonts w:cs="Arial"/>
          <w:bCs/>
          <w:spacing w:val="3"/>
          <w:sz w:val="19"/>
          <w:szCs w:val="19"/>
          <w:lang w:val="en-GB"/>
        </w:rPr>
        <w:t>This press release may include "forward-looking statements" such as statements relating to the impact of this transaction on the Offeror and Neways and language that indicates trends, such as "anticipated" and "expected". These forward-looking statements speak only as of the date of this release. Although Neways and the Offeror believe that the assumptions upon which their respective financial information and their respective forward-looking statements are based are reasonable, they can give no assurance that these assumptions will prove to be correct. Forward-looking statements are subject to risks, uncertainties and other factors that could cause actual results to differ materially from historical experience or from future results expressed or implied by such forward looking statements. Potential risks and uncertainties include, but are not limited to, the Offeror’s ability to achieve the anticipated results from the acquisition of Neways, the effects of competition (</w:t>
      </w:r>
      <w:proofErr w:type="gramStart"/>
      <w:r w:rsidRPr="000F5D0B">
        <w:rPr>
          <w:rFonts w:cs="Arial"/>
          <w:bCs/>
          <w:spacing w:val="3"/>
          <w:sz w:val="19"/>
          <w:szCs w:val="19"/>
          <w:lang w:val="en-GB"/>
        </w:rPr>
        <w:t>in particular the</w:t>
      </w:r>
      <w:proofErr w:type="gramEnd"/>
      <w:r w:rsidRPr="000F5D0B">
        <w:rPr>
          <w:rFonts w:cs="Arial"/>
          <w:bCs/>
          <w:spacing w:val="3"/>
          <w:sz w:val="19"/>
          <w:szCs w:val="19"/>
          <w:lang w:val="en-GB"/>
        </w:rPr>
        <w:t xml:space="preserve"> response to the Transaction in the marketplace), economic conditions in the global markets in which the Offeror and Neways operate, and other factors that can be found in the Offeror’s and Neways’ press releases and public filings. Neither Neways nor the Offeror, nor any of their advisers accept any responsibility for any financial information contained in this press release relating to the business or operations or results or financial condition of the other or their respective groups. Each of Neways and the Offeror expressly disclaims any obligation or undertaking to disseminate any updates or revisions to any forward-looking statements contained herein to reflect any change in the expectations with regard thereto or any change in events, </w:t>
      </w:r>
      <w:proofErr w:type="gramStart"/>
      <w:r w:rsidRPr="000F5D0B">
        <w:rPr>
          <w:rFonts w:cs="Arial"/>
          <w:bCs/>
          <w:spacing w:val="3"/>
          <w:sz w:val="19"/>
          <w:szCs w:val="19"/>
          <w:lang w:val="en-GB"/>
        </w:rPr>
        <w:t>conditions</w:t>
      </w:r>
      <w:proofErr w:type="gramEnd"/>
      <w:r w:rsidRPr="000F5D0B">
        <w:rPr>
          <w:rFonts w:cs="Arial"/>
          <w:bCs/>
          <w:spacing w:val="3"/>
          <w:sz w:val="19"/>
          <w:szCs w:val="19"/>
          <w:lang w:val="en-GB"/>
        </w:rPr>
        <w:t xml:space="preserve"> or circumstances on which any such statement is based.</w:t>
      </w:r>
    </w:p>
    <w:p w14:paraId="0996CB6A" w14:textId="77777777" w:rsidR="00757243" w:rsidRDefault="00757243" w:rsidP="00757243">
      <w:pPr>
        <w:spacing w:line="26" w:lineRule="atLeast"/>
        <w:rPr>
          <w:rFonts w:cs="Arial"/>
          <w:spacing w:val="3"/>
          <w:sz w:val="19"/>
          <w:szCs w:val="19"/>
          <w:lang w:val="en-GB"/>
        </w:rPr>
      </w:pPr>
    </w:p>
    <w:p w14:paraId="7783B3C9" w14:textId="409347C1" w:rsidR="00757243" w:rsidRDefault="00757243" w:rsidP="00757243">
      <w:pPr>
        <w:spacing w:line="26" w:lineRule="atLeast"/>
        <w:rPr>
          <w:rFonts w:cs="Arial"/>
          <w:spacing w:val="3"/>
          <w:sz w:val="19"/>
          <w:szCs w:val="19"/>
          <w:lang w:val="en-GB"/>
        </w:rPr>
      </w:pPr>
    </w:p>
    <w:sectPr w:rsidR="00757243" w:rsidSect="00240F2F">
      <w:headerReference w:type="even" r:id="rId7"/>
      <w:headerReference w:type="default" r:id="rId8"/>
      <w:footerReference w:type="even" r:id="rId9"/>
      <w:footerReference w:type="default" r:id="rId10"/>
      <w:headerReference w:type="first" r:id="rId11"/>
      <w:footerReference w:type="first" r:id="rId12"/>
      <w:pgSz w:w="11906" w:h="16838"/>
      <w:pgMar w:top="942"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11241" w14:textId="77777777" w:rsidR="00133593" w:rsidRDefault="00133593" w:rsidP="00650951">
      <w:pPr>
        <w:spacing w:line="240" w:lineRule="auto"/>
      </w:pPr>
      <w:r>
        <w:separator/>
      </w:r>
    </w:p>
  </w:endnote>
  <w:endnote w:type="continuationSeparator" w:id="0">
    <w:p w14:paraId="0C1571FF" w14:textId="77777777" w:rsidR="00133593" w:rsidRDefault="00133593" w:rsidP="00650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2DF8" w14:textId="77777777" w:rsidR="00157338" w:rsidRDefault="00157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C28D9" w14:textId="45FE20EF" w:rsidR="00C40382" w:rsidRDefault="002C461D" w:rsidP="00C40382">
    <w:pPr>
      <w:pStyle w:val="Footer"/>
      <w:ind w:right="357"/>
      <w:rPr>
        <w:rFonts w:cs="Arial"/>
        <w:i/>
        <w:sz w:val="11"/>
        <w:szCs w:val="16"/>
        <w:lang w:val="en-US"/>
      </w:rPr>
    </w:pPr>
    <w:r>
      <w:rPr>
        <w:rFonts w:cs="Arial"/>
        <w:i/>
        <w:sz w:val="11"/>
        <w:szCs w:val="16"/>
        <w:lang w:val="en-US"/>
      </w:rPr>
      <w:t>#21301356v1</w:t>
    </w:r>
    <w:r w:rsidR="00103822">
      <w:rPr>
        <w:rFonts w:cs="Arial"/>
        <w:i/>
        <w:sz w:val="11"/>
        <w:szCs w:val="16"/>
        <w:lang w:val="en-US"/>
      </w:rPr>
      <w:t>#21295455v1</w:t>
    </w:r>
  </w:p>
  <w:p w14:paraId="4887D9E1" w14:textId="77777777" w:rsidR="00733128" w:rsidRDefault="00733128" w:rsidP="00C40382">
    <w:pPr>
      <w:pStyle w:val="Footer"/>
      <w:ind w:right="357"/>
      <w:rPr>
        <w:rFonts w:cs="Arial"/>
        <w:i/>
        <w:sz w:val="11"/>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8C320" w14:textId="77777777" w:rsidR="00157338" w:rsidRDefault="0015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9CB19" w14:textId="77777777" w:rsidR="00133593" w:rsidRDefault="00133593" w:rsidP="00650951">
      <w:pPr>
        <w:spacing w:line="240" w:lineRule="auto"/>
      </w:pPr>
    </w:p>
  </w:footnote>
  <w:footnote w:type="continuationSeparator" w:id="0">
    <w:p w14:paraId="53029CA8" w14:textId="77777777" w:rsidR="00133593" w:rsidRDefault="00133593" w:rsidP="006509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5648" w14:textId="77777777" w:rsidR="00157338" w:rsidRDefault="00157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A96E3" w14:textId="0B089EE0" w:rsidR="00650951" w:rsidRDefault="00240F2F">
    <w:pPr>
      <w:pStyle w:val="Header"/>
    </w:pPr>
    <w:r w:rsidRPr="001F3B9A">
      <w:rPr>
        <w:b/>
        <w:noProof/>
        <w:color w:val="FF0000"/>
        <w:lang w:val="en-US" w:eastAsia="en-US"/>
      </w:rPr>
      <w:drawing>
        <wp:anchor distT="0" distB="0" distL="114300" distR="114300" simplePos="0" relativeHeight="251661312" behindDoc="0" locked="0" layoutInCell="1" allowOverlap="1" wp14:anchorId="1ECCFB3E" wp14:editId="22EDD841">
          <wp:simplePos x="0" y="0"/>
          <wp:positionH relativeFrom="margin">
            <wp:posOffset>4251278</wp:posOffset>
          </wp:positionH>
          <wp:positionV relativeFrom="paragraph">
            <wp:posOffset>143871</wp:posOffset>
          </wp:positionV>
          <wp:extent cx="1552575" cy="280670"/>
          <wp:effectExtent l="0" t="0" r="9525" b="5080"/>
          <wp:wrapTopAndBottom/>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r w:rsidRPr="001F3B9A">
      <w:rPr>
        <w:noProof/>
        <w:lang w:val="en-US" w:eastAsia="en-US"/>
      </w:rPr>
      <w:drawing>
        <wp:anchor distT="0" distB="0" distL="114300" distR="114300" simplePos="0" relativeHeight="251659264" behindDoc="0" locked="0" layoutInCell="1" allowOverlap="1" wp14:anchorId="4A4945F9" wp14:editId="780E446F">
          <wp:simplePos x="0" y="0"/>
          <wp:positionH relativeFrom="margin">
            <wp:posOffset>0</wp:posOffset>
          </wp:positionH>
          <wp:positionV relativeFrom="paragraph">
            <wp:posOffset>142875</wp:posOffset>
          </wp:positionV>
          <wp:extent cx="1125076" cy="431320"/>
          <wp:effectExtent l="0" t="0" r="0" b="6985"/>
          <wp:wrapTopAndBottom/>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125076" cy="4313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E025" w14:textId="77777777" w:rsidR="00157338" w:rsidRDefault="00157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7594"/>
    <w:multiLevelType w:val="hybridMultilevel"/>
    <w:tmpl w:val="98F0D28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A7D1174"/>
    <w:multiLevelType w:val="hybridMultilevel"/>
    <w:tmpl w:val="94A4C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FC2F7B"/>
    <w:multiLevelType w:val="hybridMultilevel"/>
    <w:tmpl w:val="60B2E70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00E6B24"/>
    <w:multiLevelType w:val="hybridMultilevel"/>
    <w:tmpl w:val="83E6A884"/>
    <w:lvl w:ilvl="0" w:tplc="BA9C77BA">
      <w:start w:val="1"/>
      <w:numFmt w:val="lowerRoman"/>
      <w:lvlText w:val="(%1)"/>
      <w:lvlJc w:val="left"/>
      <w:pPr>
        <w:ind w:left="2160" w:hanging="72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 w15:restartNumberingAfterBreak="0">
    <w:nsid w:val="2AFF2EA5"/>
    <w:multiLevelType w:val="hybridMultilevel"/>
    <w:tmpl w:val="41E67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937BE8"/>
    <w:multiLevelType w:val="hybridMultilevel"/>
    <w:tmpl w:val="80ACE8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165647"/>
    <w:multiLevelType w:val="hybridMultilevel"/>
    <w:tmpl w:val="69E26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7B6910"/>
    <w:multiLevelType w:val="hybridMultilevel"/>
    <w:tmpl w:val="59C8E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DC63F0"/>
    <w:multiLevelType w:val="hybridMultilevel"/>
    <w:tmpl w:val="72B88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AC1B82"/>
    <w:multiLevelType w:val="multilevel"/>
    <w:tmpl w:val="F11E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853727"/>
    <w:multiLevelType w:val="hybridMultilevel"/>
    <w:tmpl w:val="08A4BC0C"/>
    <w:lvl w:ilvl="0" w:tplc="2878EBBC">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79287A"/>
    <w:multiLevelType w:val="hybridMultilevel"/>
    <w:tmpl w:val="FEDAB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5"/>
  </w:num>
  <w:num w:numId="9">
    <w:abstractNumId w:val="4"/>
  </w:num>
  <w:num w:numId="10">
    <w:abstractNumId w:val="3"/>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51"/>
    <w:rsid w:val="00000C69"/>
    <w:rsid w:val="00001C6E"/>
    <w:rsid w:val="00004ED0"/>
    <w:rsid w:val="00005383"/>
    <w:rsid w:val="000068A4"/>
    <w:rsid w:val="00006B02"/>
    <w:rsid w:val="00007440"/>
    <w:rsid w:val="00012926"/>
    <w:rsid w:val="00017C21"/>
    <w:rsid w:val="00021566"/>
    <w:rsid w:val="000219F2"/>
    <w:rsid w:val="0002307C"/>
    <w:rsid w:val="00026872"/>
    <w:rsid w:val="00026A98"/>
    <w:rsid w:val="00027FC7"/>
    <w:rsid w:val="00031AF0"/>
    <w:rsid w:val="00033FE8"/>
    <w:rsid w:val="0003656D"/>
    <w:rsid w:val="00037443"/>
    <w:rsid w:val="00037A6D"/>
    <w:rsid w:val="00040A0E"/>
    <w:rsid w:val="0004434B"/>
    <w:rsid w:val="00046E94"/>
    <w:rsid w:val="000636AD"/>
    <w:rsid w:val="00070685"/>
    <w:rsid w:val="00070ADD"/>
    <w:rsid w:val="00073006"/>
    <w:rsid w:val="000745F4"/>
    <w:rsid w:val="000746A9"/>
    <w:rsid w:val="00082160"/>
    <w:rsid w:val="00082C7D"/>
    <w:rsid w:val="00084954"/>
    <w:rsid w:val="00084C70"/>
    <w:rsid w:val="00085A9C"/>
    <w:rsid w:val="00085D0F"/>
    <w:rsid w:val="000868EC"/>
    <w:rsid w:val="0008724D"/>
    <w:rsid w:val="00091B91"/>
    <w:rsid w:val="00094D3B"/>
    <w:rsid w:val="00095A84"/>
    <w:rsid w:val="00095C62"/>
    <w:rsid w:val="000A0395"/>
    <w:rsid w:val="000A1374"/>
    <w:rsid w:val="000A238F"/>
    <w:rsid w:val="000A2D9B"/>
    <w:rsid w:val="000A392E"/>
    <w:rsid w:val="000A39F2"/>
    <w:rsid w:val="000A746E"/>
    <w:rsid w:val="000B1817"/>
    <w:rsid w:val="000B64B8"/>
    <w:rsid w:val="000B71B3"/>
    <w:rsid w:val="000B7394"/>
    <w:rsid w:val="000C096D"/>
    <w:rsid w:val="000C3A1B"/>
    <w:rsid w:val="000C5E12"/>
    <w:rsid w:val="000C616C"/>
    <w:rsid w:val="000C6386"/>
    <w:rsid w:val="000D03BD"/>
    <w:rsid w:val="000D5D7D"/>
    <w:rsid w:val="000D6192"/>
    <w:rsid w:val="000D7271"/>
    <w:rsid w:val="000E01B0"/>
    <w:rsid w:val="000E10C4"/>
    <w:rsid w:val="000E687C"/>
    <w:rsid w:val="000F52A3"/>
    <w:rsid w:val="000F5D0B"/>
    <w:rsid w:val="00102ECC"/>
    <w:rsid w:val="001031D2"/>
    <w:rsid w:val="00103822"/>
    <w:rsid w:val="00104725"/>
    <w:rsid w:val="00105114"/>
    <w:rsid w:val="0011291C"/>
    <w:rsid w:val="00112BC0"/>
    <w:rsid w:val="00115B8D"/>
    <w:rsid w:val="00121A7B"/>
    <w:rsid w:val="00126C80"/>
    <w:rsid w:val="00126E40"/>
    <w:rsid w:val="0013045A"/>
    <w:rsid w:val="00131282"/>
    <w:rsid w:val="001316D0"/>
    <w:rsid w:val="00131B4B"/>
    <w:rsid w:val="00132852"/>
    <w:rsid w:val="00133593"/>
    <w:rsid w:val="00133D53"/>
    <w:rsid w:val="00134271"/>
    <w:rsid w:val="00134674"/>
    <w:rsid w:val="0013624F"/>
    <w:rsid w:val="0013668D"/>
    <w:rsid w:val="00136C69"/>
    <w:rsid w:val="001375EB"/>
    <w:rsid w:val="00137E86"/>
    <w:rsid w:val="00137FC8"/>
    <w:rsid w:val="0014311E"/>
    <w:rsid w:val="00143929"/>
    <w:rsid w:val="00146CCC"/>
    <w:rsid w:val="00146CDF"/>
    <w:rsid w:val="001535AC"/>
    <w:rsid w:val="00154449"/>
    <w:rsid w:val="00154EC6"/>
    <w:rsid w:val="00155923"/>
    <w:rsid w:val="00157338"/>
    <w:rsid w:val="00161BB8"/>
    <w:rsid w:val="00182DEE"/>
    <w:rsid w:val="00183A9F"/>
    <w:rsid w:val="00187619"/>
    <w:rsid w:val="00187999"/>
    <w:rsid w:val="00190134"/>
    <w:rsid w:val="0019555B"/>
    <w:rsid w:val="001959C9"/>
    <w:rsid w:val="00196517"/>
    <w:rsid w:val="001A05BB"/>
    <w:rsid w:val="001A0C0E"/>
    <w:rsid w:val="001A1C2A"/>
    <w:rsid w:val="001A44DB"/>
    <w:rsid w:val="001A4626"/>
    <w:rsid w:val="001A6763"/>
    <w:rsid w:val="001A7527"/>
    <w:rsid w:val="001B2498"/>
    <w:rsid w:val="001B5B7D"/>
    <w:rsid w:val="001B6E8B"/>
    <w:rsid w:val="001C00EF"/>
    <w:rsid w:val="001C41D0"/>
    <w:rsid w:val="001C4A18"/>
    <w:rsid w:val="001C4D45"/>
    <w:rsid w:val="001D0EAD"/>
    <w:rsid w:val="001D63F0"/>
    <w:rsid w:val="001E1019"/>
    <w:rsid w:val="001E1F96"/>
    <w:rsid w:val="001E2A72"/>
    <w:rsid w:val="001E3E0B"/>
    <w:rsid w:val="001E3FBE"/>
    <w:rsid w:val="001E483F"/>
    <w:rsid w:val="001E7B37"/>
    <w:rsid w:val="001F1504"/>
    <w:rsid w:val="001F2AD5"/>
    <w:rsid w:val="001F6BBC"/>
    <w:rsid w:val="001F7E4E"/>
    <w:rsid w:val="00201361"/>
    <w:rsid w:val="00205E49"/>
    <w:rsid w:val="0021219A"/>
    <w:rsid w:val="00224F07"/>
    <w:rsid w:val="002306AB"/>
    <w:rsid w:val="00231C76"/>
    <w:rsid w:val="00232252"/>
    <w:rsid w:val="0023255D"/>
    <w:rsid w:val="002378B9"/>
    <w:rsid w:val="00240F2F"/>
    <w:rsid w:val="00242C53"/>
    <w:rsid w:val="00243669"/>
    <w:rsid w:val="0025314B"/>
    <w:rsid w:val="00253CB3"/>
    <w:rsid w:val="002573DB"/>
    <w:rsid w:val="0025795B"/>
    <w:rsid w:val="0026233A"/>
    <w:rsid w:val="00263C7F"/>
    <w:rsid w:val="00276EE3"/>
    <w:rsid w:val="00283BA9"/>
    <w:rsid w:val="00290E24"/>
    <w:rsid w:val="002A1F4B"/>
    <w:rsid w:val="002A2D4C"/>
    <w:rsid w:val="002A3136"/>
    <w:rsid w:val="002B0552"/>
    <w:rsid w:val="002B0C15"/>
    <w:rsid w:val="002B2002"/>
    <w:rsid w:val="002B4389"/>
    <w:rsid w:val="002B458B"/>
    <w:rsid w:val="002B4632"/>
    <w:rsid w:val="002B4933"/>
    <w:rsid w:val="002B6ACB"/>
    <w:rsid w:val="002C461D"/>
    <w:rsid w:val="002C52A9"/>
    <w:rsid w:val="002D5C8E"/>
    <w:rsid w:val="002D73C4"/>
    <w:rsid w:val="002E1F09"/>
    <w:rsid w:val="002E34B6"/>
    <w:rsid w:val="002E79F1"/>
    <w:rsid w:val="002E7BFE"/>
    <w:rsid w:val="002F2846"/>
    <w:rsid w:val="002F3AA5"/>
    <w:rsid w:val="002F49E1"/>
    <w:rsid w:val="00310DCF"/>
    <w:rsid w:val="003114AD"/>
    <w:rsid w:val="00313D3C"/>
    <w:rsid w:val="00317732"/>
    <w:rsid w:val="00317B9A"/>
    <w:rsid w:val="0032282C"/>
    <w:rsid w:val="00323BC7"/>
    <w:rsid w:val="00336817"/>
    <w:rsid w:val="00336E88"/>
    <w:rsid w:val="00342483"/>
    <w:rsid w:val="003453E2"/>
    <w:rsid w:val="003472A9"/>
    <w:rsid w:val="00347885"/>
    <w:rsid w:val="00351116"/>
    <w:rsid w:val="00352F1B"/>
    <w:rsid w:val="00354D8D"/>
    <w:rsid w:val="003665BA"/>
    <w:rsid w:val="003676A0"/>
    <w:rsid w:val="00371001"/>
    <w:rsid w:val="003759DE"/>
    <w:rsid w:val="0037761D"/>
    <w:rsid w:val="003812DB"/>
    <w:rsid w:val="003823E6"/>
    <w:rsid w:val="00384861"/>
    <w:rsid w:val="00385D78"/>
    <w:rsid w:val="00387011"/>
    <w:rsid w:val="0039019D"/>
    <w:rsid w:val="003936AD"/>
    <w:rsid w:val="00395811"/>
    <w:rsid w:val="00397B9B"/>
    <w:rsid w:val="003A59D9"/>
    <w:rsid w:val="003A6DB8"/>
    <w:rsid w:val="003B1ECB"/>
    <w:rsid w:val="003B2ADB"/>
    <w:rsid w:val="003B4261"/>
    <w:rsid w:val="003B79B8"/>
    <w:rsid w:val="003B7EE7"/>
    <w:rsid w:val="003C33D7"/>
    <w:rsid w:val="003C34CB"/>
    <w:rsid w:val="003D1CEB"/>
    <w:rsid w:val="003E158D"/>
    <w:rsid w:val="003E1B3B"/>
    <w:rsid w:val="003E72B1"/>
    <w:rsid w:val="003F29B2"/>
    <w:rsid w:val="003F67D9"/>
    <w:rsid w:val="003F7C43"/>
    <w:rsid w:val="004017D6"/>
    <w:rsid w:val="0040363A"/>
    <w:rsid w:val="00403668"/>
    <w:rsid w:val="00404BAE"/>
    <w:rsid w:val="00405078"/>
    <w:rsid w:val="00405F28"/>
    <w:rsid w:val="004061FC"/>
    <w:rsid w:val="00410617"/>
    <w:rsid w:val="00410D90"/>
    <w:rsid w:val="00411F9D"/>
    <w:rsid w:val="00416DC7"/>
    <w:rsid w:val="00417A3F"/>
    <w:rsid w:val="004206CE"/>
    <w:rsid w:val="00421E9C"/>
    <w:rsid w:val="00422536"/>
    <w:rsid w:val="0042713C"/>
    <w:rsid w:val="0043200F"/>
    <w:rsid w:val="00432F57"/>
    <w:rsid w:val="004341D0"/>
    <w:rsid w:val="00434529"/>
    <w:rsid w:val="00436862"/>
    <w:rsid w:val="004372EF"/>
    <w:rsid w:val="00437A38"/>
    <w:rsid w:val="00441391"/>
    <w:rsid w:val="00441F14"/>
    <w:rsid w:val="00443593"/>
    <w:rsid w:val="0044477D"/>
    <w:rsid w:val="00445B36"/>
    <w:rsid w:val="0044670A"/>
    <w:rsid w:val="00447229"/>
    <w:rsid w:val="004501D6"/>
    <w:rsid w:val="00452018"/>
    <w:rsid w:val="0045265F"/>
    <w:rsid w:val="00453F89"/>
    <w:rsid w:val="0045455E"/>
    <w:rsid w:val="0045495A"/>
    <w:rsid w:val="00457194"/>
    <w:rsid w:val="004644A2"/>
    <w:rsid w:val="00466452"/>
    <w:rsid w:val="00466C4C"/>
    <w:rsid w:val="00470832"/>
    <w:rsid w:val="00470BAB"/>
    <w:rsid w:val="0047208D"/>
    <w:rsid w:val="00472E16"/>
    <w:rsid w:val="00480C5B"/>
    <w:rsid w:val="00482681"/>
    <w:rsid w:val="00487F65"/>
    <w:rsid w:val="00490D5A"/>
    <w:rsid w:val="00493472"/>
    <w:rsid w:val="00493D9A"/>
    <w:rsid w:val="004A04CC"/>
    <w:rsid w:val="004A3A97"/>
    <w:rsid w:val="004A6D98"/>
    <w:rsid w:val="004A72A4"/>
    <w:rsid w:val="004A7BD5"/>
    <w:rsid w:val="004B5E5C"/>
    <w:rsid w:val="004B7195"/>
    <w:rsid w:val="004B76D9"/>
    <w:rsid w:val="004C13D1"/>
    <w:rsid w:val="004C1C52"/>
    <w:rsid w:val="004C1DC4"/>
    <w:rsid w:val="004D21EC"/>
    <w:rsid w:val="004E5144"/>
    <w:rsid w:val="004E607E"/>
    <w:rsid w:val="004E6A8C"/>
    <w:rsid w:val="004F0ECE"/>
    <w:rsid w:val="004F0F95"/>
    <w:rsid w:val="004F352E"/>
    <w:rsid w:val="004F4622"/>
    <w:rsid w:val="004F4BD0"/>
    <w:rsid w:val="004F5228"/>
    <w:rsid w:val="004F6BC8"/>
    <w:rsid w:val="00506189"/>
    <w:rsid w:val="0051028F"/>
    <w:rsid w:val="00517BD5"/>
    <w:rsid w:val="00520DB7"/>
    <w:rsid w:val="0052719B"/>
    <w:rsid w:val="005278A9"/>
    <w:rsid w:val="00530398"/>
    <w:rsid w:val="005338F7"/>
    <w:rsid w:val="0053626F"/>
    <w:rsid w:val="00540F70"/>
    <w:rsid w:val="00546129"/>
    <w:rsid w:val="0054645F"/>
    <w:rsid w:val="00553F15"/>
    <w:rsid w:val="00556476"/>
    <w:rsid w:val="0056223C"/>
    <w:rsid w:val="00564260"/>
    <w:rsid w:val="00564D3C"/>
    <w:rsid w:val="00565626"/>
    <w:rsid w:val="005667C3"/>
    <w:rsid w:val="0057219E"/>
    <w:rsid w:val="00572D1C"/>
    <w:rsid w:val="0057380D"/>
    <w:rsid w:val="00573DF1"/>
    <w:rsid w:val="00583870"/>
    <w:rsid w:val="005869C8"/>
    <w:rsid w:val="00587649"/>
    <w:rsid w:val="00587F11"/>
    <w:rsid w:val="00591333"/>
    <w:rsid w:val="00591914"/>
    <w:rsid w:val="00591F59"/>
    <w:rsid w:val="00596B8D"/>
    <w:rsid w:val="00597F68"/>
    <w:rsid w:val="005A11DA"/>
    <w:rsid w:val="005A6B86"/>
    <w:rsid w:val="005A70B3"/>
    <w:rsid w:val="005A7DFF"/>
    <w:rsid w:val="005B0D9F"/>
    <w:rsid w:val="005C20E2"/>
    <w:rsid w:val="005C53D2"/>
    <w:rsid w:val="005D0AB2"/>
    <w:rsid w:val="005D20F5"/>
    <w:rsid w:val="005D32CC"/>
    <w:rsid w:val="005D41FA"/>
    <w:rsid w:val="005D5B0C"/>
    <w:rsid w:val="005D71FA"/>
    <w:rsid w:val="005E156D"/>
    <w:rsid w:val="005E1F19"/>
    <w:rsid w:val="005E247F"/>
    <w:rsid w:val="005E4BEB"/>
    <w:rsid w:val="005E4DD6"/>
    <w:rsid w:val="005E6F95"/>
    <w:rsid w:val="005F098D"/>
    <w:rsid w:val="005F18BD"/>
    <w:rsid w:val="005F47DF"/>
    <w:rsid w:val="005F5FBD"/>
    <w:rsid w:val="005F6225"/>
    <w:rsid w:val="00600E4F"/>
    <w:rsid w:val="00602B2D"/>
    <w:rsid w:val="00603FD2"/>
    <w:rsid w:val="00604D60"/>
    <w:rsid w:val="00612579"/>
    <w:rsid w:val="00614ADD"/>
    <w:rsid w:val="00615DBC"/>
    <w:rsid w:val="0061789E"/>
    <w:rsid w:val="006230EE"/>
    <w:rsid w:val="006264CE"/>
    <w:rsid w:val="006265C0"/>
    <w:rsid w:val="00626E49"/>
    <w:rsid w:val="00631F9B"/>
    <w:rsid w:val="006341F3"/>
    <w:rsid w:val="00636A29"/>
    <w:rsid w:val="006375BA"/>
    <w:rsid w:val="00637970"/>
    <w:rsid w:val="006405F9"/>
    <w:rsid w:val="006418ED"/>
    <w:rsid w:val="00643A99"/>
    <w:rsid w:val="00644702"/>
    <w:rsid w:val="00650951"/>
    <w:rsid w:val="006520DA"/>
    <w:rsid w:val="006529A2"/>
    <w:rsid w:val="006568F5"/>
    <w:rsid w:val="00657BED"/>
    <w:rsid w:val="0066021F"/>
    <w:rsid w:val="00661935"/>
    <w:rsid w:val="00661E09"/>
    <w:rsid w:val="0066325B"/>
    <w:rsid w:val="00664F9A"/>
    <w:rsid w:val="006661FD"/>
    <w:rsid w:val="00675E0B"/>
    <w:rsid w:val="00675F69"/>
    <w:rsid w:val="00682A8B"/>
    <w:rsid w:val="00684B4B"/>
    <w:rsid w:val="00684F54"/>
    <w:rsid w:val="00685FA8"/>
    <w:rsid w:val="0068612F"/>
    <w:rsid w:val="0068749B"/>
    <w:rsid w:val="006906D3"/>
    <w:rsid w:val="00693D5E"/>
    <w:rsid w:val="0069404D"/>
    <w:rsid w:val="00694250"/>
    <w:rsid w:val="00695483"/>
    <w:rsid w:val="006954D9"/>
    <w:rsid w:val="006A089F"/>
    <w:rsid w:val="006A6E41"/>
    <w:rsid w:val="006A7471"/>
    <w:rsid w:val="006B1B9E"/>
    <w:rsid w:val="006B63E9"/>
    <w:rsid w:val="006C1FEA"/>
    <w:rsid w:val="006C22EA"/>
    <w:rsid w:val="006C2867"/>
    <w:rsid w:val="006C4047"/>
    <w:rsid w:val="006C46A3"/>
    <w:rsid w:val="006C640F"/>
    <w:rsid w:val="006C797D"/>
    <w:rsid w:val="006C7B2E"/>
    <w:rsid w:val="006D44D2"/>
    <w:rsid w:val="006D629C"/>
    <w:rsid w:val="006D75E1"/>
    <w:rsid w:val="006E062B"/>
    <w:rsid w:val="006E0A44"/>
    <w:rsid w:val="006E0E45"/>
    <w:rsid w:val="006E229B"/>
    <w:rsid w:val="006E2953"/>
    <w:rsid w:val="006E39A6"/>
    <w:rsid w:val="006F034A"/>
    <w:rsid w:val="0070179F"/>
    <w:rsid w:val="00702C71"/>
    <w:rsid w:val="00706ABA"/>
    <w:rsid w:val="00710CA6"/>
    <w:rsid w:val="00715C98"/>
    <w:rsid w:val="0072037E"/>
    <w:rsid w:val="00720AC9"/>
    <w:rsid w:val="007213EB"/>
    <w:rsid w:val="00721585"/>
    <w:rsid w:val="007236AB"/>
    <w:rsid w:val="007267B8"/>
    <w:rsid w:val="00731964"/>
    <w:rsid w:val="007324FD"/>
    <w:rsid w:val="00733128"/>
    <w:rsid w:val="0073563B"/>
    <w:rsid w:val="0073584D"/>
    <w:rsid w:val="007361B5"/>
    <w:rsid w:val="007407D8"/>
    <w:rsid w:val="007407DD"/>
    <w:rsid w:val="00743DE6"/>
    <w:rsid w:val="00743E50"/>
    <w:rsid w:val="0074558A"/>
    <w:rsid w:val="0074650B"/>
    <w:rsid w:val="00753CD6"/>
    <w:rsid w:val="00754CC8"/>
    <w:rsid w:val="00755FD0"/>
    <w:rsid w:val="00757243"/>
    <w:rsid w:val="00761949"/>
    <w:rsid w:val="00763100"/>
    <w:rsid w:val="00763269"/>
    <w:rsid w:val="007639A3"/>
    <w:rsid w:val="00766853"/>
    <w:rsid w:val="007673E5"/>
    <w:rsid w:val="00767C20"/>
    <w:rsid w:val="00771B04"/>
    <w:rsid w:val="00773D66"/>
    <w:rsid w:val="00780ACE"/>
    <w:rsid w:val="00786832"/>
    <w:rsid w:val="00787E00"/>
    <w:rsid w:val="00792361"/>
    <w:rsid w:val="00793B13"/>
    <w:rsid w:val="007941B3"/>
    <w:rsid w:val="007A0A6B"/>
    <w:rsid w:val="007B1F77"/>
    <w:rsid w:val="007B318B"/>
    <w:rsid w:val="007B5873"/>
    <w:rsid w:val="007C0125"/>
    <w:rsid w:val="007C1129"/>
    <w:rsid w:val="007C254C"/>
    <w:rsid w:val="007C492C"/>
    <w:rsid w:val="007C6016"/>
    <w:rsid w:val="007C72E6"/>
    <w:rsid w:val="007D193A"/>
    <w:rsid w:val="007D2CA1"/>
    <w:rsid w:val="007D3801"/>
    <w:rsid w:val="007D42BD"/>
    <w:rsid w:val="007D5E44"/>
    <w:rsid w:val="007D7067"/>
    <w:rsid w:val="007D7F09"/>
    <w:rsid w:val="007E0179"/>
    <w:rsid w:val="007E490B"/>
    <w:rsid w:val="007E4D01"/>
    <w:rsid w:val="007F55AF"/>
    <w:rsid w:val="00813CC0"/>
    <w:rsid w:val="008176A4"/>
    <w:rsid w:val="008256CF"/>
    <w:rsid w:val="00826953"/>
    <w:rsid w:val="008272DA"/>
    <w:rsid w:val="008274D0"/>
    <w:rsid w:val="00834BE8"/>
    <w:rsid w:val="00835A1B"/>
    <w:rsid w:val="008402C7"/>
    <w:rsid w:val="00843338"/>
    <w:rsid w:val="00844C40"/>
    <w:rsid w:val="00845402"/>
    <w:rsid w:val="0084575F"/>
    <w:rsid w:val="00846FF9"/>
    <w:rsid w:val="0085249C"/>
    <w:rsid w:val="00860010"/>
    <w:rsid w:val="00863AAE"/>
    <w:rsid w:val="0086579E"/>
    <w:rsid w:val="0086585A"/>
    <w:rsid w:val="008660EB"/>
    <w:rsid w:val="00867A50"/>
    <w:rsid w:val="00871733"/>
    <w:rsid w:val="00875EF9"/>
    <w:rsid w:val="00875F6F"/>
    <w:rsid w:val="008770D4"/>
    <w:rsid w:val="00880A70"/>
    <w:rsid w:val="0088325D"/>
    <w:rsid w:val="00883497"/>
    <w:rsid w:val="00883505"/>
    <w:rsid w:val="0088590F"/>
    <w:rsid w:val="008866BF"/>
    <w:rsid w:val="00894478"/>
    <w:rsid w:val="008944C6"/>
    <w:rsid w:val="00894DCB"/>
    <w:rsid w:val="00895A77"/>
    <w:rsid w:val="008A33F2"/>
    <w:rsid w:val="008A51BD"/>
    <w:rsid w:val="008A5D34"/>
    <w:rsid w:val="008B1665"/>
    <w:rsid w:val="008B440A"/>
    <w:rsid w:val="008B48D7"/>
    <w:rsid w:val="008B73EA"/>
    <w:rsid w:val="008D003C"/>
    <w:rsid w:val="008D1924"/>
    <w:rsid w:val="008D3C70"/>
    <w:rsid w:val="008D4B02"/>
    <w:rsid w:val="008D4F5B"/>
    <w:rsid w:val="008D7730"/>
    <w:rsid w:val="008E14E6"/>
    <w:rsid w:val="008E2CCC"/>
    <w:rsid w:val="008E5FEA"/>
    <w:rsid w:val="008E6271"/>
    <w:rsid w:val="008E63DE"/>
    <w:rsid w:val="008E731B"/>
    <w:rsid w:val="008F08AF"/>
    <w:rsid w:val="008F24CE"/>
    <w:rsid w:val="008F360C"/>
    <w:rsid w:val="008F5E7A"/>
    <w:rsid w:val="008F76CA"/>
    <w:rsid w:val="00902CF8"/>
    <w:rsid w:val="00903236"/>
    <w:rsid w:val="009036C3"/>
    <w:rsid w:val="0090628C"/>
    <w:rsid w:val="009075D1"/>
    <w:rsid w:val="00907E2E"/>
    <w:rsid w:val="00910E11"/>
    <w:rsid w:val="00914121"/>
    <w:rsid w:val="009166F9"/>
    <w:rsid w:val="00921906"/>
    <w:rsid w:val="00922B5C"/>
    <w:rsid w:val="00922FCA"/>
    <w:rsid w:val="009232DE"/>
    <w:rsid w:val="00924BBF"/>
    <w:rsid w:val="009250BF"/>
    <w:rsid w:val="00925F53"/>
    <w:rsid w:val="009368A4"/>
    <w:rsid w:val="009412E8"/>
    <w:rsid w:val="00941B95"/>
    <w:rsid w:val="0094366E"/>
    <w:rsid w:val="00945FE0"/>
    <w:rsid w:val="009500D5"/>
    <w:rsid w:val="009509FF"/>
    <w:rsid w:val="00951738"/>
    <w:rsid w:val="00951C40"/>
    <w:rsid w:val="00956087"/>
    <w:rsid w:val="0095658B"/>
    <w:rsid w:val="00956638"/>
    <w:rsid w:val="00956703"/>
    <w:rsid w:val="009579DA"/>
    <w:rsid w:val="00964B5A"/>
    <w:rsid w:val="00965E0B"/>
    <w:rsid w:val="00966971"/>
    <w:rsid w:val="00971CD7"/>
    <w:rsid w:val="009750C7"/>
    <w:rsid w:val="009771D3"/>
    <w:rsid w:val="00977FB4"/>
    <w:rsid w:val="00980925"/>
    <w:rsid w:val="00983A63"/>
    <w:rsid w:val="0098481D"/>
    <w:rsid w:val="0099173B"/>
    <w:rsid w:val="00991B8B"/>
    <w:rsid w:val="0099374E"/>
    <w:rsid w:val="0099398B"/>
    <w:rsid w:val="00997046"/>
    <w:rsid w:val="009A2385"/>
    <w:rsid w:val="009A50BC"/>
    <w:rsid w:val="009A7B29"/>
    <w:rsid w:val="009B3CD6"/>
    <w:rsid w:val="009B61B4"/>
    <w:rsid w:val="009B70CD"/>
    <w:rsid w:val="009B7B39"/>
    <w:rsid w:val="009C06E1"/>
    <w:rsid w:val="009C1096"/>
    <w:rsid w:val="009C1863"/>
    <w:rsid w:val="009C1C03"/>
    <w:rsid w:val="009C3177"/>
    <w:rsid w:val="009C48A5"/>
    <w:rsid w:val="009C4DBB"/>
    <w:rsid w:val="009C7F45"/>
    <w:rsid w:val="009D0ED5"/>
    <w:rsid w:val="009D2489"/>
    <w:rsid w:val="009D594B"/>
    <w:rsid w:val="009D622E"/>
    <w:rsid w:val="009D64DE"/>
    <w:rsid w:val="009D7983"/>
    <w:rsid w:val="009E31E1"/>
    <w:rsid w:val="009E6001"/>
    <w:rsid w:val="009E62F9"/>
    <w:rsid w:val="009F11EE"/>
    <w:rsid w:val="009F121D"/>
    <w:rsid w:val="009F2897"/>
    <w:rsid w:val="009F386F"/>
    <w:rsid w:val="009F6347"/>
    <w:rsid w:val="00A01FDD"/>
    <w:rsid w:val="00A041E3"/>
    <w:rsid w:val="00A05B5E"/>
    <w:rsid w:val="00A12C84"/>
    <w:rsid w:val="00A161EF"/>
    <w:rsid w:val="00A218B1"/>
    <w:rsid w:val="00A247B3"/>
    <w:rsid w:val="00A24D81"/>
    <w:rsid w:val="00A2705C"/>
    <w:rsid w:val="00A27430"/>
    <w:rsid w:val="00A30745"/>
    <w:rsid w:val="00A33702"/>
    <w:rsid w:val="00A3377C"/>
    <w:rsid w:val="00A4080A"/>
    <w:rsid w:val="00A422EC"/>
    <w:rsid w:val="00A45773"/>
    <w:rsid w:val="00A51A89"/>
    <w:rsid w:val="00A53A0A"/>
    <w:rsid w:val="00A5770D"/>
    <w:rsid w:val="00A617F1"/>
    <w:rsid w:val="00A620F8"/>
    <w:rsid w:val="00A634CB"/>
    <w:rsid w:val="00A64F88"/>
    <w:rsid w:val="00A67FD3"/>
    <w:rsid w:val="00A70482"/>
    <w:rsid w:val="00A72580"/>
    <w:rsid w:val="00A72F24"/>
    <w:rsid w:val="00A75C08"/>
    <w:rsid w:val="00A8057F"/>
    <w:rsid w:val="00A819C9"/>
    <w:rsid w:val="00A82964"/>
    <w:rsid w:val="00A84ED9"/>
    <w:rsid w:val="00A852B0"/>
    <w:rsid w:val="00A90A41"/>
    <w:rsid w:val="00A90F08"/>
    <w:rsid w:val="00A95460"/>
    <w:rsid w:val="00AA0096"/>
    <w:rsid w:val="00AA0F43"/>
    <w:rsid w:val="00AA13E7"/>
    <w:rsid w:val="00AA2EA8"/>
    <w:rsid w:val="00AA4A83"/>
    <w:rsid w:val="00AA53C3"/>
    <w:rsid w:val="00AA6A53"/>
    <w:rsid w:val="00AA6BDB"/>
    <w:rsid w:val="00AA7578"/>
    <w:rsid w:val="00AB0E98"/>
    <w:rsid w:val="00AB41B9"/>
    <w:rsid w:val="00AB463B"/>
    <w:rsid w:val="00AB51DC"/>
    <w:rsid w:val="00AC1FE3"/>
    <w:rsid w:val="00AC50DC"/>
    <w:rsid w:val="00AC66B4"/>
    <w:rsid w:val="00AD2CCE"/>
    <w:rsid w:val="00AD4450"/>
    <w:rsid w:val="00AD44C1"/>
    <w:rsid w:val="00AD59BD"/>
    <w:rsid w:val="00AE3162"/>
    <w:rsid w:val="00AE32CC"/>
    <w:rsid w:val="00AE40DF"/>
    <w:rsid w:val="00AE63C0"/>
    <w:rsid w:val="00AE77FD"/>
    <w:rsid w:val="00AE7C72"/>
    <w:rsid w:val="00AF3481"/>
    <w:rsid w:val="00AF605A"/>
    <w:rsid w:val="00AF7285"/>
    <w:rsid w:val="00B029FB"/>
    <w:rsid w:val="00B03AA2"/>
    <w:rsid w:val="00B0422E"/>
    <w:rsid w:val="00B14E5B"/>
    <w:rsid w:val="00B16328"/>
    <w:rsid w:val="00B17FA9"/>
    <w:rsid w:val="00B24484"/>
    <w:rsid w:val="00B2605B"/>
    <w:rsid w:val="00B264F2"/>
    <w:rsid w:val="00B31EDF"/>
    <w:rsid w:val="00B358A2"/>
    <w:rsid w:val="00B358B6"/>
    <w:rsid w:val="00B35B42"/>
    <w:rsid w:val="00B36790"/>
    <w:rsid w:val="00B43B47"/>
    <w:rsid w:val="00B50EBA"/>
    <w:rsid w:val="00B51698"/>
    <w:rsid w:val="00B52AAF"/>
    <w:rsid w:val="00B53C88"/>
    <w:rsid w:val="00B544DD"/>
    <w:rsid w:val="00B55EFB"/>
    <w:rsid w:val="00B56F9B"/>
    <w:rsid w:val="00B615EE"/>
    <w:rsid w:val="00B61CD3"/>
    <w:rsid w:val="00B61CDC"/>
    <w:rsid w:val="00B620D3"/>
    <w:rsid w:val="00B651B3"/>
    <w:rsid w:val="00B677D4"/>
    <w:rsid w:val="00B67E74"/>
    <w:rsid w:val="00B70101"/>
    <w:rsid w:val="00B70D84"/>
    <w:rsid w:val="00B70F9F"/>
    <w:rsid w:val="00B759EE"/>
    <w:rsid w:val="00B7759A"/>
    <w:rsid w:val="00B77C00"/>
    <w:rsid w:val="00B81375"/>
    <w:rsid w:val="00B833E7"/>
    <w:rsid w:val="00B835D4"/>
    <w:rsid w:val="00B87093"/>
    <w:rsid w:val="00B90760"/>
    <w:rsid w:val="00B92177"/>
    <w:rsid w:val="00B93996"/>
    <w:rsid w:val="00B93EE3"/>
    <w:rsid w:val="00B96549"/>
    <w:rsid w:val="00B968A3"/>
    <w:rsid w:val="00BA035D"/>
    <w:rsid w:val="00BA3566"/>
    <w:rsid w:val="00BA42C6"/>
    <w:rsid w:val="00BA69DA"/>
    <w:rsid w:val="00BA74FE"/>
    <w:rsid w:val="00BB0093"/>
    <w:rsid w:val="00BB597D"/>
    <w:rsid w:val="00BB7324"/>
    <w:rsid w:val="00BC2857"/>
    <w:rsid w:val="00BC377D"/>
    <w:rsid w:val="00BC407B"/>
    <w:rsid w:val="00BC6980"/>
    <w:rsid w:val="00BC77D5"/>
    <w:rsid w:val="00BD381E"/>
    <w:rsid w:val="00BD4A4C"/>
    <w:rsid w:val="00BD7DF6"/>
    <w:rsid w:val="00BE5362"/>
    <w:rsid w:val="00BF00EE"/>
    <w:rsid w:val="00BF0C79"/>
    <w:rsid w:val="00BF0F39"/>
    <w:rsid w:val="00BF2E37"/>
    <w:rsid w:val="00BF3093"/>
    <w:rsid w:val="00BF586B"/>
    <w:rsid w:val="00BF6C67"/>
    <w:rsid w:val="00BF7D4A"/>
    <w:rsid w:val="00C01256"/>
    <w:rsid w:val="00C01EE8"/>
    <w:rsid w:val="00C01EEB"/>
    <w:rsid w:val="00C044B5"/>
    <w:rsid w:val="00C05E0D"/>
    <w:rsid w:val="00C10C33"/>
    <w:rsid w:val="00C13F11"/>
    <w:rsid w:val="00C146A1"/>
    <w:rsid w:val="00C14C64"/>
    <w:rsid w:val="00C15D1E"/>
    <w:rsid w:val="00C16C4E"/>
    <w:rsid w:val="00C22D2F"/>
    <w:rsid w:val="00C253B7"/>
    <w:rsid w:val="00C30891"/>
    <w:rsid w:val="00C33DA8"/>
    <w:rsid w:val="00C3562B"/>
    <w:rsid w:val="00C36136"/>
    <w:rsid w:val="00C36673"/>
    <w:rsid w:val="00C36C61"/>
    <w:rsid w:val="00C40382"/>
    <w:rsid w:val="00C4069E"/>
    <w:rsid w:val="00C414CB"/>
    <w:rsid w:val="00C42F98"/>
    <w:rsid w:val="00C452A7"/>
    <w:rsid w:val="00C47D49"/>
    <w:rsid w:val="00C51F76"/>
    <w:rsid w:val="00C5337B"/>
    <w:rsid w:val="00C54F16"/>
    <w:rsid w:val="00C55264"/>
    <w:rsid w:val="00C5548B"/>
    <w:rsid w:val="00C6090E"/>
    <w:rsid w:val="00C61DA3"/>
    <w:rsid w:val="00C62253"/>
    <w:rsid w:val="00C646F8"/>
    <w:rsid w:val="00C647EB"/>
    <w:rsid w:val="00C70530"/>
    <w:rsid w:val="00C71875"/>
    <w:rsid w:val="00C71DBA"/>
    <w:rsid w:val="00C74EC1"/>
    <w:rsid w:val="00C830CB"/>
    <w:rsid w:val="00C86F32"/>
    <w:rsid w:val="00C87C43"/>
    <w:rsid w:val="00C9117E"/>
    <w:rsid w:val="00C94F72"/>
    <w:rsid w:val="00C96207"/>
    <w:rsid w:val="00C968C8"/>
    <w:rsid w:val="00C978DC"/>
    <w:rsid w:val="00CA3491"/>
    <w:rsid w:val="00CA7468"/>
    <w:rsid w:val="00CA7D02"/>
    <w:rsid w:val="00CB09FC"/>
    <w:rsid w:val="00CB0D66"/>
    <w:rsid w:val="00CB2938"/>
    <w:rsid w:val="00CB4B6B"/>
    <w:rsid w:val="00CB56FF"/>
    <w:rsid w:val="00CB5F2B"/>
    <w:rsid w:val="00CB7D4A"/>
    <w:rsid w:val="00CB7DD5"/>
    <w:rsid w:val="00CC1E55"/>
    <w:rsid w:val="00CC4BCD"/>
    <w:rsid w:val="00CC5CDD"/>
    <w:rsid w:val="00CD3827"/>
    <w:rsid w:val="00CD55EB"/>
    <w:rsid w:val="00CE59DC"/>
    <w:rsid w:val="00CE621D"/>
    <w:rsid w:val="00CE6A7F"/>
    <w:rsid w:val="00CE7E2D"/>
    <w:rsid w:val="00CF737A"/>
    <w:rsid w:val="00D00412"/>
    <w:rsid w:val="00D02EB1"/>
    <w:rsid w:val="00D04846"/>
    <w:rsid w:val="00D055C4"/>
    <w:rsid w:val="00D059ED"/>
    <w:rsid w:val="00D06889"/>
    <w:rsid w:val="00D11910"/>
    <w:rsid w:val="00D14359"/>
    <w:rsid w:val="00D16930"/>
    <w:rsid w:val="00D17E37"/>
    <w:rsid w:val="00D206BD"/>
    <w:rsid w:val="00D222D6"/>
    <w:rsid w:val="00D25DAE"/>
    <w:rsid w:val="00D306F9"/>
    <w:rsid w:val="00D31B8E"/>
    <w:rsid w:val="00D335B1"/>
    <w:rsid w:val="00D3408E"/>
    <w:rsid w:val="00D40BFB"/>
    <w:rsid w:val="00D416F1"/>
    <w:rsid w:val="00D43732"/>
    <w:rsid w:val="00D50EA5"/>
    <w:rsid w:val="00D53277"/>
    <w:rsid w:val="00D54565"/>
    <w:rsid w:val="00D55314"/>
    <w:rsid w:val="00D55C72"/>
    <w:rsid w:val="00D5679F"/>
    <w:rsid w:val="00D61E92"/>
    <w:rsid w:val="00D6629A"/>
    <w:rsid w:val="00D73550"/>
    <w:rsid w:val="00D7434C"/>
    <w:rsid w:val="00D8072A"/>
    <w:rsid w:val="00D82C1F"/>
    <w:rsid w:val="00D83552"/>
    <w:rsid w:val="00D838A2"/>
    <w:rsid w:val="00D84AF4"/>
    <w:rsid w:val="00D86DF3"/>
    <w:rsid w:val="00D87648"/>
    <w:rsid w:val="00D91720"/>
    <w:rsid w:val="00D93EAB"/>
    <w:rsid w:val="00D95C45"/>
    <w:rsid w:val="00D965D7"/>
    <w:rsid w:val="00D96791"/>
    <w:rsid w:val="00DA19BB"/>
    <w:rsid w:val="00DA20EA"/>
    <w:rsid w:val="00DA3983"/>
    <w:rsid w:val="00DA4D71"/>
    <w:rsid w:val="00DA7EAC"/>
    <w:rsid w:val="00DB3DD7"/>
    <w:rsid w:val="00DC2158"/>
    <w:rsid w:val="00DC21BC"/>
    <w:rsid w:val="00DC2F14"/>
    <w:rsid w:val="00DC31B6"/>
    <w:rsid w:val="00DC3B0B"/>
    <w:rsid w:val="00DC6FFD"/>
    <w:rsid w:val="00DE227E"/>
    <w:rsid w:val="00DE37B6"/>
    <w:rsid w:val="00DE3C7E"/>
    <w:rsid w:val="00DE4303"/>
    <w:rsid w:val="00DE50BA"/>
    <w:rsid w:val="00DE53FF"/>
    <w:rsid w:val="00DE5C75"/>
    <w:rsid w:val="00DF00E0"/>
    <w:rsid w:val="00DF2F88"/>
    <w:rsid w:val="00DF4BFB"/>
    <w:rsid w:val="00DF7803"/>
    <w:rsid w:val="00E0045D"/>
    <w:rsid w:val="00E00851"/>
    <w:rsid w:val="00E01749"/>
    <w:rsid w:val="00E01781"/>
    <w:rsid w:val="00E02B98"/>
    <w:rsid w:val="00E035EB"/>
    <w:rsid w:val="00E043B6"/>
    <w:rsid w:val="00E10835"/>
    <w:rsid w:val="00E12334"/>
    <w:rsid w:val="00E1344B"/>
    <w:rsid w:val="00E158E3"/>
    <w:rsid w:val="00E15C4B"/>
    <w:rsid w:val="00E20704"/>
    <w:rsid w:val="00E215AC"/>
    <w:rsid w:val="00E22849"/>
    <w:rsid w:val="00E228D1"/>
    <w:rsid w:val="00E22FF8"/>
    <w:rsid w:val="00E30CF1"/>
    <w:rsid w:val="00E321CF"/>
    <w:rsid w:val="00E3652F"/>
    <w:rsid w:val="00E375B6"/>
    <w:rsid w:val="00E41C98"/>
    <w:rsid w:val="00E4321F"/>
    <w:rsid w:val="00E5245C"/>
    <w:rsid w:val="00E562C4"/>
    <w:rsid w:val="00E60620"/>
    <w:rsid w:val="00E63CA6"/>
    <w:rsid w:val="00E70789"/>
    <w:rsid w:val="00E72BD5"/>
    <w:rsid w:val="00E74B1C"/>
    <w:rsid w:val="00E77426"/>
    <w:rsid w:val="00E77C0C"/>
    <w:rsid w:val="00E85244"/>
    <w:rsid w:val="00E8553F"/>
    <w:rsid w:val="00E860B0"/>
    <w:rsid w:val="00E94185"/>
    <w:rsid w:val="00E9437A"/>
    <w:rsid w:val="00EA56DC"/>
    <w:rsid w:val="00EB1F81"/>
    <w:rsid w:val="00EB6EE5"/>
    <w:rsid w:val="00EC263F"/>
    <w:rsid w:val="00EC3C37"/>
    <w:rsid w:val="00EC458C"/>
    <w:rsid w:val="00EC52D4"/>
    <w:rsid w:val="00EC567A"/>
    <w:rsid w:val="00EC5846"/>
    <w:rsid w:val="00EC5F26"/>
    <w:rsid w:val="00EC5FAD"/>
    <w:rsid w:val="00EC6042"/>
    <w:rsid w:val="00ED10D1"/>
    <w:rsid w:val="00ED244B"/>
    <w:rsid w:val="00ED6B3D"/>
    <w:rsid w:val="00ED757C"/>
    <w:rsid w:val="00EE2B43"/>
    <w:rsid w:val="00EE30DC"/>
    <w:rsid w:val="00EE358B"/>
    <w:rsid w:val="00EE6672"/>
    <w:rsid w:val="00EE7EDB"/>
    <w:rsid w:val="00EF3413"/>
    <w:rsid w:val="00EF6393"/>
    <w:rsid w:val="00EF6576"/>
    <w:rsid w:val="00EF7806"/>
    <w:rsid w:val="00F047A5"/>
    <w:rsid w:val="00F06017"/>
    <w:rsid w:val="00F10425"/>
    <w:rsid w:val="00F20D80"/>
    <w:rsid w:val="00F20FD7"/>
    <w:rsid w:val="00F259A5"/>
    <w:rsid w:val="00F2603C"/>
    <w:rsid w:val="00F3229A"/>
    <w:rsid w:val="00F332D8"/>
    <w:rsid w:val="00F3524C"/>
    <w:rsid w:val="00F35394"/>
    <w:rsid w:val="00F3545C"/>
    <w:rsid w:val="00F356E6"/>
    <w:rsid w:val="00F4191C"/>
    <w:rsid w:val="00F44E67"/>
    <w:rsid w:val="00F533FD"/>
    <w:rsid w:val="00F637DE"/>
    <w:rsid w:val="00F6489D"/>
    <w:rsid w:val="00F6494F"/>
    <w:rsid w:val="00F64E12"/>
    <w:rsid w:val="00F83258"/>
    <w:rsid w:val="00F83BC4"/>
    <w:rsid w:val="00F83E9B"/>
    <w:rsid w:val="00F84E8A"/>
    <w:rsid w:val="00F87F81"/>
    <w:rsid w:val="00F90AA8"/>
    <w:rsid w:val="00F91980"/>
    <w:rsid w:val="00FA0729"/>
    <w:rsid w:val="00FA1BD6"/>
    <w:rsid w:val="00FA28DC"/>
    <w:rsid w:val="00FA37D4"/>
    <w:rsid w:val="00FA42FF"/>
    <w:rsid w:val="00FA74A5"/>
    <w:rsid w:val="00FB1044"/>
    <w:rsid w:val="00FB16C4"/>
    <w:rsid w:val="00FB7D36"/>
    <w:rsid w:val="00FC2878"/>
    <w:rsid w:val="00FC3E13"/>
    <w:rsid w:val="00FC7B43"/>
    <w:rsid w:val="00FD65E7"/>
    <w:rsid w:val="00FD6A29"/>
    <w:rsid w:val="00FE0449"/>
    <w:rsid w:val="00FE1EB3"/>
    <w:rsid w:val="00FE28AC"/>
    <w:rsid w:val="00FE6C09"/>
    <w:rsid w:val="00FF061C"/>
    <w:rsid w:val="00FF09F5"/>
    <w:rsid w:val="00FF0B22"/>
    <w:rsid w:val="00FF627E"/>
    <w:rsid w:val="00FF6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DCE31"/>
  <w15:docId w15:val="{256E401E-4B6D-485E-B952-58822C58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51"/>
    <w:pPr>
      <w:spacing w:after="0" w:line="360" w:lineRule="auto"/>
      <w:jc w:val="both"/>
    </w:pPr>
    <w:rPr>
      <w:rFonts w:ascii="Arial" w:eastAsia="Times New Roman" w:hAnsi="Arial" w:cs="Times New Roman"/>
      <w:sz w:val="20"/>
      <w:szCs w:val="20"/>
      <w:lang w:val="nl-NL" w:eastAsia="nl-NL"/>
    </w:rPr>
  </w:style>
  <w:style w:type="paragraph" w:styleId="Heading1">
    <w:name w:val="heading 1"/>
    <w:basedOn w:val="Normal"/>
    <w:next w:val="Normal"/>
    <w:link w:val="Heading1Char"/>
    <w:uiPriority w:val="9"/>
    <w:qFormat/>
    <w:rsid w:val="009939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951"/>
    <w:pPr>
      <w:spacing w:before="100" w:beforeAutospacing="1" w:after="100" w:afterAutospacing="1" w:line="240" w:lineRule="auto"/>
      <w:jc w:val="left"/>
    </w:pPr>
    <w:rPr>
      <w:rFonts w:ascii="Times New Roman" w:hAnsi="Times New Roman"/>
      <w:sz w:val="24"/>
      <w:szCs w:val="24"/>
    </w:rPr>
  </w:style>
  <w:style w:type="table" w:styleId="TableGrid">
    <w:name w:val="Table Grid"/>
    <w:basedOn w:val="TableNormal"/>
    <w:uiPriority w:val="39"/>
    <w:rsid w:val="0065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0951"/>
    <w:pPr>
      <w:tabs>
        <w:tab w:val="center" w:pos="4536"/>
        <w:tab w:val="right" w:pos="9072"/>
      </w:tabs>
      <w:spacing w:line="240" w:lineRule="auto"/>
    </w:pPr>
  </w:style>
  <w:style w:type="character" w:customStyle="1" w:styleId="HeaderChar">
    <w:name w:val="Header Char"/>
    <w:basedOn w:val="DefaultParagraphFont"/>
    <w:link w:val="Header"/>
    <w:uiPriority w:val="99"/>
    <w:rsid w:val="00650951"/>
    <w:rPr>
      <w:rFonts w:ascii="Arial" w:eastAsia="Times New Roman" w:hAnsi="Arial" w:cs="Times New Roman"/>
      <w:sz w:val="20"/>
      <w:szCs w:val="20"/>
      <w:lang w:val="nl-NL" w:eastAsia="nl-NL"/>
    </w:rPr>
  </w:style>
  <w:style w:type="paragraph" w:styleId="Footer">
    <w:name w:val="footer"/>
    <w:basedOn w:val="Normal"/>
    <w:link w:val="FooterChar"/>
    <w:uiPriority w:val="99"/>
    <w:unhideWhenUsed/>
    <w:rsid w:val="00650951"/>
    <w:pPr>
      <w:tabs>
        <w:tab w:val="center" w:pos="4536"/>
        <w:tab w:val="right" w:pos="9072"/>
      </w:tabs>
      <w:spacing w:line="240" w:lineRule="auto"/>
    </w:pPr>
  </w:style>
  <w:style w:type="character" w:customStyle="1" w:styleId="FooterChar">
    <w:name w:val="Footer Char"/>
    <w:basedOn w:val="DefaultParagraphFont"/>
    <w:link w:val="Footer"/>
    <w:uiPriority w:val="99"/>
    <w:rsid w:val="00650951"/>
    <w:rPr>
      <w:rFonts w:ascii="Arial" w:eastAsia="Times New Roman" w:hAnsi="Arial" w:cs="Times New Roman"/>
      <w:sz w:val="20"/>
      <w:szCs w:val="20"/>
      <w:lang w:val="nl-NL" w:eastAsia="nl-NL"/>
    </w:rPr>
  </w:style>
  <w:style w:type="character" w:styleId="Hyperlink">
    <w:name w:val="Hyperlink"/>
    <w:uiPriority w:val="99"/>
    <w:unhideWhenUsed/>
    <w:rsid w:val="00650951"/>
    <w:rPr>
      <w:color w:val="0000FF"/>
      <w:u w:val="single"/>
    </w:rPr>
  </w:style>
  <w:style w:type="paragraph" w:customStyle="1" w:styleId="Default">
    <w:name w:val="Default"/>
    <w:rsid w:val="00650951"/>
    <w:pPr>
      <w:autoSpaceDE w:val="0"/>
      <w:autoSpaceDN w:val="0"/>
      <w:adjustRightInd w:val="0"/>
      <w:spacing w:after="0" w:line="240" w:lineRule="auto"/>
    </w:pPr>
    <w:rPr>
      <w:rFonts w:ascii="Arial" w:eastAsia="Calibri" w:hAnsi="Arial" w:cs="Arial"/>
      <w:color w:val="000000"/>
      <w:sz w:val="24"/>
      <w:szCs w:val="24"/>
      <w:lang w:val="nl-NL"/>
    </w:rPr>
  </w:style>
  <w:style w:type="paragraph" w:styleId="BalloonText">
    <w:name w:val="Balloon Text"/>
    <w:basedOn w:val="Normal"/>
    <w:link w:val="BalloonTextChar"/>
    <w:uiPriority w:val="99"/>
    <w:semiHidden/>
    <w:unhideWhenUsed/>
    <w:rsid w:val="002F28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846"/>
    <w:rPr>
      <w:rFonts w:ascii="Segoe UI" w:eastAsia="Times New Roman" w:hAnsi="Segoe UI" w:cs="Segoe UI"/>
      <w:sz w:val="18"/>
      <w:szCs w:val="18"/>
      <w:lang w:val="nl-NL" w:eastAsia="nl-NL"/>
    </w:rPr>
  </w:style>
  <w:style w:type="character" w:styleId="CommentReference">
    <w:name w:val="annotation reference"/>
    <w:basedOn w:val="DefaultParagraphFont"/>
    <w:uiPriority w:val="99"/>
    <w:semiHidden/>
    <w:unhideWhenUsed/>
    <w:rsid w:val="006D44D2"/>
    <w:rPr>
      <w:sz w:val="16"/>
      <w:szCs w:val="16"/>
    </w:rPr>
  </w:style>
  <w:style w:type="paragraph" w:styleId="CommentText">
    <w:name w:val="annotation text"/>
    <w:basedOn w:val="Normal"/>
    <w:link w:val="CommentTextChar"/>
    <w:uiPriority w:val="99"/>
    <w:semiHidden/>
    <w:unhideWhenUsed/>
    <w:rsid w:val="006D44D2"/>
    <w:pPr>
      <w:spacing w:line="240" w:lineRule="auto"/>
    </w:pPr>
  </w:style>
  <w:style w:type="character" w:customStyle="1" w:styleId="CommentTextChar">
    <w:name w:val="Comment Text Char"/>
    <w:basedOn w:val="DefaultParagraphFont"/>
    <w:link w:val="CommentText"/>
    <w:uiPriority w:val="99"/>
    <w:semiHidden/>
    <w:rsid w:val="006D44D2"/>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6D44D2"/>
    <w:rPr>
      <w:b/>
      <w:bCs/>
    </w:rPr>
  </w:style>
  <w:style w:type="character" w:customStyle="1" w:styleId="CommentSubjectChar">
    <w:name w:val="Comment Subject Char"/>
    <w:basedOn w:val="CommentTextChar"/>
    <w:link w:val="CommentSubject"/>
    <w:uiPriority w:val="99"/>
    <w:semiHidden/>
    <w:rsid w:val="006D44D2"/>
    <w:rPr>
      <w:rFonts w:ascii="Arial" w:eastAsia="Times New Roman" w:hAnsi="Arial" w:cs="Times New Roman"/>
      <w:b/>
      <w:bCs/>
      <w:sz w:val="20"/>
      <w:szCs w:val="20"/>
      <w:lang w:val="nl-NL" w:eastAsia="nl-NL"/>
    </w:rPr>
  </w:style>
  <w:style w:type="paragraph" w:styleId="Revision">
    <w:name w:val="Revision"/>
    <w:hidden/>
    <w:uiPriority w:val="99"/>
    <w:semiHidden/>
    <w:rsid w:val="0088325D"/>
    <w:pPr>
      <w:spacing w:after="0" w:line="240" w:lineRule="auto"/>
    </w:pPr>
    <w:rPr>
      <w:rFonts w:ascii="Arial" w:eastAsia="Times New Roman" w:hAnsi="Arial" w:cs="Times New Roman"/>
      <w:sz w:val="20"/>
      <w:szCs w:val="20"/>
      <w:lang w:val="nl-NL" w:eastAsia="nl-NL"/>
    </w:rPr>
  </w:style>
  <w:style w:type="character" w:customStyle="1" w:styleId="Heading1Char">
    <w:name w:val="Heading 1 Char"/>
    <w:basedOn w:val="DefaultParagraphFont"/>
    <w:link w:val="Heading1"/>
    <w:uiPriority w:val="9"/>
    <w:rsid w:val="0099398B"/>
    <w:rPr>
      <w:rFonts w:asciiTheme="majorHAnsi" w:eastAsiaTheme="majorEastAsia" w:hAnsiTheme="majorHAnsi" w:cstheme="majorBidi"/>
      <w:color w:val="2F5496" w:themeColor="accent1" w:themeShade="BF"/>
      <w:sz w:val="32"/>
      <w:szCs w:val="32"/>
      <w:lang w:val="nl-NL" w:eastAsia="nl-NL"/>
    </w:rPr>
  </w:style>
  <w:style w:type="paragraph" w:styleId="ListParagraph">
    <w:name w:val="List Paragraph"/>
    <w:basedOn w:val="Normal"/>
    <w:uiPriority w:val="34"/>
    <w:qFormat/>
    <w:rsid w:val="00B544DD"/>
    <w:pPr>
      <w:spacing w:line="240" w:lineRule="auto"/>
      <w:ind w:left="720"/>
      <w:jc w:val="left"/>
    </w:pPr>
    <w:rPr>
      <w:rFonts w:ascii="Calibri" w:eastAsiaTheme="minorHAnsi" w:hAnsi="Calibri" w:cs="Calibri"/>
      <w:sz w:val="22"/>
      <w:szCs w:val="22"/>
      <w:lang w:eastAsia="en-US"/>
    </w:rPr>
  </w:style>
  <w:style w:type="character" w:customStyle="1" w:styleId="Onopgelostemelding1">
    <w:name w:val="Onopgeloste melding1"/>
    <w:basedOn w:val="DefaultParagraphFont"/>
    <w:uiPriority w:val="99"/>
    <w:semiHidden/>
    <w:unhideWhenUsed/>
    <w:rsid w:val="00A161EF"/>
    <w:rPr>
      <w:color w:val="605E5C"/>
      <w:shd w:val="clear" w:color="auto" w:fill="E1DFDD"/>
    </w:rPr>
  </w:style>
  <w:style w:type="paragraph" w:styleId="FootnoteText">
    <w:name w:val="footnote text"/>
    <w:basedOn w:val="Normal"/>
    <w:link w:val="FootnoteTextChar"/>
    <w:uiPriority w:val="99"/>
    <w:semiHidden/>
    <w:unhideWhenUsed/>
    <w:rsid w:val="00493D9A"/>
    <w:pPr>
      <w:spacing w:line="240" w:lineRule="auto"/>
    </w:pPr>
  </w:style>
  <w:style w:type="character" w:customStyle="1" w:styleId="FootnoteTextChar">
    <w:name w:val="Footnote Text Char"/>
    <w:basedOn w:val="DefaultParagraphFont"/>
    <w:link w:val="FootnoteText"/>
    <w:uiPriority w:val="99"/>
    <w:semiHidden/>
    <w:rsid w:val="00493D9A"/>
    <w:rPr>
      <w:rFonts w:ascii="Arial" w:eastAsia="Times New Roman" w:hAnsi="Arial" w:cs="Times New Roman"/>
      <w:sz w:val="20"/>
      <w:szCs w:val="20"/>
      <w:lang w:val="nl-NL" w:eastAsia="nl-NL"/>
    </w:rPr>
  </w:style>
  <w:style w:type="character" w:styleId="FootnoteReference">
    <w:name w:val="footnote reference"/>
    <w:basedOn w:val="DefaultParagraphFont"/>
    <w:uiPriority w:val="99"/>
    <w:semiHidden/>
    <w:unhideWhenUsed/>
    <w:rsid w:val="00493D9A"/>
    <w:rPr>
      <w:vertAlign w:val="superscript"/>
    </w:rPr>
  </w:style>
  <w:style w:type="paragraph" w:customStyle="1" w:styleId="DmFooter">
    <w:name w:val="DmFooter"/>
    <w:basedOn w:val="Normal"/>
    <w:link w:val="DmFooterChar"/>
    <w:rsid w:val="00733128"/>
    <w:pPr>
      <w:spacing w:line="240" w:lineRule="auto"/>
      <w:jc w:val="right"/>
    </w:pPr>
    <w:rPr>
      <w:rFonts w:cs="Arial"/>
      <w:color w:val="000000"/>
      <w:sz w:val="11"/>
      <w:lang w:val="en-GB"/>
    </w:rPr>
  </w:style>
  <w:style w:type="character" w:customStyle="1" w:styleId="DmFooterChar">
    <w:name w:val="DmFooter Char"/>
    <w:basedOn w:val="DefaultParagraphFont"/>
    <w:link w:val="DmFooter"/>
    <w:rsid w:val="00733128"/>
    <w:rPr>
      <w:rFonts w:ascii="Arial" w:eastAsia="Times New Roman" w:hAnsi="Arial" w:cs="Arial"/>
      <w:color w:val="000000"/>
      <w:sz w:val="11"/>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7335">
      <w:bodyDiv w:val="1"/>
      <w:marLeft w:val="0"/>
      <w:marRight w:val="0"/>
      <w:marTop w:val="0"/>
      <w:marBottom w:val="0"/>
      <w:divBdr>
        <w:top w:val="none" w:sz="0" w:space="0" w:color="auto"/>
        <w:left w:val="none" w:sz="0" w:space="0" w:color="auto"/>
        <w:bottom w:val="none" w:sz="0" w:space="0" w:color="auto"/>
        <w:right w:val="none" w:sz="0" w:space="0" w:color="auto"/>
      </w:divBdr>
    </w:div>
    <w:div w:id="342981027">
      <w:bodyDiv w:val="1"/>
      <w:marLeft w:val="0"/>
      <w:marRight w:val="0"/>
      <w:marTop w:val="0"/>
      <w:marBottom w:val="0"/>
      <w:divBdr>
        <w:top w:val="none" w:sz="0" w:space="0" w:color="auto"/>
        <w:left w:val="none" w:sz="0" w:space="0" w:color="auto"/>
        <w:bottom w:val="none" w:sz="0" w:space="0" w:color="auto"/>
        <w:right w:val="none" w:sz="0" w:space="0" w:color="auto"/>
      </w:divBdr>
      <w:divsChild>
        <w:div w:id="1465385624">
          <w:marLeft w:val="0"/>
          <w:marRight w:val="0"/>
          <w:marTop w:val="0"/>
          <w:marBottom w:val="0"/>
          <w:divBdr>
            <w:top w:val="none" w:sz="0" w:space="0" w:color="auto"/>
            <w:left w:val="none" w:sz="0" w:space="0" w:color="auto"/>
            <w:bottom w:val="none" w:sz="0" w:space="0" w:color="auto"/>
            <w:right w:val="none" w:sz="0" w:space="0" w:color="auto"/>
          </w:divBdr>
          <w:divsChild>
            <w:div w:id="1750614800">
              <w:marLeft w:val="0"/>
              <w:marRight w:val="0"/>
              <w:marTop w:val="0"/>
              <w:marBottom w:val="0"/>
              <w:divBdr>
                <w:top w:val="none" w:sz="0" w:space="0" w:color="auto"/>
                <w:left w:val="none" w:sz="0" w:space="0" w:color="auto"/>
                <w:bottom w:val="none" w:sz="0" w:space="0" w:color="auto"/>
                <w:right w:val="none" w:sz="0" w:space="0" w:color="auto"/>
              </w:divBdr>
            </w:div>
          </w:divsChild>
        </w:div>
        <w:div w:id="2002810144">
          <w:marLeft w:val="0"/>
          <w:marRight w:val="0"/>
          <w:marTop w:val="0"/>
          <w:marBottom w:val="0"/>
          <w:divBdr>
            <w:top w:val="none" w:sz="0" w:space="0" w:color="auto"/>
            <w:left w:val="none" w:sz="0" w:space="0" w:color="auto"/>
            <w:bottom w:val="none" w:sz="0" w:space="0" w:color="auto"/>
            <w:right w:val="none" w:sz="0" w:space="0" w:color="auto"/>
          </w:divBdr>
          <w:divsChild>
            <w:div w:id="773944892">
              <w:marLeft w:val="0"/>
              <w:marRight w:val="0"/>
              <w:marTop w:val="0"/>
              <w:marBottom w:val="0"/>
              <w:divBdr>
                <w:top w:val="none" w:sz="0" w:space="0" w:color="auto"/>
                <w:left w:val="none" w:sz="0" w:space="0" w:color="auto"/>
                <w:bottom w:val="none" w:sz="0" w:space="0" w:color="auto"/>
                <w:right w:val="none" w:sz="0" w:space="0" w:color="auto"/>
              </w:divBdr>
              <w:divsChild>
                <w:div w:id="2064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7810">
          <w:marLeft w:val="0"/>
          <w:marRight w:val="0"/>
          <w:marTop w:val="0"/>
          <w:marBottom w:val="0"/>
          <w:divBdr>
            <w:top w:val="none" w:sz="0" w:space="0" w:color="auto"/>
            <w:left w:val="none" w:sz="0" w:space="0" w:color="auto"/>
            <w:bottom w:val="none" w:sz="0" w:space="0" w:color="auto"/>
            <w:right w:val="none" w:sz="0" w:space="0" w:color="auto"/>
          </w:divBdr>
          <w:divsChild>
            <w:div w:id="561604591">
              <w:marLeft w:val="0"/>
              <w:marRight w:val="0"/>
              <w:marTop w:val="0"/>
              <w:marBottom w:val="0"/>
              <w:divBdr>
                <w:top w:val="none" w:sz="0" w:space="0" w:color="auto"/>
                <w:left w:val="none" w:sz="0" w:space="0" w:color="auto"/>
                <w:bottom w:val="none" w:sz="0" w:space="0" w:color="auto"/>
                <w:right w:val="none" w:sz="0" w:space="0" w:color="auto"/>
              </w:divBdr>
              <w:divsChild>
                <w:div w:id="1208880837">
                  <w:marLeft w:val="0"/>
                  <w:marRight w:val="0"/>
                  <w:marTop w:val="0"/>
                  <w:marBottom w:val="0"/>
                  <w:divBdr>
                    <w:top w:val="none" w:sz="0" w:space="0" w:color="auto"/>
                    <w:left w:val="none" w:sz="0" w:space="0" w:color="auto"/>
                    <w:bottom w:val="none" w:sz="0" w:space="0" w:color="auto"/>
                    <w:right w:val="none" w:sz="0" w:space="0" w:color="auto"/>
                  </w:divBdr>
                  <w:divsChild>
                    <w:div w:id="16649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26048">
      <w:bodyDiv w:val="1"/>
      <w:marLeft w:val="0"/>
      <w:marRight w:val="0"/>
      <w:marTop w:val="0"/>
      <w:marBottom w:val="0"/>
      <w:divBdr>
        <w:top w:val="none" w:sz="0" w:space="0" w:color="auto"/>
        <w:left w:val="none" w:sz="0" w:space="0" w:color="auto"/>
        <w:bottom w:val="none" w:sz="0" w:space="0" w:color="auto"/>
        <w:right w:val="none" w:sz="0" w:space="0" w:color="auto"/>
      </w:divBdr>
    </w:div>
    <w:div w:id="533035957">
      <w:bodyDiv w:val="1"/>
      <w:marLeft w:val="0"/>
      <w:marRight w:val="0"/>
      <w:marTop w:val="0"/>
      <w:marBottom w:val="0"/>
      <w:divBdr>
        <w:top w:val="none" w:sz="0" w:space="0" w:color="auto"/>
        <w:left w:val="none" w:sz="0" w:space="0" w:color="auto"/>
        <w:bottom w:val="none" w:sz="0" w:space="0" w:color="auto"/>
        <w:right w:val="none" w:sz="0" w:space="0" w:color="auto"/>
      </w:divBdr>
    </w:div>
    <w:div w:id="1383091258">
      <w:bodyDiv w:val="1"/>
      <w:marLeft w:val="0"/>
      <w:marRight w:val="0"/>
      <w:marTop w:val="0"/>
      <w:marBottom w:val="0"/>
      <w:divBdr>
        <w:top w:val="none" w:sz="0" w:space="0" w:color="auto"/>
        <w:left w:val="none" w:sz="0" w:space="0" w:color="auto"/>
        <w:bottom w:val="none" w:sz="0" w:space="0" w:color="auto"/>
        <w:right w:val="none" w:sz="0" w:space="0" w:color="auto"/>
      </w:divBdr>
      <w:divsChild>
        <w:div w:id="1867670468">
          <w:marLeft w:val="0"/>
          <w:marRight w:val="0"/>
          <w:marTop w:val="0"/>
          <w:marBottom w:val="0"/>
          <w:divBdr>
            <w:top w:val="none" w:sz="0" w:space="0" w:color="auto"/>
            <w:left w:val="none" w:sz="0" w:space="0" w:color="auto"/>
            <w:bottom w:val="none" w:sz="0" w:space="0" w:color="auto"/>
            <w:right w:val="none" w:sz="0" w:space="0" w:color="auto"/>
          </w:divBdr>
          <w:divsChild>
            <w:div w:id="1526216774">
              <w:marLeft w:val="0"/>
              <w:marRight w:val="0"/>
              <w:marTop w:val="0"/>
              <w:marBottom w:val="0"/>
              <w:divBdr>
                <w:top w:val="none" w:sz="0" w:space="0" w:color="auto"/>
                <w:left w:val="none" w:sz="0" w:space="0" w:color="auto"/>
                <w:bottom w:val="none" w:sz="0" w:space="0" w:color="auto"/>
                <w:right w:val="none" w:sz="0" w:space="0" w:color="auto"/>
              </w:divBdr>
            </w:div>
          </w:divsChild>
        </w:div>
        <w:div w:id="880476562">
          <w:marLeft w:val="0"/>
          <w:marRight w:val="0"/>
          <w:marTop w:val="0"/>
          <w:marBottom w:val="0"/>
          <w:divBdr>
            <w:top w:val="none" w:sz="0" w:space="0" w:color="auto"/>
            <w:left w:val="none" w:sz="0" w:space="0" w:color="auto"/>
            <w:bottom w:val="none" w:sz="0" w:space="0" w:color="auto"/>
            <w:right w:val="none" w:sz="0" w:space="0" w:color="auto"/>
          </w:divBdr>
          <w:divsChild>
            <w:div w:id="1973747987">
              <w:marLeft w:val="0"/>
              <w:marRight w:val="0"/>
              <w:marTop w:val="0"/>
              <w:marBottom w:val="0"/>
              <w:divBdr>
                <w:top w:val="none" w:sz="0" w:space="0" w:color="auto"/>
                <w:left w:val="none" w:sz="0" w:space="0" w:color="auto"/>
                <w:bottom w:val="none" w:sz="0" w:space="0" w:color="auto"/>
                <w:right w:val="none" w:sz="0" w:space="0" w:color="auto"/>
              </w:divBdr>
              <w:divsChild>
                <w:div w:id="18242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4930">
          <w:marLeft w:val="0"/>
          <w:marRight w:val="0"/>
          <w:marTop w:val="0"/>
          <w:marBottom w:val="0"/>
          <w:divBdr>
            <w:top w:val="none" w:sz="0" w:space="0" w:color="auto"/>
            <w:left w:val="none" w:sz="0" w:space="0" w:color="auto"/>
            <w:bottom w:val="none" w:sz="0" w:space="0" w:color="auto"/>
            <w:right w:val="none" w:sz="0" w:space="0" w:color="auto"/>
          </w:divBdr>
          <w:divsChild>
            <w:div w:id="612591796">
              <w:marLeft w:val="0"/>
              <w:marRight w:val="0"/>
              <w:marTop w:val="0"/>
              <w:marBottom w:val="0"/>
              <w:divBdr>
                <w:top w:val="none" w:sz="0" w:space="0" w:color="auto"/>
                <w:left w:val="none" w:sz="0" w:space="0" w:color="auto"/>
                <w:bottom w:val="none" w:sz="0" w:space="0" w:color="auto"/>
                <w:right w:val="none" w:sz="0" w:space="0" w:color="auto"/>
              </w:divBdr>
              <w:divsChild>
                <w:div w:id="1041974378">
                  <w:marLeft w:val="0"/>
                  <w:marRight w:val="0"/>
                  <w:marTop w:val="0"/>
                  <w:marBottom w:val="0"/>
                  <w:divBdr>
                    <w:top w:val="none" w:sz="0" w:space="0" w:color="auto"/>
                    <w:left w:val="none" w:sz="0" w:space="0" w:color="auto"/>
                    <w:bottom w:val="none" w:sz="0" w:space="0" w:color="auto"/>
                    <w:right w:val="none" w:sz="0" w:space="0" w:color="auto"/>
                  </w:divBdr>
                  <w:divsChild>
                    <w:div w:id="11219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100126703</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BHM040-2-1283</_dlc_DocId>
    <_dlc_DocIdUrl xmlns="81be1571-23cc-4441-bcee-e1dd7fa8d1c6">
      <Url>https://dms1.stelan.nl/instellingen/BHM040/_layouts/15/DocIdRedir.aspx?ID=BHM040-2-1283</Url>
      <Description>BHM040-2-1283</Description>
    </_dlc_DocIdUrl>
    <Scandatum xmlns="936c9f6d-703f-4492-b10b-5967c53212d1">2021-11-08T11:19:50+00:00</Scandatum>
    <Afzender xmlns="936c9f6d-703f-4492-b10b-5967c53212d1">Neways Electronics International N.V.</Afzender>
    <Registratienummer xmlns="936c9f6d-703f-4492-b10b-5967c53212d1">68676</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3D355706-7EDE-4B2B-9116-13DA1AA6C77A}"/>
</file>

<file path=customXml/itemProps2.xml><?xml version="1.0" encoding="utf-8"?>
<ds:datastoreItem xmlns:ds="http://schemas.openxmlformats.org/officeDocument/2006/customXml" ds:itemID="{EC73FBED-DC30-4B9F-B47C-6F52DC57BA23}"/>
</file>

<file path=customXml/itemProps3.xml><?xml version="1.0" encoding="utf-8"?>
<ds:datastoreItem xmlns:ds="http://schemas.openxmlformats.org/officeDocument/2006/customXml" ds:itemID="{E6E91ED6-F6BC-4607-9563-7C90761400AD}"/>
</file>

<file path=customXml/itemProps4.xml><?xml version="1.0" encoding="utf-8"?>
<ds:datastoreItem xmlns:ds="http://schemas.openxmlformats.org/officeDocument/2006/customXml" ds:itemID="{6E0D8EC2-BF16-40D7-9C40-FAB280211E58}"/>
</file>

<file path=customXml/itemProps5.xml><?xml version="1.0" encoding="utf-8"?>
<ds:datastoreItem xmlns:ds="http://schemas.openxmlformats.org/officeDocument/2006/customXml" ds:itemID="{BA7386E1-D85B-47D8-BF65-74BF7B6C97F4}"/>
</file>

<file path=customXml/itemProps6.xml><?xml version="1.0" encoding="utf-8"?>
<ds:datastoreItem xmlns:ds="http://schemas.openxmlformats.org/officeDocument/2006/customXml" ds:itemID="{B4520DFB-B3DC-4F70-9A2F-3BF8869A1A56}"/>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6118</Characters>
  <Application>Microsoft Office Word</Application>
  <DocSecurity>0</DocSecurity>
  <Lines>50</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68676_EUO3-2006224054-v2 Press release - Settlement(213013561).docx</dc:title>
  <dc:creator>Lurvink, Jacqueline</dc:creator>
  <cp:lastModifiedBy>Lurvink, Jacqueline</cp:lastModifiedBy>
  <cp:revision>2</cp:revision>
  <cp:lastPrinted>1899-12-31T23:00:00Z</cp:lastPrinted>
  <dcterms:created xsi:type="dcterms:W3CDTF">2021-11-08T11:15:00Z</dcterms:created>
  <dcterms:modified xsi:type="dcterms:W3CDTF">2021-11-08T11:15:00Z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0x010100AF3C3E63A8E348D0B83574E1B1F453E5003929ED3A8D04456685ACF4C22313EE1B003179F0876C424676AC6F62DFF7F73A17005C4C239F1DBB5046B74F8CE92636D179</vt:lpwstr>
  </property>
  <property fmtid="{D5CDD505-2E9C-101B-9397-08002B2CF9AE}" pid="3" name="Client">
    <vt:lpwstr>0119480</vt:lpwstr>
  </property>
  <property fmtid="{D5CDD505-2E9C-101B-9397-08002B2CF9AE}" pid="4" name="Matter">
    <vt:lpwstr>0000002</vt:lpwstr>
  </property>
  <property fmtid="{D5CDD505-2E9C-101B-9397-08002B2CF9AE}" pid="5" name="cpDocRef">
    <vt:lpwstr>EUO3: 2006224054.2</vt:lpwstr>
  </property>
  <property fmtid="{D5CDD505-2E9C-101B-9397-08002B2CF9AE}" pid="6" name="cpClientMatter">
    <vt:lpwstr>0119480-0000002</vt:lpwstr>
  </property>
  <property fmtid="{D5CDD505-2E9C-101B-9397-08002B2CF9AE}" pid="7" name="cpCombinedRef">
    <vt:lpwstr>0119480-0000002 EUO3: 2006224054.2</vt:lpwstr>
  </property>
  <property fmtid="{D5CDD505-2E9C-101B-9397-08002B2CF9AE}" pid="8" name="VertrouwelijkheidTaxHTField0">
    <vt:lpwstr>B - AFM intern|7b7ff21d-0bb8-4cab-b8de-f0e80c0220e6</vt:lpwstr>
  </property>
  <property fmtid="{D5CDD505-2E9C-101B-9397-08002B2CF9AE}" pid="9" name="Vertrouwelijkheid">
    <vt:lpwstr>1;#B - AFM intern|7b7ff21d-0bb8-4cab-b8de-f0e80c0220e6</vt:lpwstr>
  </property>
  <property fmtid="{D5CDD505-2E9C-101B-9397-08002B2CF9AE}" pid="10" name="TaxKeyword">
    <vt:lpwstr/>
  </property>
  <property fmtid="{D5CDD505-2E9C-101B-9397-08002B2CF9AE}" pid="11" name="Kanaal">
    <vt:lpwstr>13;#Loket|2d658804-9364-49db-8388-b19b0f75bc5e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12;#DIV|60ad375a-4acb-46c1-99e9-7f617816c991</vt:lpwstr>
  </property>
  <property fmtid="{D5CDD505-2E9C-101B-9397-08002B2CF9AE}" pid="15" name="Proces">
    <vt:lpwstr/>
  </property>
  <property fmtid="{D5CDD505-2E9C-101B-9397-08002B2CF9AE}" pid="16" name="_dlc_DocIdItemGuid">
    <vt:lpwstr>bbc0c048-02f7-427a-8f6e-08bff3fe0e8e</vt:lpwstr>
  </property>
</Properties>
</file>