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2FC2" w14:textId="49E528E7" w:rsidR="00D0280F" w:rsidRPr="00F7332D" w:rsidRDefault="004A6E00" w:rsidP="00D0280F">
      <w:pPr>
        <w:spacing w:after="0" w:line="240" w:lineRule="auto"/>
        <w:jc w:val="both"/>
        <w:rPr>
          <w:b/>
          <w:bCs/>
          <w:color w:val="8DB3E2"/>
          <w:sz w:val="36"/>
          <w:szCs w:val="36"/>
          <w:u w:color="8DB3E2"/>
        </w:rPr>
      </w:pPr>
      <w:bookmarkStart w:id="0" w:name="_GoBack"/>
      <w:bookmarkEnd w:id="0"/>
      <w:r w:rsidRPr="00F7332D">
        <w:rPr>
          <w:b/>
          <w:bCs/>
          <w:color w:val="8DB3E2"/>
          <w:sz w:val="28"/>
          <w:szCs w:val="28"/>
          <w:u w:color="8DB3E2"/>
        </w:rPr>
        <w:t>PERSBERICHT</w:t>
      </w:r>
    </w:p>
    <w:p w14:paraId="3E44EC5C" w14:textId="77777777" w:rsidR="00D0280F" w:rsidRPr="00F7332D" w:rsidRDefault="00645F25" w:rsidP="00D0280F">
      <w:pPr>
        <w:spacing w:after="0" w:line="240" w:lineRule="auto"/>
        <w:jc w:val="both"/>
        <w:rPr>
          <w:rFonts w:ascii="Arial" w:hAnsi="Arial"/>
          <w:sz w:val="20"/>
          <w:szCs w:val="20"/>
        </w:rPr>
      </w:pPr>
    </w:p>
    <w:p w14:paraId="752C58D0" w14:textId="77777777" w:rsidR="00D0280F" w:rsidRPr="00F7332D" w:rsidRDefault="00645F25" w:rsidP="00D0280F">
      <w:pPr>
        <w:spacing w:after="0" w:line="240" w:lineRule="auto"/>
        <w:jc w:val="both"/>
        <w:rPr>
          <w:rFonts w:ascii="Arial" w:hAnsi="Arial"/>
          <w:sz w:val="20"/>
          <w:szCs w:val="20"/>
        </w:rPr>
      </w:pPr>
    </w:p>
    <w:p w14:paraId="41582A22" w14:textId="164D7A0A" w:rsidR="00D0280F" w:rsidRPr="00903971" w:rsidRDefault="004A6E00" w:rsidP="00D0280F">
      <w:pPr>
        <w:spacing w:after="0" w:line="240" w:lineRule="auto"/>
        <w:jc w:val="right"/>
        <w:rPr>
          <w:rFonts w:ascii="Arial" w:eastAsia="Arial" w:hAnsi="Arial" w:cs="Arial"/>
          <w:sz w:val="20"/>
          <w:szCs w:val="20"/>
        </w:rPr>
      </w:pPr>
      <w:r w:rsidRPr="00903971">
        <w:rPr>
          <w:rFonts w:ascii="Arial" w:hAnsi="Arial"/>
          <w:sz w:val="20"/>
          <w:szCs w:val="20"/>
        </w:rPr>
        <w:t xml:space="preserve">Amsterdam, </w:t>
      </w:r>
      <w:r>
        <w:rPr>
          <w:rFonts w:ascii="Arial" w:hAnsi="Arial"/>
          <w:sz w:val="20"/>
          <w:szCs w:val="20"/>
        </w:rPr>
        <w:t>21</w:t>
      </w:r>
      <w:r w:rsidRPr="00903971">
        <w:rPr>
          <w:rFonts w:ascii="Arial" w:hAnsi="Arial"/>
          <w:sz w:val="20"/>
          <w:szCs w:val="20"/>
        </w:rPr>
        <w:t xml:space="preserve"> </w:t>
      </w:r>
      <w:r>
        <w:rPr>
          <w:rFonts w:ascii="Arial" w:hAnsi="Arial"/>
          <w:sz w:val="20"/>
          <w:szCs w:val="20"/>
        </w:rPr>
        <w:t>maart</w:t>
      </w:r>
      <w:r w:rsidRPr="00903971">
        <w:rPr>
          <w:rFonts w:ascii="Arial" w:hAnsi="Arial"/>
          <w:sz w:val="20"/>
          <w:szCs w:val="20"/>
        </w:rPr>
        <w:t xml:space="preserve"> 201</w:t>
      </w:r>
      <w:r>
        <w:rPr>
          <w:rFonts w:ascii="Arial" w:hAnsi="Arial"/>
          <w:sz w:val="20"/>
          <w:szCs w:val="20"/>
        </w:rPr>
        <w:t>7</w:t>
      </w:r>
    </w:p>
    <w:p w14:paraId="6E553CE1" w14:textId="77777777" w:rsidR="00D0280F" w:rsidRPr="00903971" w:rsidRDefault="00645F25" w:rsidP="00D0280F">
      <w:pPr>
        <w:spacing w:after="0" w:line="240" w:lineRule="auto"/>
        <w:jc w:val="both"/>
        <w:rPr>
          <w:rFonts w:ascii="Arial" w:hAnsi="Arial"/>
          <w:b/>
          <w:bCs/>
          <w:color w:val="0070C0"/>
          <w:sz w:val="32"/>
          <w:szCs w:val="32"/>
          <w:u w:color="0070C0"/>
        </w:rPr>
      </w:pPr>
    </w:p>
    <w:p w14:paraId="570D7E78" w14:textId="406CF0EE" w:rsidR="00D0280F" w:rsidRPr="00903971" w:rsidRDefault="004A6E00" w:rsidP="00D0280F">
      <w:pPr>
        <w:spacing w:after="0" w:line="240" w:lineRule="auto"/>
        <w:jc w:val="both"/>
        <w:rPr>
          <w:rFonts w:ascii="Arial" w:hAnsi="Arial"/>
          <w:b/>
          <w:bCs/>
          <w:color w:val="0070C0"/>
          <w:sz w:val="36"/>
          <w:szCs w:val="36"/>
          <w:u w:color="0070C0"/>
        </w:rPr>
      </w:pPr>
      <w:r>
        <w:rPr>
          <w:rFonts w:ascii="Arial" w:hAnsi="Arial"/>
          <w:b/>
          <w:bCs/>
          <w:color w:val="0070C0"/>
          <w:sz w:val="36"/>
          <w:szCs w:val="36"/>
          <w:u w:color="0070C0"/>
        </w:rPr>
        <w:t xml:space="preserve">Ondernemingskamer wijst gevraagde voorzieningen af </w:t>
      </w:r>
    </w:p>
    <w:p w14:paraId="3BB9AFD0" w14:textId="77777777" w:rsidR="00D0280F" w:rsidRDefault="00645F25" w:rsidP="00024D72">
      <w:pPr>
        <w:spacing w:after="0" w:line="260" w:lineRule="atLeast"/>
        <w:rPr>
          <w:rFonts w:ascii="Arial" w:eastAsia="SimSun" w:hAnsi="Arial" w:cs="Arial"/>
          <w:sz w:val="20"/>
          <w:szCs w:val="20"/>
        </w:rPr>
      </w:pPr>
    </w:p>
    <w:p w14:paraId="5D9A9FD1" w14:textId="6B65D3B6" w:rsidR="00A900C5" w:rsidRDefault="004A6E00" w:rsidP="000F7BB9">
      <w:pPr>
        <w:shd w:val="clear" w:color="auto" w:fill="FFFFFF"/>
        <w:spacing w:before="180" w:after="18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De Ondernemingskamer van het Gerechtshof Amsterdam heeft vandaag </w:t>
      </w:r>
      <w:r w:rsidR="00095C81">
        <w:rPr>
          <w:rFonts w:ascii="Arial" w:eastAsia="Times New Roman" w:hAnsi="Arial" w:cs="Arial"/>
          <w:color w:val="auto"/>
          <w:sz w:val="20"/>
          <w:szCs w:val="20"/>
        </w:rPr>
        <w:t>het verzoek afgewezen van</w:t>
      </w:r>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Talpa</w:t>
      </w:r>
      <w:proofErr w:type="spellEnd"/>
      <w:r>
        <w:rPr>
          <w:rFonts w:ascii="Arial" w:eastAsia="Times New Roman" w:hAnsi="Arial" w:cs="Arial"/>
          <w:color w:val="auto"/>
          <w:sz w:val="20"/>
          <w:szCs w:val="20"/>
        </w:rPr>
        <w:t xml:space="preserve"> Holding N.V. (</w:t>
      </w:r>
      <w:proofErr w:type="spellStart"/>
      <w:r w:rsidRPr="003F7FDD">
        <w:rPr>
          <w:rFonts w:ascii="Arial" w:eastAsia="Times New Roman" w:hAnsi="Arial" w:cs="Arial"/>
          <w:b/>
          <w:color w:val="auto"/>
          <w:sz w:val="20"/>
          <w:szCs w:val="20"/>
        </w:rPr>
        <w:t>Talpa</w:t>
      </w:r>
      <w:proofErr w:type="spellEnd"/>
      <w:r>
        <w:rPr>
          <w:rFonts w:ascii="Arial" w:eastAsia="Times New Roman" w:hAnsi="Arial" w:cs="Arial"/>
          <w:color w:val="auto"/>
          <w:sz w:val="20"/>
          <w:szCs w:val="20"/>
        </w:rPr>
        <w:t xml:space="preserve">) en </w:t>
      </w:r>
      <w:r w:rsidR="00095C81">
        <w:rPr>
          <w:rFonts w:ascii="Arial" w:eastAsia="Times New Roman" w:hAnsi="Arial" w:cs="Arial"/>
          <w:color w:val="auto"/>
          <w:sz w:val="20"/>
          <w:szCs w:val="20"/>
        </w:rPr>
        <w:t xml:space="preserve">anderen </w:t>
      </w:r>
      <w:r>
        <w:rPr>
          <w:rFonts w:ascii="Arial" w:eastAsia="Times New Roman" w:hAnsi="Arial" w:cs="Arial"/>
          <w:color w:val="auto"/>
          <w:sz w:val="20"/>
          <w:szCs w:val="20"/>
        </w:rPr>
        <w:t xml:space="preserve">tot benoeming van </w:t>
      </w:r>
      <w:r w:rsidRPr="00A900C5">
        <w:rPr>
          <w:rFonts w:ascii="Arial" w:eastAsia="Times New Roman" w:hAnsi="Arial" w:cs="Arial"/>
          <w:color w:val="auto"/>
          <w:sz w:val="20"/>
          <w:szCs w:val="20"/>
        </w:rPr>
        <w:t xml:space="preserve">een </w:t>
      </w:r>
      <w:r>
        <w:rPr>
          <w:rFonts w:ascii="Arial" w:eastAsia="Times New Roman" w:hAnsi="Arial" w:cs="Arial"/>
          <w:color w:val="auto"/>
          <w:sz w:val="20"/>
          <w:szCs w:val="20"/>
        </w:rPr>
        <w:t xml:space="preserve">of meer </w:t>
      </w:r>
      <w:r w:rsidRPr="00A900C5">
        <w:rPr>
          <w:rFonts w:ascii="Arial" w:eastAsia="Times New Roman" w:hAnsi="Arial" w:cs="Arial"/>
          <w:color w:val="auto"/>
          <w:sz w:val="20"/>
          <w:szCs w:val="20"/>
        </w:rPr>
        <w:t>commissaris</w:t>
      </w:r>
      <w:r>
        <w:rPr>
          <w:rFonts w:ascii="Arial" w:eastAsia="Times New Roman" w:hAnsi="Arial" w:cs="Arial"/>
          <w:color w:val="auto"/>
          <w:sz w:val="20"/>
          <w:szCs w:val="20"/>
        </w:rPr>
        <w:t>sen</w:t>
      </w:r>
      <w:r w:rsidRPr="00A900C5">
        <w:rPr>
          <w:rFonts w:ascii="Arial" w:eastAsia="Times New Roman" w:hAnsi="Arial" w:cs="Arial"/>
          <w:color w:val="auto"/>
          <w:sz w:val="20"/>
          <w:szCs w:val="20"/>
        </w:rPr>
        <w:t xml:space="preserve"> met</w:t>
      </w:r>
      <w:r>
        <w:rPr>
          <w:rFonts w:ascii="Arial" w:eastAsia="Times New Roman" w:hAnsi="Arial" w:cs="Arial"/>
          <w:color w:val="auto"/>
          <w:sz w:val="20"/>
          <w:szCs w:val="20"/>
        </w:rPr>
        <w:t xml:space="preserve"> bijzondere bevoe</w:t>
      </w:r>
      <w:r w:rsidR="0072477B">
        <w:rPr>
          <w:rFonts w:ascii="Arial" w:eastAsia="Times New Roman" w:hAnsi="Arial" w:cs="Arial"/>
          <w:color w:val="auto"/>
          <w:sz w:val="20"/>
          <w:szCs w:val="20"/>
        </w:rPr>
        <w:t>gdheden bij Telegraaf Media Groe</w:t>
      </w:r>
      <w:r>
        <w:rPr>
          <w:rFonts w:ascii="Arial" w:eastAsia="Times New Roman" w:hAnsi="Arial" w:cs="Arial"/>
          <w:color w:val="auto"/>
          <w:sz w:val="20"/>
          <w:szCs w:val="20"/>
        </w:rPr>
        <w:t>p N.V. (</w:t>
      </w:r>
      <w:r w:rsidRPr="00A900C5">
        <w:rPr>
          <w:rFonts w:ascii="Arial" w:eastAsia="Times New Roman" w:hAnsi="Arial" w:cs="Arial"/>
          <w:b/>
          <w:color w:val="auto"/>
          <w:sz w:val="20"/>
          <w:szCs w:val="20"/>
        </w:rPr>
        <w:t>TMG</w:t>
      </w:r>
      <w:r>
        <w:rPr>
          <w:rFonts w:ascii="Arial" w:eastAsia="Times New Roman" w:hAnsi="Arial" w:cs="Arial"/>
          <w:color w:val="auto"/>
          <w:sz w:val="20"/>
          <w:szCs w:val="20"/>
        </w:rPr>
        <w:t xml:space="preserve">). Ook het verzoek van de geschorste bestuurders van TMG tot opheffing van hun schorsing is </w:t>
      </w:r>
      <w:r w:rsidR="00095C81">
        <w:rPr>
          <w:rFonts w:ascii="Arial" w:eastAsia="Times New Roman" w:hAnsi="Arial" w:cs="Arial"/>
          <w:color w:val="auto"/>
          <w:sz w:val="20"/>
          <w:szCs w:val="20"/>
        </w:rPr>
        <w:t xml:space="preserve">door de Ondernemingskamer </w:t>
      </w:r>
      <w:r>
        <w:rPr>
          <w:rFonts w:ascii="Arial" w:eastAsia="Times New Roman" w:hAnsi="Arial" w:cs="Arial"/>
          <w:color w:val="auto"/>
          <w:sz w:val="20"/>
          <w:szCs w:val="20"/>
        </w:rPr>
        <w:t>afgewezen.</w:t>
      </w:r>
      <w:r w:rsidR="00CF0B93">
        <w:rPr>
          <w:rFonts w:ascii="Arial" w:eastAsia="Times New Roman" w:hAnsi="Arial" w:cs="Arial"/>
          <w:color w:val="auto"/>
          <w:sz w:val="20"/>
          <w:szCs w:val="20"/>
        </w:rPr>
        <w:t xml:space="preserve"> </w:t>
      </w:r>
      <w:r w:rsidR="0034497D">
        <w:rPr>
          <w:rFonts w:ascii="Arial" w:eastAsia="Times New Roman" w:hAnsi="Arial" w:cs="Arial"/>
          <w:color w:val="auto"/>
          <w:sz w:val="20"/>
          <w:szCs w:val="20"/>
        </w:rPr>
        <w:t>Naar het voorlopig oordeel van de Ondernemingskamer zijn er geen gegronde redenen om te twijfelen aan een juist belei</w:t>
      </w:r>
      <w:r w:rsidR="00017576">
        <w:rPr>
          <w:rFonts w:ascii="Arial" w:eastAsia="Times New Roman" w:hAnsi="Arial" w:cs="Arial"/>
          <w:color w:val="auto"/>
          <w:sz w:val="20"/>
          <w:szCs w:val="20"/>
        </w:rPr>
        <w:t>d of een juiste gang van zaken.</w:t>
      </w:r>
    </w:p>
    <w:p w14:paraId="293268E4" w14:textId="443A00C4" w:rsidR="00182FA8" w:rsidRDefault="00182FA8" w:rsidP="00182FA8">
      <w:pPr>
        <w:shd w:val="clear" w:color="auto" w:fill="FFFFFF"/>
        <w:spacing w:before="180" w:after="18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TMG is van mening dat</w:t>
      </w:r>
      <w:r w:rsidR="00084566">
        <w:rPr>
          <w:rFonts w:ascii="Arial" w:eastAsia="Times New Roman" w:hAnsi="Arial" w:cs="Arial"/>
          <w:color w:val="auto"/>
          <w:sz w:val="20"/>
          <w:szCs w:val="20"/>
        </w:rPr>
        <w:t xml:space="preserve"> de uitspraak van de Ondernemin</w:t>
      </w:r>
      <w:r>
        <w:rPr>
          <w:rFonts w:ascii="Arial" w:eastAsia="Times New Roman" w:hAnsi="Arial" w:cs="Arial"/>
          <w:color w:val="auto"/>
          <w:sz w:val="20"/>
          <w:szCs w:val="20"/>
        </w:rPr>
        <w:t>g</w:t>
      </w:r>
      <w:r w:rsidR="00084566">
        <w:rPr>
          <w:rFonts w:ascii="Arial" w:eastAsia="Times New Roman" w:hAnsi="Arial" w:cs="Arial"/>
          <w:color w:val="auto"/>
          <w:sz w:val="20"/>
          <w:szCs w:val="20"/>
        </w:rPr>
        <w:t>s</w:t>
      </w:r>
      <w:r>
        <w:rPr>
          <w:rFonts w:ascii="Arial" w:eastAsia="Times New Roman" w:hAnsi="Arial" w:cs="Arial"/>
          <w:color w:val="auto"/>
          <w:sz w:val="20"/>
          <w:szCs w:val="20"/>
        </w:rPr>
        <w:t xml:space="preserve">kamer een belangrijke stap is naar duidelijkheid rondom de onderneming. Deze uitspraak bevestigt de ingezette koers en TMG zal zich verder richten op de uitvoering van het met Mediahuis en VP Exploitatie gesloten </w:t>
      </w:r>
      <w:proofErr w:type="spellStart"/>
      <w:r>
        <w:rPr>
          <w:rFonts w:ascii="Arial" w:eastAsia="Times New Roman" w:hAnsi="Arial" w:cs="Arial"/>
          <w:color w:val="auto"/>
          <w:sz w:val="20"/>
          <w:szCs w:val="20"/>
        </w:rPr>
        <w:t>merger</w:t>
      </w:r>
      <w:proofErr w:type="spellEnd"/>
      <w:r>
        <w:rPr>
          <w:rFonts w:ascii="Arial" w:eastAsia="Times New Roman" w:hAnsi="Arial" w:cs="Arial"/>
          <w:color w:val="auto"/>
          <w:sz w:val="20"/>
          <w:szCs w:val="20"/>
        </w:rPr>
        <w:t xml:space="preserve"> protocol. Daarnaast zal d</w:t>
      </w:r>
      <w:r w:rsidRPr="002D4E3A">
        <w:rPr>
          <w:rFonts w:ascii="Arial" w:eastAsia="Times New Roman" w:hAnsi="Arial" w:cs="Arial"/>
          <w:color w:val="auto"/>
          <w:sz w:val="20"/>
          <w:szCs w:val="20"/>
        </w:rPr>
        <w:t xml:space="preserve">e Raad van Commissarissen samen met de </w:t>
      </w:r>
      <w:r>
        <w:rPr>
          <w:rFonts w:ascii="Arial" w:eastAsia="Times New Roman" w:hAnsi="Arial" w:cs="Arial"/>
          <w:color w:val="auto"/>
          <w:sz w:val="20"/>
          <w:szCs w:val="20"/>
        </w:rPr>
        <w:t xml:space="preserve">recent benoemde </w:t>
      </w:r>
      <w:r w:rsidRPr="002D4E3A">
        <w:rPr>
          <w:rFonts w:ascii="Arial" w:eastAsia="Times New Roman" w:hAnsi="Arial" w:cs="Arial"/>
          <w:color w:val="auto"/>
          <w:sz w:val="20"/>
          <w:szCs w:val="20"/>
        </w:rPr>
        <w:t>interim</w:t>
      </w:r>
      <w:r>
        <w:rPr>
          <w:rFonts w:ascii="Arial" w:eastAsia="Times New Roman" w:hAnsi="Arial" w:cs="Arial"/>
          <w:color w:val="auto"/>
          <w:sz w:val="20"/>
          <w:szCs w:val="20"/>
        </w:rPr>
        <w:t>-</w:t>
      </w:r>
      <w:r w:rsidRPr="002D4E3A">
        <w:rPr>
          <w:rFonts w:ascii="Arial" w:eastAsia="Times New Roman" w:hAnsi="Arial" w:cs="Arial"/>
          <w:color w:val="auto"/>
          <w:sz w:val="20"/>
          <w:szCs w:val="20"/>
        </w:rPr>
        <w:t xml:space="preserve">bestuurder Hans Bakker, die is belast met de dagelijkse aansturing van TMG, de komende tijd </w:t>
      </w:r>
      <w:r w:rsidR="009F3077">
        <w:rPr>
          <w:rFonts w:ascii="Arial" w:eastAsia="Times New Roman" w:hAnsi="Arial" w:cs="Arial"/>
          <w:color w:val="auto"/>
          <w:sz w:val="20"/>
          <w:szCs w:val="20"/>
        </w:rPr>
        <w:t>zijn</w:t>
      </w:r>
      <w:r>
        <w:rPr>
          <w:rFonts w:ascii="Arial" w:eastAsia="Times New Roman" w:hAnsi="Arial" w:cs="Arial"/>
          <w:color w:val="auto"/>
          <w:sz w:val="20"/>
          <w:szCs w:val="20"/>
        </w:rPr>
        <w:t xml:space="preserve"> aandacht richten </w:t>
      </w:r>
      <w:r w:rsidRPr="002D4E3A">
        <w:rPr>
          <w:rFonts w:ascii="Arial" w:eastAsia="Times New Roman" w:hAnsi="Arial" w:cs="Arial"/>
          <w:color w:val="auto"/>
          <w:sz w:val="20"/>
          <w:szCs w:val="20"/>
        </w:rPr>
        <w:t xml:space="preserve">op het creëren van interne rust zodat de volledige focus van alle </w:t>
      </w:r>
      <w:r>
        <w:rPr>
          <w:rFonts w:ascii="Arial" w:eastAsia="Times New Roman" w:hAnsi="Arial" w:cs="Arial"/>
          <w:color w:val="auto"/>
          <w:sz w:val="20"/>
          <w:szCs w:val="20"/>
        </w:rPr>
        <w:t>medewerkers</w:t>
      </w:r>
      <w:r w:rsidRPr="002D4E3A">
        <w:rPr>
          <w:rFonts w:ascii="Arial" w:eastAsia="Times New Roman" w:hAnsi="Arial" w:cs="Arial"/>
          <w:color w:val="auto"/>
          <w:sz w:val="20"/>
          <w:szCs w:val="20"/>
        </w:rPr>
        <w:t xml:space="preserve"> weer kan uitgaan naar de producten en diensten die TMG haar klanten en lezers biedt.</w:t>
      </w:r>
    </w:p>
    <w:p w14:paraId="53CE33EB" w14:textId="7BD4D297" w:rsidR="00C75679" w:rsidRDefault="00095C81" w:rsidP="000F7BB9">
      <w:pPr>
        <w:shd w:val="clear" w:color="auto" w:fill="FFFFFF"/>
        <w:spacing w:before="180" w:after="18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De </w:t>
      </w:r>
      <w:r w:rsidR="006F3521">
        <w:rPr>
          <w:rFonts w:ascii="Arial" w:eastAsia="Times New Roman" w:hAnsi="Arial" w:cs="Arial"/>
          <w:color w:val="auto"/>
          <w:sz w:val="20"/>
          <w:szCs w:val="20"/>
        </w:rPr>
        <w:t xml:space="preserve">uitspraak vandaag gedaan door de Ondernemingskamer, en zoals behandeld tijdens de zitting van 16 maart jl., heeft </w:t>
      </w:r>
      <w:r w:rsidR="004A6E00">
        <w:rPr>
          <w:rFonts w:ascii="Arial" w:eastAsia="Times New Roman" w:hAnsi="Arial" w:cs="Arial"/>
          <w:color w:val="auto"/>
          <w:sz w:val="20"/>
          <w:szCs w:val="20"/>
        </w:rPr>
        <w:t xml:space="preserve">alleen betrekking op de door </w:t>
      </w:r>
      <w:proofErr w:type="spellStart"/>
      <w:r w:rsidR="004A6E00">
        <w:rPr>
          <w:rFonts w:ascii="Arial" w:eastAsia="Times New Roman" w:hAnsi="Arial" w:cs="Arial"/>
          <w:color w:val="auto"/>
          <w:sz w:val="20"/>
          <w:szCs w:val="20"/>
        </w:rPr>
        <w:t>Talpa</w:t>
      </w:r>
      <w:proofErr w:type="spellEnd"/>
      <w:r w:rsidR="004A6E00">
        <w:rPr>
          <w:rFonts w:ascii="Arial" w:eastAsia="Times New Roman" w:hAnsi="Arial" w:cs="Arial"/>
          <w:color w:val="auto"/>
          <w:sz w:val="20"/>
          <w:szCs w:val="20"/>
        </w:rPr>
        <w:t xml:space="preserve"> verzochte onmiddellijke voorzieningen. </w:t>
      </w:r>
      <w:r w:rsidR="0020172E">
        <w:rPr>
          <w:rFonts w:ascii="Arial" w:eastAsia="Times New Roman" w:hAnsi="Arial" w:cs="Arial"/>
          <w:color w:val="auto"/>
          <w:sz w:val="20"/>
          <w:szCs w:val="20"/>
        </w:rPr>
        <w:t>De inhoudelijke behandeling van het</w:t>
      </w:r>
      <w:r w:rsidR="004A6E00">
        <w:rPr>
          <w:rFonts w:ascii="Arial" w:eastAsia="Times New Roman" w:hAnsi="Arial" w:cs="Arial"/>
          <w:color w:val="auto"/>
          <w:sz w:val="20"/>
          <w:szCs w:val="20"/>
        </w:rPr>
        <w:t xml:space="preserve"> verzoek van </w:t>
      </w:r>
      <w:proofErr w:type="spellStart"/>
      <w:r w:rsidR="004A6E00">
        <w:rPr>
          <w:rFonts w:ascii="Arial" w:eastAsia="Times New Roman" w:hAnsi="Arial" w:cs="Arial"/>
          <w:color w:val="auto"/>
          <w:sz w:val="20"/>
          <w:szCs w:val="20"/>
        </w:rPr>
        <w:t>Talpa</w:t>
      </w:r>
      <w:proofErr w:type="spellEnd"/>
      <w:r w:rsidR="004A6E00">
        <w:rPr>
          <w:rFonts w:ascii="Arial" w:eastAsia="Times New Roman" w:hAnsi="Arial" w:cs="Arial"/>
          <w:color w:val="auto"/>
          <w:sz w:val="20"/>
          <w:szCs w:val="20"/>
        </w:rPr>
        <w:t xml:space="preserve"> </w:t>
      </w:r>
      <w:r w:rsidR="0020172E">
        <w:rPr>
          <w:rFonts w:ascii="Arial" w:eastAsia="Times New Roman" w:hAnsi="Arial" w:cs="Arial"/>
          <w:color w:val="auto"/>
          <w:sz w:val="20"/>
          <w:szCs w:val="20"/>
        </w:rPr>
        <w:t>om een onderzoek in te stellen</w:t>
      </w:r>
      <w:r w:rsidR="0072477B">
        <w:rPr>
          <w:rFonts w:ascii="Arial" w:eastAsia="Times New Roman" w:hAnsi="Arial" w:cs="Arial"/>
          <w:color w:val="auto"/>
          <w:sz w:val="20"/>
          <w:szCs w:val="20"/>
        </w:rPr>
        <w:t xml:space="preserve"> naar het beleid en de gang van zaken bij TMG</w:t>
      </w:r>
      <w:r w:rsidR="004A6E00">
        <w:rPr>
          <w:rFonts w:ascii="Arial" w:eastAsia="Times New Roman" w:hAnsi="Arial" w:cs="Arial"/>
          <w:color w:val="auto"/>
          <w:sz w:val="20"/>
          <w:szCs w:val="20"/>
        </w:rPr>
        <w:t xml:space="preserve"> </w:t>
      </w:r>
      <w:r w:rsidR="0020172E">
        <w:rPr>
          <w:rFonts w:ascii="Arial" w:eastAsia="Times New Roman" w:hAnsi="Arial" w:cs="Arial"/>
          <w:color w:val="auto"/>
          <w:sz w:val="20"/>
          <w:szCs w:val="20"/>
        </w:rPr>
        <w:t>volgt later</w:t>
      </w:r>
      <w:r w:rsidR="004A6E00" w:rsidRPr="00C75679">
        <w:rPr>
          <w:rFonts w:ascii="Arial" w:eastAsia="Times New Roman" w:hAnsi="Arial" w:cs="Arial"/>
          <w:color w:val="auto"/>
          <w:sz w:val="20"/>
          <w:szCs w:val="20"/>
        </w:rPr>
        <w:t xml:space="preserve">. TMG ziet </w:t>
      </w:r>
      <w:r w:rsidR="0072477B">
        <w:rPr>
          <w:rFonts w:ascii="Arial" w:eastAsia="Times New Roman" w:hAnsi="Arial" w:cs="Arial"/>
          <w:color w:val="auto"/>
          <w:sz w:val="20"/>
          <w:szCs w:val="20"/>
        </w:rPr>
        <w:t>ook die procedure</w:t>
      </w:r>
      <w:r w:rsidR="004A6E00">
        <w:rPr>
          <w:rFonts w:ascii="Arial" w:eastAsia="Times New Roman" w:hAnsi="Arial" w:cs="Arial"/>
          <w:color w:val="auto"/>
          <w:sz w:val="20"/>
          <w:szCs w:val="20"/>
        </w:rPr>
        <w:t xml:space="preserve"> </w:t>
      </w:r>
      <w:r w:rsidR="004A6E00" w:rsidRPr="00C75679">
        <w:rPr>
          <w:rFonts w:ascii="Arial" w:eastAsia="Times New Roman" w:hAnsi="Arial" w:cs="Arial"/>
          <w:color w:val="auto"/>
          <w:sz w:val="20"/>
          <w:szCs w:val="20"/>
        </w:rPr>
        <w:t>met vertrouwen tegemoet.</w:t>
      </w:r>
    </w:p>
    <w:p w14:paraId="376F7552" w14:textId="33AFEB98" w:rsidR="00D0280F" w:rsidRPr="00117C4E" w:rsidRDefault="004A6E00" w:rsidP="000F7BB9">
      <w:pPr>
        <w:shd w:val="clear" w:color="auto" w:fill="FFFFFF"/>
        <w:spacing w:before="180" w:after="180" w:line="240" w:lineRule="auto"/>
        <w:jc w:val="both"/>
        <w:rPr>
          <w:rFonts w:ascii="Arial" w:eastAsia="Times New Roman" w:hAnsi="Arial" w:cs="Arial"/>
          <w:color w:val="auto"/>
          <w:sz w:val="20"/>
          <w:szCs w:val="20"/>
        </w:rPr>
      </w:pPr>
      <w:r w:rsidRPr="00461A43">
        <w:rPr>
          <w:rFonts w:ascii="Arial" w:eastAsia="Times New Roman" w:hAnsi="Arial" w:cs="Arial"/>
          <w:color w:val="auto"/>
          <w:sz w:val="20"/>
          <w:szCs w:val="20"/>
        </w:rPr>
        <w:t>Nadere berichten volgen in</w:t>
      </w:r>
      <w:r>
        <w:rPr>
          <w:rFonts w:ascii="Arial" w:eastAsia="Times New Roman" w:hAnsi="Arial" w:cs="Arial"/>
          <w:color w:val="auto"/>
          <w:sz w:val="20"/>
          <w:szCs w:val="20"/>
        </w:rPr>
        <w:t>dien daartoe aanleiding bestaat.</w:t>
      </w:r>
    </w:p>
    <w:p w14:paraId="49F49019" w14:textId="77777777" w:rsidR="00D0280F" w:rsidRDefault="004A6E00" w:rsidP="000F7BB9">
      <w:pPr>
        <w:pStyle w:val="NoSpacing"/>
        <w:spacing w:after="0" w:line="240" w:lineRule="auto"/>
        <w:jc w:val="both"/>
        <w:rPr>
          <w:rFonts w:ascii="Arial" w:hAnsi="Arial" w:cs="Arial"/>
          <w:i/>
          <w:iCs/>
          <w:sz w:val="20"/>
          <w:szCs w:val="20"/>
        </w:rPr>
      </w:pPr>
      <w:r w:rsidRPr="00784893">
        <w:rPr>
          <w:rFonts w:ascii="Arial" w:hAnsi="Arial" w:cs="Arial"/>
          <w:i/>
          <w:iCs/>
          <w:sz w:val="20"/>
          <w:szCs w:val="20"/>
        </w:rPr>
        <w:t>Dit is een openbare aankondiging van Telegraaf Media Groep N.V. ingevolge artikel 17, paragraaf 1 van de Europese Marktmisbruik Verordening (596/2014).</w:t>
      </w:r>
    </w:p>
    <w:p w14:paraId="4648E998" w14:textId="77777777" w:rsidR="000F7BB9" w:rsidRDefault="00645F25" w:rsidP="000F7BB9">
      <w:pPr>
        <w:pStyle w:val="NoSpacing"/>
        <w:spacing w:after="0" w:line="240" w:lineRule="auto"/>
        <w:jc w:val="both"/>
        <w:rPr>
          <w:rFonts w:ascii="Arial" w:hAnsi="Arial" w:cs="Arial"/>
          <w:i/>
          <w:iCs/>
          <w:sz w:val="20"/>
          <w:szCs w:val="20"/>
        </w:rPr>
      </w:pPr>
    </w:p>
    <w:p w14:paraId="7636563D" w14:textId="77777777" w:rsidR="00684913" w:rsidRPr="007A6643" w:rsidRDefault="004A6E00" w:rsidP="00684913">
      <w:pPr>
        <w:pStyle w:val="NoSpacing"/>
        <w:spacing w:after="0" w:line="240" w:lineRule="auto"/>
        <w:jc w:val="both"/>
        <w:rPr>
          <w:b/>
          <w:i/>
          <w:iCs/>
          <w:sz w:val="16"/>
          <w:szCs w:val="16"/>
        </w:rPr>
      </w:pPr>
      <w:r w:rsidRPr="007A6643">
        <w:rPr>
          <w:b/>
          <w:i/>
          <w:iCs/>
          <w:sz w:val="16"/>
          <w:szCs w:val="16"/>
        </w:rPr>
        <w:t>Over Telegraaf Media Groep</w:t>
      </w:r>
    </w:p>
    <w:p w14:paraId="1D976330" w14:textId="77777777" w:rsidR="00684913" w:rsidRDefault="004A6E00" w:rsidP="00684913">
      <w:pPr>
        <w:pStyle w:val="NoSpacing"/>
        <w:spacing w:after="0" w:line="240" w:lineRule="auto"/>
        <w:jc w:val="both"/>
        <w:rPr>
          <w:i/>
          <w:iCs/>
          <w:sz w:val="16"/>
          <w:szCs w:val="16"/>
        </w:rPr>
      </w:pPr>
      <w:r w:rsidRPr="007A6643">
        <w:rPr>
          <w:i/>
          <w:iCs/>
          <w:sz w:val="16"/>
          <w:szCs w:val="16"/>
        </w:rPr>
        <w:t xml:space="preserve">Telegraaf Media Groep N.V. (TMG) is één van de grootste </w:t>
      </w:r>
      <w:r>
        <w:rPr>
          <w:i/>
          <w:iCs/>
          <w:sz w:val="16"/>
          <w:szCs w:val="16"/>
        </w:rPr>
        <w:t xml:space="preserve">Nederlandse </w:t>
      </w:r>
      <w:r w:rsidRPr="007A6643">
        <w:rPr>
          <w:i/>
          <w:iCs/>
          <w:sz w:val="16"/>
          <w:szCs w:val="16"/>
        </w:rPr>
        <w:t>media</w:t>
      </w:r>
      <w:r>
        <w:rPr>
          <w:i/>
          <w:iCs/>
          <w:sz w:val="16"/>
          <w:szCs w:val="16"/>
        </w:rPr>
        <w:t>bedrijven</w:t>
      </w:r>
      <w:r w:rsidRPr="007A6643">
        <w:rPr>
          <w:i/>
          <w:iCs/>
          <w:sz w:val="16"/>
          <w:szCs w:val="16"/>
        </w:rPr>
        <w:t xml:space="preserve">, met sterke merken als De Telegraaf, DFT, </w:t>
      </w:r>
      <w:proofErr w:type="spellStart"/>
      <w:r w:rsidRPr="007A6643">
        <w:rPr>
          <w:i/>
          <w:iCs/>
          <w:sz w:val="16"/>
          <w:szCs w:val="16"/>
        </w:rPr>
        <w:t>Telesport</w:t>
      </w:r>
      <w:proofErr w:type="spellEnd"/>
      <w:r w:rsidRPr="007A6643">
        <w:rPr>
          <w:i/>
          <w:iCs/>
          <w:sz w:val="16"/>
          <w:szCs w:val="16"/>
        </w:rPr>
        <w:t xml:space="preserve">, Metro, Autovisie, Privé en VROUW; regionale dagbladen zoals </w:t>
      </w:r>
      <w:r>
        <w:rPr>
          <w:i/>
          <w:iCs/>
          <w:sz w:val="16"/>
          <w:szCs w:val="16"/>
        </w:rPr>
        <w:t xml:space="preserve">het </w:t>
      </w:r>
      <w:r w:rsidRPr="007A6643">
        <w:rPr>
          <w:i/>
          <w:iCs/>
          <w:sz w:val="16"/>
          <w:szCs w:val="16"/>
        </w:rPr>
        <w:t>Noord</w:t>
      </w:r>
      <w:r>
        <w:rPr>
          <w:i/>
          <w:iCs/>
          <w:sz w:val="16"/>
          <w:szCs w:val="16"/>
        </w:rPr>
        <w:t>-H</w:t>
      </w:r>
      <w:r w:rsidRPr="007A6643">
        <w:rPr>
          <w:i/>
          <w:iCs/>
          <w:sz w:val="16"/>
          <w:szCs w:val="16"/>
        </w:rPr>
        <w:t xml:space="preserve">ollands Dagblad en </w:t>
      </w:r>
      <w:r>
        <w:rPr>
          <w:i/>
          <w:iCs/>
          <w:sz w:val="16"/>
          <w:szCs w:val="16"/>
        </w:rPr>
        <w:t xml:space="preserve">de </w:t>
      </w:r>
      <w:r w:rsidRPr="007A6643">
        <w:rPr>
          <w:i/>
          <w:iCs/>
          <w:sz w:val="16"/>
          <w:szCs w:val="16"/>
        </w:rPr>
        <w:t xml:space="preserve">Gooi- en </w:t>
      </w:r>
      <w:proofErr w:type="spellStart"/>
      <w:r w:rsidRPr="007A6643">
        <w:rPr>
          <w:i/>
          <w:iCs/>
          <w:sz w:val="16"/>
          <w:szCs w:val="16"/>
        </w:rPr>
        <w:t>Eemlander</w:t>
      </w:r>
      <w:proofErr w:type="spellEnd"/>
      <w:r w:rsidRPr="007A6643">
        <w:rPr>
          <w:i/>
          <w:iCs/>
          <w:sz w:val="16"/>
          <w:szCs w:val="16"/>
        </w:rPr>
        <w:t xml:space="preserve">; digitale merken zoals </w:t>
      </w:r>
      <w:proofErr w:type="spellStart"/>
      <w:r w:rsidRPr="007A6643">
        <w:rPr>
          <w:i/>
          <w:iCs/>
          <w:sz w:val="16"/>
          <w:szCs w:val="16"/>
        </w:rPr>
        <w:t>GeenStijl</w:t>
      </w:r>
      <w:proofErr w:type="spellEnd"/>
      <w:r w:rsidRPr="007A6643">
        <w:rPr>
          <w:i/>
          <w:iCs/>
          <w:sz w:val="16"/>
          <w:szCs w:val="16"/>
        </w:rPr>
        <w:t xml:space="preserve">, </w:t>
      </w:r>
      <w:proofErr w:type="spellStart"/>
      <w:r w:rsidRPr="007A6643">
        <w:rPr>
          <w:i/>
          <w:iCs/>
          <w:sz w:val="16"/>
          <w:szCs w:val="16"/>
        </w:rPr>
        <w:t>Dumpe</w:t>
      </w:r>
      <w:r>
        <w:rPr>
          <w:i/>
          <w:iCs/>
          <w:sz w:val="16"/>
          <w:szCs w:val="16"/>
        </w:rPr>
        <w:t>rt</w:t>
      </w:r>
      <w:proofErr w:type="spellEnd"/>
      <w:r>
        <w:rPr>
          <w:i/>
          <w:iCs/>
          <w:sz w:val="16"/>
          <w:szCs w:val="16"/>
        </w:rPr>
        <w:t xml:space="preserve"> en Gaspedaal; Classic FM en -</w:t>
      </w:r>
      <w:r w:rsidRPr="007A6643">
        <w:rPr>
          <w:i/>
          <w:iCs/>
          <w:sz w:val="16"/>
          <w:szCs w:val="16"/>
        </w:rPr>
        <w:t xml:space="preserve"> via een strategisch </w:t>
      </w:r>
      <w:r>
        <w:rPr>
          <w:i/>
          <w:iCs/>
          <w:sz w:val="16"/>
          <w:szCs w:val="16"/>
        </w:rPr>
        <w:t>samenwerking</w:t>
      </w:r>
      <w:r w:rsidRPr="007A6643">
        <w:rPr>
          <w:i/>
          <w:iCs/>
          <w:sz w:val="16"/>
          <w:szCs w:val="16"/>
        </w:rPr>
        <w:t xml:space="preserve"> - de landelijke radiozenders </w:t>
      </w:r>
      <w:proofErr w:type="spellStart"/>
      <w:r w:rsidRPr="007A6643">
        <w:rPr>
          <w:i/>
          <w:iCs/>
          <w:sz w:val="16"/>
          <w:szCs w:val="16"/>
        </w:rPr>
        <w:t>Sky</w:t>
      </w:r>
      <w:proofErr w:type="spellEnd"/>
      <w:r w:rsidRPr="007A6643">
        <w:rPr>
          <w:i/>
          <w:iCs/>
          <w:sz w:val="16"/>
          <w:szCs w:val="16"/>
        </w:rPr>
        <w:t xml:space="preserve"> </w:t>
      </w:r>
      <w:r>
        <w:rPr>
          <w:i/>
          <w:iCs/>
          <w:sz w:val="16"/>
          <w:szCs w:val="16"/>
        </w:rPr>
        <w:t>Radio, Radio Veronica, Radio 538</w:t>
      </w:r>
      <w:r w:rsidRPr="007A6643">
        <w:rPr>
          <w:i/>
          <w:iCs/>
          <w:sz w:val="16"/>
          <w:szCs w:val="16"/>
        </w:rPr>
        <w:t xml:space="preserve"> en Radio 10. Daarnaast hebben we tientallen andere merken en titels die zich richten op lokale nieuwsvoorziening, entertainment of e-commerce (o.a. </w:t>
      </w:r>
      <w:proofErr w:type="spellStart"/>
      <w:r w:rsidRPr="007A6643">
        <w:rPr>
          <w:i/>
          <w:iCs/>
          <w:sz w:val="16"/>
          <w:szCs w:val="16"/>
        </w:rPr>
        <w:t>GroupDeal</w:t>
      </w:r>
      <w:proofErr w:type="spellEnd"/>
      <w:r w:rsidRPr="007A6643">
        <w:rPr>
          <w:i/>
          <w:iCs/>
          <w:sz w:val="16"/>
          <w:szCs w:val="16"/>
        </w:rPr>
        <w:t xml:space="preserve">). Via </w:t>
      </w:r>
      <w:proofErr w:type="spellStart"/>
      <w:r w:rsidRPr="007A6643">
        <w:rPr>
          <w:i/>
          <w:iCs/>
          <w:sz w:val="16"/>
          <w:szCs w:val="16"/>
        </w:rPr>
        <w:t>Keesing</w:t>
      </w:r>
      <w:proofErr w:type="spellEnd"/>
      <w:r w:rsidRPr="007A6643">
        <w:rPr>
          <w:i/>
          <w:iCs/>
          <w:sz w:val="16"/>
          <w:szCs w:val="16"/>
        </w:rPr>
        <w:t xml:space="preserve"> Media Group zijn we marktleider in Europa in puzzelbladen en digitale puzzels. </w:t>
      </w:r>
      <w:r>
        <w:rPr>
          <w:i/>
          <w:iCs/>
          <w:sz w:val="16"/>
          <w:szCs w:val="16"/>
        </w:rPr>
        <w:t>De</w:t>
      </w:r>
      <w:r w:rsidRPr="007A6643">
        <w:rPr>
          <w:i/>
          <w:iCs/>
          <w:sz w:val="16"/>
          <w:szCs w:val="16"/>
        </w:rPr>
        <w:t xml:space="preserve"> missie </w:t>
      </w:r>
      <w:r>
        <w:rPr>
          <w:i/>
          <w:iCs/>
          <w:sz w:val="16"/>
          <w:szCs w:val="16"/>
        </w:rPr>
        <w:t xml:space="preserve">van TMG </w:t>
      </w:r>
      <w:r w:rsidRPr="007A6643">
        <w:rPr>
          <w:i/>
          <w:iCs/>
          <w:sz w:val="16"/>
          <w:szCs w:val="16"/>
        </w:rPr>
        <w:t xml:space="preserve">is </w:t>
      </w:r>
      <w:r>
        <w:rPr>
          <w:i/>
          <w:iCs/>
          <w:sz w:val="16"/>
          <w:szCs w:val="16"/>
        </w:rPr>
        <w:t xml:space="preserve">om </w:t>
      </w:r>
      <w:r w:rsidRPr="007A6643">
        <w:rPr>
          <w:i/>
          <w:iCs/>
          <w:sz w:val="16"/>
          <w:szCs w:val="16"/>
        </w:rPr>
        <w:t>consumenten 24 uur per dag, 7 dagen per week te voorzien van hoogwaardige, gepersonaliseerde en relevante content op het gebied van nieuws, sport en entertainment, via alle denkbare distributievormen. Voor meer informatie over TMG ga naar</w:t>
      </w:r>
      <w:r>
        <w:rPr>
          <w:i/>
          <w:iCs/>
          <w:sz w:val="16"/>
          <w:szCs w:val="16"/>
        </w:rPr>
        <w:t xml:space="preserve"> </w:t>
      </w:r>
      <w:hyperlink r:id="rId9" w:history="1">
        <w:r w:rsidRPr="005008E0">
          <w:rPr>
            <w:rStyle w:val="Hyperlink"/>
            <w:i/>
            <w:iCs/>
            <w:sz w:val="16"/>
            <w:szCs w:val="16"/>
          </w:rPr>
          <w:t>www.tmg.nl</w:t>
        </w:r>
      </w:hyperlink>
      <w:r>
        <w:rPr>
          <w:i/>
          <w:iCs/>
          <w:sz w:val="16"/>
          <w:szCs w:val="16"/>
        </w:rPr>
        <w:t>.</w:t>
      </w:r>
    </w:p>
    <w:p w14:paraId="53C4FA2F" w14:textId="77777777" w:rsidR="00684913" w:rsidRDefault="00645F25" w:rsidP="00684913">
      <w:pPr>
        <w:pStyle w:val="NoSpacing"/>
        <w:spacing w:after="0" w:line="240" w:lineRule="auto"/>
        <w:jc w:val="both"/>
        <w:rPr>
          <w:i/>
          <w:iCs/>
          <w:sz w:val="16"/>
          <w:szCs w:val="16"/>
        </w:rPr>
      </w:pPr>
    </w:p>
    <w:p w14:paraId="46BEBD6F" w14:textId="77777777" w:rsidR="00684913" w:rsidRPr="00B54FE4" w:rsidRDefault="004A6E00" w:rsidP="00684913">
      <w:pPr>
        <w:pStyle w:val="NoSpacing"/>
        <w:spacing w:after="0" w:line="240" w:lineRule="auto"/>
        <w:jc w:val="both"/>
        <w:rPr>
          <w:rFonts w:ascii="Arial" w:eastAsia="Arial" w:hAnsi="Arial" w:cs="Arial"/>
          <w:b/>
          <w:bCs/>
          <w:sz w:val="16"/>
          <w:szCs w:val="18"/>
        </w:rPr>
      </w:pPr>
      <w:r w:rsidRPr="00B54FE4">
        <w:rPr>
          <w:rFonts w:ascii="Arial" w:hAnsi="Arial"/>
          <w:b/>
          <w:bCs/>
          <w:sz w:val="16"/>
          <w:szCs w:val="18"/>
        </w:rPr>
        <w:t>NIET VOOR PUBLICATIE:</w:t>
      </w:r>
    </w:p>
    <w:p w14:paraId="1E76156E" w14:textId="77777777" w:rsidR="00684913" w:rsidRPr="00B54FE4" w:rsidRDefault="004A6E00" w:rsidP="00684913">
      <w:pPr>
        <w:pStyle w:val="NoSpacing"/>
        <w:spacing w:after="0" w:line="240" w:lineRule="auto"/>
        <w:jc w:val="both"/>
        <w:rPr>
          <w:rFonts w:ascii="Arial" w:hAnsi="Arial"/>
          <w:sz w:val="16"/>
          <w:szCs w:val="18"/>
        </w:rPr>
      </w:pPr>
      <w:r w:rsidRPr="00B54FE4">
        <w:rPr>
          <w:rFonts w:ascii="Arial" w:hAnsi="Arial"/>
          <w:sz w:val="16"/>
          <w:szCs w:val="18"/>
        </w:rPr>
        <w:t>Voor meer informatie kunt u contact opnemen met de heer Martijn Jonker, Director Corporate Communications &amp; Investor Relations op</w:t>
      </w:r>
      <w:r>
        <w:rPr>
          <w:rFonts w:ascii="Arial" w:hAnsi="Arial"/>
          <w:sz w:val="16"/>
          <w:szCs w:val="18"/>
        </w:rPr>
        <w:t xml:space="preserve"> +31 (0)6-52390449 of</w:t>
      </w:r>
      <w:r w:rsidRPr="00B54FE4">
        <w:rPr>
          <w:rFonts w:ascii="Arial" w:hAnsi="Arial"/>
          <w:sz w:val="16"/>
          <w:szCs w:val="18"/>
        </w:rPr>
        <w:t xml:space="preserve"> via e-mail: </w:t>
      </w:r>
      <w:hyperlink r:id="rId10" w:history="1">
        <w:r w:rsidRPr="00B54FE4">
          <w:rPr>
            <w:rStyle w:val="Hyperlink"/>
            <w:rFonts w:ascii="Arial" w:hAnsi="Arial"/>
            <w:sz w:val="16"/>
            <w:szCs w:val="18"/>
          </w:rPr>
          <w:t>martijn.jonker@tmg.nl</w:t>
        </w:r>
      </w:hyperlink>
    </w:p>
    <w:p w14:paraId="3320E917" w14:textId="77777777" w:rsidR="00D0280F" w:rsidRPr="00B54FE4" w:rsidRDefault="00645F25" w:rsidP="00684913">
      <w:pPr>
        <w:pStyle w:val="NoSpacing"/>
        <w:spacing w:after="0" w:line="240" w:lineRule="auto"/>
        <w:jc w:val="both"/>
        <w:rPr>
          <w:rFonts w:ascii="Arial" w:hAnsi="Arial"/>
          <w:sz w:val="16"/>
          <w:szCs w:val="18"/>
        </w:rPr>
      </w:pPr>
    </w:p>
    <w:sectPr w:rsidR="00D0280F" w:rsidRPr="00B54FE4" w:rsidSect="00D0280F">
      <w:headerReference w:type="default" r:id="rId11"/>
      <w:footerReference w:type="even" r:id="rId12"/>
      <w:footerReference w:type="default" r:id="rId13"/>
      <w:pgSz w:w="11900" w:h="16840"/>
      <w:pgMar w:top="1440" w:right="1080" w:bottom="1440" w:left="1080" w:header="708" w:footer="708"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1C33" w14:textId="77777777" w:rsidR="00F63BD6" w:rsidRDefault="004A6E00">
      <w:pPr>
        <w:spacing w:after="0" w:line="240" w:lineRule="auto"/>
      </w:pPr>
      <w:r>
        <w:separator/>
      </w:r>
    </w:p>
  </w:endnote>
  <w:endnote w:type="continuationSeparator" w:id="0">
    <w:p w14:paraId="3F7819C9" w14:textId="77777777" w:rsidR="00F63BD6" w:rsidRDefault="004A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655A0" w14:textId="77777777" w:rsidR="00D0280F" w:rsidRDefault="004A6E00" w:rsidP="00D02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F986A" w14:textId="77777777" w:rsidR="00D0280F" w:rsidRDefault="00645F25" w:rsidP="00D028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6577" w14:textId="77777777" w:rsidR="00D0280F" w:rsidRDefault="004A6E00" w:rsidP="00D02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F25">
      <w:rPr>
        <w:rStyle w:val="PageNumber"/>
        <w:noProof/>
      </w:rPr>
      <w:t>1</w:t>
    </w:r>
    <w:r>
      <w:rPr>
        <w:rStyle w:val="PageNumber"/>
      </w:rPr>
      <w:fldChar w:fldCharType="end"/>
    </w:r>
  </w:p>
  <w:p w14:paraId="60AE5F2B" w14:textId="77777777" w:rsidR="00D0280F" w:rsidRDefault="00645F25" w:rsidP="00D028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5601" w14:textId="77777777" w:rsidR="00F63BD6" w:rsidRDefault="004A6E00">
      <w:pPr>
        <w:spacing w:after="0" w:line="240" w:lineRule="auto"/>
      </w:pPr>
      <w:r>
        <w:separator/>
      </w:r>
    </w:p>
  </w:footnote>
  <w:footnote w:type="continuationSeparator" w:id="0">
    <w:p w14:paraId="1BE56E17" w14:textId="77777777" w:rsidR="00F63BD6" w:rsidRDefault="004A6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1E80" w14:textId="77777777" w:rsidR="00D0280F" w:rsidRDefault="004A6E00">
    <w:pPr>
      <w:pStyle w:val="Header"/>
      <w:tabs>
        <w:tab w:val="clear" w:pos="9072"/>
        <w:tab w:val="right" w:pos="9046"/>
      </w:tabs>
    </w:pPr>
    <w:r>
      <w:rPr>
        <w:noProof/>
      </w:rPr>
      <w:drawing>
        <wp:inline distT="0" distB="0" distL="0" distR="0" wp14:anchorId="7E2781CD" wp14:editId="4CAB9A2C">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4460E"/>
    <w:multiLevelType w:val="hybridMultilevel"/>
    <w:tmpl w:val="AF2CB044"/>
    <w:lvl w:ilvl="0" w:tplc="78E67E90">
      <w:start w:val="1"/>
      <w:numFmt w:val="bullet"/>
      <w:lvlText w:val=""/>
      <w:lvlJc w:val="left"/>
      <w:pPr>
        <w:ind w:left="720" w:hanging="360"/>
      </w:pPr>
      <w:rPr>
        <w:rFonts w:ascii="Symbol" w:hAnsi="Symbol" w:hint="default"/>
      </w:rPr>
    </w:lvl>
    <w:lvl w:ilvl="1" w:tplc="BFDA929A" w:tentative="1">
      <w:start w:val="1"/>
      <w:numFmt w:val="bullet"/>
      <w:lvlText w:val="o"/>
      <w:lvlJc w:val="left"/>
      <w:pPr>
        <w:ind w:left="1440" w:hanging="360"/>
      </w:pPr>
      <w:rPr>
        <w:rFonts w:ascii="Courier New" w:hAnsi="Courier New" w:cs="Courier New" w:hint="default"/>
      </w:rPr>
    </w:lvl>
    <w:lvl w:ilvl="2" w:tplc="BC349938" w:tentative="1">
      <w:start w:val="1"/>
      <w:numFmt w:val="bullet"/>
      <w:lvlText w:val=""/>
      <w:lvlJc w:val="left"/>
      <w:pPr>
        <w:ind w:left="2160" w:hanging="360"/>
      </w:pPr>
      <w:rPr>
        <w:rFonts w:ascii="Wingdings" w:hAnsi="Wingdings" w:hint="default"/>
      </w:rPr>
    </w:lvl>
    <w:lvl w:ilvl="3" w:tplc="9D08AA7E" w:tentative="1">
      <w:start w:val="1"/>
      <w:numFmt w:val="bullet"/>
      <w:lvlText w:val=""/>
      <w:lvlJc w:val="left"/>
      <w:pPr>
        <w:ind w:left="2880" w:hanging="360"/>
      </w:pPr>
      <w:rPr>
        <w:rFonts w:ascii="Symbol" w:hAnsi="Symbol" w:hint="default"/>
      </w:rPr>
    </w:lvl>
    <w:lvl w:ilvl="4" w:tplc="2AE040AC" w:tentative="1">
      <w:start w:val="1"/>
      <w:numFmt w:val="bullet"/>
      <w:lvlText w:val="o"/>
      <w:lvlJc w:val="left"/>
      <w:pPr>
        <w:ind w:left="3600" w:hanging="360"/>
      </w:pPr>
      <w:rPr>
        <w:rFonts w:ascii="Courier New" w:hAnsi="Courier New" w:cs="Courier New" w:hint="default"/>
      </w:rPr>
    </w:lvl>
    <w:lvl w:ilvl="5" w:tplc="9C9C896A" w:tentative="1">
      <w:start w:val="1"/>
      <w:numFmt w:val="bullet"/>
      <w:lvlText w:val=""/>
      <w:lvlJc w:val="left"/>
      <w:pPr>
        <w:ind w:left="4320" w:hanging="360"/>
      </w:pPr>
      <w:rPr>
        <w:rFonts w:ascii="Wingdings" w:hAnsi="Wingdings" w:hint="default"/>
      </w:rPr>
    </w:lvl>
    <w:lvl w:ilvl="6" w:tplc="08FAC014" w:tentative="1">
      <w:start w:val="1"/>
      <w:numFmt w:val="bullet"/>
      <w:lvlText w:val=""/>
      <w:lvlJc w:val="left"/>
      <w:pPr>
        <w:ind w:left="5040" w:hanging="360"/>
      </w:pPr>
      <w:rPr>
        <w:rFonts w:ascii="Symbol" w:hAnsi="Symbol" w:hint="default"/>
      </w:rPr>
    </w:lvl>
    <w:lvl w:ilvl="7" w:tplc="4CFA6538" w:tentative="1">
      <w:start w:val="1"/>
      <w:numFmt w:val="bullet"/>
      <w:lvlText w:val="o"/>
      <w:lvlJc w:val="left"/>
      <w:pPr>
        <w:ind w:left="5760" w:hanging="360"/>
      </w:pPr>
      <w:rPr>
        <w:rFonts w:ascii="Courier New" w:hAnsi="Courier New" w:cs="Courier New" w:hint="default"/>
      </w:rPr>
    </w:lvl>
    <w:lvl w:ilvl="8" w:tplc="919EF862" w:tentative="1">
      <w:start w:val="1"/>
      <w:numFmt w:val="bullet"/>
      <w:lvlText w:val=""/>
      <w:lvlJc w:val="left"/>
      <w:pPr>
        <w:ind w:left="6480" w:hanging="360"/>
      </w:pPr>
      <w:rPr>
        <w:rFonts w:ascii="Wingdings" w:hAnsi="Wingdings" w:hint="default"/>
      </w:rPr>
    </w:lvl>
  </w:abstractNum>
  <w:abstractNum w:abstractNumId="1" w15:restartNumberingAfterBreak="0">
    <w:nsid w:val="355A7C26"/>
    <w:multiLevelType w:val="hybridMultilevel"/>
    <w:tmpl w:val="DC08CD60"/>
    <w:lvl w:ilvl="0" w:tplc="D3C81FBC">
      <w:numFmt w:val="bullet"/>
      <w:lvlText w:val="-"/>
      <w:lvlJc w:val="left"/>
      <w:pPr>
        <w:ind w:left="720" w:hanging="360"/>
      </w:pPr>
      <w:rPr>
        <w:rFonts w:ascii="Arial" w:eastAsia="Calibri" w:hAnsi="Arial" w:cs="Arial" w:hint="default"/>
      </w:rPr>
    </w:lvl>
    <w:lvl w:ilvl="1" w:tplc="DDF0BAA8" w:tentative="1">
      <w:start w:val="1"/>
      <w:numFmt w:val="bullet"/>
      <w:lvlText w:val="o"/>
      <w:lvlJc w:val="left"/>
      <w:pPr>
        <w:ind w:left="1440" w:hanging="360"/>
      </w:pPr>
      <w:rPr>
        <w:rFonts w:ascii="Courier New" w:hAnsi="Courier New" w:cs="Courier New" w:hint="default"/>
      </w:rPr>
    </w:lvl>
    <w:lvl w:ilvl="2" w:tplc="75607D2E" w:tentative="1">
      <w:start w:val="1"/>
      <w:numFmt w:val="bullet"/>
      <w:lvlText w:val=""/>
      <w:lvlJc w:val="left"/>
      <w:pPr>
        <w:ind w:left="2160" w:hanging="360"/>
      </w:pPr>
      <w:rPr>
        <w:rFonts w:ascii="Wingdings" w:hAnsi="Wingdings" w:hint="default"/>
      </w:rPr>
    </w:lvl>
    <w:lvl w:ilvl="3" w:tplc="F098950C" w:tentative="1">
      <w:start w:val="1"/>
      <w:numFmt w:val="bullet"/>
      <w:lvlText w:val=""/>
      <w:lvlJc w:val="left"/>
      <w:pPr>
        <w:ind w:left="2880" w:hanging="360"/>
      </w:pPr>
      <w:rPr>
        <w:rFonts w:ascii="Symbol" w:hAnsi="Symbol" w:hint="default"/>
      </w:rPr>
    </w:lvl>
    <w:lvl w:ilvl="4" w:tplc="981C1904" w:tentative="1">
      <w:start w:val="1"/>
      <w:numFmt w:val="bullet"/>
      <w:lvlText w:val="o"/>
      <w:lvlJc w:val="left"/>
      <w:pPr>
        <w:ind w:left="3600" w:hanging="360"/>
      </w:pPr>
      <w:rPr>
        <w:rFonts w:ascii="Courier New" w:hAnsi="Courier New" w:cs="Courier New" w:hint="default"/>
      </w:rPr>
    </w:lvl>
    <w:lvl w:ilvl="5" w:tplc="22BE228A" w:tentative="1">
      <w:start w:val="1"/>
      <w:numFmt w:val="bullet"/>
      <w:lvlText w:val=""/>
      <w:lvlJc w:val="left"/>
      <w:pPr>
        <w:ind w:left="4320" w:hanging="360"/>
      </w:pPr>
      <w:rPr>
        <w:rFonts w:ascii="Wingdings" w:hAnsi="Wingdings" w:hint="default"/>
      </w:rPr>
    </w:lvl>
    <w:lvl w:ilvl="6" w:tplc="6DACE2E6" w:tentative="1">
      <w:start w:val="1"/>
      <w:numFmt w:val="bullet"/>
      <w:lvlText w:val=""/>
      <w:lvlJc w:val="left"/>
      <w:pPr>
        <w:ind w:left="5040" w:hanging="360"/>
      </w:pPr>
      <w:rPr>
        <w:rFonts w:ascii="Symbol" w:hAnsi="Symbol" w:hint="default"/>
      </w:rPr>
    </w:lvl>
    <w:lvl w:ilvl="7" w:tplc="57E2EC16" w:tentative="1">
      <w:start w:val="1"/>
      <w:numFmt w:val="bullet"/>
      <w:lvlText w:val="o"/>
      <w:lvlJc w:val="left"/>
      <w:pPr>
        <w:ind w:left="5760" w:hanging="360"/>
      </w:pPr>
      <w:rPr>
        <w:rFonts w:ascii="Courier New" w:hAnsi="Courier New" w:cs="Courier New" w:hint="default"/>
      </w:rPr>
    </w:lvl>
    <w:lvl w:ilvl="8" w:tplc="BC34C74E" w:tentative="1">
      <w:start w:val="1"/>
      <w:numFmt w:val="bullet"/>
      <w:lvlText w:val=""/>
      <w:lvlJc w:val="left"/>
      <w:pPr>
        <w:ind w:left="6480" w:hanging="360"/>
      </w:pPr>
      <w:rPr>
        <w:rFonts w:ascii="Wingdings" w:hAnsi="Wingdings" w:hint="default"/>
      </w:rPr>
    </w:lvl>
  </w:abstractNum>
  <w:abstractNum w:abstractNumId="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15:restartNumberingAfterBreak="0">
    <w:nsid w:val="4CFA6A63"/>
    <w:multiLevelType w:val="hybridMultilevel"/>
    <w:tmpl w:val="A78EA5A4"/>
    <w:lvl w:ilvl="0" w:tplc="C69499FE">
      <w:start w:val="1"/>
      <w:numFmt w:val="bullet"/>
      <w:lvlText w:val=""/>
      <w:lvlJc w:val="left"/>
      <w:pPr>
        <w:ind w:left="720" w:hanging="360"/>
      </w:pPr>
      <w:rPr>
        <w:rFonts w:ascii="Symbol" w:hAnsi="Symbol" w:hint="default"/>
      </w:rPr>
    </w:lvl>
    <w:lvl w:ilvl="1" w:tplc="2CF06D82" w:tentative="1">
      <w:start w:val="1"/>
      <w:numFmt w:val="bullet"/>
      <w:lvlText w:val="o"/>
      <w:lvlJc w:val="left"/>
      <w:pPr>
        <w:ind w:left="1440" w:hanging="360"/>
      </w:pPr>
      <w:rPr>
        <w:rFonts w:ascii="Courier New" w:hAnsi="Courier New" w:cs="Courier New" w:hint="default"/>
      </w:rPr>
    </w:lvl>
    <w:lvl w:ilvl="2" w:tplc="88A0EA54" w:tentative="1">
      <w:start w:val="1"/>
      <w:numFmt w:val="bullet"/>
      <w:lvlText w:val=""/>
      <w:lvlJc w:val="left"/>
      <w:pPr>
        <w:ind w:left="2160" w:hanging="360"/>
      </w:pPr>
      <w:rPr>
        <w:rFonts w:ascii="Wingdings" w:hAnsi="Wingdings" w:hint="default"/>
      </w:rPr>
    </w:lvl>
    <w:lvl w:ilvl="3" w:tplc="45DA1480">
      <w:start w:val="1"/>
      <w:numFmt w:val="bullet"/>
      <w:lvlText w:val=""/>
      <w:lvlJc w:val="left"/>
      <w:pPr>
        <w:ind w:left="2880" w:hanging="360"/>
      </w:pPr>
      <w:rPr>
        <w:rFonts w:ascii="Symbol" w:hAnsi="Symbol" w:hint="default"/>
      </w:rPr>
    </w:lvl>
    <w:lvl w:ilvl="4" w:tplc="C1C08374" w:tentative="1">
      <w:start w:val="1"/>
      <w:numFmt w:val="bullet"/>
      <w:lvlText w:val="o"/>
      <w:lvlJc w:val="left"/>
      <w:pPr>
        <w:ind w:left="3600" w:hanging="360"/>
      </w:pPr>
      <w:rPr>
        <w:rFonts w:ascii="Courier New" w:hAnsi="Courier New" w:cs="Courier New" w:hint="default"/>
      </w:rPr>
    </w:lvl>
    <w:lvl w:ilvl="5" w:tplc="5E1A82F4" w:tentative="1">
      <w:start w:val="1"/>
      <w:numFmt w:val="bullet"/>
      <w:lvlText w:val=""/>
      <w:lvlJc w:val="left"/>
      <w:pPr>
        <w:ind w:left="4320" w:hanging="360"/>
      </w:pPr>
      <w:rPr>
        <w:rFonts w:ascii="Wingdings" w:hAnsi="Wingdings" w:hint="default"/>
      </w:rPr>
    </w:lvl>
    <w:lvl w:ilvl="6" w:tplc="3A040B1C" w:tentative="1">
      <w:start w:val="1"/>
      <w:numFmt w:val="bullet"/>
      <w:lvlText w:val=""/>
      <w:lvlJc w:val="left"/>
      <w:pPr>
        <w:ind w:left="5040" w:hanging="360"/>
      </w:pPr>
      <w:rPr>
        <w:rFonts w:ascii="Symbol" w:hAnsi="Symbol" w:hint="default"/>
      </w:rPr>
    </w:lvl>
    <w:lvl w:ilvl="7" w:tplc="7CDC64D6" w:tentative="1">
      <w:start w:val="1"/>
      <w:numFmt w:val="bullet"/>
      <w:lvlText w:val="o"/>
      <w:lvlJc w:val="left"/>
      <w:pPr>
        <w:ind w:left="5760" w:hanging="360"/>
      </w:pPr>
      <w:rPr>
        <w:rFonts w:ascii="Courier New" w:hAnsi="Courier New" w:cs="Courier New" w:hint="default"/>
      </w:rPr>
    </w:lvl>
    <w:lvl w:ilvl="8" w:tplc="03622926" w:tentative="1">
      <w:start w:val="1"/>
      <w:numFmt w:val="bullet"/>
      <w:lvlText w:val=""/>
      <w:lvlJc w:val="left"/>
      <w:pPr>
        <w:ind w:left="6480" w:hanging="360"/>
      </w:pPr>
      <w:rPr>
        <w:rFonts w:ascii="Wingdings" w:hAnsi="Wingdings" w:hint="default"/>
      </w:rPr>
    </w:lvl>
  </w:abstractNum>
  <w:abstractNum w:abstractNumId="4" w15:restartNumberingAfterBreak="0">
    <w:nsid w:val="52AB3B9F"/>
    <w:multiLevelType w:val="hybridMultilevel"/>
    <w:tmpl w:val="F29A8356"/>
    <w:lvl w:ilvl="0" w:tplc="A142D5B6">
      <w:start w:val="1"/>
      <w:numFmt w:val="bullet"/>
      <w:lvlText w:val=""/>
      <w:lvlJc w:val="left"/>
      <w:pPr>
        <w:ind w:left="773" w:hanging="360"/>
      </w:pPr>
      <w:rPr>
        <w:rFonts w:ascii="Symbol" w:hAnsi="Symbol" w:hint="default"/>
      </w:rPr>
    </w:lvl>
    <w:lvl w:ilvl="1" w:tplc="2CA2D0EE" w:tentative="1">
      <w:start w:val="1"/>
      <w:numFmt w:val="bullet"/>
      <w:lvlText w:val="o"/>
      <w:lvlJc w:val="left"/>
      <w:pPr>
        <w:ind w:left="1493" w:hanging="360"/>
      </w:pPr>
      <w:rPr>
        <w:rFonts w:ascii="Courier New" w:hAnsi="Courier New" w:cs="Courier New" w:hint="default"/>
      </w:rPr>
    </w:lvl>
    <w:lvl w:ilvl="2" w:tplc="EE7E085E" w:tentative="1">
      <w:start w:val="1"/>
      <w:numFmt w:val="bullet"/>
      <w:lvlText w:val=""/>
      <w:lvlJc w:val="left"/>
      <w:pPr>
        <w:ind w:left="2213" w:hanging="360"/>
      </w:pPr>
      <w:rPr>
        <w:rFonts w:ascii="Wingdings" w:hAnsi="Wingdings" w:hint="default"/>
      </w:rPr>
    </w:lvl>
    <w:lvl w:ilvl="3" w:tplc="53FEBB80" w:tentative="1">
      <w:start w:val="1"/>
      <w:numFmt w:val="bullet"/>
      <w:lvlText w:val=""/>
      <w:lvlJc w:val="left"/>
      <w:pPr>
        <w:ind w:left="2933" w:hanging="360"/>
      </w:pPr>
      <w:rPr>
        <w:rFonts w:ascii="Symbol" w:hAnsi="Symbol" w:hint="default"/>
      </w:rPr>
    </w:lvl>
    <w:lvl w:ilvl="4" w:tplc="D1228528" w:tentative="1">
      <w:start w:val="1"/>
      <w:numFmt w:val="bullet"/>
      <w:lvlText w:val="o"/>
      <w:lvlJc w:val="left"/>
      <w:pPr>
        <w:ind w:left="3653" w:hanging="360"/>
      </w:pPr>
      <w:rPr>
        <w:rFonts w:ascii="Courier New" w:hAnsi="Courier New" w:cs="Courier New" w:hint="default"/>
      </w:rPr>
    </w:lvl>
    <w:lvl w:ilvl="5" w:tplc="CB9A4C18" w:tentative="1">
      <w:start w:val="1"/>
      <w:numFmt w:val="bullet"/>
      <w:lvlText w:val=""/>
      <w:lvlJc w:val="left"/>
      <w:pPr>
        <w:ind w:left="4373" w:hanging="360"/>
      </w:pPr>
      <w:rPr>
        <w:rFonts w:ascii="Wingdings" w:hAnsi="Wingdings" w:hint="default"/>
      </w:rPr>
    </w:lvl>
    <w:lvl w:ilvl="6" w:tplc="BE7AC6B6" w:tentative="1">
      <w:start w:val="1"/>
      <w:numFmt w:val="bullet"/>
      <w:lvlText w:val=""/>
      <w:lvlJc w:val="left"/>
      <w:pPr>
        <w:ind w:left="5093" w:hanging="360"/>
      </w:pPr>
      <w:rPr>
        <w:rFonts w:ascii="Symbol" w:hAnsi="Symbol" w:hint="default"/>
      </w:rPr>
    </w:lvl>
    <w:lvl w:ilvl="7" w:tplc="B0508A04" w:tentative="1">
      <w:start w:val="1"/>
      <w:numFmt w:val="bullet"/>
      <w:lvlText w:val="o"/>
      <w:lvlJc w:val="left"/>
      <w:pPr>
        <w:ind w:left="5813" w:hanging="360"/>
      </w:pPr>
      <w:rPr>
        <w:rFonts w:ascii="Courier New" w:hAnsi="Courier New" w:cs="Courier New" w:hint="default"/>
      </w:rPr>
    </w:lvl>
    <w:lvl w:ilvl="8" w:tplc="4B3E0BB8" w:tentative="1">
      <w:start w:val="1"/>
      <w:numFmt w:val="bullet"/>
      <w:lvlText w:val=""/>
      <w:lvlJc w:val="left"/>
      <w:pPr>
        <w:ind w:left="6533" w:hanging="360"/>
      </w:pPr>
      <w:rPr>
        <w:rFonts w:ascii="Wingdings" w:hAnsi="Wingdings" w:hint="default"/>
      </w:rPr>
    </w:lvl>
  </w:abstractNum>
  <w:abstractNum w:abstractNumId="5" w15:restartNumberingAfterBreak="0">
    <w:nsid w:val="65E95FA3"/>
    <w:multiLevelType w:val="hybridMultilevel"/>
    <w:tmpl w:val="459A983E"/>
    <w:lvl w:ilvl="0" w:tplc="766ED7E2">
      <w:numFmt w:val="bullet"/>
      <w:lvlText w:val="-"/>
      <w:lvlJc w:val="left"/>
      <w:pPr>
        <w:ind w:left="720" w:hanging="360"/>
      </w:pPr>
      <w:rPr>
        <w:rFonts w:ascii="Arial" w:eastAsia="Times New Roman" w:hAnsi="Arial" w:cs="Arial" w:hint="default"/>
      </w:rPr>
    </w:lvl>
    <w:lvl w:ilvl="1" w:tplc="914EC998" w:tentative="1">
      <w:start w:val="1"/>
      <w:numFmt w:val="bullet"/>
      <w:lvlText w:val="o"/>
      <w:lvlJc w:val="left"/>
      <w:pPr>
        <w:ind w:left="1440" w:hanging="360"/>
      </w:pPr>
      <w:rPr>
        <w:rFonts w:ascii="Courier New" w:hAnsi="Courier New" w:cs="Courier New" w:hint="default"/>
      </w:rPr>
    </w:lvl>
    <w:lvl w:ilvl="2" w:tplc="7AE2CA04" w:tentative="1">
      <w:start w:val="1"/>
      <w:numFmt w:val="bullet"/>
      <w:lvlText w:val=""/>
      <w:lvlJc w:val="left"/>
      <w:pPr>
        <w:ind w:left="2160" w:hanging="360"/>
      </w:pPr>
      <w:rPr>
        <w:rFonts w:ascii="Wingdings" w:hAnsi="Wingdings" w:hint="default"/>
      </w:rPr>
    </w:lvl>
    <w:lvl w:ilvl="3" w:tplc="9F7620BC" w:tentative="1">
      <w:start w:val="1"/>
      <w:numFmt w:val="bullet"/>
      <w:lvlText w:val=""/>
      <w:lvlJc w:val="left"/>
      <w:pPr>
        <w:ind w:left="2880" w:hanging="360"/>
      </w:pPr>
      <w:rPr>
        <w:rFonts w:ascii="Symbol" w:hAnsi="Symbol" w:hint="default"/>
      </w:rPr>
    </w:lvl>
    <w:lvl w:ilvl="4" w:tplc="4CBC4B7E" w:tentative="1">
      <w:start w:val="1"/>
      <w:numFmt w:val="bullet"/>
      <w:lvlText w:val="o"/>
      <w:lvlJc w:val="left"/>
      <w:pPr>
        <w:ind w:left="3600" w:hanging="360"/>
      </w:pPr>
      <w:rPr>
        <w:rFonts w:ascii="Courier New" w:hAnsi="Courier New" w:cs="Courier New" w:hint="default"/>
      </w:rPr>
    </w:lvl>
    <w:lvl w:ilvl="5" w:tplc="AFB894E6" w:tentative="1">
      <w:start w:val="1"/>
      <w:numFmt w:val="bullet"/>
      <w:lvlText w:val=""/>
      <w:lvlJc w:val="left"/>
      <w:pPr>
        <w:ind w:left="4320" w:hanging="360"/>
      </w:pPr>
      <w:rPr>
        <w:rFonts w:ascii="Wingdings" w:hAnsi="Wingdings" w:hint="default"/>
      </w:rPr>
    </w:lvl>
    <w:lvl w:ilvl="6" w:tplc="CCC89BD8" w:tentative="1">
      <w:start w:val="1"/>
      <w:numFmt w:val="bullet"/>
      <w:lvlText w:val=""/>
      <w:lvlJc w:val="left"/>
      <w:pPr>
        <w:ind w:left="5040" w:hanging="360"/>
      </w:pPr>
      <w:rPr>
        <w:rFonts w:ascii="Symbol" w:hAnsi="Symbol" w:hint="default"/>
      </w:rPr>
    </w:lvl>
    <w:lvl w:ilvl="7" w:tplc="4F4ED968" w:tentative="1">
      <w:start w:val="1"/>
      <w:numFmt w:val="bullet"/>
      <w:lvlText w:val="o"/>
      <w:lvlJc w:val="left"/>
      <w:pPr>
        <w:ind w:left="5760" w:hanging="360"/>
      </w:pPr>
      <w:rPr>
        <w:rFonts w:ascii="Courier New" w:hAnsi="Courier New" w:cs="Courier New" w:hint="default"/>
      </w:rPr>
    </w:lvl>
    <w:lvl w:ilvl="8" w:tplc="F3386C5E"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31"/>
    <w:rsid w:val="00017576"/>
    <w:rsid w:val="00040F9E"/>
    <w:rsid w:val="00084566"/>
    <w:rsid w:val="00095C81"/>
    <w:rsid w:val="001240AD"/>
    <w:rsid w:val="00182FA8"/>
    <w:rsid w:val="001A1CFB"/>
    <w:rsid w:val="0020172E"/>
    <w:rsid w:val="0024730F"/>
    <w:rsid w:val="002D4E3A"/>
    <w:rsid w:val="0034497D"/>
    <w:rsid w:val="00442C15"/>
    <w:rsid w:val="004A6E00"/>
    <w:rsid w:val="004C2D80"/>
    <w:rsid w:val="00645F25"/>
    <w:rsid w:val="006B1AAA"/>
    <w:rsid w:val="006F3521"/>
    <w:rsid w:val="0072477B"/>
    <w:rsid w:val="009224B4"/>
    <w:rsid w:val="00940B31"/>
    <w:rsid w:val="009D446F"/>
    <w:rsid w:val="009F3077"/>
    <w:rsid w:val="00A05675"/>
    <w:rsid w:val="00A948EB"/>
    <w:rsid w:val="00B556B8"/>
    <w:rsid w:val="00B9495F"/>
    <w:rsid w:val="00CF0B93"/>
    <w:rsid w:val="00D878EF"/>
    <w:rsid w:val="00E06B5E"/>
    <w:rsid w:val="00F63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A47C05"/>
  <w15:docId w15:val="{F1329028-8582-443B-9A11-FD507A92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5441"/>
    <w:pPr>
      <w:spacing w:after="200" w:line="276" w:lineRule="auto"/>
    </w:pPr>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Header">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NoSpacing">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E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9"/>
    <w:rPr>
      <w:rFonts w:ascii="Tahoma" w:eastAsia="Calibri" w:hAnsi="Tahoma" w:cs="Tahoma"/>
      <w:color w:val="000000"/>
      <w:sz w:val="16"/>
      <w:szCs w:val="16"/>
      <w:u w:color="000000"/>
    </w:rPr>
  </w:style>
  <w:style w:type="character" w:styleId="Emphasis">
    <w:name w:val="Emphasis"/>
    <w:uiPriority w:val="20"/>
    <w:qFormat/>
    <w:rsid w:val="00FB337A"/>
    <w:rPr>
      <w:i/>
      <w:iCs/>
    </w:rPr>
  </w:style>
  <w:style w:type="character" w:styleId="CommentReference">
    <w:name w:val="annotation reference"/>
    <w:basedOn w:val="DefaultParagraphFont"/>
    <w:uiPriority w:val="99"/>
    <w:semiHidden/>
    <w:unhideWhenUsed/>
    <w:rsid w:val="003B54E6"/>
    <w:rPr>
      <w:sz w:val="18"/>
      <w:szCs w:val="18"/>
    </w:rPr>
  </w:style>
  <w:style w:type="paragraph" w:styleId="CommentText">
    <w:name w:val="annotation text"/>
    <w:basedOn w:val="Normal"/>
    <w:link w:val="CommentTextChar"/>
    <w:uiPriority w:val="99"/>
    <w:semiHidden/>
    <w:unhideWhenUsed/>
    <w:rsid w:val="003B54E6"/>
    <w:pPr>
      <w:spacing w:line="240" w:lineRule="auto"/>
    </w:pPr>
  </w:style>
  <w:style w:type="character" w:customStyle="1" w:styleId="CommentTextChar">
    <w:name w:val="Comment Text Char"/>
    <w:basedOn w:val="DefaultParagraphFont"/>
    <w:link w:val="CommentText"/>
    <w:uiPriority w:val="99"/>
    <w:semiHidden/>
    <w:rsid w:val="003B54E6"/>
    <w:rPr>
      <w:rFonts w:ascii="Calibri" w:eastAsia="Calibri" w:hAnsi="Calibri" w:cs="Calibri"/>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3B54E6"/>
    <w:rPr>
      <w:b/>
      <w:bCs/>
      <w:sz w:val="20"/>
      <w:szCs w:val="20"/>
    </w:rPr>
  </w:style>
  <w:style w:type="character" w:customStyle="1" w:styleId="CommentSubjectChar">
    <w:name w:val="Comment Subject Char"/>
    <w:basedOn w:val="CommentTextChar"/>
    <w:link w:val="CommentSubject"/>
    <w:uiPriority w:val="99"/>
    <w:semiHidden/>
    <w:rsid w:val="003B54E6"/>
    <w:rPr>
      <w:rFonts w:ascii="Calibri" w:eastAsia="Calibri" w:hAnsi="Calibri" w:cs="Calibri"/>
      <w:b/>
      <w:bCs/>
      <w:color w:val="000000"/>
      <w:sz w:val="24"/>
      <w:szCs w:val="24"/>
      <w:u w:color="000000"/>
    </w:rPr>
  </w:style>
  <w:style w:type="character" w:styleId="FollowedHyperlink">
    <w:name w:val="FollowedHyperlink"/>
    <w:basedOn w:val="DefaultParagraphFont"/>
    <w:uiPriority w:val="99"/>
    <w:semiHidden/>
    <w:unhideWhenUsed/>
    <w:rsid w:val="00D21461"/>
    <w:rPr>
      <w:color w:val="FF00FF" w:themeColor="followedHyperlink"/>
      <w:u w:val="single"/>
    </w:rPr>
  </w:style>
  <w:style w:type="character" w:customStyle="1" w:styleId="apple-converted-space">
    <w:name w:val="apple-converted-space"/>
    <w:basedOn w:val="DefaultParagraphFont"/>
    <w:rsid w:val="003164AA"/>
  </w:style>
  <w:style w:type="paragraph" w:styleId="Footer">
    <w:name w:val="footer"/>
    <w:basedOn w:val="Normal"/>
    <w:link w:val="FooterChar"/>
    <w:uiPriority w:val="99"/>
    <w:unhideWhenUsed/>
    <w:rsid w:val="009F33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33A2"/>
    <w:rPr>
      <w:rFonts w:ascii="Calibri" w:eastAsia="Calibri" w:hAnsi="Calibri" w:cs="Calibri"/>
      <w:color w:val="000000"/>
      <w:sz w:val="24"/>
      <w:szCs w:val="24"/>
      <w:u w:color="000000"/>
    </w:rPr>
  </w:style>
  <w:style w:type="character" w:styleId="PageNumber">
    <w:name w:val="page number"/>
    <w:basedOn w:val="DefaultParagraphFont"/>
    <w:uiPriority w:val="99"/>
    <w:semiHidden/>
    <w:unhideWhenUsed/>
    <w:rsid w:val="009F33A2"/>
  </w:style>
  <w:style w:type="paragraph" w:styleId="ListParagraph">
    <w:name w:val="List Paragraph"/>
    <w:basedOn w:val="Normal"/>
    <w:uiPriority w:val="34"/>
    <w:qFormat/>
    <w:rsid w:val="007E45BF"/>
    <w:pPr>
      <w:ind w:left="720"/>
      <w:contextualSpacing/>
    </w:pPr>
  </w:style>
  <w:style w:type="paragraph" w:customStyle="1" w:styleId="AODocTxt">
    <w:name w:val="AODocTxt"/>
    <w:basedOn w:val="Normal"/>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 w:type="paragraph" w:styleId="NormalWeb">
    <w:name w:val="Normal (Web)"/>
    <w:basedOn w:val="Normal"/>
    <w:uiPriority w:val="99"/>
    <w:semiHidden/>
    <w:unhideWhenUsed/>
    <w:rsid w:val="002C53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20" Type="http://schemas.openxmlformats.org/officeDocument/2006/relationships/customXml" Target="../customXml/item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jn.jonker@tmg.nl"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tmg.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AAE1A599DE0C11488207C9E84A162EBB" ma:contentTypeVersion="265" ma:contentTypeDescription="Een nieuw document maken." ma:contentTypeScope="" ma:versionID="78b5d65036084ba25d8382890191ea31">
  <xsd:schema xmlns:xsd="http://www.w3.org/2001/XMLSchema" xmlns:xs="http://www.w3.org/2001/XMLSchema" xmlns:p="http://schemas.microsoft.com/office/2006/metadata/properties" xmlns:ns1="http://schemas.microsoft.com/sharepoint/v3" xmlns:ns3="936c9f6d-703f-4492-b10b-5967c53212d1" xmlns:ns4="b18cf177-c673-4424-bdcb-4564d8c2c782" targetNamespace="http://schemas.microsoft.com/office/2006/metadata/properties" ma:root="true" ma:fieldsID="5f257f0b32cd8cc237f718d59f2727a0" ns1:_="" ns3:_="" ns4:_="">
    <xsd:import namespace="http://schemas.microsoft.com/sharepoint/v3"/>
    <xsd:import namespace="936c9f6d-703f-4492-b10b-5967c53212d1"/>
    <xsd:import namespace="b18cf177-c673-4424-bdcb-4564d8c2c78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ae02f90-1843-44ab-ade3-8e75d817a8fa}" ma:internalName="TaxCatchAllLabel" ma:readOnly="true" ma:showField="CatchAllDataLabel" ma:web="b18cf177-c673-4424-bdcb-4564d8c2c78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ae02f90-1843-44ab-ade3-8e75d817a8fa}" ma:internalName="TaxCatchAll" ma:showField="CatchAllData" ma:web="b18cf177-c673-4424-bdcb-4564d8c2c78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cf177-c673-4424-bdcb-4564d8c2c78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100060906</OrigineleLLObjectId>
    <Relatienummer xmlns="936c9f6d-703f-4492-b10b-5967c53212d1">BHM176</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b18cf177-c673-4424-bdcb-4564d8c2c782">BHM176-2-991</_dlc_DocId>
    <_dlc_DocIdUrl xmlns="b18cf177-c673-4424-bdcb-4564d8c2c782">
      <Url>http://dms.stelan.nl/instellingen/BHM176/_layouts/15/DocIdRedir.aspx?ID=BHM176-2-991</Url>
      <Description>BHM176-2-991</Description>
    </_dlc_DocIdUrl>
    <Scandatum xmlns="936c9f6d-703f-4492-b10b-5967c53212d1">2017-03-22T00:38:43+00:00</Scandatum>
    <Afzender xmlns="936c9f6d-703f-4492-b10b-5967c53212d1">Telegraaf Media Groep N.V.</Afzender>
    <Registratienummer xmlns="936c9f6d-703f-4492-b10b-5967c53212d1">24573</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2A830C2E-51AB-4CD6-AD94-F339094B232F}">
  <ds:schemaRefs>
    <ds:schemaRef ds:uri="http://schemas.openxmlformats.org/officeDocument/2006/bibliography"/>
  </ds:schemaRefs>
</ds:datastoreItem>
</file>

<file path=customXml/itemProps2.xml><?xml version="1.0" encoding="utf-8"?>
<ds:datastoreItem xmlns:ds="http://schemas.openxmlformats.org/officeDocument/2006/customXml" ds:itemID="{FAA961C9-F660-473D-A2E7-4B001D9FC724}"/>
</file>

<file path=customXml/itemProps3.xml><?xml version="1.0" encoding="utf-8"?>
<ds:datastoreItem xmlns:ds="http://schemas.openxmlformats.org/officeDocument/2006/customXml" ds:itemID="{566AA1C8-FD9B-452F-92AE-CA6E65DE45C4}"/>
</file>

<file path=customXml/itemProps4.xml><?xml version="1.0" encoding="utf-8"?>
<ds:datastoreItem xmlns:ds="http://schemas.openxmlformats.org/officeDocument/2006/customXml" ds:itemID="{DDBAC9AA-1F84-4277-AD43-C894C02DAFCF}"/>
</file>

<file path=customXml/itemProps5.xml><?xml version="1.0" encoding="utf-8"?>
<ds:datastoreItem xmlns:ds="http://schemas.openxmlformats.org/officeDocument/2006/customXml" ds:itemID="{F88A540F-07C3-44C9-9557-86B00D37CCA6}"/>
</file>

<file path=customXml/itemProps6.xml><?xml version="1.0" encoding="utf-8"?>
<ds:datastoreItem xmlns:ds="http://schemas.openxmlformats.org/officeDocument/2006/customXml" ds:itemID="{FCA8AF49-D9E7-495D-B914-2D334EC7B34F}"/>
</file>

<file path=customXml/itemProps7.xml><?xml version="1.0" encoding="utf-8"?>
<ds:datastoreItem xmlns:ds="http://schemas.openxmlformats.org/officeDocument/2006/customXml" ds:itemID="{36E071CE-1FEA-4E86-8286-4B518A96ECD8}"/>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2628</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24573_201703210000000017_170321 persbericht Uitspraak_OK - clean def.docx</dc:title>
  <dc:creator>Uneke Dekkers</dc:creator>
  <cp:lastModifiedBy>lurvink</cp:lastModifiedBy>
  <cp:revision>2</cp:revision>
  <dcterms:created xsi:type="dcterms:W3CDTF">2017-03-22T12:37:00Z</dcterms:created>
  <dcterms:modified xsi:type="dcterms:W3CDTF">2017-03-22T12:37:00Z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0x010100AF3C3E63A8E348D0B83574E1B1F453E5003929ED3A8D04456685ACF4C22313EE1B003179F0876C424676AC6F62DFF7F73A1700AAE1A599DE0C11488207C9E84A162EBB</vt:lpwstr>
  </property>
  <property fmtid="{D5CDD505-2E9C-101B-9397-08002B2CF9AE}" pid="3" name="VertrouwelijkheidTaxHTField0">
    <vt:lpwstr>B - AFM intern|7b7ff21d-0bb8-4cab-b8de-f0e80c0220e6</vt:lpwstr>
  </property>
  <property fmtid="{D5CDD505-2E9C-101B-9397-08002B2CF9AE}" pid="4" name="_dlc_DocIdItemGuid">
    <vt:lpwstr>78429333-c33d-4a60-8d30-fa323a31ac93</vt:lpwstr>
  </property>
  <property fmtid="{D5CDD505-2E9C-101B-9397-08002B2CF9AE}" pid="5" name="Vertrouwelijkheid">
    <vt:lpwstr>1;#B - AFM intern|7b7ff21d-0bb8-4cab-b8de-f0e80c0220e6</vt:lpwstr>
  </property>
  <property fmtid="{D5CDD505-2E9C-101B-9397-08002B2CF9AE}" pid="6" name="TaxKeyword">
    <vt:lpwstr/>
  </property>
  <property fmtid="{D5CDD505-2E9C-101B-9397-08002B2CF9AE}" pid="7" name="Kanaal">
    <vt:lpwstr>7;#Loket|2d658804-9364-49db-8388-b19b0f75bc5e</vt:lpwstr>
  </property>
  <property fmtid="{D5CDD505-2E9C-101B-9397-08002B2CF9AE}" pid="8" name="Toezichtstaak">
    <vt:lpwstr/>
  </property>
  <property fmtid="{D5CDD505-2E9C-101B-9397-08002B2CF9AE}" pid="9" name="Documenttype">
    <vt:lpwstr/>
  </property>
  <property fmtid="{D5CDD505-2E9C-101B-9397-08002B2CF9AE}" pid="10" name="Organisatieonderdeel">
    <vt:lpwstr>6;#DIV|60ad375a-4acb-46c1-99e9-7f617816c991</vt:lpwstr>
  </property>
  <property fmtid="{D5CDD505-2E9C-101B-9397-08002B2CF9AE}" pid="11" name="Proces">
    <vt:lpwstr/>
  </property>
</Properties>
</file>