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ABED9" w14:textId="51DEAE00" w:rsidR="00080EBC" w:rsidRPr="004A7FAD" w:rsidRDefault="00BF658E" w:rsidP="002F18CD">
      <w:pPr>
        <w:jc w:val="both"/>
        <w:rPr>
          <w:rFonts w:cs="Arial"/>
          <w:i/>
          <w:iCs/>
          <w:szCs w:val="19"/>
          <w:lang w:val="en-US"/>
        </w:rPr>
      </w:pPr>
      <w:bookmarkStart w:id="0" w:name="_GoBack"/>
      <w:bookmarkEnd w:id="0"/>
      <w:r w:rsidRPr="004A7FAD">
        <w:rPr>
          <w:rFonts w:cs="Arial"/>
          <w:i/>
          <w:szCs w:val="19"/>
          <w:lang w:val="en-US"/>
        </w:rPr>
        <w:t xml:space="preserve">This is a press release by </w:t>
      </w:r>
      <w:r w:rsidR="00414308" w:rsidRPr="00FA416D">
        <w:rPr>
          <w:rFonts w:cs="Arial"/>
          <w:i/>
          <w:szCs w:val="19"/>
          <w:lang w:val="en-US"/>
        </w:rPr>
        <w:t>Infestos Sustainability B.V</w:t>
      </w:r>
      <w:r w:rsidR="004864A4" w:rsidRPr="00FA416D">
        <w:rPr>
          <w:rFonts w:cs="Arial"/>
          <w:i/>
          <w:szCs w:val="19"/>
          <w:lang w:val="en-US"/>
        </w:rPr>
        <w:t>.</w:t>
      </w:r>
      <w:r w:rsidR="00414308">
        <w:rPr>
          <w:rFonts w:cs="Arial"/>
          <w:i/>
          <w:szCs w:val="19"/>
          <w:lang w:val="en-US"/>
        </w:rPr>
        <w:t xml:space="preserve"> </w:t>
      </w:r>
      <w:r w:rsidR="00414308" w:rsidRPr="004A7FAD">
        <w:rPr>
          <w:rFonts w:cs="Arial"/>
          <w:i/>
          <w:szCs w:val="19"/>
          <w:lang w:val="en-US"/>
        </w:rPr>
        <w:t>(</w:t>
      </w:r>
      <w:r w:rsidR="00414308">
        <w:rPr>
          <w:rFonts w:cs="Arial"/>
          <w:b/>
          <w:i/>
          <w:szCs w:val="19"/>
          <w:lang w:val="en-US"/>
        </w:rPr>
        <w:t>Infestos</w:t>
      </w:r>
      <w:r w:rsidR="00414308" w:rsidRPr="004A7FAD">
        <w:rPr>
          <w:rFonts w:cs="Arial"/>
          <w:i/>
          <w:szCs w:val="19"/>
          <w:lang w:val="en-US"/>
        </w:rPr>
        <w:t>)</w:t>
      </w:r>
      <w:r w:rsidRPr="004A7FAD">
        <w:rPr>
          <w:rFonts w:cs="Arial"/>
          <w:i/>
          <w:szCs w:val="19"/>
          <w:lang w:val="en-US"/>
        </w:rPr>
        <w:t>,</w:t>
      </w:r>
      <w:r w:rsidR="00714E93">
        <w:rPr>
          <w:rFonts w:cs="Arial"/>
          <w:i/>
          <w:szCs w:val="19"/>
          <w:lang w:val="en-US"/>
        </w:rPr>
        <w:t xml:space="preserve"> </w:t>
      </w:r>
      <w:r w:rsidR="00C6679F">
        <w:rPr>
          <w:rFonts w:cs="Arial"/>
          <w:i/>
          <w:szCs w:val="19"/>
          <w:lang w:val="en-US"/>
        </w:rPr>
        <w:t>an</w:t>
      </w:r>
      <w:r w:rsidR="00714E93">
        <w:rPr>
          <w:rFonts w:cs="Arial"/>
          <w:i/>
          <w:szCs w:val="19"/>
          <w:lang w:val="en-US"/>
        </w:rPr>
        <w:t xml:space="preserve"> indirect subsidiary of </w:t>
      </w:r>
      <w:r w:rsidR="00714E93" w:rsidRPr="00714E93">
        <w:rPr>
          <w:rFonts w:cs="Arial"/>
          <w:i/>
          <w:szCs w:val="19"/>
          <w:lang w:val="en-US"/>
        </w:rPr>
        <w:t>Bazel Capital B.V.</w:t>
      </w:r>
      <w:r w:rsidR="00714E93">
        <w:rPr>
          <w:rFonts w:cs="Arial"/>
          <w:i/>
          <w:szCs w:val="19"/>
          <w:lang w:val="en-US"/>
        </w:rPr>
        <w:t xml:space="preserve">, </w:t>
      </w:r>
      <w:r w:rsidRPr="004A7FAD">
        <w:rPr>
          <w:rFonts w:cs="Arial"/>
          <w:i/>
          <w:szCs w:val="19"/>
          <w:lang w:val="en-US"/>
        </w:rPr>
        <w:t>pursuan</w:t>
      </w:r>
      <w:r w:rsidR="001F0ECC">
        <w:rPr>
          <w:rFonts w:cs="Arial"/>
          <w:i/>
          <w:szCs w:val="19"/>
          <w:lang w:val="en-US"/>
        </w:rPr>
        <w:t>t to the provisions of</w:t>
      </w:r>
      <w:r w:rsidR="00A12264">
        <w:rPr>
          <w:rFonts w:cs="Arial"/>
          <w:i/>
          <w:szCs w:val="19"/>
          <w:lang w:val="en-US"/>
        </w:rPr>
        <w:t xml:space="preserve"> </w:t>
      </w:r>
      <w:r w:rsidR="001F0ECC">
        <w:rPr>
          <w:rFonts w:cs="Arial"/>
          <w:i/>
          <w:szCs w:val="19"/>
          <w:lang w:val="en-US"/>
        </w:rPr>
        <w:t>Section 5</w:t>
      </w:r>
      <w:r w:rsidRPr="004A7FAD">
        <w:rPr>
          <w:rFonts w:cs="Arial"/>
          <w:i/>
          <w:szCs w:val="19"/>
          <w:lang w:val="en-US"/>
        </w:rPr>
        <w:t xml:space="preserve">, paragraphs </w:t>
      </w:r>
      <w:r w:rsidR="001F0ECC">
        <w:rPr>
          <w:rFonts w:cs="Arial"/>
          <w:i/>
          <w:szCs w:val="19"/>
          <w:lang w:val="en-US"/>
        </w:rPr>
        <w:t>4</w:t>
      </w:r>
      <w:r w:rsidRPr="004A7FAD">
        <w:rPr>
          <w:rFonts w:cs="Arial"/>
          <w:i/>
          <w:szCs w:val="19"/>
          <w:lang w:val="en-US"/>
        </w:rPr>
        <w:t xml:space="preserve"> and </w:t>
      </w:r>
      <w:r w:rsidR="001F0ECC">
        <w:rPr>
          <w:rFonts w:cs="Arial"/>
          <w:i/>
          <w:szCs w:val="19"/>
          <w:lang w:val="en-US"/>
        </w:rPr>
        <w:t xml:space="preserve">5 </w:t>
      </w:r>
      <w:r w:rsidRPr="004A7FAD">
        <w:rPr>
          <w:rFonts w:cs="Arial"/>
          <w:i/>
          <w:szCs w:val="19"/>
          <w:lang w:val="en-US"/>
        </w:rPr>
        <w:t xml:space="preserve">of the Netherlands Decree in Public Takeover Bids (Besluit openbare biedingen Wft) (the </w:t>
      </w:r>
      <w:r w:rsidRPr="004A7FAD">
        <w:rPr>
          <w:rFonts w:cs="Arial"/>
          <w:b/>
          <w:i/>
          <w:szCs w:val="19"/>
          <w:lang w:val="en-US"/>
        </w:rPr>
        <w:t>Decree</w:t>
      </w:r>
      <w:r w:rsidRPr="004A7FAD">
        <w:rPr>
          <w:rFonts w:cs="Arial"/>
          <w:i/>
          <w:szCs w:val="19"/>
          <w:lang w:val="en-US"/>
        </w:rPr>
        <w:t xml:space="preserve">) in connection with the </w:t>
      </w:r>
      <w:r w:rsidR="00A12264">
        <w:rPr>
          <w:rFonts w:cs="Arial"/>
          <w:i/>
          <w:szCs w:val="19"/>
          <w:lang w:val="en-US"/>
        </w:rPr>
        <w:t>announced</w:t>
      </w:r>
      <w:r w:rsidR="00332D8E">
        <w:rPr>
          <w:rFonts w:cs="Arial"/>
          <w:i/>
          <w:szCs w:val="19"/>
          <w:lang w:val="en-US"/>
        </w:rPr>
        <w:t>, recommended</w:t>
      </w:r>
      <w:r w:rsidRPr="004A7FAD">
        <w:rPr>
          <w:rFonts w:cs="Arial"/>
          <w:i/>
          <w:szCs w:val="19"/>
          <w:lang w:val="en-US"/>
        </w:rPr>
        <w:t xml:space="preserve"> public offer by </w:t>
      </w:r>
      <w:r w:rsidR="00D6576E">
        <w:rPr>
          <w:rFonts w:cs="Arial"/>
          <w:i/>
          <w:szCs w:val="19"/>
          <w:lang w:val="en-US"/>
        </w:rPr>
        <w:t>Infestos</w:t>
      </w:r>
      <w:r w:rsidRPr="004A7FAD">
        <w:rPr>
          <w:rFonts w:cs="Arial"/>
          <w:i/>
          <w:szCs w:val="19"/>
          <w:lang w:val="en-US"/>
        </w:rPr>
        <w:t xml:space="preserve"> for all the issued and outstanding ordinary shares in the capital of </w:t>
      </w:r>
      <w:r w:rsidR="00600FDF">
        <w:rPr>
          <w:rFonts w:cs="Arial"/>
          <w:i/>
          <w:szCs w:val="19"/>
          <w:lang w:val="en-US"/>
        </w:rPr>
        <w:t xml:space="preserve">Neways Electronics International N.V. </w:t>
      </w:r>
      <w:r w:rsidRPr="004A7FAD">
        <w:rPr>
          <w:rFonts w:cs="Arial"/>
          <w:i/>
          <w:szCs w:val="19"/>
          <w:lang w:val="en-US"/>
        </w:rPr>
        <w:t xml:space="preserve">(the </w:t>
      </w:r>
      <w:r w:rsidRPr="004A7FAD">
        <w:rPr>
          <w:rFonts w:cs="Arial"/>
          <w:b/>
          <w:i/>
          <w:szCs w:val="19"/>
          <w:lang w:val="en-US"/>
        </w:rPr>
        <w:t>Offer</w:t>
      </w:r>
      <w:r w:rsidRPr="004A7FAD">
        <w:rPr>
          <w:rFonts w:cs="Arial"/>
          <w:i/>
          <w:szCs w:val="19"/>
          <w:lang w:val="en-US"/>
        </w:rPr>
        <w:t>). This announcement does not constitute an offer, or any solicitation of any offer, to buy or subscribe for any securities</w:t>
      </w:r>
      <w:r w:rsidR="00CE44C5">
        <w:rPr>
          <w:rFonts w:cs="Arial"/>
          <w:i/>
          <w:szCs w:val="19"/>
          <w:lang w:val="en-US"/>
        </w:rPr>
        <w:t xml:space="preserve"> in </w:t>
      </w:r>
      <w:r w:rsidR="00600FDF">
        <w:rPr>
          <w:rFonts w:cs="Arial"/>
          <w:i/>
          <w:szCs w:val="19"/>
          <w:lang w:val="en-US"/>
        </w:rPr>
        <w:t xml:space="preserve">Neways Electronics International N.V. </w:t>
      </w:r>
      <w:r w:rsidR="00600FDF" w:rsidRPr="004A7FAD">
        <w:rPr>
          <w:rFonts w:cs="Arial"/>
          <w:i/>
          <w:szCs w:val="19"/>
          <w:lang w:val="en-US"/>
        </w:rPr>
        <w:t>(</w:t>
      </w:r>
      <w:r w:rsidR="00600FDF">
        <w:rPr>
          <w:rFonts w:cs="Arial"/>
          <w:b/>
          <w:i/>
          <w:szCs w:val="19"/>
          <w:lang w:val="en-US"/>
        </w:rPr>
        <w:t>Neways</w:t>
      </w:r>
      <w:r w:rsidR="00600FDF" w:rsidRPr="004A7FAD">
        <w:rPr>
          <w:rFonts w:cs="Arial"/>
          <w:i/>
          <w:szCs w:val="19"/>
          <w:lang w:val="en-US"/>
        </w:rPr>
        <w:t>)</w:t>
      </w:r>
      <w:r w:rsidRPr="004A7FAD">
        <w:rPr>
          <w:rFonts w:cs="Arial"/>
          <w:i/>
          <w:szCs w:val="19"/>
          <w:lang w:val="en-US"/>
        </w:rPr>
        <w:t xml:space="preserve">. Any offer will be made only by means of an offer memorandum (the </w:t>
      </w:r>
      <w:r w:rsidRPr="004A7FAD">
        <w:rPr>
          <w:rFonts w:cs="Arial"/>
          <w:b/>
          <w:i/>
          <w:szCs w:val="19"/>
          <w:lang w:val="en-US"/>
        </w:rPr>
        <w:t xml:space="preserve">Offer </w:t>
      </w:r>
      <w:r w:rsidR="00CE44C5">
        <w:rPr>
          <w:rFonts w:cs="Arial"/>
          <w:b/>
          <w:i/>
          <w:szCs w:val="19"/>
          <w:lang w:val="en-US"/>
        </w:rPr>
        <w:t>Memorandum</w:t>
      </w:r>
      <w:r w:rsidRPr="004A7FAD">
        <w:rPr>
          <w:rFonts w:cs="Arial"/>
          <w:i/>
          <w:szCs w:val="19"/>
          <w:lang w:val="en-US"/>
        </w:rPr>
        <w:t xml:space="preserve">) approved by the Dutch </w:t>
      </w:r>
      <w:r w:rsidRPr="004A7FAD">
        <w:rPr>
          <w:rFonts w:cs="Arial"/>
          <w:bCs/>
          <w:i/>
          <w:szCs w:val="19"/>
          <w:lang w:val="en-US"/>
        </w:rPr>
        <w:t>Authority for the Financial Markets</w:t>
      </w:r>
      <w:r w:rsidRPr="004A7FAD">
        <w:rPr>
          <w:rFonts w:cs="Arial"/>
          <w:i/>
          <w:szCs w:val="19"/>
          <w:lang w:val="en-US"/>
        </w:rPr>
        <w:t> (</w:t>
      </w:r>
      <w:r w:rsidRPr="004A7FAD">
        <w:rPr>
          <w:rFonts w:cs="Arial"/>
          <w:i/>
          <w:iCs/>
          <w:szCs w:val="19"/>
          <w:lang w:val="en-US"/>
        </w:rPr>
        <w:t>Autoriteit Financiële Markten</w:t>
      </w:r>
      <w:r w:rsidR="002F18CD" w:rsidRPr="004A7FAD">
        <w:rPr>
          <w:rFonts w:cs="Arial"/>
          <w:i/>
          <w:szCs w:val="19"/>
          <w:lang w:val="en-US"/>
        </w:rPr>
        <w:t xml:space="preserve">, </w:t>
      </w:r>
      <w:r w:rsidRPr="004A7FAD">
        <w:rPr>
          <w:rFonts w:cs="Arial"/>
          <w:i/>
          <w:szCs w:val="19"/>
          <w:lang w:val="en-US"/>
        </w:rPr>
        <w:t xml:space="preserve">the </w:t>
      </w:r>
      <w:r w:rsidRPr="004A7FAD">
        <w:rPr>
          <w:rFonts w:cs="Arial"/>
          <w:b/>
          <w:i/>
          <w:szCs w:val="19"/>
          <w:lang w:val="en-US"/>
        </w:rPr>
        <w:t>AFM</w:t>
      </w:r>
      <w:r w:rsidRPr="004A7FAD">
        <w:rPr>
          <w:rFonts w:cs="Arial"/>
          <w:i/>
          <w:szCs w:val="19"/>
          <w:lang w:val="en-US"/>
        </w:rPr>
        <w:t xml:space="preserve">). </w:t>
      </w:r>
      <w:r w:rsidR="00761245" w:rsidRPr="00761245">
        <w:rPr>
          <w:rFonts w:cs="Arial"/>
          <w:i/>
          <w:szCs w:val="19"/>
          <w:lang w:val="en-US"/>
        </w:rPr>
        <w:t>This announcement is not for release, publication or</w:t>
      </w:r>
      <w:r w:rsidR="00761245">
        <w:rPr>
          <w:rFonts w:cs="Arial"/>
          <w:i/>
          <w:szCs w:val="19"/>
          <w:lang w:val="en-US"/>
        </w:rPr>
        <w:t xml:space="preserve"> </w:t>
      </w:r>
      <w:r w:rsidR="00761245" w:rsidRPr="00761245">
        <w:rPr>
          <w:rFonts w:cs="Arial"/>
          <w:i/>
          <w:szCs w:val="19"/>
          <w:lang w:val="en-US"/>
        </w:rPr>
        <w:t>distribution, in whole or in part, in or into, directly or indirectly, any jurisdiction in which such release,</w:t>
      </w:r>
      <w:r w:rsidR="00761245">
        <w:rPr>
          <w:rFonts w:cs="Arial"/>
          <w:i/>
          <w:szCs w:val="19"/>
          <w:lang w:val="en-US"/>
        </w:rPr>
        <w:t xml:space="preserve"> </w:t>
      </w:r>
      <w:r w:rsidR="00761245" w:rsidRPr="00761245">
        <w:rPr>
          <w:rFonts w:cs="Arial"/>
          <w:i/>
          <w:szCs w:val="19"/>
          <w:lang w:val="en-US"/>
        </w:rPr>
        <w:t>publication or distribution would be unlawful.</w:t>
      </w:r>
      <w:r w:rsidR="00761245" w:rsidRPr="00761245">
        <w:rPr>
          <w:rFonts w:cs="Arial"/>
          <w:i/>
          <w:szCs w:val="19"/>
          <w:lang w:val="en-US"/>
        </w:rPr>
        <w:cr/>
      </w:r>
    </w:p>
    <w:p w14:paraId="478062AF" w14:textId="77777777" w:rsidR="00BF658E" w:rsidRPr="004A7FAD" w:rsidRDefault="00BF658E" w:rsidP="002F18CD">
      <w:pPr>
        <w:jc w:val="both"/>
        <w:rPr>
          <w:rFonts w:cs="Arial"/>
          <w:i/>
          <w:iCs/>
          <w:szCs w:val="19"/>
          <w:lang w:val="en-US"/>
        </w:rPr>
      </w:pPr>
    </w:p>
    <w:p w14:paraId="3A71109C" w14:textId="1BC7BF93" w:rsidR="00977AEF" w:rsidRPr="00947D51" w:rsidRDefault="000F3637" w:rsidP="00977AEF">
      <w:pPr>
        <w:jc w:val="center"/>
        <w:rPr>
          <w:rFonts w:cs="Arial"/>
          <w:b/>
          <w:iCs/>
          <w:szCs w:val="19"/>
          <w:lang w:val="en-US"/>
        </w:rPr>
      </w:pPr>
      <w:r>
        <w:rPr>
          <w:rFonts w:cs="Arial"/>
          <w:b/>
          <w:iCs/>
          <w:szCs w:val="19"/>
          <w:lang w:val="en-US"/>
        </w:rPr>
        <w:t>Acquisition of</w:t>
      </w:r>
      <w:r w:rsidR="00600FDF">
        <w:rPr>
          <w:rFonts w:cs="Arial"/>
          <w:b/>
          <w:iCs/>
          <w:szCs w:val="19"/>
          <w:lang w:val="en-US"/>
        </w:rPr>
        <w:t xml:space="preserve"> shares in Neways</w:t>
      </w:r>
    </w:p>
    <w:p w14:paraId="5F888B52" w14:textId="77777777" w:rsidR="00517745" w:rsidRPr="00517745" w:rsidRDefault="00517745" w:rsidP="002F18CD">
      <w:pPr>
        <w:jc w:val="both"/>
        <w:rPr>
          <w:rFonts w:cs="Arial"/>
          <w:b/>
          <w:szCs w:val="19"/>
          <w:lang w:val="en-US"/>
        </w:rPr>
      </w:pPr>
    </w:p>
    <w:p w14:paraId="24BA18D6" w14:textId="77777777" w:rsidR="00080EBC" w:rsidRDefault="00080EBC" w:rsidP="00037A1B">
      <w:pPr>
        <w:jc w:val="both"/>
        <w:rPr>
          <w:rFonts w:cs="Arial"/>
          <w:b/>
          <w:i/>
          <w:szCs w:val="19"/>
          <w:lang w:val="en-GB"/>
        </w:rPr>
      </w:pPr>
    </w:p>
    <w:p w14:paraId="22AF65E3" w14:textId="05685A27" w:rsidR="00037A1B" w:rsidRPr="00037A1B" w:rsidRDefault="009E1911" w:rsidP="00037A1B">
      <w:pPr>
        <w:jc w:val="both"/>
        <w:rPr>
          <w:rFonts w:cs="Arial"/>
          <w:shd w:val="clear" w:color="auto" w:fill="FFFFFF"/>
          <w:lang w:val="en-US"/>
        </w:rPr>
      </w:pPr>
      <w:r w:rsidRPr="00037A1B">
        <w:rPr>
          <w:rFonts w:cs="Arial"/>
          <w:b/>
          <w:i/>
          <w:szCs w:val="19"/>
          <w:lang w:val="en-GB"/>
        </w:rPr>
        <w:t>Enschede</w:t>
      </w:r>
      <w:r w:rsidR="001914D5" w:rsidRPr="00037A1B">
        <w:rPr>
          <w:rFonts w:cs="Arial"/>
          <w:b/>
          <w:i/>
          <w:szCs w:val="19"/>
          <w:lang w:val="en-GB"/>
        </w:rPr>
        <w:t xml:space="preserve">, the </w:t>
      </w:r>
      <w:r w:rsidR="001914D5" w:rsidRPr="00C447DE">
        <w:rPr>
          <w:rFonts w:cs="Arial"/>
          <w:b/>
          <w:i/>
          <w:szCs w:val="19"/>
          <w:lang w:val="en-GB"/>
        </w:rPr>
        <w:t xml:space="preserve">Netherlands, </w:t>
      </w:r>
      <w:r w:rsidR="00C447DE" w:rsidRPr="00C447DE">
        <w:rPr>
          <w:rFonts w:cs="Arial"/>
          <w:b/>
          <w:i/>
          <w:szCs w:val="19"/>
          <w:lang w:val="en-GB"/>
        </w:rPr>
        <w:t>30</w:t>
      </w:r>
      <w:r w:rsidR="00C6679F" w:rsidRPr="00C447DE">
        <w:rPr>
          <w:rFonts w:cs="Arial"/>
          <w:b/>
          <w:i/>
          <w:szCs w:val="19"/>
          <w:lang w:val="en-GB"/>
        </w:rPr>
        <w:t xml:space="preserve"> </w:t>
      </w:r>
      <w:r w:rsidR="004D4B6F" w:rsidRPr="00C447DE">
        <w:rPr>
          <w:rFonts w:cs="Arial"/>
          <w:b/>
          <w:i/>
          <w:iCs/>
          <w:szCs w:val="19"/>
          <w:lang w:val="en-GB"/>
        </w:rPr>
        <w:t>July</w:t>
      </w:r>
      <w:r w:rsidR="00C6679F" w:rsidRPr="00C447DE">
        <w:rPr>
          <w:rFonts w:cs="Arial"/>
          <w:b/>
          <w:i/>
          <w:iCs/>
          <w:szCs w:val="19"/>
          <w:lang w:val="en-GB"/>
        </w:rPr>
        <w:t xml:space="preserve"> </w:t>
      </w:r>
      <w:r w:rsidR="001914D5" w:rsidRPr="00C447DE">
        <w:rPr>
          <w:rFonts w:cs="Arial"/>
          <w:b/>
          <w:i/>
          <w:szCs w:val="19"/>
          <w:lang w:val="en-GB"/>
        </w:rPr>
        <w:t>2021,</w:t>
      </w:r>
      <w:r w:rsidR="001914D5" w:rsidRPr="00C447DE">
        <w:rPr>
          <w:rFonts w:cs="Arial"/>
          <w:b/>
          <w:bCs/>
          <w:i/>
          <w:iCs/>
          <w:szCs w:val="19"/>
          <w:lang w:val="en-US"/>
        </w:rPr>
        <w:t xml:space="preserve"> </w:t>
      </w:r>
      <w:r w:rsidRPr="00C447DE">
        <w:rPr>
          <w:rFonts w:cs="Arial"/>
          <w:b/>
          <w:bCs/>
          <w:i/>
          <w:iCs/>
          <w:szCs w:val="19"/>
          <w:lang w:val="en-US"/>
        </w:rPr>
        <w:t>Infestos</w:t>
      </w:r>
      <w:r w:rsidRPr="00037A1B">
        <w:rPr>
          <w:rFonts w:cs="Arial"/>
          <w:b/>
          <w:bCs/>
          <w:i/>
          <w:iCs/>
          <w:szCs w:val="19"/>
          <w:lang w:val="en-US"/>
        </w:rPr>
        <w:t xml:space="preserve"> </w:t>
      </w:r>
      <w:r w:rsidR="00037A1B" w:rsidRPr="00037A1B">
        <w:rPr>
          <w:rFonts w:cs="Arial"/>
          <w:bCs/>
          <w:i/>
          <w:iCs/>
          <w:szCs w:val="19"/>
          <w:lang w:val="en-US"/>
        </w:rPr>
        <w:t>-</w:t>
      </w:r>
      <w:r w:rsidR="0081494B" w:rsidRPr="00037A1B">
        <w:rPr>
          <w:rFonts w:cs="Arial"/>
          <w:bCs/>
          <w:i/>
          <w:iCs/>
          <w:szCs w:val="19"/>
          <w:lang w:val="en-US"/>
        </w:rPr>
        <w:t xml:space="preserve"> </w:t>
      </w:r>
      <w:r w:rsidR="00037A1B" w:rsidRPr="00037A1B">
        <w:rPr>
          <w:rFonts w:cs="Arial"/>
          <w:shd w:val="clear" w:color="auto" w:fill="FFFFFF"/>
          <w:lang w:val="en-US"/>
        </w:rPr>
        <w:t>Reference is made to the joint press release by Neways and Infestos dated 24 June 2021 in respect of the Offer to be made by Infestos at an offer price of EUR 14.55 in cash per share (</w:t>
      </w:r>
      <w:r w:rsidR="00037A1B" w:rsidRPr="00C87ADF">
        <w:rPr>
          <w:rFonts w:cs="Arial"/>
          <w:i/>
          <w:shd w:val="clear" w:color="auto" w:fill="FFFFFF"/>
          <w:lang w:val="en-US"/>
        </w:rPr>
        <w:t>cum dividend</w:t>
      </w:r>
      <w:r w:rsidR="00C87ADF">
        <w:rPr>
          <w:rFonts w:cs="Arial"/>
          <w:shd w:val="clear" w:color="auto" w:fill="FFFFFF"/>
          <w:lang w:val="en-US"/>
        </w:rPr>
        <w:t xml:space="preserve">) (the </w:t>
      </w:r>
      <w:r w:rsidR="00037A1B" w:rsidRPr="00037A1B">
        <w:rPr>
          <w:rStyle w:val="Strong"/>
          <w:rFonts w:cs="Arial"/>
          <w:shd w:val="clear" w:color="auto" w:fill="FFFFFF"/>
          <w:lang w:val="en-US"/>
        </w:rPr>
        <w:t>Offer Price</w:t>
      </w:r>
      <w:r w:rsidR="00037A1B" w:rsidRPr="00037A1B">
        <w:rPr>
          <w:rFonts w:cs="Arial"/>
          <w:shd w:val="clear" w:color="auto" w:fill="FFFFFF"/>
          <w:lang w:val="en-US"/>
        </w:rPr>
        <w:t>).</w:t>
      </w:r>
    </w:p>
    <w:p w14:paraId="5FDE0B28" w14:textId="77777777" w:rsidR="00037A1B" w:rsidRDefault="00037A1B" w:rsidP="00DE7C4F">
      <w:pPr>
        <w:jc w:val="both"/>
        <w:rPr>
          <w:rFonts w:cs="Arial"/>
          <w:bCs/>
          <w:iCs/>
          <w:szCs w:val="19"/>
          <w:lang w:val="en-US"/>
        </w:rPr>
      </w:pPr>
    </w:p>
    <w:p w14:paraId="4AEB5B36" w14:textId="1D1796CA" w:rsidR="00600FDF" w:rsidRDefault="00714E93" w:rsidP="00600FDF">
      <w:pPr>
        <w:jc w:val="both"/>
        <w:rPr>
          <w:rFonts w:cs="Arial"/>
          <w:bCs/>
          <w:iCs/>
          <w:szCs w:val="19"/>
          <w:lang w:val="en-US"/>
        </w:rPr>
      </w:pPr>
      <w:r>
        <w:rPr>
          <w:rFonts w:cs="Arial"/>
          <w:bCs/>
          <w:iCs/>
          <w:szCs w:val="19"/>
          <w:lang w:val="en-US"/>
        </w:rPr>
        <w:t xml:space="preserve">Today, </w:t>
      </w:r>
      <w:r w:rsidR="00600FDF">
        <w:rPr>
          <w:rFonts w:cs="Arial"/>
          <w:bCs/>
          <w:iCs/>
          <w:szCs w:val="19"/>
          <w:lang w:val="en-US"/>
        </w:rPr>
        <w:t xml:space="preserve">Infestos </w:t>
      </w:r>
      <w:r>
        <w:rPr>
          <w:rFonts w:cs="Arial"/>
          <w:bCs/>
          <w:iCs/>
          <w:szCs w:val="19"/>
          <w:lang w:val="en-US"/>
        </w:rPr>
        <w:t>Sustainable Solutions B.V. (</w:t>
      </w:r>
      <w:r w:rsidR="00C6679F">
        <w:rPr>
          <w:rFonts w:cs="Arial"/>
          <w:bCs/>
          <w:iCs/>
          <w:szCs w:val="19"/>
          <w:lang w:val="en-US"/>
        </w:rPr>
        <w:t xml:space="preserve">the </w:t>
      </w:r>
      <w:r w:rsidR="00C6679F">
        <w:rPr>
          <w:rFonts w:cs="Arial"/>
          <w:b/>
          <w:bCs/>
          <w:iCs/>
          <w:szCs w:val="19"/>
          <w:lang w:val="en-US"/>
        </w:rPr>
        <w:t>Offeror</w:t>
      </w:r>
      <w:r>
        <w:rPr>
          <w:rFonts w:cs="Arial"/>
          <w:bCs/>
          <w:iCs/>
          <w:szCs w:val="19"/>
          <w:lang w:val="en-US"/>
        </w:rPr>
        <w:t xml:space="preserve">), a direct subsidiary of Infestos incorporated in connection with the Offer, </w:t>
      </w:r>
      <w:r w:rsidR="00600FDF" w:rsidRPr="00600FDF">
        <w:rPr>
          <w:rFonts w:cs="Arial"/>
          <w:bCs/>
          <w:iCs/>
          <w:szCs w:val="19"/>
          <w:lang w:val="en-US"/>
        </w:rPr>
        <w:t xml:space="preserve">conducted transactions in </w:t>
      </w:r>
      <w:r w:rsidR="00755B64">
        <w:rPr>
          <w:rFonts w:cs="Arial"/>
          <w:bCs/>
          <w:iCs/>
          <w:szCs w:val="19"/>
          <w:lang w:val="en-US"/>
        </w:rPr>
        <w:t>ordinary shares in the capital of Neways (</w:t>
      </w:r>
      <w:r w:rsidR="00755B64" w:rsidRPr="00755B64">
        <w:rPr>
          <w:rFonts w:cs="Arial"/>
          <w:b/>
          <w:bCs/>
          <w:iCs/>
          <w:szCs w:val="19"/>
          <w:lang w:val="en-US"/>
        </w:rPr>
        <w:t>Shares</w:t>
      </w:r>
      <w:r w:rsidR="00755B64">
        <w:rPr>
          <w:rFonts w:cs="Arial"/>
          <w:bCs/>
          <w:iCs/>
          <w:szCs w:val="19"/>
          <w:lang w:val="en-US"/>
        </w:rPr>
        <w:t xml:space="preserve">) </w:t>
      </w:r>
      <w:r w:rsidR="00600FDF" w:rsidRPr="00600FDF">
        <w:rPr>
          <w:rFonts w:cs="Arial"/>
          <w:bCs/>
          <w:iCs/>
          <w:szCs w:val="19"/>
          <w:lang w:val="en-US"/>
        </w:rPr>
        <w:t>and/or securities that are convertible into, exchangeable for or</w:t>
      </w:r>
      <w:r w:rsidR="00600FDF">
        <w:rPr>
          <w:rFonts w:cs="Arial"/>
          <w:bCs/>
          <w:iCs/>
          <w:szCs w:val="19"/>
          <w:lang w:val="en-US"/>
        </w:rPr>
        <w:t xml:space="preserve"> </w:t>
      </w:r>
      <w:r w:rsidR="00600FDF" w:rsidRPr="00600FDF">
        <w:rPr>
          <w:rFonts w:cs="Arial"/>
          <w:bCs/>
          <w:iCs/>
          <w:szCs w:val="19"/>
          <w:lang w:val="en-US"/>
        </w:rPr>
        <w:t xml:space="preserve">exercisable for </w:t>
      </w:r>
      <w:r w:rsidR="00755B64">
        <w:rPr>
          <w:rFonts w:cs="Arial"/>
          <w:bCs/>
          <w:iCs/>
          <w:szCs w:val="19"/>
          <w:lang w:val="en-US"/>
        </w:rPr>
        <w:t>S</w:t>
      </w:r>
      <w:r w:rsidR="00600FDF" w:rsidRPr="00600FDF">
        <w:rPr>
          <w:rFonts w:cs="Arial"/>
          <w:bCs/>
          <w:iCs/>
          <w:szCs w:val="19"/>
          <w:lang w:val="en-US"/>
        </w:rPr>
        <w:t>hares, the details of which are stated below.</w:t>
      </w:r>
    </w:p>
    <w:p w14:paraId="3DDCE1B6" w14:textId="5DCBCBA5" w:rsidR="00600FDF" w:rsidRDefault="00600FDF" w:rsidP="00600FDF">
      <w:pPr>
        <w:jc w:val="both"/>
        <w:rPr>
          <w:rFonts w:cs="Arial"/>
          <w:bCs/>
          <w:iCs/>
          <w:szCs w:val="19"/>
          <w:lang w:val="en-US"/>
        </w:rPr>
      </w:pPr>
    </w:p>
    <w:tbl>
      <w:tblPr>
        <w:tblStyle w:val="TableGrid"/>
        <w:tblW w:w="0" w:type="auto"/>
        <w:tblLook w:val="04A0" w:firstRow="1" w:lastRow="0" w:firstColumn="1" w:lastColumn="0" w:noHBand="0" w:noVBand="1"/>
      </w:tblPr>
      <w:tblGrid>
        <w:gridCol w:w="1870"/>
        <w:gridCol w:w="1870"/>
        <w:gridCol w:w="1870"/>
        <w:gridCol w:w="1870"/>
        <w:gridCol w:w="1870"/>
      </w:tblGrid>
      <w:tr w:rsidR="00600FDF" w:rsidRPr="00A574A2" w14:paraId="0D6A5468" w14:textId="77777777" w:rsidTr="00755B64">
        <w:tc>
          <w:tcPr>
            <w:tcW w:w="1870" w:type="dxa"/>
            <w:shd w:val="clear" w:color="auto" w:fill="BFBFBF" w:themeFill="background1" w:themeFillShade="BF"/>
          </w:tcPr>
          <w:p w14:paraId="25A8B427" w14:textId="31E48605" w:rsidR="00600FDF" w:rsidRPr="00A574A2" w:rsidRDefault="00600FDF" w:rsidP="00600FDF">
            <w:pPr>
              <w:jc w:val="center"/>
              <w:rPr>
                <w:rFonts w:cs="Arial"/>
                <w:bCs/>
                <w:iCs/>
                <w:szCs w:val="19"/>
                <w:lang w:val="en-US"/>
              </w:rPr>
            </w:pPr>
            <w:r w:rsidRPr="00A574A2">
              <w:rPr>
                <w:rFonts w:cs="Arial"/>
                <w:bCs/>
                <w:iCs/>
                <w:szCs w:val="19"/>
                <w:lang w:val="en-US"/>
              </w:rPr>
              <w:t>Date</w:t>
            </w:r>
          </w:p>
        </w:tc>
        <w:tc>
          <w:tcPr>
            <w:tcW w:w="1870" w:type="dxa"/>
            <w:shd w:val="clear" w:color="auto" w:fill="BFBFBF" w:themeFill="background1" w:themeFillShade="BF"/>
          </w:tcPr>
          <w:p w14:paraId="541403F3" w14:textId="28341E94" w:rsidR="00600FDF" w:rsidRPr="00A574A2" w:rsidRDefault="00600FDF" w:rsidP="00600FDF">
            <w:pPr>
              <w:jc w:val="center"/>
              <w:rPr>
                <w:rFonts w:cs="Arial"/>
                <w:bCs/>
                <w:iCs/>
                <w:szCs w:val="19"/>
                <w:lang w:val="en-US"/>
              </w:rPr>
            </w:pPr>
            <w:r w:rsidRPr="00A574A2">
              <w:rPr>
                <w:rFonts w:cs="Arial"/>
                <w:bCs/>
                <w:iCs/>
                <w:szCs w:val="19"/>
                <w:lang w:val="en-US"/>
              </w:rPr>
              <w:t>Transaction type</w:t>
            </w:r>
          </w:p>
        </w:tc>
        <w:tc>
          <w:tcPr>
            <w:tcW w:w="1870" w:type="dxa"/>
            <w:shd w:val="clear" w:color="auto" w:fill="BFBFBF" w:themeFill="background1" w:themeFillShade="BF"/>
          </w:tcPr>
          <w:p w14:paraId="1EE85B91" w14:textId="18DE0081" w:rsidR="00600FDF" w:rsidRPr="00A574A2" w:rsidRDefault="00755B64" w:rsidP="00600FDF">
            <w:pPr>
              <w:jc w:val="center"/>
              <w:rPr>
                <w:rFonts w:cs="Arial"/>
                <w:bCs/>
                <w:iCs/>
                <w:szCs w:val="19"/>
                <w:lang w:val="en-US"/>
              </w:rPr>
            </w:pPr>
            <w:r w:rsidRPr="00A574A2">
              <w:rPr>
                <w:rFonts w:cs="Arial"/>
                <w:bCs/>
                <w:iCs/>
                <w:szCs w:val="19"/>
                <w:lang w:val="en-US"/>
              </w:rPr>
              <w:t>Total number s</w:t>
            </w:r>
            <w:r w:rsidR="00600FDF" w:rsidRPr="00A574A2">
              <w:rPr>
                <w:rFonts w:cs="Arial"/>
                <w:bCs/>
                <w:iCs/>
                <w:szCs w:val="19"/>
                <w:lang w:val="en-US"/>
              </w:rPr>
              <w:t>hares</w:t>
            </w:r>
          </w:p>
        </w:tc>
        <w:tc>
          <w:tcPr>
            <w:tcW w:w="1870" w:type="dxa"/>
            <w:shd w:val="clear" w:color="auto" w:fill="BFBFBF" w:themeFill="background1" w:themeFillShade="BF"/>
          </w:tcPr>
          <w:p w14:paraId="530D9ECB" w14:textId="70BC3130" w:rsidR="00600FDF" w:rsidRPr="00A574A2" w:rsidRDefault="00600FDF" w:rsidP="00600FDF">
            <w:pPr>
              <w:jc w:val="center"/>
              <w:rPr>
                <w:rFonts w:cs="Arial"/>
                <w:bCs/>
                <w:iCs/>
                <w:szCs w:val="19"/>
                <w:lang w:val="en-US"/>
              </w:rPr>
            </w:pPr>
            <w:r w:rsidRPr="00A574A2">
              <w:rPr>
                <w:rFonts w:cs="Arial"/>
                <w:bCs/>
                <w:iCs/>
                <w:szCs w:val="19"/>
                <w:lang w:val="en-US"/>
              </w:rPr>
              <w:t>Type of shares</w:t>
            </w:r>
          </w:p>
        </w:tc>
        <w:tc>
          <w:tcPr>
            <w:tcW w:w="1870" w:type="dxa"/>
            <w:shd w:val="clear" w:color="auto" w:fill="BFBFBF" w:themeFill="background1" w:themeFillShade="BF"/>
          </w:tcPr>
          <w:p w14:paraId="4C91B8C6" w14:textId="3A5BF41A" w:rsidR="00600FDF" w:rsidRPr="00A574A2" w:rsidRDefault="00600FDF" w:rsidP="00600FDF">
            <w:pPr>
              <w:jc w:val="center"/>
              <w:rPr>
                <w:rFonts w:cs="Arial"/>
                <w:bCs/>
                <w:iCs/>
                <w:szCs w:val="19"/>
                <w:lang w:val="en-US"/>
              </w:rPr>
            </w:pPr>
            <w:r w:rsidRPr="00A574A2">
              <w:rPr>
                <w:rFonts w:cs="Arial"/>
                <w:bCs/>
                <w:iCs/>
                <w:szCs w:val="19"/>
                <w:lang w:val="en-US"/>
              </w:rPr>
              <w:t>Volume weighted average price</w:t>
            </w:r>
          </w:p>
        </w:tc>
      </w:tr>
      <w:tr w:rsidR="00600FDF" w:rsidRPr="00A574A2" w14:paraId="019D6D2E" w14:textId="77777777" w:rsidTr="00600FDF">
        <w:tc>
          <w:tcPr>
            <w:tcW w:w="1870" w:type="dxa"/>
          </w:tcPr>
          <w:p w14:paraId="4334D067" w14:textId="4586E750" w:rsidR="00600FDF" w:rsidRPr="00A574A2" w:rsidRDefault="00C447DE" w:rsidP="00600FDF">
            <w:pPr>
              <w:jc w:val="center"/>
              <w:rPr>
                <w:rFonts w:cs="Arial"/>
                <w:bCs/>
                <w:iCs/>
                <w:szCs w:val="19"/>
                <w:lang w:val="en-US"/>
              </w:rPr>
            </w:pPr>
            <w:r w:rsidRPr="00A574A2">
              <w:rPr>
                <w:rFonts w:cs="Arial"/>
                <w:bCs/>
                <w:iCs/>
                <w:szCs w:val="19"/>
                <w:lang w:val="en-US"/>
              </w:rPr>
              <w:t>30</w:t>
            </w:r>
            <w:r w:rsidR="00C6679F" w:rsidRPr="00A574A2">
              <w:rPr>
                <w:rFonts w:cs="Arial"/>
                <w:bCs/>
                <w:iCs/>
                <w:szCs w:val="19"/>
                <w:lang w:val="en-US"/>
              </w:rPr>
              <w:t xml:space="preserve"> July</w:t>
            </w:r>
            <w:r w:rsidR="00600FDF" w:rsidRPr="00A574A2">
              <w:rPr>
                <w:rFonts w:cs="Arial"/>
                <w:bCs/>
                <w:iCs/>
                <w:szCs w:val="19"/>
                <w:lang w:val="en-US"/>
              </w:rPr>
              <w:t xml:space="preserve"> 2021</w:t>
            </w:r>
          </w:p>
        </w:tc>
        <w:tc>
          <w:tcPr>
            <w:tcW w:w="1870" w:type="dxa"/>
          </w:tcPr>
          <w:p w14:paraId="5C2BE937" w14:textId="089DD487" w:rsidR="00600FDF" w:rsidRPr="00A574A2" w:rsidRDefault="00600FDF" w:rsidP="00600FDF">
            <w:pPr>
              <w:jc w:val="center"/>
              <w:rPr>
                <w:rFonts w:cs="Arial"/>
                <w:bCs/>
                <w:iCs/>
                <w:szCs w:val="19"/>
                <w:lang w:val="en-US"/>
              </w:rPr>
            </w:pPr>
            <w:r w:rsidRPr="00A574A2">
              <w:rPr>
                <w:rFonts w:cs="Arial"/>
                <w:bCs/>
                <w:iCs/>
                <w:szCs w:val="19"/>
                <w:lang w:val="en-US"/>
              </w:rPr>
              <w:t>Purchase</w:t>
            </w:r>
          </w:p>
        </w:tc>
        <w:tc>
          <w:tcPr>
            <w:tcW w:w="1870" w:type="dxa"/>
          </w:tcPr>
          <w:p w14:paraId="1B9ECF1B" w14:textId="3BE9907B" w:rsidR="00600FDF" w:rsidRPr="00A574A2" w:rsidRDefault="00A574A2" w:rsidP="00600FDF">
            <w:pPr>
              <w:jc w:val="center"/>
              <w:rPr>
                <w:rFonts w:cs="Arial"/>
                <w:bCs/>
                <w:iCs/>
                <w:szCs w:val="19"/>
                <w:lang w:val="en-US"/>
              </w:rPr>
            </w:pPr>
            <w:r w:rsidRPr="00A574A2">
              <w:rPr>
                <w:rFonts w:cs="Arial"/>
                <w:bCs/>
                <w:iCs/>
                <w:szCs w:val="19"/>
                <w:lang w:val="en-US"/>
              </w:rPr>
              <w:t>10,800</w:t>
            </w:r>
          </w:p>
        </w:tc>
        <w:tc>
          <w:tcPr>
            <w:tcW w:w="1870" w:type="dxa"/>
          </w:tcPr>
          <w:p w14:paraId="367BF668" w14:textId="0535F9B0" w:rsidR="00600FDF" w:rsidRPr="00A574A2" w:rsidRDefault="00600FDF" w:rsidP="00600FDF">
            <w:pPr>
              <w:jc w:val="center"/>
              <w:rPr>
                <w:rFonts w:cs="Arial"/>
                <w:bCs/>
                <w:iCs/>
                <w:szCs w:val="19"/>
                <w:lang w:val="en-US"/>
              </w:rPr>
            </w:pPr>
            <w:r w:rsidRPr="00A574A2">
              <w:rPr>
                <w:rFonts w:cs="Arial"/>
                <w:bCs/>
                <w:iCs/>
                <w:szCs w:val="19"/>
                <w:lang w:val="en-US"/>
              </w:rPr>
              <w:t>ordinary shares</w:t>
            </w:r>
          </w:p>
        </w:tc>
        <w:tc>
          <w:tcPr>
            <w:tcW w:w="1870" w:type="dxa"/>
          </w:tcPr>
          <w:p w14:paraId="4CA8C514" w14:textId="0455F90E" w:rsidR="00600FDF" w:rsidRPr="00A574A2" w:rsidRDefault="00600FDF" w:rsidP="00600FDF">
            <w:pPr>
              <w:jc w:val="center"/>
              <w:rPr>
                <w:rFonts w:cs="Arial"/>
                <w:bCs/>
                <w:iCs/>
                <w:szCs w:val="19"/>
                <w:lang w:val="en-US"/>
              </w:rPr>
            </w:pPr>
            <w:r w:rsidRPr="00A574A2">
              <w:rPr>
                <w:rFonts w:cs="Arial"/>
                <w:bCs/>
                <w:iCs/>
                <w:szCs w:val="19"/>
                <w:lang w:val="en-US"/>
              </w:rPr>
              <w:t xml:space="preserve">EUR </w:t>
            </w:r>
            <w:r w:rsidR="00C6679F" w:rsidRPr="00A574A2">
              <w:rPr>
                <w:rFonts w:cs="Arial"/>
                <w:bCs/>
                <w:iCs/>
                <w:szCs w:val="19"/>
                <w:lang w:val="en-US"/>
              </w:rPr>
              <w:t>14.4</w:t>
            </w:r>
            <w:r w:rsidR="00A574A2" w:rsidRPr="00A574A2">
              <w:rPr>
                <w:rFonts w:cs="Arial"/>
                <w:bCs/>
                <w:iCs/>
                <w:szCs w:val="19"/>
                <w:lang w:val="en-US"/>
              </w:rPr>
              <w:t>7</w:t>
            </w:r>
          </w:p>
        </w:tc>
      </w:tr>
    </w:tbl>
    <w:p w14:paraId="6E50728C" w14:textId="77777777" w:rsidR="00600FDF" w:rsidRPr="00A574A2" w:rsidRDefault="00600FDF" w:rsidP="00600FDF">
      <w:pPr>
        <w:jc w:val="both"/>
        <w:rPr>
          <w:rFonts w:cs="Arial"/>
          <w:bCs/>
          <w:iCs/>
          <w:szCs w:val="19"/>
          <w:lang w:val="en-US"/>
        </w:rPr>
      </w:pPr>
    </w:p>
    <w:p w14:paraId="5D05EC4C" w14:textId="4ADB2818" w:rsidR="00714E93" w:rsidRPr="00A574A2" w:rsidRDefault="00600FDF" w:rsidP="00D3791E">
      <w:pPr>
        <w:jc w:val="both"/>
        <w:rPr>
          <w:rFonts w:cs="Arial"/>
          <w:bCs/>
          <w:iCs/>
          <w:szCs w:val="19"/>
          <w:lang w:val="en-US"/>
        </w:rPr>
      </w:pPr>
      <w:r w:rsidRPr="00A574A2">
        <w:rPr>
          <w:rFonts w:cs="Arial"/>
          <w:bCs/>
          <w:iCs/>
          <w:szCs w:val="19"/>
          <w:lang w:val="en-US"/>
        </w:rPr>
        <w:t xml:space="preserve">The highest price per </w:t>
      </w:r>
      <w:r w:rsidR="00755B64" w:rsidRPr="00A574A2">
        <w:rPr>
          <w:rFonts w:cs="Arial"/>
          <w:bCs/>
          <w:iCs/>
          <w:szCs w:val="19"/>
          <w:lang w:val="en-US"/>
        </w:rPr>
        <w:t>S</w:t>
      </w:r>
      <w:r w:rsidRPr="00A574A2">
        <w:rPr>
          <w:rFonts w:cs="Arial"/>
          <w:bCs/>
          <w:iCs/>
          <w:szCs w:val="19"/>
          <w:lang w:val="en-US"/>
        </w:rPr>
        <w:t xml:space="preserve">hare paid </w:t>
      </w:r>
      <w:r w:rsidR="00755B64" w:rsidRPr="00A574A2">
        <w:rPr>
          <w:rFonts w:cs="Arial"/>
          <w:bCs/>
          <w:iCs/>
          <w:szCs w:val="19"/>
          <w:lang w:val="en-US"/>
        </w:rPr>
        <w:t xml:space="preserve">by </w:t>
      </w:r>
      <w:r w:rsidR="00C6679F" w:rsidRPr="00A574A2">
        <w:rPr>
          <w:rFonts w:cs="Arial"/>
          <w:bCs/>
          <w:iCs/>
          <w:szCs w:val="19"/>
          <w:lang w:val="en-US"/>
        </w:rPr>
        <w:t>the Offeror</w:t>
      </w:r>
      <w:r w:rsidR="00714E93" w:rsidRPr="00A574A2">
        <w:rPr>
          <w:rFonts w:cs="Arial"/>
          <w:bCs/>
          <w:iCs/>
          <w:szCs w:val="19"/>
          <w:lang w:val="en-US"/>
        </w:rPr>
        <w:t xml:space="preserve"> </w:t>
      </w:r>
      <w:r w:rsidRPr="00A574A2">
        <w:rPr>
          <w:rFonts w:cs="Arial"/>
          <w:bCs/>
          <w:iCs/>
          <w:szCs w:val="19"/>
          <w:lang w:val="en-US"/>
        </w:rPr>
        <w:t xml:space="preserve">in a transaction conducted today was EUR </w:t>
      </w:r>
      <w:r w:rsidR="00C6679F" w:rsidRPr="00A574A2">
        <w:rPr>
          <w:rFonts w:cs="Arial"/>
          <w:bCs/>
          <w:iCs/>
          <w:szCs w:val="19"/>
          <w:lang w:val="en-US"/>
        </w:rPr>
        <w:t>14.</w:t>
      </w:r>
      <w:r w:rsidR="00A574A2" w:rsidRPr="00A574A2">
        <w:rPr>
          <w:rFonts w:cs="Arial"/>
          <w:bCs/>
          <w:iCs/>
          <w:szCs w:val="19"/>
          <w:lang w:val="en-US"/>
        </w:rPr>
        <w:t>50</w:t>
      </w:r>
      <w:r w:rsidRPr="00A574A2">
        <w:rPr>
          <w:rFonts w:cs="Arial"/>
          <w:bCs/>
          <w:iCs/>
          <w:szCs w:val="19"/>
          <w:lang w:val="en-US"/>
        </w:rPr>
        <w:t xml:space="preserve"> per</w:t>
      </w:r>
      <w:r w:rsidR="00080EBC" w:rsidRPr="00A574A2">
        <w:rPr>
          <w:rFonts w:cs="Arial"/>
          <w:bCs/>
          <w:iCs/>
          <w:szCs w:val="19"/>
          <w:lang w:val="en-US"/>
        </w:rPr>
        <w:t xml:space="preserve"> </w:t>
      </w:r>
      <w:r w:rsidR="00755B64" w:rsidRPr="00A574A2">
        <w:rPr>
          <w:rFonts w:cs="Arial"/>
          <w:bCs/>
          <w:iCs/>
          <w:szCs w:val="19"/>
          <w:lang w:val="en-US"/>
        </w:rPr>
        <w:t>S</w:t>
      </w:r>
      <w:r w:rsidRPr="00A574A2">
        <w:rPr>
          <w:rFonts w:cs="Arial"/>
          <w:bCs/>
          <w:iCs/>
          <w:szCs w:val="19"/>
          <w:lang w:val="en-US"/>
        </w:rPr>
        <w:t>hare</w:t>
      </w:r>
      <w:r w:rsidR="00080EBC" w:rsidRPr="00A574A2">
        <w:rPr>
          <w:rFonts w:cs="Arial"/>
          <w:bCs/>
          <w:iCs/>
          <w:szCs w:val="19"/>
          <w:lang w:val="en-US"/>
        </w:rPr>
        <w:t xml:space="preserve">. </w:t>
      </w:r>
    </w:p>
    <w:p w14:paraId="08F94129" w14:textId="77777777" w:rsidR="00714E93" w:rsidRPr="00A574A2" w:rsidRDefault="00714E93" w:rsidP="00D3791E">
      <w:pPr>
        <w:jc w:val="both"/>
        <w:rPr>
          <w:rFonts w:cs="Arial"/>
          <w:bCs/>
          <w:iCs/>
          <w:szCs w:val="19"/>
          <w:lang w:val="en-US"/>
        </w:rPr>
      </w:pPr>
    </w:p>
    <w:p w14:paraId="4B7B7DF0" w14:textId="0FB20E3D" w:rsidR="00D3791E" w:rsidRDefault="00DF3457" w:rsidP="00D3791E">
      <w:pPr>
        <w:jc w:val="both"/>
        <w:rPr>
          <w:rFonts w:cs="Arial"/>
          <w:bCs/>
          <w:iCs/>
          <w:szCs w:val="19"/>
          <w:lang w:val="en-US"/>
        </w:rPr>
      </w:pPr>
      <w:r w:rsidRPr="00A574A2">
        <w:rPr>
          <w:rFonts w:cs="Arial"/>
          <w:bCs/>
          <w:iCs/>
          <w:szCs w:val="19"/>
          <w:lang w:val="en-US"/>
        </w:rPr>
        <w:t>Today</w:t>
      </w:r>
      <w:r w:rsidR="00D3791E" w:rsidRPr="00A574A2">
        <w:rPr>
          <w:rFonts w:cs="Arial"/>
          <w:bCs/>
          <w:iCs/>
          <w:szCs w:val="19"/>
          <w:lang w:val="en-US"/>
        </w:rPr>
        <w:t xml:space="preserve"> </w:t>
      </w:r>
      <w:r w:rsidR="00C6679F" w:rsidRPr="00A574A2">
        <w:rPr>
          <w:rFonts w:cs="Arial"/>
          <w:bCs/>
          <w:iCs/>
          <w:szCs w:val="19"/>
          <w:lang w:val="en-US"/>
        </w:rPr>
        <w:t>the Offeror</w:t>
      </w:r>
      <w:r w:rsidR="00714E93" w:rsidRPr="00A574A2">
        <w:rPr>
          <w:rFonts w:cs="Arial"/>
          <w:bCs/>
          <w:iCs/>
          <w:szCs w:val="19"/>
          <w:lang w:val="en-US"/>
        </w:rPr>
        <w:t xml:space="preserve"> </w:t>
      </w:r>
      <w:r w:rsidR="00D3791E" w:rsidRPr="00A574A2">
        <w:rPr>
          <w:rFonts w:cs="Arial"/>
          <w:bCs/>
          <w:iCs/>
          <w:szCs w:val="19"/>
          <w:lang w:val="en-US"/>
        </w:rPr>
        <w:t xml:space="preserve">acquired a total of </w:t>
      </w:r>
      <w:r w:rsidR="00A574A2" w:rsidRPr="00A574A2">
        <w:rPr>
          <w:rFonts w:cs="Arial"/>
          <w:bCs/>
          <w:iCs/>
          <w:szCs w:val="19"/>
          <w:lang w:val="en-US"/>
        </w:rPr>
        <w:t>10,800</w:t>
      </w:r>
      <w:r w:rsidR="00D3791E" w:rsidRPr="00A574A2">
        <w:rPr>
          <w:rFonts w:cs="Arial"/>
          <w:bCs/>
          <w:iCs/>
          <w:szCs w:val="19"/>
          <w:lang w:val="en-US"/>
        </w:rPr>
        <w:t xml:space="preserve"> </w:t>
      </w:r>
      <w:r w:rsidR="00755B64" w:rsidRPr="00A574A2">
        <w:rPr>
          <w:rFonts w:cs="Arial"/>
          <w:bCs/>
          <w:iCs/>
          <w:szCs w:val="19"/>
          <w:lang w:val="en-US"/>
        </w:rPr>
        <w:t>Sh</w:t>
      </w:r>
      <w:r w:rsidR="00D3791E" w:rsidRPr="00A574A2">
        <w:rPr>
          <w:rFonts w:cs="Arial"/>
          <w:bCs/>
          <w:iCs/>
          <w:szCs w:val="19"/>
          <w:lang w:val="en-US"/>
        </w:rPr>
        <w:t xml:space="preserve">ares, representing </w:t>
      </w:r>
      <w:r w:rsidR="00C6679F" w:rsidRPr="00A574A2">
        <w:rPr>
          <w:rFonts w:cs="Arial"/>
          <w:bCs/>
          <w:iCs/>
          <w:szCs w:val="19"/>
          <w:lang w:val="en-US"/>
        </w:rPr>
        <w:t>0.</w:t>
      </w:r>
      <w:r w:rsidR="00A574A2" w:rsidRPr="00A574A2">
        <w:rPr>
          <w:rFonts w:cs="Arial"/>
          <w:bCs/>
          <w:iCs/>
          <w:szCs w:val="19"/>
          <w:lang w:val="en-US"/>
        </w:rPr>
        <w:t>09</w:t>
      </w:r>
      <w:r w:rsidR="00D3791E" w:rsidRPr="00A574A2">
        <w:rPr>
          <w:rFonts w:cs="Arial"/>
          <w:bCs/>
          <w:iCs/>
          <w:szCs w:val="19"/>
          <w:lang w:val="en-US"/>
        </w:rPr>
        <w:t xml:space="preserve">% of the issued and outstanding </w:t>
      </w:r>
      <w:r w:rsidR="00755B64" w:rsidRPr="00A574A2">
        <w:rPr>
          <w:rFonts w:cs="Arial"/>
          <w:bCs/>
          <w:iCs/>
          <w:szCs w:val="19"/>
          <w:lang w:val="en-US"/>
        </w:rPr>
        <w:t>S</w:t>
      </w:r>
      <w:r w:rsidR="00D3791E" w:rsidRPr="00A574A2">
        <w:rPr>
          <w:rFonts w:cs="Arial"/>
          <w:bCs/>
          <w:iCs/>
          <w:szCs w:val="19"/>
          <w:lang w:val="en-US"/>
        </w:rPr>
        <w:t>hare</w:t>
      </w:r>
      <w:r w:rsidR="00755B64" w:rsidRPr="00A574A2">
        <w:rPr>
          <w:rFonts w:cs="Arial"/>
          <w:bCs/>
          <w:iCs/>
          <w:szCs w:val="19"/>
          <w:lang w:val="en-US"/>
        </w:rPr>
        <w:t>s</w:t>
      </w:r>
      <w:r w:rsidR="00D3791E" w:rsidRPr="00A574A2">
        <w:rPr>
          <w:rFonts w:cs="Arial"/>
          <w:bCs/>
          <w:iCs/>
          <w:szCs w:val="19"/>
          <w:lang w:val="en-US"/>
        </w:rPr>
        <w:t xml:space="preserve">. </w:t>
      </w:r>
      <w:r w:rsidR="00C6679F" w:rsidRPr="00A574A2">
        <w:rPr>
          <w:rFonts w:cs="Arial"/>
          <w:bCs/>
          <w:iCs/>
          <w:szCs w:val="19"/>
          <w:lang w:val="en-US"/>
        </w:rPr>
        <w:t xml:space="preserve">Bazel Capital B.V. and </w:t>
      </w:r>
      <w:r w:rsidR="00F927F5" w:rsidRPr="00A574A2">
        <w:rPr>
          <w:rFonts w:cs="Arial"/>
          <w:bCs/>
          <w:iCs/>
          <w:szCs w:val="19"/>
          <w:lang w:val="en-US"/>
        </w:rPr>
        <w:t xml:space="preserve">its subsidiaries, including </w:t>
      </w:r>
      <w:r w:rsidR="00C6679F" w:rsidRPr="00A574A2">
        <w:rPr>
          <w:rFonts w:cs="Arial"/>
          <w:bCs/>
          <w:iCs/>
          <w:szCs w:val="19"/>
          <w:lang w:val="en-US"/>
        </w:rPr>
        <w:t>the Offeror</w:t>
      </w:r>
      <w:r w:rsidR="00F927F5" w:rsidRPr="00A574A2">
        <w:rPr>
          <w:rFonts w:cs="Arial"/>
          <w:bCs/>
          <w:iCs/>
          <w:szCs w:val="19"/>
          <w:lang w:val="en-US"/>
        </w:rPr>
        <w:t>,</w:t>
      </w:r>
      <w:r w:rsidR="00C6679F" w:rsidRPr="00A574A2">
        <w:rPr>
          <w:rFonts w:cs="Arial"/>
          <w:bCs/>
          <w:iCs/>
          <w:szCs w:val="19"/>
          <w:lang w:val="en-US"/>
        </w:rPr>
        <w:t xml:space="preserve"> together</w:t>
      </w:r>
      <w:r w:rsidR="00714E93" w:rsidRPr="00A574A2">
        <w:rPr>
          <w:rFonts w:cs="Arial"/>
          <w:bCs/>
          <w:iCs/>
          <w:szCs w:val="19"/>
          <w:lang w:val="en-US"/>
        </w:rPr>
        <w:t xml:space="preserve"> </w:t>
      </w:r>
      <w:r w:rsidR="00D3791E" w:rsidRPr="00A574A2">
        <w:rPr>
          <w:rFonts w:cs="Arial"/>
          <w:bCs/>
          <w:iCs/>
          <w:szCs w:val="19"/>
          <w:lang w:val="en-US"/>
        </w:rPr>
        <w:t xml:space="preserve">hold </w:t>
      </w:r>
      <w:r w:rsidR="00A574A2" w:rsidRPr="00A574A2">
        <w:rPr>
          <w:rFonts w:cs="Arial"/>
          <w:bCs/>
          <w:iCs/>
          <w:szCs w:val="19"/>
          <w:lang w:val="en-US"/>
        </w:rPr>
        <w:t>729,385</w:t>
      </w:r>
      <w:r w:rsidR="00755B64" w:rsidRPr="00A574A2">
        <w:rPr>
          <w:rFonts w:cs="Arial"/>
          <w:bCs/>
          <w:iCs/>
          <w:szCs w:val="19"/>
          <w:lang w:val="en-US"/>
        </w:rPr>
        <w:t xml:space="preserve"> S</w:t>
      </w:r>
      <w:r w:rsidR="00D3791E" w:rsidRPr="00A574A2">
        <w:rPr>
          <w:rFonts w:cs="Arial"/>
          <w:bCs/>
          <w:iCs/>
          <w:szCs w:val="19"/>
          <w:lang w:val="en-US"/>
        </w:rPr>
        <w:t>har</w:t>
      </w:r>
      <w:r w:rsidR="00755B64" w:rsidRPr="00A574A2">
        <w:rPr>
          <w:rFonts w:cs="Arial"/>
          <w:bCs/>
          <w:iCs/>
          <w:szCs w:val="19"/>
          <w:lang w:val="en-US"/>
        </w:rPr>
        <w:t>e</w:t>
      </w:r>
      <w:r w:rsidR="00D3791E" w:rsidRPr="00A574A2">
        <w:rPr>
          <w:rFonts w:cs="Arial"/>
          <w:bCs/>
          <w:iCs/>
          <w:szCs w:val="19"/>
          <w:lang w:val="en-US"/>
        </w:rPr>
        <w:t>s</w:t>
      </w:r>
      <w:r w:rsidR="00BF2FD4" w:rsidRPr="00A574A2">
        <w:rPr>
          <w:rFonts w:cs="Arial"/>
          <w:bCs/>
          <w:iCs/>
          <w:szCs w:val="19"/>
          <w:lang w:val="en-US"/>
        </w:rPr>
        <w:t xml:space="preserve"> on the date hereof</w:t>
      </w:r>
      <w:r w:rsidR="00D3791E" w:rsidRPr="00A574A2">
        <w:rPr>
          <w:rFonts w:cs="Arial"/>
          <w:bCs/>
          <w:iCs/>
          <w:szCs w:val="19"/>
          <w:lang w:val="en-US"/>
        </w:rPr>
        <w:t xml:space="preserve">, representing approximately </w:t>
      </w:r>
      <w:r w:rsidR="00A574A2" w:rsidRPr="00A574A2">
        <w:rPr>
          <w:rFonts w:cs="Arial"/>
          <w:bCs/>
          <w:iCs/>
          <w:szCs w:val="19"/>
          <w:lang w:val="en-US"/>
        </w:rPr>
        <w:t>5.97</w:t>
      </w:r>
      <w:r w:rsidR="00D3791E" w:rsidRPr="00A574A2">
        <w:rPr>
          <w:rFonts w:cs="Arial"/>
          <w:bCs/>
          <w:iCs/>
          <w:szCs w:val="19"/>
          <w:lang w:val="en-US"/>
        </w:rPr>
        <w:t xml:space="preserve">% of the issued and outstanding </w:t>
      </w:r>
      <w:r w:rsidR="00755B64" w:rsidRPr="00A574A2">
        <w:rPr>
          <w:rFonts w:cs="Arial"/>
          <w:bCs/>
          <w:iCs/>
          <w:szCs w:val="19"/>
          <w:lang w:val="en-US"/>
        </w:rPr>
        <w:t>S</w:t>
      </w:r>
      <w:r w:rsidR="00D3791E" w:rsidRPr="00A574A2">
        <w:rPr>
          <w:rFonts w:cs="Arial"/>
          <w:bCs/>
          <w:iCs/>
          <w:szCs w:val="19"/>
          <w:lang w:val="en-US"/>
        </w:rPr>
        <w:t>hare</w:t>
      </w:r>
      <w:r w:rsidR="00755B64" w:rsidRPr="00A574A2">
        <w:rPr>
          <w:rFonts w:cs="Arial"/>
          <w:bCs/>
          <w:iCs/>
          <w:szCs w:val="19"/>
          <w:lang w:val="en-US"/>
        </w:rPr>
        <w:t>s</w:t>
      </w:r>
      <w:r w:rsidR="00D3791E" w:rsidRPr="00A574A2">
        <w:rPr>
          <w:rFonts w:cs="Arial"/>
          <w:bCs/>
          <w:iCs/>
          <w:szCs w:val="19"/>
          <w:lang w:val="en-US"/>
        </w:rPr>
        <w:t>.</w:t>
      </w:r>
    </w:p>
    <w:p w14:paraId="2CEB898F" w14:textId="501C5A8A" w:rsidR="00755B64" w:rsidRDefault="00080EBC" w:rsidP="00755B64">
      <w:pPr>
        <w:pStyle w:val="AODocTxt"/>
        <w:rPr>
          <w:rFonts w:ascii="Arial" w:hAnsi="Arial" w:cs="Arial"/>
          <w:b/>
          <w:sz w:val="19"/>
          <w:szCs w:val="19"/>
        </w:rPr>
      </w:pPr>
      <w:r w:rsidRPr="00080EBC">
        <w:rPr>
          <w:rFonts w:ascii="Arial" w:hAnsi="Arial" w:cs="Arial"/>
          <w:b/>
          <w:sz w:val="19"/>
          <w:szCs w:val="19"/>
        </w:rPr>
        <w:t>Other</w:t>
      </w:r>
    </w:p>
    <w:p w14:paraId="6ACA480E" w14:textId="77777777" w:rsidR="00755B64" w:rsidRDefault="00755B64" w:rsidP="00755B64">
      <w:pPr>
        <w:pStyle w:val="AODocTxt"/>
        <w:spacing w:before="0"/>
        <w:rPr>
          <w:rFonts w:ascii="Arial" w:hAnsi="Arial" w:cs="Arial"/>
          <w:b/>
          <w:sz w:val="19"/>
          <w:szCs w:val="19"/>
        </w:rPr>
      </w:pPr>
    </w:p>
    <w:p w14:paraId="639ACB32" w14:textId="25536D88" w:rsidR="00D3791E" w:rsidRPr="00755B64" w:rsidRDefault="00080EBC" w:rsidP="00755B64">
      <w:pPr>
        <w:jc w:val="both"/>
        <w:rPr>
          <w:rFonts w:cs="Arial"/>
          <w:bCs/>
          <w:iCs/>
          <w:szCs w:val="19"/>
          <w:lang w:val="en-US"/>
        </w:rPr>
      </w:pPr>
      <w:r w:rsidRPr="00D3791E">
        <w:rPr>
          <w:rFonts w:cs="Arial"/>
          <w:bCs/>
          <w:iCs/>
          <w:szCs w:val="19"/>
          <w:lang w:val="en-US"/>
        </w:rPr>
        <w:t xml:space="preserve">To the extent permissible under applicable law or regulation, </w:t>
      </w:r>
      <w:r w:rsidR="00C6679F">
        <w:rPr>
          <w:rFonts w:cs="Arial"/>
          <w:bCs/>
          <w:iCs/>
          <w:szCs w:val="19"/>
          <w:lang w:val="en-US"/>
        </w:rPr>
        <w:t>the Offeror</w:t>
      </w:r>
      <w:r w:rsidR="00BA1A19">
        <w:rPr>
          <w:rFonts w:cs="Arial"/>
          <w:bCs/>
          <w:iCs/>
          <w:szCs w:val="19"/>
          <w:lang w:val="en-US"/>
        </w:rPr>
        <w:t xml:space="preserve"> and its </w:t>
      </w:r>
      <w:r w:rsidR="00C6679F">
        <w:rPr>
          <w:rFonts w:cs="Arial"/>
          <w:bCs/>
          <w:iCs/>
          <w:szCs w:val="19"/>
          <w:lang w:val="en-US"/>
        </w:rPr>
        <w:t>affiliates</w:t>
      </w:r>
      <w:r w:rsidR="00BA1A19">
        <w:rPr>
          <w:rFonts w:cs="Arial"/>
          <w:bCs/>
          <w:iCs/>
          <w:szCs w:val="19"/>
          <w:lang w:val="en-US"/>
        </w:rPr>
        <w:t xml:space="preserve"> </w:t>
      </w:r>
      <w:r w:rsidRPr="00D3791E">
        <w:rPr>
          <w:rFonts w:cs="Arial"/>
          <w:bCs/>
          <w:iCs/>
          <w:szCs w:val="19"/>
          <w:lang w:val="en-US"/>
        </w:rPr>
        <w:t xml:space="preserve">may from time to time after the date hereof, and other than pursuant to the intended offer, directly or indirectly purchase, or arrange to purchase, shares in the capital of </w:t>
      </w:r>
      <w:r w:rsidR="001B4BC5" w:rsidRPr="00D3791E">
        <w:rPr>
          <w:rFonts w:cs="Arial"/>
          <w:bCs/>
          <w:iCs/>
          <w:szCs w:val="19"/>
          <w:lang w:val="en-US"/>
        </w:rPr>
        <w:t>Neways</w:t>
      </w:r>
      <w:r w:rsidRPr="00D3791E">
        <w:rPr>
          <w:rFonts w:cs="Arial"/>
          <w:bCs/>
          <w:iCs/>
          <w:szCs w:val="19"/>
          <w:lang w:val="en-US"/>
        </w:rPr>
        <w:t>, that are the subject of the Offer. To the extent</w:t>
      </w:r>
      <w:r w:rsidR="001B4BC5" w:rsidRPr="00D3791E">
        <w:rPr>
          <w:rFonts w:cs="Arial"/>
          <w:bCs/>
          <w:iCs/>
          <w:szCs w:val="19"/>
          <w:lang w:val="en-US"/>
        </w:rPr>
        <w:t xml:space="preserve"> </w:t>
      </w:r>
      <w:r w:rsidRPr="00D3791E">
        <w:rPr>
          <w:rFonts w:cs="Arial"/>
          <w:bCs/>
          <w:iCs/>
          <w:szCs w:val="19"/>
          <w:lang w:val="en-US"/>
        </w:rPr>
        <w:t>information about such purchases or arrangements to purchase is made public in the Netherlands, such</w:t>
      </w:r>
      <w:r w:rsidR="001B4BC5" w:rsidRPr="00D3791E">
        <w:rPr>
          <w:rFonts w:cs="Arial"/>
          <w:bCs/>
          <w:iCs/>
          <w:szCs w:val="19"/>
          <w:lang w:val="en-US"/>
        </w:rPr>
        <w:t xml:space="preserve"> </w:t>
      </w:r>
      <w:r w:rsidRPr="00D3791E">
        <w:rPr>
          <w:rFonts w:cs="Arial"/>
          <w:bCs/>
          <w:iCs/>
          <w:szCs w:val="19"/>
          <w:lang w:val="en-US"/>
        </w:rPr>
        <w:t>information will be disclosed by means of a press release to inform shareholders of such information, which</w:t>
      </w:r>
      <w:r w:rsidR="001B4BC5" w:rsidRPr="00D3791E">
        <w:rPr>
          <w:rFonts w:cs="Arial"/>
          <w:bCs/>
          <w:iCs/>
          <w:szCs w:val="19"/>
          <w:lang w:val="en-US"/>
        </w:rPr>
        <w:t xml:space="preserve"> </w:t>
      </w:r>
      <w:r w:rsidRPr="00D3791E">
        <w:rPr>
          <w:rFonts w:cs="Arial"/>
          <w:bCs/>
          <w:iCs/>
          <w:szCs w:val="19"/>
          <w:lang w:val="en-US"/>
        </w:rPr>
        <w:t>will be made available on</w:t>
      </w:r>
      <w:r w:rsidR="00BA1A19">
        <w:rPr>
          <w:rFonts w:cs="Arial"/>
          <w:bCs/>
          <w:iCs/>
          <w:szCs w:val="19"/>
          <w:lang w:val="en-US"/>
        </w:rPr>
        <w:t xml:space="preserve"> </w:t>
      </w:r>
      <w:r w:rsidR="00BA1A19" w:rsidRPr="00BA1A19">
        <w:rPr>
          <w:rFonts w:cs="Arial"/>
          <w:bCs/>
          <w:iCs/>
          <w:szCs w:val="19"/>
          <w:lang w:val="en-US"/>
        </w:rPr>
        <w:t>www.infestos.nl</w:t>
      </w:r>
      <w:r w:rsidRPr="00D3791E">
        <w:rPr>
          <w:rFonts w:cs="Arial"/>
          <w:bCs/>
          <w:iCs/>
          <w:szCs w:val="19"/>
          <w:lang w:val="en-US"/>
        </w:rPr>
        <w:t xml:space="preserve">. In addition, financial advisors to </w:t>
      </w:r>
      <w:r w:rsidR="00D3791E" w:rsidRPr="00D3791E">
        <w:rPr>
          <w:rFonts w:cs="Arial"/>
          <w:bCs/>
          <w:iCs/>
          <w:szCs w:val="19"/>
          <w:lang w:val="en-US"/>
        </w:rPr>
        <w:t>Infestos</w:t>
      </w:r>
      <w:r w:rsidRPr="00D3791E">
        <w:rPr>
          <w:rFonts w:cs="Arial"/>
          <w:bCs/>
          <w:iCs/>
          <w:szCs w:val="19"/>
          <w:lang w:val="en-US"/>
        </w:rPr>
        <w:t xml:space="preserve"> may also</w:t>
      </w:r>
      <w:r w:rsidR="00D3791E" w:rsidRPr="00D3791E">
        <w:rPr>
          <w:rFonts w:cs="Arial"/>
          <w:bCs/>
          <w:iCs/>
          <w:szCs w:val="19"/>
          <w:lang w:val="en-US"/>
        </w:rPr>
        <w:t xml:space="preserve"> </w:t>
      </w:r>
      <w:r w:rsidRPr="00D3791E">
        <w:rPr>
          <w:rFonts w:cs="Arial"/>
          <w:bCs/>
          <w:iCs/>
          <w:szCs w:val="19"/>
          <w:lang w:val="en-US"/>
        </w:rPr>
        <w:t xml:space="preserve">engage in ordinary course trading activities in securities of </w:t>
      </w:r>
      <w:r w:rsidR="00D3791E" w:rsidRPr="00D3791E">
        <w:rPr>
          <w:rFonts w:cs="Arial"/>
          <w:bCs/>
          <w:iCs/>
          <w:szCs w:val="19"/>
          <w:lang w:val="en-US"/>
        </w:rPr>
        <w:t>Neways</w:t>
      </w:r>
      <w:r w:rsidRPr="00D3791E">
        <w:rPr>
          <w:rFonts w:cs="Arial"/>
          <w:bCs/>
          <w:iCs/>
          <w:szCs w:val="19"/>
          <w:lang w:val="en-US"/>
        </w:rPr>
        <w:t>, which may include purchases or</w:t>
      </w:r>
      <w:r w:rsidR="00D3791E" w:rsidRPr="00D3791E">
        <w:rPr>
          <w:rFonts w:cs="Arial"/>
          <w:bCs/>
          <w:iCs/>
          <w:szCs w:val="19"/>
          <w:lang w:val="en-US"/>
        </w:rPr>
        <w:t xml:space="preserve"> </w:t>
      </w:r>
      <w:r w:rsidRPr="00D3791E">
        <w:rPr>
          <w:rFonts w:cs="Arial"/>
          <w:bCs/>
          <w:iCs/>
          <w:szCs w:val="19"/>
          <w:lang w:val="en-US"/>
        </w:rPr>
        <w:t xml:space="preserve">arrangements to </w:t>
      </w:r>
      <w:r w:rsidRPr="00D3791E">
        <w:rPr>
          <w:rFonts w:cs="Arial"/>
          <w:bCs/>
          <w:iCs/>
          <w:szCs w:val="19"/>
          <w:lang w:val="en-US"/>
        </w:rPr>
        <w:lastRenderedPageBreak/>
        <w:t>purchase such securities.</w:t>
      </w:r>
      <w:r w:rsidRPr="00D3791E">
        <w:rPr>
          <w:rFonts w:cs="Arial"/>
          <w:bCs/>
          <w:iCs/>
          <w:szCs w:val="19"/>
          <w:lang w:val="en-US"/>
        </w:rPr>
        <w:cr/>
      </w:r>
    </w:p>
    <w:p w14:paraId="0E5A9F21" w14:textId="5FE15C32" w:rsidR="00F00E80" w:rsidRDefault="00F00E80" w:rsidP="00F00E80">
      <w:pPr>
        <w:pStyle w:val="AODocTxt"/>
        <w:rPr>
          <w:rFonts w:ascii="Arial" w:hAnsi="Arial" w:cs="Arial"/>
          <w:b/>
          <w:sz w:val="19"/>
          <w:szCs w:val="19"/>
        </w:rPr>
      </w:pPr>
      <w:r w:rsidRPr="00686311">
        <w:rPr>
          <w:rFonts w:ascii="Arial" w:hAnsi="Arial" w:cs="Arial"/>
          <w:b/>
          <w:sz w:val="19"/>
          <w:szCs w:val="19"/>
        </w:rPr>
        <w:t>For more information:</w:t>
      </w:r>
      <w:r w:rsidR="00080EBC">
        <w:rPr>
          <w:rFonts w:ascii="Arial" w:hAnsi="Arial" w:cs="Arial"/>
          <w:b/>
          <w:sz w:val="19"/>
          <w:szCs w:val="19"/>
        </w:rPr>
        <w:t xml:space="preserve"> </w:t>
      </w:r>
    </w:p>
    <w:p w14:paraId="47C328E5" w14:textId="77777777" w:rsidR="00080EBC" w:rsidRPr="00686311" w:rsidRDefault="00080EBC" w:rsidP="00F00E80">
      <w:pPr>
        <w:pStyle w:val="AODocTxt"/>
        <w:rPr>
          <w:rFonts w:ascii="Arial" w:hAnsi="Arial" w:cs="Arial"/>
          <w:b/>
          <w:sz w:val="19"/>
          <w:szCs w:val="19"/>
        </w:rPr>
      </w:pPr>
    </w:p>
    <w:tbl>
      <w:tblPr>
        <w:tblW w:w="4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30"/>
      </w:tblGrid>
      <w:tr w:rsidR="00080EBC" w:rsidRPr="00C447DE" w14:paraId="0BAD478B" w14:textId="77777777" w:rsidTr="00080EBC">
        <w:trPr>
          <w:trHeight w:val="270"/>
        </w:trPr>
        <w:tc>
          <w:tcPr>
            <w:tcW w:w="4230" w:type="dxa"/>
            <w:tcMar>
              <w:top w:w="0" w:type="dxa"/>
              <w:left w:w="0" w:type="dxa"/>
              <w:bottom w:w="0" w:type="dxa"/>
              <w:right w:w="0" w:type="dxa"/>
            </w:tcMar>
            <w:hideMark/>
          </w:tcPr>
          <w:p w14:paraId="351D9B22" w14:textId="24242A48" w:rsidR="00080EBC" w:rsidRPr="00686311" w:rsidRDefault="00080EBC" w:rsidP="006B19B4">
            <w:pPr>
              <w:spacing w:line="300" w:lineRule="auto"/>
              <w:ind w:left="170" w:right="170"/>
              <w:jc w:val="both"/>
              <w:rPr>
                <w:rFonts w:eastAsia="MS Mincho" w:cs="Arial"/>
                <w:b/>
                <w:bCs/>
                <w:spacing w:val="0"/>
                <w:szCs w:val="19"/>
                <w:lang w:val="en-US" w:eastAsia="de-DE"/>
              </w:rPr>
            </w:pPr>
            <w:r>
              <w:rPr>
                <w:rFonts w:eastAsia="MS Mincho" w:cs="Arial"/>
                <w:b/>
                <w:bCs/>
                <w:spacing w:val="0"/>
                <w:szCs w:val="19"/>
                <w:lang w:val="en-US" w:eastAsia="de-DE"/>
              </w:rPr>
              <w:t>Infestos</w:t>
            </w:r>
          </w:p>
          <w:p w14:paraId="3448300B" w14:textId="77777777" w:rsidR="00080EBC" w:rsidRDefault="00080EBC" w:rsidP="00D92F3C">
            <w:pPr>
              <w:spacing w:line="300" w:lineRule="auto"/>
              <w:ind w:left="170" w:right="170"/>
              <w:jc w:val="both"/>
              <w:rPr>
                <w:rFonts w:eastAsia="MS Mincho" w:cs="Arial"/>
                <w:spacing w:val="0"/>
                <w:szCs w:val="19"/>
                <w:lang w:val="en-US" w:eastAsia="de-DE"/>
              </w:rPr>
            </w:pPr>
          </w:p>
          <w:p w14:paraId="15B55E03" w14:textId="19AA45E5" w:rsidR="00080EBC" w:rsidRPr="008D65CB" w:rsidRDefault="00080EBC" w:rsidP="00D92F3C">
            <w:pPr>
              <w:spacing w:line="300" w:lineRule="auto"/>
              <w:ind w:left="170" w:right="170"/>
              <w:jc w:val="both"/>
              <w:rPr>
                <w:rFonts w:eastAsia="MS Mincho" w:cs="Arial"/>
                <w:b/>
                <w:i/>
                <w:spacing w:val="0"/>
                <w:szCs w:val="19"/>
                <w:lang w:val="en-US" w:eastAsia="de-DE"/>
              </w:rPr>
            </w:pPr>
            <w:r w:rsidRPr="008D65CB">
              <w:rPr>
                <w:rFonts w:eastAsia="MS Mincho" w:cs="Arial"/>
                <w:b/>
                <w:i/>
                <w:spacing w:val="0"/>
                <w:szCs w:val="19"/>
                <w:lang w:val="en-US" w:eastAsia="de-DE"/>
              </w:rPr>
              <w:t>Hill+Knowlton Strategies</w:t>
            </w:r>
          </w:p>
          <w:p w14:paraId="758B31A8" w14:textId="77777777" w:rsidR="00080EBC" w:rsidRPr="008D65CB" w:rsidRDefault="00080EBC" w:rsidP="00D92F3C">
            <w:pPr>
              <w:spacing w:line="300" w:lineRule="auto"/>
              <w:ind w:left="170" w:right="170"/>
              <w:jc w:val="both"/>
              <w:rPr>
                <w:rFonts w:eastAsia="MS Mincho" w:cs="Arial"/>
                <w:b/>
                <w:i/>
                <w:spacing w:val="0"/>
                <w:szCs w:val="19"/>
                <w:lang w:val="en-US" w:eastAsia="de-DE"/>
              </w:rPr>
            </w:pPr>
            <w:r w:rsidRPr="008D65CB">
              <w:rPr>
                <w:rFonts w:eastAsia="MS Mincho" w:cs="Arial"/>
                <w:b/>
                <w:i/>
                <w:spacing w:val="0"/>
                <w:szCs w:val="19"/>
                <w:lang w:val="en-US" w:eastAsia="de-DE"/>
              </w:rPr>
              <w:t>Ariën Stuijt</w:t>
            </w:r>
          </w:p>
          <w:p w14:paraId="3D8073E9" w14:textId="77777777" w:rsidR="00080EBC" w:rsidRPr="00501C14" w:rsidRDefault="00080EBC" w:rsidP="00D92F3C">
            <w:pPr>
              <w:spacing w:line="300" w:lineRule="auto"/>
              <w:ind w:left="170" w:right="170"/>
              <w:jc w:val="both"/>
              <w:rPr>
                <w:rFonts w:eastAsia="MS Mincho" w:cs="Arial"/>
                <w:spacing w:val="0"/>
                <w:szCs w:val="19"/>
                <w:lang w:val="de-DE" w:eastAsia="de-DE"/>
              </w:rPr>
            </w:pPr>
            <w:r w:rsidRPr="00501C14">
              <w:rPr>
                <w:rFonts w:eastAsia="MS Mincho" w:cs="Arial"/>
                <w:spacing w:val="0"/>
                <w:szCs w:val="19"/>
                <w:lang w:val="de-DE" w:eastAsia="de-DE"/>
              </w:rPr>
              <w:t>T: +31 20 404 4707</w:t>
            </w:r>
          </w:p>
          <w:p w14:paraId="4BD18D66" w14:textId="3D10A40A" w:rsidR="00080EBC" w:rsidRPr="00501C14" w:rsidRDefault="00080EBC" w:rsidP="00D92F3C">
            <w:pPr>
              <w:spacing w:line="300" w:lineRule="auto"/>
              <w:ind w:left="170" w:right="170"/>
              <w:jc w:val="both"/>
              <w:rPr>
                <w:rFonts w:eastAsia="MS Mincho" w:cs="Arial"/>
                <w:b/>
                <w:bCs/>
                <w:spacing w:val="0"/>
                <w:szCs w:val="19"/>
                <w:lang w:val="de-DE" w:eastAsia="de-DE"/>
              </w:rPr>
            </w:pPr>
            <w:r w:rsidRPr="00501C14">
              <w:rPr>
                <w:rFonts w:eastAsia="MS Mincho" w:cs="Arial"/>
                <w:spacing w:val="0"/>
                <w:szCs w:val="19"/>
                <w:lang w:val="de-DE" w:eastAsia="de-DE"/>
              </w:rPr>
              <w:t>E: Arien.Stuijt@hkstrategies.com</w:t>
            </w:r>
            <w:r w:rsidRPr="00501C14" w:rsidDel="00D92F3C">
              <w:rPr>
                <w:rFonts w:eastAsia="MS Mincho" w:cs="Arial"/>
                <w:b/>
                <w:bCs/>
                <w:spacing w:val="0"/>
                <w:szCs w:val="19"/>
                <w:lang w:val="de-DE" w:eastAsia="de-DE"/>
              </w:rPr>
              <w:t xml:space="preserve"> </w:t>
            </w:r>
          </w:p>
          <w:p w14:paraId="622C04A2" w14:textId="77777777" w:rsidR="00080EBC" w:rsidRPr="00501C14" w:rsidRDefault="00080EBC" w:rsidP="00BD6418">
            <w:pPr>
              <w:tabs>
                <w:tab w:val="left" w:pos="4644"/>
              </w:tabs>
              <w:autoSpaceDE w:val="0"/>
              <w:autoSpaceDN w:val="0"/>
              <w:adjustRightInd w:val="0"/>
              <w:ind w:right="170"/>
              <w:jc w:val="both"/>
              <w:rPr>
                <w:rFonts w:cs="Arial"/>
                <w:b/>
                <w:color w:val="525CA3"/>
                <w:szCs w:val="19"/>
                <w:lang w:val="de-DE"/>
              </w:rPr>
            </w:pPr>
          </w:p>
          <w:p w14:paraId="4DBAA087" w14:textId="77777777" w:rsidR="00080EBC" w:rsidRPr="00501C14" w:rsidRDefault="00080EBC" w:rsidP="006B19B4">
            <w:pPr>
              <w:spacing w:line="300" w:lineRule="auto"/>
              <w:ind w:left="170" w:right="170"/>
              <w:jc w:val="both"/>
              <w:rPr>
                <w:rFonts w:eastAsia="MS Mincho" w:cs="Arial"/>
                <w:spacing w:val="0"/>
                <w:szCs w:val="19"/>
                <w:lang w:val="de-DE" w:eastAsia="de-DE"/>
              </w:rPr>
            </w:pPr>
          </w:p>
        </w:tc>
      </w:tr>
    </w:tbl>
    <w:p w14:paraId="7AA93BD2" w14:textId="6D38C200" w:rsidR="00BD6418" w:rsidRPr="0074621F" w:rsidRDefault="00BD6418" w:rsidP="0074621F">
      <w:pPr>
        <w:pStyle w:val="AODocTxt"/>
        <w:rPr>
          <w:rFonts w:ascii="Arial" w:hAnsi="Arial" w:cs="Arial"/>
          <w:b/>
          <w:sz w:val="19"/>
          <w:szCs w:val="19"/>
        </w:rPr>
      </w:pPr>
      <w:r w:rsidRPr="00686311">
        <w:rPr>
          <w:rFonts w:ascii="Arial" w:hAnsi="Arial" w:cs="Arial"/>
          <w:b/>
          <w:sz w:val="19"/>
          <w:szCs w:val="19"/>
        </w:rPr>
        <w:t xml:space="preserve">About </w:t>
      </w:r>
      <w:r>
        <w:rPr>
          <w:rFonts w:ascii="Arial" w:hAnsi="Arial" w:cs="Arial"/>
          <w:b/>
          <w:sz w:val="19"/>
          <w:szCs w:val="19"/>
        </w:rPr>
        <w:t>Infestos</w:t>
      </w:r>
    </w:p>
    <w:p w14:paraId="2191B0CF" w14:textId="77777777" w:rsidR="00BD6418" w:rsidRDefault="00BD6418" w:rsidP="00BD6418">
      <w:pPr>
        <w:pStyle w:val="AODocTxt"/>
        <w:rPr>
          <w:rFonts w:ascii="Arial" w:hAnsi="Arial" w:cs="Arial"/>
          <w:sz w:val="19"/>
          <w:szCs w:val="19"/>
        </w:rPr>
      </w:pPr>
      <w:r w:rsidRPr="00BD6418">
        <w:rPr>
          <w:rFonts w:ascii="Arial" w:hAnsi="Arial" w:cs="Arial"/>
          <w:sz w:val="19"/>
          <w:szCs w:val="19"/>
        </w:rPr>
        <w:t>Infestos is a sustainable investment firm focused on entrepreneurial and hands-on investment of family capital. Infestos was established in 1999 and consists of a team of experienced professionals with multidisciplinary skills. Infestos has extensive experience on the capital markets through its investments in Alfen, NX Filtration and ESG Core Investments. In addition to its investment portfolio, Infestos supports talent development in sports through TalentNED, sustainable renovation of monumental real estate and projects in the fields of education and healthcare through the Infestos Foundation.</w:t>
      </w:r>
      <w:r w:rsidRPr="00BD6418" w:rsidDel="00C83D3B">
        <w:rPr>
          <w:rFonts w:ascii="Arial" w:hAnsi="Arial" w:cs="Arial"/>
          <w:sz w:val="19"/>
          <w:szCs w:val="19"/>
        </w:rPr>
        <w:t xml:space="preserve"> </w:t>
      </w:r>
    </w:p>
    <w:p w14:paraId="66E104A8" w14:textId="5507A6AA" w:rsidR="00F00E80" w:rsidRPr="00686311" w:rsidRDefault="00F00E80" w:rsidP="00BD6418">
      <w:pPr>
        <w:pStyle w:val="AODocTxt"/>
        <w:rPr>
          <w:rFonts w:ascii="Arial" w:hAnsi="Arial" w:cs="Arial"/>
          <w:b/>
          <w:sz w:val="19"/>
          <w:szCs w:val="19"/>
        </w:rPr>
      </w:pPr>
      <w:r w:rsidRPr="00686311">
        <w:rPr>
          <w:rFonts w:ascii="Arial" w:hAnsi="Arial" w:cs="Arial"/>
          <w:b/>
          <w:sz w:val="19"/>
          <w:szCs w:val="19"/>
        </w:rPr>
        <w:t xml:space="preserve">Disclaimer </w:t>
      </w:r>
    </w:p>
    <w:p w14:paraId="4254B48F" w14:textId="77777777" w:rsidR="00080EBC" w:rsidRDefault="00080EBC" w:rsidP="00F00E80">
      <w:pPr>
        <w:pStyle w:val="Standaard1"/>
        <w:spacing w:line="300" w:lineRule="auto"/>
        <w:rPr>
          <w:rFonts w:cs="Arial"/>
          <w:i/>
          <w:szCs w:val="19"/>
          <w:lang w:val="en-US"/>
        </w:rPr>
      </w:pPr>
    </w:p>
    <w:p w14:paraId="3109460B" w14:textId="2504C05F" w:rsidR="00F00E80" w:rsidRPr="00686311" w:rsidRDefault="00F00E80" w:rsidP="00F00E80">
      <w:pPr>
        <w:pStyle w:val="Standaard1"/>
        <w:spacing w:line="300" w:lineRule="auto"/>
        <w:rPr>
          <w:rFonts w:cs="Arial"/>
          <w:i/>
          <w:szCs w:val="19"/>
          <w:lang w:val="en-US"/>
        </w:rPr>
      </w:pPr>
      <w:r w:rsidRPr="00686311">
        <w:rPr>
          <w:rFonts w:cs="Arial"/>
          <w:i/>
          <w:szCs w:val="19"/>
          <w:lang w:val="en-US"/>
        </w:rPr>
        <w:t xml:space="preserve">The information in </w:t>
      </w:r>
      <w:r w:rsidR="00FD1D2D">
        <w:rPr>
          <w:rFonts w:cs="Arial"/>
          <w:i/>
          <w:szCs w:val="19"/>
          <w:lang w:val="en-US"/>
        </w:rPr>
        <w:t>this</w:t>
      </w:r>
      <w:r w:rsidRPr="00686311">
        <w:rPr>
          <w:rFonts w:cs="Arial"/>
          <w:i/>
          <w:szCs w:val="19"/>
          <w:lang w:val="en-US"/>
        </w:rPr>
        <w:t xml:space="preserve"> press release is not intended to be complete. This announcement is for information purposes only and does not constitute an offer, or any solicitation of any offer, to buy or subscribe for any securities. </w:t>
      </w:r>
    </w:p>
    <w:p w14:paraId="4BD0F315" w14:textId="3E3BDBDD" w:rsidR="00F00E80" w:rsidRDefault="00F00E80" w:rsidP="00F00E80">
      <w:pPr>
        <w:pStyle w:val="Standaard1"/>
        <w:spacing w:line="300" w:lineRule="auto"/>
        <w:rPr>
          <w:rFonts w:cs="Arial"/>
          <w:i/>
          <w:szCs w:val="19"/>
          <w:lang w:val="en-US"/>
        </w:rPr>
      </w:pPr>
      <w:r w:rsidRPr="00686311">
        <w:rPr>
          <w:rFonts w:cs="Arial"/>
          <w:i/>
          <w:szCs w:val="19"/>
          <w:lang w:val="en-US"/>
        </w:rPr>
        <w:t xml:space="preserve">The distribution of this press release may, in some countries, be restricted by law or regulation. Accordingly, persons who come into possession of this document should inform themselves of and observe these restrictions. To the fullest extent permitted by applicable law, </w:t>
      </w:r>
      <w:r w:rsidR="00D6576E">
        <w:rPr>
          <w:rFonts w:cs="Arial"/>
          <w:i/>
          <w:szCs w:val="19"/>
          <w:lang w:val="en-US"/>
        </w:rPr>
        <w:t>Infestos</w:t>
      </w:r>
      <w:r w:rsidRPr="00686311">
        <w:rPr>
          <w:rFonts w:cs="Arial"/>
          <w:i/>
          <w:szCs w:val="19"/>
          <w:lang w:val="en-US"/>
        </w:rPr>
        <w:t xml:space="preserve"> and </w:t>
      </w:r>
      <w:r w:rsidR="00D6576E">
        <w:rPr>
          <w:rFonts w:cs="Arial"/>
          <w:i/>
          <w:szCs w:val="19"/>
          <w:lang w:val="en-US"/>
        </w:rPr>
        <w:t>Neways</w:t>
      </w:r>
      <w:r w:rsidRPr="00686311">
        <w:rPr>
          <w:rFonts w:cs="Arial"/>
          <w:i/>
          <w:szCs w:val="19"/>
          <w:lang w:val="en-US"/>
        </w:rPr>
        <w:t xml:space="preserve"> disclaim any responsibility or liability for the violation of any such restrictions by any person. Any failure to comply with these restrictions may constitute a violation of the securities laws of that jurisdiction. Neither </w:t>
      </w:r>
      <w:r w:rsidR="00D6576E">
        <w:rPr>
          <w:rFonts w:cs="Arial"/>
          <w:i/>
          <w:szCs w:val="19"/>
          <w:lang w:val="en-US"/>
        </w:rPr>
        <w:t>Infestos</w:t>
      </w:r>
      <w:r w:rsidRPr="00686311">
        <w:rPr>
          <w:rFonts w:cs="Arial"/>
          <w:i/>
          <w:szCs w:val="19"/>
          <w:lang w:val="en-US"/>
        </w:rPr>
        <w:t xml:space="preserve">, nor </w:t>
      </w:r>
      <w:r w:rsidR="00D6576E">
        <w:rPr>
          <w:rFonts w:cs="Arial"/>
          <w:i/>
          <w:szCs w:val="19"/>
          <w:lang w:val="en-US"/>
        </w:rPr>
        <w:t>Neways</w:t>
      </w:r>
      <w:r w:rsidRPr="00686311">
        <w:rPr>
          <w:rFonts w:cs="Arial"/>
          <w:i/>
          <w:szCs w:val="19"/>
          <w:lang w:val="en-US"/>
        </w:rPr>
        <w:t>, n</w:t>
      </w:r>
      <w:r w:rsidR="00FD1D2D">
        <w:rPr>
          <w:rFonts w:cs="Arial"/>
          <w:i/>
          <w:szCs w:val="19"/>
          <w:lang w:val="en-US"/>
        </w:rPr>
        <w:t>or any of their advisers assume</w:t>
      </w:r>
      <w:r w:rsidR="00FD172E">
        <w:rPr>
          <w:rFonts w:cs="Arial"/>
          <w:i/>
          <w:szCs w:val="19"/>
          <w:lang w:val="en-US"/>
        </w:rPr>
        <w:t>s</w:t>
      </w:r>
      <w:r w:rsidRPr="00686311">
        <w:rPr>
          <w:rFonts w:cs="Arial"/>
          <w:i/>
          <w:szCs w:val="19"/>
          <w:lang w:val="en-US"/>
        </w:rPr>
        <w:t xml:space="preserve"> any responsibility for any violation by any of these restrictions. Any </w:t>
      </w:r>
      <w:r w:rsidR="00D6576E">
        <w:rPr>
          <w:rFonts w:cs="Arial"/>
          <w:i/>
          <w:szCs w:val="19"/>
          <w:lang w:val="en-US"/>
        </w:rPr>
        <w:t>Neways</w:t>
      </w:r>
      <w:r w:rsidRPr="00686311">
        <w:rPr>
          <w:rFonts w:cs="Arial"/>
          <w:i/>
          <w:szCs w:val="19"/>
          <w:lang w:val="en-US"/>
        </w:rPr>
        <w:t xml:space="preserve"> shareholder who is in any doubt as to his or her position should consult an appropriate professional adviser without delay. </w:t>
      </w:r>
    </w:p>
    <w:p w14:paraId="2C86A824" w14:textId="77777777" w:rsidR="00F00E80" w:rsidRPr="004A7FAD" w:rsidRDefault="00F00E80" w:rsidP="00F00E80">
      <w:pPr>
        <w:jc w:val="both"/>
        <w:rPr>
          <w:rFonts w:cs="Arial"/>
          <w:szCs w:val="19"/>
          <w:lang w:val="en-GB"/>
        </w:rPr>
      </w:pPr>
    </w:p>
    <w:sectPr w:rsidR="00F00E80" w:rsidRPr="004A7FAD" w:rsidSect="002116A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ACCF9" w14:textId="77777777" w:rsidR="00403838" w:rsidRDefault="00403838" w:rsidP="00BF658E">
      <w:pPr>
        <w:spacing w:line="240" w:lineRule="auto"/>
      </w:pPr>
      <w:r>
        <w:separator/>
      </w:r>
    </w:p>
  </w:endnote>
  <w:endnote w:type="continuationSeparator" w:id="0">
    <w:p w14:paraId="30CC6E68" w14:textId="77777777" w:rsidR="00403838" w:rsidRDefault="00403838" w:rsidP="00BF65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27040" w14:textId="77777777" w:rsidR="006F7EFD" w:rsidRDefault="006F7E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9CECC" w14:textId="77777777" w:rsidR="006C5AB7" w:rsidRDefault="006C5AB7">
    <w:pPr>
      <w:pStyle w:val="Footer"/>
      <w:rPr>
        <w:rFonts w:ascii="Arial" w:hAnsi="Arial" w:cs="Arial"/>
        <w:sz w:val="11"/>
      </w:rPr>
    </w:pPr>
  </w:p>
  <w:p w14:paraId="0BA44C68" w14:textId="681905F1" w:rsidR="006C5AB7" w:rsidRDefault="006C5AB7" w:rsidP="006303CF">
    <w:pPr>
      <w:pStyle w:val="DmFooter"/>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35D15" w14:textId="77777777" w:rsidR="006F7EFD" w:rsidRDefault="006F7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6759A" w14:textId="77777777" w:rsidR="00403838" w:rsidRDefault="00403838" w:rsidP="00BF658E">
      <w:pPr>
        <w:spacing w:line="240" w:lineRule="auto"/>
      </w:pPr>
    </w:p>
  </w:footnote>
  <w:footnote w:type="continuationSeparator" w:id="0">
    <w:p w14:paraId="4F3A78AF" w14:textId="77777777" w:rsidR="00403838" w:rsidRDefault="00403838" w:rsidP="00BF65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204B6" w14:textId="77777777" w:rsidR="006F7EFD" w:rsidRDefault="006F7E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EC17D" w14:textId="4DFA4844" w:rsidR="005D41B5" w:rsidRDefault="00647372" w:rsidP="005D41B5">
    <w:pPr>
      <w:pStyle w:val="Header"/>
      <w:jc w:val="right"/>
      <w:rPr>
        <w:b/>
        <w:color w:val="FF0000"/>
      </w:rPr>
    </w:pPr>
    <w:r>
      <w:rPr>
        <w:b/>
        <w:noProof/>
        <w:color w:val="FF0000"/>
        <w:lang w:val="nl-NL" w:eastAsia="nl-NL"/>
      </w:rPr>
      <w:drawing>
        <wp:anchor distT="0" distB="0" distL="114300" distR="114300" simplePos="0" relativeHeight="251659264" behindDoc="0" locked="0" layoutInCell="1" allowOverlap="1" wp14:anchorId="4DBCE07D" wp14:editId="4E82A73A">
          <wp:simplePos x="0" y="0"/>
          <wp:positionH relativeFrom="margin">
            <wp:posOffset>2126456</wp:posOffset>
          </wp:positionH>
          <wp:positionV relativeFrom="paragraph">
            <wp:posOffset>86677</wp:posOffset>
          </wp:positionV>
          <wp:extent cx="1552575" cy="280670"/>
          <wp:effectExtent l="0" t="0" r="9525" b="5080"/>
          <wp:wrapSquare wrapText="bothSides"/>
          <wp:docPr id="4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80670"/>
                  </a:xfrm>
                  <a:prstGeom prst="rect">
                    <a:avLst/>
                  </a:prstGeom>
                  <a:noFill/>
                  <a:ln>
                    <a:noFill/>
                  </a:ln>
                </pic:spPr>
              </pic:pic>
            </a:graphicData>
          </a:graphic>
        </wp:anchor>
      </w:drawing>
    </w:r>
  </w:p>
  <w:p w14:paraId="14C79B75" w14:textId="00D03EB3" w:rsidR="005D41B5" w:rsidRDefault="00647372">
    <w:pPr>
      <w:pStyle w:val="Header"/>
      <w:rPr>
        <w:b/>
        <w:color w:val="FF0000"/>
      </w:rPr>
    </w:pPr>
    <w:r>
      <w:rPr>
        <w:b/>
        <w:color w:val="FF0000"/>
      </w:rPr>
      <w:t xml:space="preserve">                                               </w:t>
    </w:r>
  </w:p>
  <w:p w14:paraId="787BDC5A" w14:textId="40E6BD41" w:rsidR="005D41B5" w:rsidRDefault="005D41B5">
    <w:pPr>
      <w:pStyle w:val="Header"/>
      <w:rPr>
        <w:b/>
        <w:color w:val="FF0000"/>
      </w:rPr>
    </w:pPr>
  </w:p>
  <w:p w14:paraId="64567543" w14:textId="77777777" w:rsidR="00647372" w:rsidRPr="00D830A0" w:rsidRDefault="00647372">
    <w:pPr>
      <w:pStyle w:val="Header"/>
      <w:rPr>
        <w:b/>
      </w:rPr>
    </w:pPr>
  </w:p>
  <w:p w14:paraId="3FBBECFB" w14:textId="2D3F3E7A" w:rsidR="00AB6A95" w:rsidRPr="00BF658E" w:rsidRDefault="00AB6A95">
    <w:pPr>
      <w:pStyle w:val="Header"/>
      <w:rPr>
        <w:i/>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DA8A9" w14:textId="77777777" w:rsidR="006F7EFD" w:rsidRDefault="006F7E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7BE9"/>
    <w:multiLevelType w:val="hybridMultilevel"/>
    <w:tmpl w:val="E9C0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A02B2"/>
    <w:multiLevelType w:val="hybridMultilevel"/>
    <w:tmpl w:val="45A090A6"/>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4B095E"/>
    <w:multiLevelType w:val="hybridMultilevel"/>
    <w:tmpl w:val="FB8240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C62A9"/>
    <w:multiLevelType w:val="hybridMultilevel"/>
    <w:tmpl w:val="6472F17A"/>
    <w:lvl w:ilvl="0" w:tplc="1E7CDD6E">
      <w:start w:val="1"/>
      <w:numFmt w:val="decimal"/>
      <w:pStyle w:val="Standaard1"/>
      <w:suff w:val="nothing"/>
      <w:lvlText w:val=""/>
      <w:lvlJc w:val="left"/>
      <w:pPr>
        <w:tabs>
          <w:tab w:val="num" w:pos="0"/>
        </w:tabs>
        <w:ind w:left="0" w:firstLine="0"/>
      </w:pPr>
    </w:lvl>
    <w:lvl w:ilvl="1" w:tplc="5CB29990">
      <w:numFmt w:val="decimal"/>
      <w:lvlText w:val=""/>
      <w:lvlJc w:val="left"/>
    </w:lvl>
    <w:lvl w:ilvl="2" w:tplc="C28C2DA6">
      <w:numFmt w:val="decimal"/>
      <w:lvlText w:val=""/>
      <w:lvlJc w:val="left"/>
    </w:lvl>
    <w:lvl w:ilvl="3" w:tplc="C71E481E">
      <w:numFmt w:val="decimal"/>
      <w:lvlText w:val=""/>
      <w:lvlJc w:val="left"/>
    </w:lvl>
    <w:lvl w:ilvl="4" w:tplc="0C44E078">
      <w:numFmt w:val="decimal"/>
      <w:lvlText w:val=""/>
      <w:lvlJc w:val="left"/>
    </w:lvl>
    <w:lvl w:ilvl="5" w:tplc="1BB2BD98">
      <w:numFmt w:val="decimal"/>
      <w:lvlText w:val=""/>
      <w:lvlJc w:val="left"/>
    </w:lvl>
    <w:lvl w:ilvl="6" w:tplc="057CB452">
      <w:numFmt w:val="decimal"/>
      <w:lvlText w:val=""/>
      <w:lvlJc w:val="left"/>
    </w:lvl>
    <w:lvl w:ilvl="7" w:tplc="4B14B2AA">
      <w:numFmt w:val="decimal"/>
      <w:lvlText w:val=""/>
      <w:lvlJc w:val="left"/>
    </w:lvl>
    <w:lvl w:ilvl="8" w:tplc="91DE927A">
      <w:numFmt w:val="decimal"/>
      <w:lvlText w:val=""/>
      <w:lvlJc w:val="left"/>
    </w:lvl>
  </w:abstractNum>
  <w:abstractNum w:abstractNumId="4" w15:restartNumberingAfterBreak="0">
    <w:nsid w:val="21223D8A"/>
    <w:multiLevelType w:val="hybridMultilevel"/>
    <w:tmpl w:val="9EF0F3B0"/>
    <w:lvl w:ilvl="0" w:tplc="0413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A520F4"/>
    <w:multiLevelType w:val="hybridMultilevel"/>
    <w:tmpl w:val="F634E7A4"/>
    <w:lvl w:ilvl="0" w:tplc="04130005">
      <w:start w:val="1"/>
      <w:numFmt w:val="bullet"/>
      <w:lvlText w:val=""/>
      <w:lvlJc w:val="left"/>
      <w:pPr>
        <w:ind w:left="360" w:hanging="360"/>
      </w:pPr>
      <w:rPr>
        <w:rFonts w:ascii="Wingdings" w:hAnsi="Wingdings" w:hint="default"/>
      </w:rPr>
    </w:lvl>
    <w:lvl w:ilvl="1" w:tplc="932A43A4" w:tentative="1">
      <w:start w:val="1"/>
      <w:numFmt w:val="bullet"/>
      <w:lvlText w:val="o"/>
      <w:lvlJc w:val="left"/>
      <w:pPr>
        <w:ind w:left="1080" w:hanging="360"/>
      </w:pPr>
      <w:rPr>
        <w:rFonts w:ascii="Courier New" w:hAnsi="Courier New" w:cs="Courier New" w:hint="default"/>
      </w:rPr>
    </w:lvl>
    <w:lvl w:ilvl="2" w:tplc="4E3E1E3E" w:tentative="1">
      <w:start w:val="1"/>
      <w:numFmt w:val="bullet"/>
      <w:lvlText w:val=""/>
      <w:lvlJc w:val="left"/>
      <w:pPr>
        <w:ind w:left="1800" w:hanging="360"/>
      </w:pPr>
      <w:rPr>
        <w:rFonts w:ascii="Wingdings" w:hAnsi="Wingdings" w:hint="default"/>
      </w:rPr>
    </w:lvl>
    <w:lvl w:ilvl="3" w:tplc="B31CD464" w:tentative="1">
      <w:start w:val="1"/>
      <w:numFmt w:val="bullet"/>
      <w:lvlText w:val=""/>
      <w:lvlJc w:val="left"/>
      <w:pPr>
        <w:ind w:left="2520" w:hanging="360"/>
      </w:pPr>
      <w:rPr>
        <w:rFonts w:ascii="Symbol" w:hAnsi="Symbol" w:hint="default"/>
      </w:rPr>
    </w:lvl>
    <w:lvl w:ilvl="4" w:tplc="B0B4A05C" w:tentative="1">
      <w:start w:val="1"/>
      <w:numFmt w:val="bullet"/>
      <w:lvlText w:val="o"/>
      <w:lvlJc w:val="left"/>
      <w:pPr>
        <w:ind w:left="3240" w:hanging="360"/>
      </w:pPr>
      <w:rPr>
        <w:rFonts w:ascii="Courier New" w:hAnsi="Courier New" w:cs="Courier New" w:hint="default"/>
      </w:rPr>
    </w:lvl>
    <w:lvl w:ilvl="5" w:tplc="523EAEAA" w:tentative="1">
      <w:start w:val="1"/>
      <w:numFmt w:val="bullet"/>
      <w:lvlText w:val=""/>
      <w:lvlJc w:val="left"/>
      <w:pPr>
        <w:ind w:left="3960" w:hanging="360"/>
      </w:pPr>
      <w:rPr>
        <w:rFonts w:ascii="Wingdings" w:hAnsi="Wingdings" w:hint="default"/>
      </w:rPr>
    </w:lvl>
    <w:lvl w:ilvl="6" w:tplc="552844BE" w:tentative="1">
      <w:start w:val="1"/>
      <w:numFmt w:val="bullet"/>
      <w:lvlText w:val=""/>
      <w:lvlJc w:val="left"/>
      <w:pPr>
        <w:ind w:left="4680" w:hanging="360"/>
      </w:pPr>
      <w:rPr>
        <w:rFonts w:ascii="Symbol" w:hAnsi="Symbol" w:hint="default"/>
      </w:rPr>
    </w:lvl>
    <w:lvl w:ilvl="7" w:tplc="B1AA340A" w:tentative="1">
      <w:start w:val="1"/>
      <w:numFmt w:val="bullet"/>
      <w:lvlText w:val="o"/>
      <w:lvlJc w:val="left"/>
      <w:pPr>
        <w:ind w:left="5400" w:hanging="360"/>
      </w:pPr>
      <w:rPr>
        <w:rFonts w:ascii="Courier New" w:hAnsi="Courier New" w:cs="Courier New" w:hint="default"/>
      </w:rPr>
    </w:lvl>
    <w:lvl w:ilvl="8" w:tplc="CEB6A5EC" w:tentative="1">
      <w:start w:val="1"/>
      <w:numFmt w:val="bullet"/>
      <w:lvlText w:val=""/>
      <w:lvlJc w:val="left"/>
      <w:pPr>
        <w:ind w:left="6120" w:hanging="360"/>
      </w:pPr>
      <w:rPr>
        <w:rFonts w:ascii="Wingdings" w:hAnsi="Wingdings" w:hint="default"/>
      </w:rPr>
    </w:lvl>
  </w:abstractNum>
  <w:abstractNum w:abstractNumId="6" w15:restartNumberingAfterBreak="0">
    <w:nsid w:val="28724709"/>
    <w:multiLevelType w:val="hybridMultilevel"/>
    <w:tmpl w:val="E87A3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4F2ED7"/>
    <w:multiLevelType w:val="hybridMultilevel"/>
    <w:tmpl w:val="7A4E628C"/>
    <w:lvl w:ilvl="0" w:tplc="04130005">
      <w:start w:val="1"/>
      <w:numFmt w:val="bullet"/>
      <w:lvlText w:val=""/>
      <w:lvlJc w:val="left"/>
      <w:pPr>
        <w:ind w:left="360" w:hanging="360"/>
      </w:pPr>
      <w:rPr>
        <w:rFonts w:ascii="Wingdings" w:hAnsi="Wingdings" w:hint="default"/>
      </w:rPr>
    </w:lvl>
    <w:lvl w:ilvl="1" w:tplc="932A43A4" w:tentative="1">
      <w:start w:val="1"/>
      <w:numFmt w:val="bullet"/>
      <w:lvlText w:val="o"/>
      <w:lvlJc w:val="left"/>
      <w:pPr>
        <w:ind w:left="1080" w:hanging="360"/>
      </w:pPr>
      <w:rPr>
        <w:rFonts w:ascii="Courier New" w:hAnsi="Courier New" w:cs="Courier New" w:hint="default"/>
      </w:rPr>
    </w:lvl>
    <w:lvl w:ilvl="2" w:tplc="4E3E1E3E" w:tentative="1">
      <w:start w:val="1"/>
      <w:numFmt w:val="bullet"/>
      <w:lvlText w:val=""/>
      <w:lvlJc w:val="left"/>
      <w:pPr>
        <w:ind w:left="1800" w:hanging="360"/>
      </w:pPr>
      <w:rPr>
        <w:rFonts w:ascii="Wingdings" w:hAnsi="Wingdings" w:hint="default"/>
      </w:rPr>
    </w:lvl>
    <w:lvl w:ilvl="3" w:tplc="B31CD464" w:tentative="1">
      <w:start w:val="1"/>
      <w:numFmt w:val="bullet"/>
      <w:lvlText w:val=""/>
      <w:lvlJc w:val="left"/>
      <w:pPr>
        <w:ind w:left="2520" w:hanging="360"/>
      </w:pPr>
      <w:rPr>
        <w:rFonts w:ascii="Symbol" w:hAnsi="Symbol" w:hint="default"/>
      </w:rPr>
    </w:lvl>
    <w:lvl w:ilvl="4" w:tplc="B0B4A05C" w:tentative="1">
      <w:start w:val="1"/>
      <w:numFmt w:val="bullet"/>
      <w:lvlText w:val="o"/>
      <w:lvlJc w:val="left"/>
      <w:pPr>
        <w:ind w:left="3240" w:hanging="360"/>
      </w:pPr>
      <w:rPr>
        <w:rFonts w:ascii="Courier New" w:hAnsi="Courier New" w:cs="Courier New" w:hint="default"/>
      </w:rPr>
    </w:lvl>
    <w:lvl w:ilvl="5" w:tplc="523EAEAA" w:tentative="1">
      <w:start w:val="1"/>
      <w:numFmt w:val="bullet"/>
      <w:lvlText w:val=""/>
      <w:lvlJc w:val="left"/>
      <w:pPr>
        <w:ind w:left="3960" w:hanging="360"/>
      </w:pPr>
      <w:rPr>
        <w:rFonts w:ascii="Wingdings" w:hAnsi="Wingdings" w:hint="default"/>
      </w:rPr>
    </w:lvl>
    <w:lvl w:ilvl="6" w:tplc="552844BE" w:tentative="1">
      <w:start w:val="1"/>
      <w:numFmt w:val="bullet"/>
      <w:lvlText w:val=""/>
      <w:lvlJc w:val="left"/>
      <w:pPr>
        <w:ind w:left="4680" w:hanging="360"/>
      </w:pPr>
      <w:rPr>
        <w:rFonts w:ascii="Symbol" w:hAnsi="Symbol" w:hint="default"/>
      </w:rPr>
    </w:lvl>
    <w:lvl w:ilvl="7" w:tplc="B1AA340A" w:tentative="1">
      <w:start w:val="1"/>
      <w:numFmt w:val="bullet"/>
      <w:lvlText w:val="o"/>
      <w:lvlJc w:val="left"/>
      <w:pPr>
        <w:ind w:left="5400" w:hanging="360"/>
      </w:pPr>
      <w:rPr>
        <w:rFonts w:ascii="Courier New" w:hAnsi="Courier New" w:cs="Courier New" w:hint="default"/>
      </w:rPr>
    </w:lvl>
    <w:lvl w:ilvl="8" w:tplc="CEB6A5EC" w:tentative="1">
      <w:start w:val="1"/>
      <w:numFmt w:val="bullet"/>
      <w:lvlText w:val=""/>
      <w:lvlJc w:val="left"/>
      <w:pPr>
        <w:ind w:left="6120" w:hanging="360"/>
      </w:pPr>
      <w:rPr>
        <w:rFonts w:ascii="Wingdings" w:hAnsi="Wingdings" w:hint="default"/>
      </w:rPr>
    </w:lvl>
  </w:abstractNum>
  <w:abstractNum w:abstractNumId="8" w15:restartNumberingAfterBreak="0">
    <w:nsid w:val="32EE068A"/>
    <w:multiLevelType w:val="hybridMultilevel"/>
    <w:tmpl w:val="F7484E8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9" w15:restartNumberingAfterBreak="0">
    <w:nsid w:val="3A685B22"/>
    <w:multiLevelType w:val="hybridMultilevel"/>
    <w:tmpl w:val="F17CB820"/>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B238E7"/>
    <w:multiLevelType w:val="multilevel"/>
    <w:tmpl w:val="8B6AF2F2"/>
    <w:name w:val="AOGen3"/>
    <w:lvl w:ilvl="0">
      <w:start w:val="1"/>
      <w:numFmt w:val="decimal"/>
      <w:lvlRestart w:val="0"/>
      <w:pStyle w:val="AOGenNum3"/>
      <w:lvlText w:val="%1."/>
      <w:lvlJc w:val="left"/>
      <w:pPr>
        <w:tabs>
          <w:tab w:val="num" w:pos="720"/>
        </w:tabs>
        <w:ind w:left="720" w:hanging="720"/>
      </w:pPr>
      <w:rPr>
        <w:rFonts w:hint="default"/>
      </w:rPr>
    </w:lvl>
    <w:lvl w:ilvl="1">
      <w:start w:val="1"/>
      <w:numFmt w:val="decimal"/>
      <w:pStyle w:val="AOGenNum3List"/>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upperLetter"/>
      <w:lvlText w:val="(%7)"/>
      <w:lvlJc w:val="left"/>
      <w:pPr>
        <w:tabs>
          <w:tab w:val="num" w:pos="2160"/>
        </w:tabs>
        <w:ind w:left="2160" w:hanging="720"/>
      </w:pPr>
      <w:rPr>
        <w:rFonts w:hint="default"/>
      </w:rPr>
    </w:lvl>
    <w:lvl w:ilvl="7">
      <w:start w:val="1"/>
      <w:numFmt w:val="upperLetter"/>
      <w:lvlText w:val="(%8)"/>
      <w:lvlJc w:val="left"/>
      <w:pPr>
        <w:tabs>
          <w:tab w:val="num" w:pos="2880"/>
        </w:tabs>
        <w:ind w:left="2880" w:hanging="720"/>
      </w:pPr>
      <w:rPr>
        <w:rFonts w:hint="default"/>
      </w:rPr>
    </w:lvl>
    <w:lvl w:ilvl="8">
      <w:start w:val="1"/>
      <w:numFmt w:val="upperRoman"/>
      <w:lvlText w:val="%9."/>
      <w:lvlJc w:val="left"/>
      <w:pPr>
        <w:tabs>
          <w:tab w:val="num" w:pos="3600"/>
        </w:tabs>
        <w:ind w:left="3600" w:hanging="720"/>
      </w:pPr>
      <w:rPr>
        <w:rFonts w:hint="default"/>
      </w:rPr>
    </w:lvl>
  </w:abstractNum>
  <w:abstractNum w:abstractNumId="11" w15:restartNumberingAfterBreak="0">
    <w:nsid w:val="4E4B4E3E"/>
    <w:multiLevelType w:val="multilevel"/>
    <w:tmpl w:val="E61669AE"/>
    <w:lvl w:ilvl="0">
      <w:start w:val="1"/>
      <w:numFmt w:val="decimal"/>
      <w:lvlRestart w:val="0"/>
      <w:pStyle w:val="AOHead1"/>
      <w:lvlText w:val="%1."/>
      <w:lvlJc w:val="left"/>
      <w:pPr>
        <w:tabs>
          <w:tab w:val="num" w:pos="720"/>
        </w:tabs>
        <w:ind w:left="720" w:hanging="720"/>
      </w:pPr>
      <w:rPr>
        <w:b/>
      </w:rPr>
    </w:lvl>
    <w:lvl w:ilvl="1">
      <w:start w:val="1"/>
      <w:numFmt w:val="decimal"/>
      <w:pStyle w:val="AOHead2"/>
      <w:lvlText w:val="%1.%2"/>
      <w:lvlJc w:val="left"/>
      <w:pPr>
        <w:tabs>
          <w:tab w:val="num" w:pos="720"/>
        </w:tabs>
        <w:ind w:left="720" w:hanging="720"/>
      </w:pPr>
      <w:rPr>
        <w:b w:val="0"/>
      </w:rPr>
    </w:lvl>
    <w:lvl w:ilvl="2">
      <w:start w:val="1"/>
      <w:numFmt w:val="lowerLetter"/>
      <w:pStyle w:val="AOHead3"/>
      <w:lvlText w:val="(%3)"/>
      <w:lvlJc w:val="left"/>
      <w:pPr>
        <w:tabs>
          <w:tab w:val="num" w:pos="1440"/>
        </w:tabs>
        <w:ind w:left="1440" w:hanging="720"/>
      </w:pPr>
      <w:rPr>
        <w:b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2" w15:restartNumberingAfterBreak="0">
    <w:nsid w:val="4E585770"/>
    <w:multiLevelType w:val="hybridMultilevel"/>
    <w:tmpl w:val="4922125E"/>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4265DA"/>
    <w:multiLevelType w:val="hybridMultilevel"/>
    <w:tmpl w:val="049E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9C38D2"/>
    <w:multiLevelType w:val="hybridMultilevel"/>
    <w:tmpl w:val="DD080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025FAA"/>
    <w:multiLevelType w:val="multilevel"/>
    <w:tmpl w:val="1870E8F0"/>
    <w:name w:val="AODef"/>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16" w15:restartNumberingAfterBreak="0">
    <w:nsid w:val="761544F7"/>
    <w:multiLevelType w:val="multilevel"/>
    <w:tmpl w:val="7944AD7A"/>
    <w:name w:val="AOGen1"/>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rPr>
        <w:i w:val="0"/>
      </w:r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7" w15:restartNumberingAfterBreak="0">
    <w:nsid w:val="77AE2E07"/>
    <w:multiLevelType w:val="hybridMultilevel"/>
    <w:tmpl w:val="D39C7E38"/>
    <w:lvl w:ilvl="0" w:tplc="D44880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A461D8"/>
    <w:multiLevelType w:val="multilevel"/>
    <w:tmpl w:val="118208CC"/>
    <w:lvl w:ilvl="0">
      <w:start w:val="1"/>
      <w:numFmt w:val="decimal"/>
      <w:lvlRestart w:val="0"/>
      <w:lvlText w:val="%1."/>
      <w:lvlJc w:val="left"/>
      <w:pPr>
        <w:tabs>
          <w:tab w:val="num" w:pos="720"/>
        </w:tabs>
        <w:ind w:left="720" w:hanging="720"/>
      </w:pPr>
      <w:rPr>
        <w:b/>
      </w:rPr>
    </w:lvl>
    <w:lvl w:ilvl="1">
      <w:start w:val="1"/>
      <w:numFmt w:val="bullet"/>
      <w:lvlText w:val=""/>
      <w:lvlJc w:val="left"/>
      <w:pPr>
        <w:tabs>
          <w:tab w:val="num" w:pos="720"/>
        </w:tabs>
        <w:ind w:left="720" w:hanging="720"/>
      </w:pPr>
      <w:rPr>
        <w:rFonts w:ascii="Wingdings" w:hAnsi="Wingdings" w:hint="default"/>
        <w:b w:val="0"/>
      </w:rPr>
    </w:lvl>
    <w:lvl w:ilvl="2">
      <w:start w:val="1"/>
      <w:numFmt w:val="lowerLetter"/>
      <w:lvlText w:val="(%3)"/>
      <w:lvlJc w:val="left"/>
      <w:pPr>
        <w:tabs>
          <w:tab w:val="num" w:pos="1440"/>
        </w:tabs>
        <w:ind w:left="1440" w:hanging="720"/>
      </w:pPr>
      <w:rPr>
        <w:b w:val="0"/>
      </w:r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1"/>
  </w:num>
  <w:num w:numId="2">
    <w:abstractNumId w:val="9"/>
  </w:num>
  <w:num w:numId="3">
    <w:abstractNumId w:val="3"/>
  </w:num>
  <w:num w:numId="4">
    <w:abstractNumId w:val="5"/>
  </w:num>
  <w:num w:numId="5">
    <w:abstractNumId w:val="7"/>
  </w:num>
  <w:num w:numId="6">
    <w:abstractNumId w:val="11"/>
  </w:num>
  <w:num w:numId="7">
    <w:abstractNumId w:val="16"/>
  </w:num>
  <w:num w:numId="8">
    <w:abstractNumId w:val="14"/>
  </w:num>
  <w:num w:numId="9">
    <w:abstractNumId w:val="10"/>
  </w:num>
  <w:num w:numId="10">
    <w:abstractNumId w:val="13"/>
  </w:num>
  <w:num w:numId="11">
    <w:abstractNumId w:val="6"/>
  </w:num>
  <w:num w:numId="12">
    <w:abstractNumId w:val="4"/>
  </w:num>
  <w:num w:numId="13">
    <w:abstractNumId w:val="8"/>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8"/>
  </w:num>
  <w:num w:numId="17">
    <w:abstractNumId w:val="12"/>
  </w:num>
  <w:num w:numId="18">
    <w:abstractNumId w:val="0"/>
  </w:num>
  <w:num w:numId="19">
    <w:abstractNumId w:val="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6"/>
  <w:activeWritingStyle w:appName="MSWord" w:lang="nl-NL"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58E"/>
    <w:rsid w:val="0000077C"/>
    <w:rsid w:val="00007593"/>
    <w:rsid w:val="00025B96"/>
    <w:rsid w:val="000304BB"/>
    <w:rsid w:val="00032F53"/>
    <w:rsid w:val="00037A1B"/>
    <w:rsid w:val="00060D4C"/>
    <w:rsid w:val="000620F1"/>
    <w:rsid w:val="00065160"/>
    <w:rsid w:val="00080EBC"/>
    <w:rsid w:val="000822A7"/>
    <w:rsid w:val="000A07B0"/>
    <w:rsid w:val="000A4BDA"/>
    <w:rsid w:val="000A4FCD"/>
    <w:rsid w:val="000B03D4"/>
    <w:rsid w:val="000B43C7"/>
    <w:rsid w:val="000B4616"/>
    <w:rsid w:val="000D1B51"/>
    <w:rsid w:val="000D22F2"/>
    <w:rsid w:val="000E33B2"/>
    <w:rsid w:val="000F3637"/>
    <w:rsid w:val="000F4A4A"/>
    <w:rsid w:val="00105712"/>
    <w:rsid w:val="00123EC5"/>
    <w:rsid w:val="00127DA2"/>
    <w:rsid w:val="00133601"/>
    <w:rsid w:val="00140461"/>
    <w:rsid w:val="00141CB4"/>
    <w:rsid w:val="00143338"/>
    <w:rsid w:val="001516BC"/>
    <w:rsid w:val="001553A7"/>
    <w:rsid w:val="00185EC9"/>
    <w:rsid w:val="001914D5"/>
    <w:rsid w:val="00195CD1"/>
    <w:rsid w:val="001B3EA5"/>
    <w:rsid w:val="001B3F71"/>
    <w:rsid w:val="001B4BC5"/>
    <w:rsid w:val="001C75FE"/>
    <w:rsid w:val="001D70D1"/>
    <w:rsid w:val="001E1523"/>
    <w:rsid w:val="001F0ECC"/>
    <w:rsid w:val="001F0F72"/>
    <w:rsid w:val="00200E3B"/>
    <w:rsid w:val="002019BB"/>
    <w:rsid w:val="002116AE"/>
    <w:rsid w:val="0021227D"/>
    <w:rsid w:val="00215567"/>
    <w:rsid w:val="00226C52"/>
    <w:rsid w:val="00241CF8"/>
    <w:rsid w:val="00247322"/>
    <w:rsid w:val="00264310"/>
    <w:rsid w:val="002675C7"/>
    <w:rsid w:val="00267DD4"/>
    <w:rsid w:val="00271131"/>
    <w:rsid w:val="00272CC8"/>
    <w:rsid w:val="0027409C"/>
    <w:rsid w:val="0027560F"/>
    <w:rsid w:val="002756A6"/>
    <w:rsid w:val="00277CE7"/>
    <w:rsid w:val="0028017C"/>
    <w:rsid w:val="0029437F"/>
    <w:rsid w:val="0029711F"/>
    <w:rsid w:val="002C2A21"/>
    <w:rsid w:val="002D1EDA"/>
    <w:rsid w:val="002D6597"/>
    <w:rsid w:val="002E047E"/>
    <w:rsid w:val="002E25D2"/>
    <w:rsid w:val="002E39B0"/>
    <w:rsid w:val="002F18CD"/>
    <w:rsid w:val="002F6D83"/>
    <w:rsid w:val="00307F5A"/>
    <w:rsid w:val="003219B6"/>
    <w:rsid w:val="00323200"/>
    <w:rsid w:val="0032374D"/>
    <w:rsid w:val="00323969"/>
    <w:rsid w:val="00323F1B"/>
    <w:rsid w:val="00325503"/>
    <w:rsid w:val="00332D8E"/>
    <w:rsid w:val="00344AEC"/>
    <w:rsid w:val="00351CE9"/>
    <w:rsid w:val="00356750"/>
    <w:rsid w:val="00370C14"/>
    <w:rsid w:val="00372A44"/>
    <w:rsid w:val="00380548"/>
    <w:rsid w:val="00382153"/>
    <w:rsid w:val="00386D4E"/>
    <w:rsid w:val="00392AAC"/>
    <w:rsid w:val="00397E48"/>
    <w:rsid w:val="003A2EEA"/>
    <w:rsid w:val="003F532D"/>
    <w:rsid w:val="003F53F7"/>
    <w:rsid w:val="003F696B"/>
    <w:rsid w:val="00403838"/>
    <w:rsid w:val="00403EF7"/>
    <w:rsid w:val="0041179A"/>
    <w:rsid w:val="00414308"/>
    <w:rsid w:val="0042444E"/>
    <w:rsid w:val="00447435"/>
    <w:rsid w:val="0045231E"/>
    <w:rsid w:val="004620F0"/>
    <w:rsid w:val="00466DA8"/>
    <w:rsid w:val="00475A6C"/>
    <w:rsid w:val="00483E9E"/>
    <w:rsid w:val="004864A4"/>
    <w:rsid w:val="00491930"/>
    <w:rsid w:val="00494FA4"/>
    <w:rsid w:val="004A060D"/>
    <w:rsid w:val="004A0DBE"/>
    <w:rsid w:val="004A7FAD"/>
    <w:rsid w:val="004C422E"/>
    <w:rsid w:val="004D4B6F"/>
    <w:rsid w:val="004F6A0A"/>
    <w:rsid w:val="00501BF3"/>
    <w:rsid w:val="00501C14"/>
    <w:rsid w:val="00517745"/>
    <w:rsid w:val="0052070A"/>
    <w:rsid w:val="00524E59"/>
    <w:rsid w:val="005266AC"/>
    <w:rsid w:val="00536DFC"/>
    <w:rsid w:val="0053736D"/>
    <w:rsid w:val="00551873"/>
    <w:rsid w:val="005544E6"/>
    <w:rsid w:val="00567861"/>
    <w:rsid w:val="00571248"/>
    <w:rsid w:val="0057787C"/>
    <w:rsid w:val="005846F6"/>
    <w:rsid w:val="005954EB"/>
    <w:rsid w:val="005A28DE"/>
    <w:rsid w:val="005C4FE9"/>
    <w:rsid w:val="005C7933"/>
    <w:rsid w:val="005D41B5"/>
    <w:rsid w:val="005D4561"/>
    <w:rsid w:val="00600FDF"/>
    <w:rsid w:val="006041BE"/>
    <w:rsid w:val="00606EEB"/>
    <w:rsid w:val="0061250D"/>
    <w:rsid w:val="006139D0"/>
    <w:rsid w:val="006163D5"/>
    <w:rsid w:val="00622309"/>
    <w:rsid w:val="00626ADF"/>
    <w:rsid w:val="00627513"/>
    <w:rsid w:val="006303CF"/>
    <w:rsid w:val="006320DA"/>
    <w:rsid w:val="0063413C"/>
    <w:rsid w:val="00647372"/>
    <w:rsid w:val="006478E0"/>
    <w:rsid w:val="00650FCC"/>
    <w:rsid w:val="00653D1A"/>
    <w:rsid w:val="00661D44"/>
    <w:rsid w:val="006640A8"/>
    <w:rsid w:val="0066715B"/>
    <w:rsid w:val="00684289"/>
    <w:rsid w:val="00685F76"/>
    <w:rsid w:val="00697067"/>
    <w:rsid w:val="006A0FF6"/>
    <w:rsid w:val="006A208E"/>
    <w:rsid w:val="006A694A"/>
    <w:rsid w:val="006A7BAB"/>
    <w:rsid w:val="006B7A7C"/>
    <w:rsid w:val="006C5AB7"/>
    <w:rsid w:val="006D05EC"/>
    <w:rsid w:val="006E365F"/>
    <w:rsid w:val="006E5E7F"/>
    <w:rsid w:val="006F2C65"/>
    <w:rsid w:val="006F7EFD"/>
    <w:rsid w:val="0071249F"/>
    <w:rsid w:val="00714E93"/>
    <w:rsid w:val="0071773C"/>
    <w:rsid w:val="00735983"/>
    <w:rsid w:val="0074028F"/>
    <w:rsid w:val="0074621F"/>
    <w:rsid w:val="007544B7"/>
    <w:rsid w:val="00755B64"/>
    <w:rsid w:val="00761245"/>
    <w:rsid w:val="0076501C"/>
    <w:rsid w:val="00766FC7"/>
    <w:rsid w:val="00770EA4"/>
    <w:rsid w:val="00776D95"/>
    <w:rsid w:val="00785981"/>
    <w:rsid w:val="007865E5"/>
    <w:rsid w:val="00791182"/>
    <w:rsid w:val="007D0EA2"/>
    <w:rsid w:val="007E08EA"/>
    <w:rsid w:val="007E6F11"/>
    <w:rsid w:val="007E7EFC"/>
    <w:rsid w:val="0080290C"/>
    <w:rsid w:val="00805F0D"/>
    <w:rsid w:val="00807C35"/>
    <w:rsid w:val="00811836"/>
    <w:rsid w:val="0081494B"/>
    <w:rsid w:val="00815C67"/>
    <w:rsid w:val="00836777"/>
    <w:rsid w:val="00850F03"/>
    <w:rsid w:val="00853D1A"/>
    <w:rsid w:val="00854F2B"/>
    <w:rsid w:val="00864D1D"/>
    <w:rsid w:val="0086533A"/>
    <w:rsid w:val="00876CEA"/>
    <w:rsid w:val="0089080B"/>
    <w:rsid w:val="008924BA"/>
    <w:rsid w:val="00895795"/>
    <w:rsid w:val="008B2F8D"/>
    <w:rsid w:val="008B61FE"/>
    <w:rsid w:val="008C6B7E"/>
    <w:rsid w:val="008D65CB"/>
    <w:rsid w:val="008E73FC"/>
    <w:rsid w:val="00902AC7"/>
    <w:rsid w:val="009202CC"/>
    <w:rsid w:val="0093316B"/>
    <w:rsid w:val="0094696E"/>
    <w:rsid w:val="00947D51"/>
    <w:rsid w:val="0095382A"/>
    <w:rsid w:val="00956670"/>
    <w:rsid w:val="009576FE"/>
    <w:rsid w:val="00963087"/>
    <w:rsid w:val="00965FD8"/>
    <w:rsid w:val="00966194"/>
    <w:rsid w:val="00973120"/>
    <w:rsid w:val="00976D93"/>
    <w:rsid w:val="00977AEF"/>
    <w:rsid w:val="009854BE"/>
    <w:rsid w:val="009903EF"/>
    <w:rsid w:val="00995B3C"/>
    <w:rsid w:val="0099731C"/>
    <w:rsid w:val="009A07A3"/>
    <w:rsid w:val="009C38B0"/>
    <w:rsid w:val="009C4C9B"/>
    <w:rsid w:val="009C63BD"/>
    <w:rsid w:val="009D189B"/>
    <w:rsid w:val="009D4BD5"/>
    <w:rsid w:val="009E1911"/>
    <w:rsid w:val="00A006E8"/>
    <w:rsid w:val="00A02029"/>
    <w:rsid w:val="00A12264"/>
    <w:rsid w:val="00A1321E"/>
    <w:rsid w:val="00A267F3"/>
    <w:rsid w:val="00A27A4B"/>
    <w:rsid w:val="00A40BC4"/>
    <w:rsid w:val="00A41555"/>
    <w:rsid w:val="00A415EA"/>
    <w:rsid w:val="00A44B56"/>
    <w:rsid w:val="00A45605"/>
    <w:rsid w:val="00A46E7F"/>
    <w:rsid w:val="00A5071F"/>
    <w:rsid w:val="00A5457D"/>
    <w:rsid w:val="00A574A2"/>
    <w:rsid w:val="00A63E7C"/>
    <w:rsid w:val="00A70E86"/>
    <w:rsid w:val="00A81400"/>
    <w:rsid w:val="00A87A00"/>
    <w:rsid w:val="00A915EB"/>
    <w:rsid w:val="00AA1971"/>
    <w:rsid w:val="00AA4709"/>
    <w:rsid w:val="00AB3313"/>
    <w:rsid w:val="00AB6A95"/>
    <w:rsid w:val="00AB7BCF"/>
    <w:rsid w:val="00AD18AF"/>
    <w:rsid w:val="00AD5F83"/>
    <w:rsid w:val="00AE786F"/>
    <w:rsid w:val="00AF072E"/>
    <w:rsid w:val="00AF07AB"/>
    <w:rsid w:val="00AF4709"/>
    <w:rsid w:val="00AF48E7"/>
    <w:rsid w:val="00B11F6E"/>
    <w:rsid w:val="00B14E7A"/>
    <w:rsid w:val="00B15A38"/>
    <w:rsid w:val="00B22097"/>
    <w:rsid w:val="00B2237F"/>
    <w:rsid w:val="00B439F6"/>
    <w:rsid w:val="00B44590"/>
    <w:rsid w:val="00B66EDC"/>
    <w:rsid w:val="00B66F2C"/>
    <w:rsid w:val="00B70F3E"/>
    <w:rsid w:val="00B741EC"/>
    <w:rsid w:val="00B8059D"/>
    <w:rsid w:val="00B85E5B"/>
    <w:rsid w:val="00B93346"/>
    <w:rsid w:val="00B96BC8"/>
    <w:rsid w:val="00BA1A19"/>
    <w:rsid w:val="00BA6014"/>
    <w:rsid w:val="00BC0233"/>
    <w:rsid w:val="00BC1291"/>
    <w:rsid w:val="00BD11A3"/>
    <w:rsid w:val="00BD5789"/>
    <w:rsid w:val="00BD6418"/>
    <w:rsid w:val="00BE5AF8"/>
    <w:rsid w:val="00BF2410"/>
    <w:rsid w:val="00BF2FD4"/>
    <w:rsid w:val="00BF4A26"/>
    <w:rsid w:val="00BF658E"/>
    <w:rsid w:val="00BF73DA"/>
    <w:rsid w:val="00C00BA4"/>
    <w:rsid w:val="00C1595C"/>
    <w:rsid w:val="00C23983"/>
    <w:rsid w:val="00C26F7B"/>
    <w:rsid w:val="00C27EC9"/>
    <w:rsid w:val="00C36854"/>
    <w:rsid w:val="00C401E4"/>
    <w:rsid w:val="00C41D74"/>
    <w:rsid w:val="00C447DE"/>
    <w:rsid w:val="00C47440"/>
    <w:rsid w:val="00C5615B"/>
    <w:rsid w:val="00C56D7A"/>
    <w:rsid w:val="00C6679F"/>
    <w:rsid w:val="00C66F4F"/>
    <w:rsid w:val="00C675B5"/>
    <w:rsid w:val="00C707A5"/>
    <w:rsid w:val="00C71D2F"/>
    <w:rsid w:val="00C7261C"/>
    <w:rsid w:val="00C740B5"/>
    <w:rsid w:val="00C83D3B"/>
    <w:rsid w:val="00C87ADF"/>
    <w:rsid w:val="00CA5AC2"/>
    <w:rsid w:val="00CB58E9"/>
    <w:rsid w:val="00CC327C"/>
    <w:rsid w:val="00CD1242"/>
    <w:rsid w:val="00CE373A"/>
    <w:rsid w:val="00CE44C5"/>
    <w:rsid w:val="00CF45D0"/>
    <w:rsid w:val="00CF4B5D"/>
    <w:rsid w:val="00D01879"/>
    <w:rsid w:val="00D15A34"/>
    <w:rsid w:val="00D1706A"/>
    <w:rsid w:val="00D17CC0"/>
    <w:rsid w:val="00D21595"/>
    <w:rsid w:val="00D2518E"/>
    <w:rsid w:val="00D3791E"/>
    <w:rsid w:val="00D4228A"/>
    <w:rsid w:val="00D44F3D"/>
    <w:rsid w:val="00D51A4B"/>
    <w:rsid w:val="00D62024"/>
    <w:rsid w:val="00D63295"/>
    <w:rsid w:val="00D6576E"/>
    <w:rsid w:val="00D81611"/>
    <w:rsid w:val="00D830A0"/>
    <w:rsid w:val="00D86595"/>
    <w:rsid w:val="00D87B09"/>
    <w:rsid w:val="00D92F3C"/>
    <w:rsid w:val="00DB1CDD"/>
    <w:rsid w:val="00DB2DB4"/>
    <w:rsid w:val="00DC22A4"/>
    <w:rsid w:val="00DC4669"/>
    <w:rsid w:val="00DC56FF"/>
    <w:rsid w:val="00DE54BF"/>
    <w:rsid w:val="00DE7C4F"/>
    <w:rsid w:val="00DF3457"/>
    <w:rsid w:val="00DF577D"/>
    <w:rsid w:val="00E00D13"/>
    <w:rsid w:val="00E06612"/>
    <w:rsid w:val="00E258F7"/>
    <w:rsid w:val="00E3054E"/>
    <w:rsid w:val="00E324A2"/>
    <w:rsid w:val="00E418B3"/>
    <w:rsid w:val="00E64CC3"/>
    <w:rsid w:val="00E91FFD"/>
    <w:rsid w:val="00E93FCF"/>
    <w:rsid w:val="00EA2B24"/>
    <w:rsid w:val="00EA660B"/>
    <w:rsid w:val="00EC025A"/>
    <w:rsid w:val="00ED0E24"/>
    <w:rsid w:val="00EE3D6E"/>
    <w:rsid w:val="00EE4E45"/>
    <w:rsid w:val="00EE6257"/>
    <w:rsid w:val="00EF63CC"/>
    <w:rsid w:val="00F00E80"/>
    <w:rsid w:val="00F0484C"/>
    <w:rsid w:val="00F10863"/>
    <w:rsid w:val="00F143C2"/>
    <w:rsid w:val="00F22164"/>
    <w:rsid w:val="00F22758"/>
    <w:rsid w:val="00F22B13"/>
    <w:rsid w:val="00F37F42"/>
    <w:rsid w:val="00F41F4A"/>
    <w:rsid w:val="00F46D36"/>
    <w:rsid w:val="00F60F4D"/>
    <w:rsid w:val="00F72525"/>
    <w:rsid w:val="00F84F78"/>
    <w:rsid w:val="00F927F5"/>
    <w:rsid w:val="00F93D74"/>
    <w:rsid w:val="00F95909"/>
    <w:rsid w:val="00F97BA5"/>
    <w:rsid w:val="00FA416D"/>
    <w:rsid w:val="00FA7878"/>
    <w:rsid w:val="00FA7CC3"/>
    <w:rsid w:val="00FC726C"/>
    <w:rsid w:val="00FD06DB"/>
    <w:rsid w:val="00FD172E"/>
    <w:rsid w:val="00FD1D2D"/>
    <w:rsid w:val="00FD3EE1"/>
    <w:rsid w:val="00FE1D03"/>
    <w:rsid w:val="00FF2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19AB3A"/>
  <w15:chartTrackingRefBased/>
  <w15:docId w15:val="{D34EDAAA-2A9A-4A1C-B07B-48AF0ED3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58E"/>
    <w:pPr>
      <w:spacing w:after="0" w:line="310" w:lineRule="auto"/>
    </w:pPr>
    <w:rPr>
      <w:rFonts w:ascii="Arial" w:eastAsiaTheme="minorEastAsia" w:hAnsi="Arial"/>
      <w:spacing w:val="3"/>
      <w:sz w:val="19"/>
      <w:lang w:val="nl-NL"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658E"/>
    <w:pPr>
      <w:tabs>
        <w:tab w:val="center" w:pos="4513"/>
        <w:tab w:val="right" w:pos="9026"/>
      </w:tabs>
      <w:spacing w:line="240" w:lineRule="auto"/>
    </w:pPr>
    <w:rPr>
      <w:rFonts w:asciiTheme="minorHAnsi" w:eastAsiaTheme="minorHAnsi" w:hAnsiTheme="minorHAnsi"/>
      <w:spacing w:val="0"/>
      <w:sz w:val="22"/>
      <w:lang w:val="en-GB" w:eastAsia="en-US"/>
    </w:rPr>
  </w:style>
  <w:style w:type="character" w:customStyle="1" w:styleId="HeaderChar">
    <w:name w:val="Header Char"/>
    <w:basedOn w:val="DefaultParagraphFont"/>
    <w:link w:val="Header"/>
    <w:uiPriority w:val="99"/>
    <w:rsid w:val="00BF658E"/>
    <w:rPr>
      <w:lang w:val="en-GB"/>
    </w:rPr>
  </w:style>
  <w:style w:type="paragraph" w:styleId="Footer">
    <w:name w:val="footer"/>
    <w:basedOn w:val="Normal"/>
    <w:link w:val="FooterChar"/>
    <w:uiPriority w:val="99"/>
    <w:unhideWhenUsed/>
    <w:rsid w:val="00BF658E"/>
    <w:pPr>
      <w:tabs>
        <w:tab w:val="center" w:pos="4513"/>
        <w:tab w:val="right" w:pos="9026"/>
      </w:tabs>
      <w:spacing w:line="240" w:lineRule="auto"/>
    </w:pPr>
    <w:rPr>
      <w:rFonts w:asciiTheme="minorHAnsi" w:eastAsiaTheme="minorHAnsi" w:hAnsiTheme="minorHAnsi"/>
      <w:spacing w:val="0"/>
      <w:sz w:val="22"/>
      <w:lang w:val="en-GB" w:eastAsia="en-US"/>
    </w:rPr>
  </w:style>
  <w:style w:type="character" w:customStyle="1" w:styleId="FooterChar">
    <w:name w:val="Footer Char"/>
    <w:basedOn w:val="DefaultParagraphFont"/>
    <w:link w:val="Footer"/>
    <w:uiPriority w:val="99"/>
    <w:rsid w:val="00BF658E"/>
    <w:rPr>
      <w:lang w:val="en-GB"/>
    </w:rPr>
  </w:style>
  <w:style w:type="paragraph" w:styleId="ListParagraph">
    <w:name w:val="List Paragraph"/>
    <w:aliases w:val="Bullets,Bullet List,FooterText,Colorful List Accent 1,Colorful List - Accent 11"/>
    <w:basedOn w:val="Normal"/>
    <w:link w:val="ListParagraphChar"/>
    <w:uiPriority w:val="34"/>
    <w:qFormat/>
    <w:rsid w:val="00BF658E"/>
    <w:pPr>
      <w:ind w:left="720"/>
      <w:contextualSpacing/>
    </w:pPr>
  </w:style>
  <w:style w:type="paragraph" w:customStyle="1" w:styleId="AODocTxt">
    <w:name w:val="AODocTxt"/>
    <w:basedOn w:val="Normal"/>
    <w:link w:val="AODocTxtChar"/>
    <w:qFormat/>
    <w:rsid w:val="001914D5"/>
    <w:pPr>
      <w:spacing w:before="240" w:line="260" w:lineRule="atLeast"/>
      <w:jc w:val="both"/>
    </w:pPr>
    <w:rPr>
      <w:rFonts w:ascii="Times New Roman" w:eastAsiaTheme="minorHAnsi" w:hAnsi="Times New Roman" w:cs="Times New Roman"/>
      <w:spacing w:val="0"/>
      <w:sz w:val="22"/>
      <w:lang w:val="en-GB" w:eastAsia="en-US"/>
    </w:rPr>
  </w:style>
  <w:style w:type="paragraph" w:styleId="FootnoteText">
    <w:name w:val="footnote text"/>
    <w:basedOn w:val="Normal"/>
    <w:link w:val="FootnoteTextChar"/>
    <w:uiPriority w:val="99"/>
    <w:semiHidden/>
    <w:rsid w:val="00CD1242"/>
    <w:pPr>
      <w:spacing w:line="240" w:lineRule="auto"/>
      <w:ind w:left="720" w:hanging="720"/>
      <w:jc w:val="both"/>
    </w:pPr>
    <w:rPr>
      <w:rFonts w:ascii="Times New Roman" w:eastAsiaTheme="minorHAnsi" w:hAnsi="Times New Roman" w:cs="Times New Roman"/>
      <w:spacing w:val="0"/>
      <w:sz w:val="16"/>
      <w:szCs w:val="20"/>
      <w:lang w:val="en-GB" w:eastAsia="en-US"/>
    </w:rPr>
  </w:style>
  <w:style w:type="character" w:customStyle="1" w:styleId="FootnoteTextChar">
    <w:name w:val="Footnote Text Char"/>
    <w:basedOn w:val="DefaultParagraphFont"/>
    <w:link w:val="FootnoteText"/>
    <w:uiPriority w:val="99"/>
    <w:semiHidden/>
    <w:rsid w:val="00CD1242"/>
    <w:rPr>
      <w:rFonts w:ascii="Times New Roman" w:hAnsi="Times New Roman" w:cs="Times New Roman"/>
      <w:sz w:val="16"/>
      <w:szCs w:val="20"/>
      <w:lang w:val="en-GB"/>
    </w:rPr>
  </w:style>
  <w:style w:type="character" w:styleId="FootnoteReference">
    <w:name w:val="footnote reference"/>
    <w:basedOn w:val="DefaultParagraphFont"/>
    <w:uiPriority w:val="99"/>
    <w:semiHidden/>
    <w:rsid w:val="00CD1242"/>
    <w:rPr>
      <w:vertAlign w:val="superscript"/>
    </w:rPr>
  </w:style>
  <w:style w:type="paragraph" w:customStyle="1" w:styleId="Standaard1">
    <w:name w:val="Standaard1"/>
    <w:basedOn w:val="Normal"/>
    <w:qFormat/>
    <w:rsid w:val="00501BF3"/>
    <w:pPr>
      <w:numPr>
        <w:numId w:val="3"/>
      </w:numPr>
      <w:spacing w:after="240" w:line="312" w:lineRule="auto"/>
      <w:jc w:val="both"/>
    </w:pPr>
    <w:rPr>
      <w:rFonts w:eastAsia="Calibri" w:cs="Times New Roman"/>
      <w:lang w:val="en-GB" w:eastAsia="en-US"/>
    </w:rPr>
  </w:style>
  <w:style w:type="character" w:styleId="Hyperlink">
    <w:name w:val="Hyperlink"/>
    <w:basedOn w:val="DefaultParagraphFont"/>
    <w:rsid w:val="00501BF3"/>
    <w:rPr>
      <w:color w:val="0563C1" w:themeColor="hyperlink"/>
      <w:u w:val="single"/>
    </w:rPr>
  </w:style>
  <w:style w:type="paragraph" w:customStyle="1" w:styleId="AOHead1">
    <w:name w:val="AOHead1"/>
    <w:basedOn w:val="Normal"/>
    <w:next w:val="Normal"/>
    <w:rsid w:val="0028017C"/>
    <w:pPr>
      <w:keepNext/>
      <w:numPr>
        <w:numId w:val="6"/>
      </w:numPr>
      <w:spacing w:before="240" w:line="260" w:lineRule="atLeast"/>
      <w:jc w:val="both"/>
      <w:outlineLvl w:val="0"/>
    </w:pPr>
    <w:rPr>
      <w:rFonts w:ascii="Times New Roman" w:eastAsiaTheme="minorHAnsi" w:hAnsi="Times New Roman" w:cs="Times New Roman"/>
      <w:b/>
      <w:caps/>
      <w:spacing w:val="0"/>
      <w:kern w:val="28"/>
      <w:sz w:val="22"/>
      <w:lang w:val="en-GB" w:eastAsia="en-US"/>
    </w:rPr>
  </w:style>
  <w:style w:type="paragraph" w:customStyle="1" w:styleId="AOHead2">
    <w:name w:val="AOHead2"/>
    <w:basedOn w:val="Normal"/>
    <w:next w:val="Normal"/>
    <w:rsid w:val="0028017C"/>
    <w:pPr>
      <w:keepNext/>
      <w:numPr>
        <w:ilvl w:val="1"/>
        <w:numId w:val="6"/>
      </w:numPr>
      <w:spacing w:before="240" w:line="260" w:lineRule="atLeast"/>
      <w:jc w:val="both"/>
      <w:outlineLvl w:val="1"/>
    </w:pPr>
    <w:rPr>
      <w:rFonts w:ascii="Times New Roman" w:eastAsiaTheme="minorHAnsi" w:hAnsi="Times New Roman" w:cs="Times New Roman"/>
      <w:b/>
      <w:spacing w:val="0"/>
      <w:sz w:val="22"/>
      <w:lang w:val="en-GB" w:eastAsia="en-US"/>
    </w:rPr>
  </w:style>
  <w:style w:type="paragraph" w:customStyle="1" w:styleId="AOHead3">
    <w:name w:val="AOHead3"/>
    <w:basedOn w:val="Normal"/>
    <w:next w:val="Normal"/>
    <w:rsid w:val="0028017C"/>
    <w:pPr>
      <w:numPr>
        <w:ilvl w:val="2"/>
        <w:numId w:val="6"/>
      </w:numPr>
      <w:spacing w:before="240" w:line="260" w:lineRule="atLeast"/>
      <w:jc w:val="both"/>
      <w:outlineLvl w:val="2"/>
    </w:pPr>
    <w:rPr>
      <w:rFonts w:ascii="Times New Roman" w:eastAsiaTheme="minorHAnsi" w:hAnsi="Times New Roman" w:cs="Times New Roman"/>
      <w:spacing w:val="0"/>
      <w:sz w:val="22"/>
      <w:lang w:val="en-GB" w:eastAsia="en-US"/>
    </w:rPr>
  </w:style>
  <w:style w:type="paragraph" w:customStyle="1" w:styleId="AOHead4">
    <w:name w:val="AOHead4"/>
    <w:basedOn w:val="Normal"/>
    <w:next w:val="Normal"/>
    <w:rsid w:val="0028017C"/>
    <w:pPr>
      <w:numPr>
        <w:ilvl w:val="3"/>
        <w:numId w:val="6"/>
      </w:numPr>
      <w:spacing w:before="240" w:line="260" w:lineRule="atLeast"/>
      <w:jc w:val="both"/>
      <w:outlineLvl w:val="3"/>
    </w:pPr>
    <w:rPr>
      <w:rFonts w:ascii="Times New Roman" w:eastAsiaTheme="minorHAnsi" w:hAnsi="Times New Roman" w:cs="Times New Roman"/>
      <w:spacing w:val="0"/>
      <w:sz w:val="22"/>
      <w:lang w:val="en-GB" w:eastAsia="en-US"/>
    </w:rPr>
  </w:style>
  <w:style w:type="paragraph" w:customStyle="1" w:styleId="AOHead5">
    <w:name w:val="AOHead5"/>
    <w:basedOn w:val="Normal"/>
    <w:next w:val="Normal"/>
    <w:rsid w:val="0028017C"/>
    <w:pPr>
      <w:numPr>
        <w:ilvl w:val="4"/>
        <w:numId w:val="6"/>
      </w:numPr>
      <w:spacing w:before="240" w:line="260" w:lineRule="atLeast"/>
      <w:jc w:val="both"/>
      <w:outlineLvl w:val="4"/>
    </w:pPr>
    <w:rPr>
      <w:rFonts w:ascii="Times New Roman" w:eastAsiaTheme="minorHAnsi" w:hAnsi="Times New Roman" w:cs="Times New Roman"/>
      <w:spacing w:val="0"/>
      <w:sz w:val="22"/>
      <w:lang w:val="en-GB" w:eastAsia="en-US"/>
    </w:rPr>
  </w:style>
  <w:style w:type="paragraph" w:customStyle="1" w:styleId="AOHead6">
    <w:name w:val="AOHead6"/>
    <w:basedOn w:val="Normal"/>
    <w:next w:val="Normal"/>
    <w:rsid w:val="0028017C"/>
    <w:pPr>
      <w:numPr>
        <w:ilvl w:val="5"/>
        <w:numId w:val="6"/>
      </w:numPr>
      <w:spacing w:before="240" w:line="260" w:lineRule="atLeast"/>
      <w:jc w:val="both"/>
      <w:outlineLvl w:val="5"/>
    </w:pPr>
    <w:rPr>
      <w:rFonts w:ascii="Times New Roman" w:eastAsiaTheme="minorHAnsi" w:hAnsi="Times New Roman" w:cs="Times New Roman"/>
      <w:spacing w:val="0"/>
      <w:sz w:val="22"/>
      <w:lang w:val="en-GB" w:eastAsia="en-US"/>
    </w:rPr>
  </w:style>
  <w:style w:type="paragraph" w:customStyle="1" w:styleId="AOGenNum1">
    <w:name w:val="AOGenNum1"/>
    <w:basedOn w:val="Normal"/>
    <w:next w:val="AOGenNum1Para"/>
    <w:rsid w:val="001553A7"/>
    <w:pPr>
      <w:keepNext/>
      <w:numPr>
        <w:numId w:val="7"/>
      </w:numPr>
      <w:spacing w:before="240" w:line="260" w:lineRule="atLeast"/>
      <w:jc w:val="both"/>
    </w:pPr>
    <w:rPr>
      <w:rFonts w:ascii="Times New Roman" w:eastAsiaTheme="minorHAnsi" w:hAnsi="Times New Roman" w:cs="Times New Roman"/>
      <w:b/>
      <w:caps/>
      <w:spacing w:val="0"/>
      <w:sz w:val="22"/>
      <w:lang w:val="en-GB" w:eastAsia="en-US"/>
    </w:rPr>
  </w:style>
  <w:style w:type="paragraph" w:customStyle="1" w:styleId="AOGenNum1Para">
    <w:name w:val="AOGenNum1Para"/>
    <w:basedOn w:val="AOGenNum1"/>
    <w:next w:val="Normal"/>
    <w:rsid w:val="001553A7"/>
    <w:pPr>
      <w:numPr>
        <w:ilvl w:val="1"/>
      </w:numPr>
    </w:pPr>
    <w:rPr>
      <w:caps w:val="0"/>
    </w:rPr>
  </w:style>
  <w:style w:type="paragraph" w:customStyle="1" w:styleId="AOGenNum3">
    <w:name w:val="AOGenNum3"/>
    <w:basedOn w:val="Normal"/>
    <w:next w:val="AOGenNum3List"/>
    <w:rsid w:val="002F18CD"/>
    <w:pPr>
      <w:numPr>
        <w:numId w:val="9"/>
      </w:numPr>
      <w:spacing w:before="240" w:line="260" w:lineRule="atLeast"/>
      <w:jc w:val="both"/>
    </w:pPr>
    <w:rPr>
      <w:rFonts w:ascii="Times New Roman" w:eastAsiaTheme="minorHAnsi" w:hAnsi="Times New Roman" w:cs="Times New Roman"/>
      <w:spacing w:val="0"/>
      <w:sz w:val="22"/>
      <w:lang w:val="en-GB" w:eastAsia="en-US"/>
    </w:rPr>
  </w:style>
  <w:style w:type="paragraph" w:customStyle="1" w:styleId="AOGenNum3List">
    <w:name w:val="AOGenNum3List"/>
    <w:basedOn w:val="AOGenNum3"/>
    <w:rsid w:val="002F18CD"/>
    <w:pPr>
      <w:numPr>
        <w:ilvl w:val="1"/>
      </w:numPr>
    </w:pPr>
  </w:style>
  <w:style w:type="paragraph" w:customStyle="1" w:styleId="AODocTxtL1">
    <w:name w:val="AODocTxtL1"/>
    <w:basedOn w:val="AODocTxt"/>
    <w:rsid w:val="00A267F3"/>
    <w:pPr>
      <w:ind w:left="720"/>
    </w:pPr>
  </w:style>
  <w:style w:type="paragraph" w:customStyle="1" w:styleId="AODefHead">
    <w:name w:val="AODefHead"/>
    <w:basedOn w:val="Normal"/>
    <w:next w:val="AODefPara"/>
    <w:rsid w:val="00536DFC"/>
    <w:pPr>
      <w:numPr>
        <w:numId w:val="15"/>
      </w:numPr>
      <w:spacing w:before="240" w:line="260" w:lineRule="atLeast"/>
      <w:jc w:val="both"/>
      <w:outlineLvl w:val="5"/>
    </w:pPr>
    <w:rPr>
      <w:rFonts w:ascii="Times New Roman" w:eastAsiaTheme="minorHAnsi" w:hAnsi="Times New Roman" w:cs="Times New Roman"/>
      <w:spacing w:val="0"/>
      <w:sz w:val="22"/>
      <w:lang w:val="en-GB" w:eastAsia="en-US"/>
    </w:rPr>
  </w:style>
  <w:style w:type="paragraph" w:customStyle="1" w:styleId="AODefPara">
    <w:name w:val="AODefPara"/>
    <w:basedOn w:val="AODefHead"/>
    <w:rsid w:val="00536DFC"/>
    <w:pPr>
      <w:numPr>
        <w:ilvl w:val="1"/>
      </w:numPr>
      <w:outlineLvl w:val="6"/>
    </w:pPr>
  </w:style>
  <w:style w:type="character" w:styleId="CommentReference">
    <w:name w:val="annotation reference"/>
    <w:basedOn w:val="DefaultParagraphFont"/>
    <w:uiPriority w:val="99"/>
    <w:semiHidden/>
    <w:unhideWhenUsed/>
    <w:rsid w:val="00C00BA4"/>
    <w:rPr>
      <w:sz w:val="16"/>
      <w:szCs w:val="16"/>
    </w:rPr>
  </w:style>
  <w:style w:type="paragraph" w:styleId="CommentText">
    <w:name w:val="annotation text"/>
    <w:basedOn w:val="Normal"/>
    <w:link w:val="CommentTextChar"/>
    <w:uiPriority w:val="99"/>
    <w:semiHidden/>
    <w:unhideWhenUsed/>
    <w:rsid w:val="00C00BA4"/>
    <w:pPr>
      <w:spacing w:line="240" w:lineRule="auto"/>
    </w:pPr>
    <w:rPr>
      <w:sz w:val="20"/>
      <w:szCs w:val="20"/>
    </w:rPr>
  </w:style>
  <w:style w:type="character" w:customStyle="1" w:styleId="CommentTextChar">
    <w:name w:val="Comment Text Char"/>
    <w:basedOn w:val="DefaultParagraphFont"/>
    <w:link w:val="CommentText"/>
    <w:uiPriority w:val="99"/>
    <w:semiHidden/>
    <w:rsid w:val="00C00BA4"/>
    <w:rPr>
      <w:rFonts w:ascii="Arial" w:eastAsiaTheme="minorEastAsia" w:hAnsi="Arial"/>
      <w:spacing w:val="3"/>
      <w:sz w:val="20"/>
      <w:szCs w:val="20"/>
      <w:lang w:val="nl-NL" w:eastAsia="zh-CN"/>
    </w:rPr>
  </w:style>
  <w:style w:type="paragraph" w:styleId="BalloonText">
    <w:name w:val="Balloon Text"/>
    <w:basedOn w:val="Normal"/>
    <w:link w:val="BalloonTextChar"/>
    <w:uiPriority w:val="99"/>
    <w:semiHidden/>
    <w:unhideWhenUsed/>
    <w:rsid w:val="00C00BA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BA4"/>
    <w:rPr>
      <w:rFonts w:ascii="Segoe UI" w:eastAsiaTheme="minorEastAsia" w:hAnsi="Segoe UI" w:cs="Segoe UI"/>
      <w:spacing w:val="3"/>
      <w:sz w:val="18"/>
      <w:szCs w:val="18"/>
      <w:lang w:val="nl-NL" w:eastAsia="zh-CN"/>
    </w:rPr>
  </w:style>
  <w:style w:type="paragraph" w:customStyle="1" w:styleId="DmFooter">
    <w:name w:val="DmFooter"/>
    <w:basedOn w:val="AODocTxt"/>
    <w:link w:val="DmFooterChar"/>
    <w:rsid w:val="006C5AB7"/>
    <w:pPr>
      <w:jc w:val="right"/>
    </w:pPr>
    <w:rPr>
      <w:rFonts w:ascii="Arial" w:hAnsi="Arial" w:cs="Arial"/>
      <w:sz w:val="11"/>
      <w:szCs w:val="19"/>
    </w:rPr>
  </w:style>
  <w:style w:type="character" w:customStyle="1" w:styleId="AODocTxtChar">
    <w:name w:val="AODocTxt Char"/>
    <w:basedOn w:val="DefaultParagraphFont"/>
    <w:link w:val="AODocTxt"/>
    <w:rsid w:val="006C5AB7"/>
    <w:rPr>
      <w:rFonts w:ascii="Times New Roman" w:hAnsi="Times New Roman" w:cs="Times New Roman"/>
      <w:lang w:val="en-GB"/>
    </w:rPr>
  </w:style>
  <w:style w:type="character" w:customStyle="1" w:styleId="DmFooterChar">
    <w:name w:val="DmFooter Char"/>
    <w:basedOn w:val="AODocTxtChar"/>
    <w:link w:val="DmFooter"/>
    <w:rsid w:val="006C5AB7"/>
    <w:rPr>
      <w:rFonts w:ascii="Arial" w:hAnsi="Arial" w:cs="Arial"/>
      <w:sz w:val="11"/>
      <w:szCs w:val="19"/>
      <w:lang w:val="en-GB"/>
    </w:rPr>
  </w:style>
  <w:style w:type="paragraph" w:styleId="CommentSubject">
    <w:name w:val="annotation subject"/>
    <w:basedOn w:val="CommentText"/>
    <w:next w:val="CommentText"/>
    <w:link w:val="CommentSubjectChar"/>
    <w:uiPriority w:val="99"/>
    <w:semiHidden/>
    <w:unhideWhenUsed/>
    <w:rsid w:val="00B70F3E"/>
    <w:rPr>
      <w:b/>
      <w:bCs/>
    </w:rPr>
  </w:style>
  <w:style w:type="character" w:customStyle="1" w:styleId="CommentSubjectChar">
    <w:name w:val="Comment Subject Char"/>
    <w:basedOn w:val="CommentTextChar"/>
    <w:link w:val="CommentSubject"/>
    <w:uiPriority w:val="99"/>
    <w:semiHidden/>
    <w:rsid w:val="00B70F3E"/>
    <w:rPr>
      <w:rFonts w:ascii="Arial" w:eastAsiaTheme="minorEastAsia" w:hAnsi="Arial"/>
      <w:b/>
      <w:bCs/>
      <w:spacing w:val="3"/>
      <w:sz w:val="20"/>
      <w:szCs w:val="20"/>
      <w:lang w:val="nl-NL" w:eastAsia="zh-CN"/>
    </w:rPr>
  </w:style>
  <w:style w:type="character" w:customStyle="1" w:styleId="ListParagraphChar">
    <w:name w:val="List Paragraph Char"/>
    <w:aliases w:val="Bullets Char,Bullet List Char,FooterText Char,Colorful List Accent 1 Char,Colorful List - Accent 11 Char"/>
    <w:link w:val="ListParagraph"/>
    <w:uiPriority w:val="34"/>
    <w:locked/>
    <w:rsid w:val="00977AEF"/>
    <w:rPr>
      <w:rFonts w:ascii="Arial" w:eastAsiaTheme="minorEastAsia" w:hAnsi="Arial"/>
      <w:spacing w:val="3"/>
      <w:sz w:val="19"/>
      <w:lang w:val="nl-NL" w:eastAsia="zh-CN"/>
    </w:rPr>
  </w:style>
  <w:style w:type="character" w:styleId="Strong">
    <w:name w:val="Strong"/>
    <w:basedOn w:val="DefaultParagraphFont"/>
    <w:uiPriority w:val="22"/>
    <w:qFormat/>
    <w:rsid w:val="00517745"/>
    <w:rPr>
      <w:b/>
      <w:bCs/>
    </w:rPr>
  </w:style>
  <w:style w:type="table" w:styleId="TableGrid">
    <w:name w:val="Table Grid"/>
    <w:basedOn w:val="TableNormal"/>
    <w:uiPriority w:val="39"/>
    <w:rsid w:val="00600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627971">
      <w:bodyDiv w:val="1"/>
      <w:marLeft w:val="0"/>
      <w:marRight w:val="0"/>
      <w:marTop w:val="0"/>
      <w:marBottom w:val="0"/>
      <w:divBdr>
        <w:top w:val="none" w:sz="0" w:space="0" w:color="auto"/>
        <w:left w:val="none" w:sz="0" w:space="0" w:color="auto"/>
        <w:bottom w:val="none" w:sz="0" w:space="0" w:color="auto"/>
        <w:right w:val="none" w:sz="0" w:space="0" w:color="auto"/>
      </w:divBdr>
    </w:div>
    <w:div w:id="896404706">
      <w:bodyDiv w:val="1"/>
      <w:marLeft w:val="0"/>
      <w:marRight w:val="0"/>
      <w:marTop w:val="0"/>
      <w:marBottom w:val="0"/>
      <w:divBdr>
        <w:top w:val="none" w:sz="0" w:space="0" w:color="auto"/>
        <w:left w:val="none" w:sz="0" w:space="0" w:color="auto"/>
        <w:bottom w:val="none" w:sz="0" w:space="0" w:color="auto"/>
        <w:right w:val="none" w:sz="0" w:space="0" w:color="auto"/>
      </w:divBdr>
    </w:div>
    <w:div w:id="1185290308">
      <w:bodyDiv w:val="1"/>
      <w:marLeft w:val="0"/>
      <w:marRight w:val="0"/>
      <w:marTop w:val="0"/>
      <w:marBottom w:val="0"/>
      <w:divBdr>
        <w:top w:val="none" w:sz="0" w:space="0" w:color="auto"/>
        <w:left w:val="none" w:sz="0" w:space="0" w:color="auto"/>
        <w:bottom w:val="none" w:sz="0" w:space="0" w:color="auto"/>
        <w:right w:val="none" w:sz="0" w:space="0" w:color="auto"/>
      </w:divBdr>
    </w:div>
    <w:div w:id="1517577704">
      <w:bodyDiv w:val="1"/>
      <w:marLeft w:val="0"/>
      <w:marRight w:val="0"/>
      <w:marTop w:val="0"/>
      <w:marBottom w:val="0"/>
      <w:divBdr>
        <w:top w:val="none" w:sz="0" w:space="0" w:color="auto"/>
        <w:left w:val="none" w:sz="0" w:space="0" w:color="auto"/>
        <w:bottom w:val="none" w:sz="0" w:space="0" w:color="auto"/>
        <w:right w:val="none" w:sz="0" w:space="0" w:color="auto"/>
      </w:divBdr>
    </w:div>
    <w:div w:id="1543833527">
      <w:bodyDiv w:val="1"/>
      <w:marLeft w:val="0"/>
      <w:marRight w:val="0"/>
      <w:marTop w:val="0"/>
      <w:marBottom w:val="0"/>
      <w:divBdr>
        <w:top w:val="none" w:sz="0" w:space="0" w:color="auto"/>
        <w:left w:val="none" w:sz="0" w:space="0" w:color="auto"/>
        <w:bottom w:val="none" w:sz="0" w:space="0" w:color="auto"/>
        <w:right w:val="none" w:sz="0" w:space="0" w:color="auto"/>
      </w:divBdr>
    </w:div>
    <w:div w:id="1606887162">
      <w:bodyDiv w:val="1"/>
      <w:marLeft w:val="0"/>
      <w:marRight w:val="0"/>
      <w:marTop w:val="0"/>
      <w:marBottom w:val="0"/>
      <w:divBdr>
        <w:top w:val="none" w:sz="0" w:space="0" w:color="auto"/>
        <w:left w:val="none" w:sz="0" w:space="0" w:color="auto"/>
        <w:bottom w:val="none" w:sz="0" w:space="0" w:color="auto"/>
        <w:right w:val="none" w:sz="0" w:space="0" w:color="auto"/>
      </w:divBdr>
    </w:div>
    <w:div w:id="188606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20" Type="http://schemas.openxmlformats.org/officeDocument/2006/relationships/customXml" Target="../customXml/item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19" Type="http://schemas.openxmlformats.org/officeDocument/2006/relationships/customXml" Target="../customXml/item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a17d7f3-a02c-4e88-b87b-9e831c62902c" ContentTypeId="0x010100AF3C3E63A8E348D0B83574E1B1F453E5003929ED3A8D04456685ACF4C22313EE1B003179F0876C424676AC6F62DFF7F73A17" PreviousValue="false"/>
</file>

<file path=customXml/item2.xml><?xml version="1.0" encoding="utf-8"?>
<ct:contentTypeSchema xmlns:ct="http://schemas.microsoft.com/office/2006/metadata/contentType" xmlns:ma="http://schemas.microsoft.com/office/2006/metadata/properties/metaAttributes" ct:_="" ma:_="" ma:contentTypeName="Algemeen ingekomen document" ma:contentTypeID="0x010100AF3C3E63A8E348D0B83574E1B1F453E5003929ED3A8D04456685ACF4C22313EE1B003179F0876C424676AC6F62DFF7F73A17005C4C239F1DBB5046B74F8CE92636D179" ma:contentTypeVersion="270" ma:contentTypeDescription="Een nieuw document maken." ma:contentTypeScope="" ma:versionID="864510a457fe6104f8a9e63aa426f817">
  <xsd:schema xmlns:xsd="http://www.w3.org/2001/XMLSchema" xmlns:xs="http://www.w3.org/2001/XMLSchema" xmlns:p="http://schemas.microsoft.com/office/2006/metadata/properties" xmlns:ns1="http://schemas.microsoft.com/sharepoint/v3" xmlns:ns3="936c9f6d-703f-4492-b10b-5967c53212d1" xmlns:ns4="81be1571-23cc-4441-bcee-e1dd7fa8d1c6" targetNamespace="http://schemas.microsoft.com/office/2006/metadata/properties" ma:root="true" ma:fieldsID="3584e0168434259f17d3e97494a750f7" ns1:_="" ns3:_="" ns4:_="">
    <xsd:import namespace="http://schemas.microsoft.com/sharepoint/v3"/>
    <xsd:import namespace="936c9f6d-703f-4492-b10b-5967c53212d1"/>
    <xsd:import namespace="81be1571-23cc-4441-bcee-e1dd7fa8d1c6"/>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Behandelaar" minOccurs="0"/>
                <xsd:element ref="ns3:Documentalist" minOccurs="0"/>
                <xsd:element ref="ns3:OrigineleBestandsnaam" minOccurs="0"/>
                <xsd:element ref="ns3:Scandatum" minOccurs="0"/>
                <xsd:element ref="ns1:AssignedTo" minOccurs="0"/>
                <xsd:element ref="ns3:Afzender" minOccurs="0"/>
                <xsd:element ref="ns3:Zaaknummer" minOccurs="0"/>
                <xsd:element ref="ns3:Registratienummer" minOccurs="0"/>
                <xsd:element ref="ns3:TaxCatchAllLabel" minOccurs="0"/>
                <xsd:element ref="ns3:DocumenttypeHTField0" minOccurs="0"/>
                <xsd:element ref="ns3:ToezichtstaakHTField0" minOccurs="0"/>
                <xsd:element ref="ns3:TaxCatchAll" minOccurs="0"/>
                <xsd:element ref="ns3:KanaalHTField0" minOccurs="0"/>
                <xsd:element ref="ns3:OrganisatieonderdeelHTField0" minOccurs="0"/>
                <xsd:element ref="ns3:TaxKeywordTaxHTField" minOccurs="0"/>
                <xsd:element ref="ns1:_dlc_Exempt" minOccurs="0"/>
                <xsd:element ref="ns3:ProcesHTField0"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1" nillable="true" ma:displayName="Toegewezen aan" ma:list="UserInfo" ma:SearchPeopleOnly="false" ma:SharePointGroup="0" ma:internalName="AssignedTo"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empt" ma:index="47"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dexed="true"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dexed="true" ma:internalName="LL_subfolder_1" ma:readOnly="false">
      <xsd:simpleType>
        <xsd:restriction base="dms:Text">
          <xsd:maxLength value="255"/>
        </xsd:restriction>
      </xsd:simpleType>
    </xsd:element>
    <xsd:element name="LL_subfolder_2" ma:index="23" nillable="true" ma:displayName="LL subfolder 2" ma:indexed="true"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Behandelaar" ma:index="27" nillable="true" ma:displayName="Behandelaar" ma:internalName="Behandelaar" ma:readOnly="false">
      <xsd:simpleType>
        <xsd:restriction base="dms:Note">
          <xsd:maxLength value="255"/>
        </xsd:restriction>
      </xsd:simpleType>
    </xsd:element>
    <xsd:element name="Documentalist" ma:index="28" nillable="true" ma:displayName="Documentalist" ma:internalName="Documentalist" ma:readOnly="false">
      <xsd:simpleType>
        <xsd:restriction base="dms:Text"/>
      </xsd:simpleType>
    </xsd:element>
    <xsd:element name="OrigineleBestandsnaam" ma:index="29" nillable="true" ma:displayName="Originele bestandsnaam" ma:internalName="OrigineleBestandsnaam" ma:readOnly="false">
      <xsd:simpleType>
        <xsd:restriction base="dms:Text"/>
      </xsd:simpleType>
    </xsd:element>
    <xsd:element name="Scandatum" ma:index="30" nillable="true" ma:displayName="Scandatum" ma:format="DateOnly" ma:internalName="Scandatum" ma:readOnly="false">
      <xsd:simpleType>
        <xsd:restriction base="dms:DateTime"/>
      </xsd:simpleType>
    </xsd:element>
    <xsd:element name="Afzender" ma:index="32" nillable="true" ma:displayName="Afzender" ma:internalName="Afzender" ma:readOnly="false">
      <xsd:simpleType>
        <xsd:restriction base="dms:Text"/>
      </xsd:simpleType>
    </xsd:element>
    <xsd:element name="Zaaknummer" ma:index="33" nillable="true" ma:displayName="Zaaknummer" ma:internalName="Zaaknummer" ma:readOnly="false">
      <xsd:simpleType>
        <xsd:restriction base="dms:Text"/>
      </xsd:simpleType>
    </xsd:element>
    <xsd:element name="Registratienummer" ma:index="34" nillable="true" ma:displayName="Registratienummer" ma:internalName="Registratienummer" ma:readOnly="false">
      <xsd:simpleType>
        <xsd:restriction base="dms:Text"/>
      </xsd:simpleType>
    </xsd:element>
    <xsd:element name="TaxCatchAllLabel" ma:index="36" nillable="true" ma:displayName="Taxonomy Catch All Column1" ma:hidden="true" ma:list="{d4793f1d-ee7b-4f6a-bfb6-6df9fb32f033}" ma:internalName="TaxCatchAllLabel" ma:readOnly="true" ma:showField="CatchAllDataLabel" ma:web="81be1571-23cc-4441-bcee-e1dd7fa8d1c6">
      <xsd:complexType>
        <xsd:complexContent>
          <xsd:extension base="dms:MultiChoiceLookup">
            <xsd:sequence>
              <xsd:element name="Value" type="dms:Lookup" maxOccurs="unbounded" minOccurs="0" nillable="true"/>
            </xsd:sequence>
          </xsd:extension>
        </xsd:complexContent>
      </xsd:complexType>
    </xsd:element>
    <xsd:element name="DocumenttypeHTField0" ma:index="38" nillable="true" ma:taxonomy="true" ma:internalName="DocumenttypeTaxHTField0" ma:taxonomyFieldName="Documenttype" ma:displayName="Document type" ma:indexed="tru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element name="ToezichtstaakHTField0" ma:index="39"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TaxCatchAll" ma:index="40" nillable="true" ma:displayName="Taxonomy Catch All Column" ma:hidden="true" ma:list="{d4793f1d-ee7b-4f6a-bfb6-6df9fb32f033}" ma:internalName="TaxCatchAll" ma:showField="CatchAllData" ma:web="81be1571-23cc-4441-bcee-e1dd7fa8d1c6">
      <xsd:complexType>
        <xsd:complexContent>
          <xsd:extension base="dms:MultiChoiceLookup">
            <xsd:sequence>
              <xsd:element name="Value" type="dms:Lookup" maxOccurs="unbounded" minOccurs="0" nillable="true"/>
            </xsd:sequence>
          </xsd:extension>
        </xsd:complexContent>
      </xsd:complexType>
    </xsd:element>
    <xsd:element name="KanaalHTField0" ma:index="41"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43"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TaxKeywordTaxHTField" ma:index="45"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ProcesHTField0" ma:index="48" nillable="true" ma:taxonomy="true" ma:internalName="ProcesTaxHTField0" ma:taxonomyFieldName="Proces" ma:displayName="Proces" ma:indexed="true"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e1571-23cc-4441-bcee-e1dd7fa8d1c6" elementFormDefault="qualified">
    <xsd:import namespace="http://schemas.microsoft.com/office/2006/documentManagement/types"/>
    <xsd:import namespace="http://schemas.microsoft.com/office/infopath/2007/PartnerControls"/>
    <xsd:element name="_dlc_DocId" ma:index="50" nillable="true" ma:displayName="Waarde van de document-id" ma:description="De waarde van de document-id die aan dit item is toegewezen." ma:internalName="_dlc_DocId" ma:readOnly="true">
      <xsd:simpleType>
        <xsd:restriction base="dms:Text"/>
      </xsd:simpleType>
    </xsd:element>
    <xsd:element name="_dlc_DocIdUrl" ma:index="51"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2" nillable="true" ma:displayName="Id blijven behouden" ma:description="Id behouden tijdens toevoeg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49"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L_subfolder_1 xmlns="936c9f6d-703f-4492-b10b-5967c53212d1" xsi:nil="true"/>
    <TaxCatchAll xmlns="936c9f6d-703f-4492-b10b-5967c53212d1">
      <Value>13</Value>
      <Value>12</Value>
      <Value>1</Value>
    </TaxCatchAll>
    <OrigineleLLLocatie xmlns="936c9f6d-703f-4492-b10b-5967c53212d1" xsi:nil="true"/>
    <OrigineleLLObjectId xmlns="936c9f6d-703f-4492-b10b-5967c53212d1">100124302</OrigineleLLObjectId>
    <Relatienummer xmlns="936c9f6d-703f-4492-b10b-5967c53212d1">BHM040</Relatienummer>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Vergunningnummer</vergunningnummer>
    <OmschrijvingNote xmlns="936c9f6d-703f-4492-b10b-5967c53212d1" xsi:nil="true"/>
    <Betreft xmlns="936c9f6d-703f-4492-b10b-5967c53212d1" xsi:nil="true"/>
    <OrganisatieonderdeelHTField0 xmlns="936c9f6d-703f-4492-b10b-5967c53212d1">
      <Terms xmlns="http://schemas.microsoft.com/office/infopath/2007/PartnerControls">
        <TermInfo xmlns="http://schemas.microsoft.com/office/infopath/2007/PartnerControls">
          <TermName xmlns="http://schemas.microsoft.com/office/infopath/2007/PartnerControls">DIV</TermName>
          <TermId xmlns="http://schemas.microsoft.com/office/infopath/2007/PartnerControls">60ad375a-4acb-46c1-99e9-7f617816c991</TermId>
        </TermInfo>
      </Term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-1</Debiteurnummer>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TermInfo xmlns="http://schemas.microsoft.com/office/infopath/2007/PartnerControls">
          <TermName xmlns="http://schemas.microsoft.com/office/infopath/2007/PartnerControls">Loket</TermName>
          <TermId xmlns="http://schemas.microsoft.com/office/infopath/2007/PartnerControls">2d658804-9364-49db-8388-b19b0f75bc5e</TermId>
        </TermInfo>
      </Terms>
    </KanaalHTField0>
    <_dlc_DocId xmlns="81be1571-23cc-4441-bcee-e1dd7fa8d1c6">BHM040-2-1196</_dlc_DocId>
    <_dlc_DocIdUrl xmlns="81be1571-23cc-4441-bcee-e1dd7fa8d1c6">
      <Url>https://dms1.stelan.nl/instellingen/BHM040/_layouts/15/DocIdRedir.aspx?ID=BHM040-2-1196</Url>
      <Description>BHM040-2-1196</Description>
    </_dlc_DocIdUrl>
    <Scandatum xmlns="936c9f6d-703f-4492-b10b-5967c53212d1">2021-08-02T10:15:20+00:00</Scandatum>
    <Afzender xmlns="936c9f6d-703f-4492-b10b-5967c53212d1">Neways Electronics International N.V.</Afzender>
    <Registratienummer xmlns="936c9f6d-703f-4492-b10b-5967c53212d1">68289</Registratienummer>
    <Documentalist xmlns="936c9f6d-703f-4492-b10b-5967c53212d1">Loket - Elektronische Post</Documentalist>
    <Behandelaar xmlns="936c9f6d-703f-4492-b10b-5967c53212d1" xsi:nil="true"/>
    <AssignedTo xmlns="http://schemas.microsoft.com/sharepoint/v3">
      <UserInfo>
        <DisplayName/>
        <AccountId xsi:nil="true"/>
        <AccountType/>
      </UserInfo>
    </AssignedTo>
    <Zaaknummer xmlns="936c9f6d-703f-4492-b10b-5967c53212d1" xsi:nil="true"/>
    <OrigineleBestandsnaam xmlns="936c9f6d-703f-4492-b10b-5967c53212d1" xsi:nil="true"/>
  </documentManagement>
</p:properties>
</file>

<file path=customXml/itemProps1.xml><?xml version="1.0" encoding="utf-8"?>
<ds:datastoreItem xmlns:ds="http://schemas.openxmlformats.org/officeDocument/2006/customXml" ds:itemID="{AB40A74D-42AC-45BB-B5A9-779927335AAF}"/>
</file>

<file path=customXml/itemProps2.xml><?xml version="1.0" encoding="utf-8"?>
<ds:datastoreItem xmlns:ds="http://schemas.openxmlformats.org/officeDocument/2006/customXml" ds:itemID="{5A31171D-6B21-420D-96E6-9DD7F93DCAD6}"/>
</file>

<file path=customXml/itemProps3.xml><?xml version="1.0" encoding="utf-8"?>
<ds:datastoreItem xmlns:ds="http://schemas.openxmlformats.org/officeDocument/2006/customXml" ds:itemID="{AA1DE863-2A4B-45BE-B434-209210FF1059}"/>
</file>

<file path=customXml/itemProps4.xml><?xml version="1.0" encoding="utf-8"?>
<ds:datastoreItem xmlns:ds="http://schemas.openxmlformats.org/officeDocument/2006/customXml" ds:itemID="{1A3A94CF-10E8-4017-AD2F-C409F3F7D7F2}"/>
</file>

<file path=customXml/itemProps5.xml><?xml version="1.0" encoding="utf-8"?>
<ds:datastoreItem xmlns:ds="http://schemas.openxmlformats.org/officeDocument/2006/customXml" ds:itemID="{A478C439-6BBC-4664-8121-17D03F90DBB1}"/>
</file>

<file path=customXml/itemProps6.xml><?xml version="1.0" encoding="utf-8"?>
<ds:datastoreItem xmlns:ds="http://schemas.openxmlformats.org/officeDocument/2006/customXml" ds:itemID="{84D87623-F64A-4BF7-9FE6-0D310AF77A95}"/>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4033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Authoriteit Financiële Markten</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68289_Press Release 30 July 2021 final.docx</dc:title>
  <dc:creator>Lurvink, Jacqueline</dc:creator>
  <cp:lastModifiedBy>Lurvink, Jacqueline</cp:lastModifiedBy>
  <cp:revision>2</cp:revision>
  <cp:lastPrinted>1899-12-31T23:00:00Z</cp:lastPrinted>
  <dcterms:created xsi:type="dcterms:W3CDTF">2021-08-02T10:14:00Z</dcterms:created>
  <dcterms:modified xsi:type="dcterms:W3CDTF">2021-08-02T10:14:00Z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e67a54-274b-43d7-8098-b3ba5f50e576_Enabled">
    <vt:lpwstr>True</vt:lpwstr>
  </property>
  <property fmtid="{D5CDD505-2E9C-101B-9397-08002B2CF9AE}" pid="3" name="MSIP_Label_42e67a54-274b-43d7-8098-b3ba5f50e576_SiteId">
    <vt:lpwstr>7f0b44d2-04f8-4672-bf5d-4676796468a3</vt:lpwstr>
  </property>
  <property fmtid="{D5CDD505-2E9C-101B-9397-08002B2CF9AE}" pid="4" name="MSIP_Label_42e67a54-274b-43d7-8098-b3ba5f50e576_Owner">
    <vt:lpwstr>marta.stagnaro@allenovery.com</vt:lpwstr>
  </property>
  <property fmtid="{D5CDD505-2E9C-101B-9397-08002B2CF9AE}" pid="5" name="MSIP_Label_42e67a54-274b-43d7-8098-b3ba5f50e576_SetDate">
    <vt:lpwstr>2021-06-16T20:00:53.3840161Z</vt:lpwstr>
  </property>
  <property fmtid="{D5CDD505-2E9C-101B-9397-08002B2CF9AE}" pid="6" name="MSIP_Label_42e67a54-274b-43d7-8098-b3ba5f50e576_Name">
    <vt:lpwstr>Restricted</vt:lpwstr>
  </property>
  <property fmtid="{D5CDD505-2E9C-101B-9397-08002B2CF9AE}" pid="7" name="MSIP_Label_42e67a54-274b-43d7-8098-b3ba5f50e576_Application">
    <vt:lpwstr>Microsoft Azure Information Protection</vt:lpwstr>
  </property>
  <property fmtid="{D5CDD505-2E9C-101B-9397-08002B2CF9AE}" pid="8" name="MSIP_Label_42e67a54-274b-43d7-8098-b3ba5f50e576_ActionId">
    <vt:lpwstr>6535c215-505d-4722-949b-3b6ff13faf2d</vt:lpwstr>
  </property>
  <property fmtid="{D5CDD505-2E9C-101B-9397-08002B2CF9AE}" pid="9" name="MSIP_Label_42e67a54-274b-43d7-8098-b3ba5f50e576_Extended_MSFT_Method">
    <vt:lpwstr>Automatic</vt:lpwstr>
  </property>
  <property fmtid="{D5CDD505-2E9C-101B-9397-08002B2CF9AE}" pid="10" name="ContentTypeId">
    <vt:lpwstr>0x010100AF3C3E63A8E348D0B83574E1B1F453E5003929ED3A8D04456685ACF4C22313EE1B003179F0876C424676AC6F62DFF7F73A17005C4C239F1DBB5046B74F8CE92636D179</vt:lpwstr>
  </property>
  <property fmtid="{D5CDD505-2E9C-101B-9397-08002B2CF9AE}" pid="11" name="Client">
    <vt:lpwstr>0119480</vt:lpwstr>
  </property>
  <property fmtid="{D5CDD505-2E9C-101B-9397-08002B2CF9AE}" pid="12" name="Matter">
    <vt:lpwstr>0000002</vt:lpwstr>
  </property>
  <property fmtid="{D5CDD505-2E9C-101B-9397-08002B2CF9AE}" pid="13" name="cpDocRef">
    <vt:lpwstr>EUO3: 2005034164.1</vt:lpwstr>
  </property>
  <property fmtid="{D5CDD505-2E9C-101B-9397-08002B2CF9AE}" pid="14" name="cpClientMatter">
    <vt:lpwstr>0119480-0000002</vt:lpwstr>
  </property>
  <property fmtid="{D5CDD505-2E9C-101B-9397-08002B2CF9AE}" pid="15" name="cpCombinedRef">
    <vt:lpwstr>0119480-0000002 EUO3: 2005034164.1</vt:lpwstr>
  </property>
  <property fmtid="{D5CDD505-2E9C-101B-9397-08002B2CF9AE}" pid="16" name="VertrouwelijkheidTaxHTField0">
    <vt:lpwstr>B - AFM intern|7b7ff21d-0bb8-4cab-b8de-f0e80c0220e6</vt:lpwstr>
  </property>
  <property fmtid="{D5CDD505-2E9C-101B-9397-08002B2CF9AE}" pid="17" name="TaxKeyword">
    <vt:lpwstr/>
  </property>
  <property fmtid="{D5CDD505-2E9C-101B-9397-08002B2CF9AE}" pid="18" name="Kanaal">
    <vt:lpwstr>13;#Loket|2d658804-9364-49db-8388-b19b0f75bc5e</vt:lpwstr>
  </property>
  <property fmtid="{D5CDD505-2E9C-101B-9397-08002B2CF9AE}" pid="19" name="Toezichtstaak">
    <vt:lpwstr/>
  </property>
  <property fmtid="{D5CDD505-2E9C-101B-9397-08002B2CF9AE}" pid="20" name="Documenttype">
    <vt:lpwstr/>
  </property>
  <property fmtid="{D5CDD505-2E9C-101B-9397-08002B2CF9AE}" pid="21" name="Organisatieonderdeel">
    <vt:lpwstr>12;#DIV|60ad375a-4acb-46c1-99e9-7f617816c991</vt:lpwstr>
  </property>
  <property fmtid="{D5CDD505-2E9C-101B-9397-08002B2CF9AE}" pid="22" name="Proces">
    <vt:lpwstr/>
  </property>
  <property fmtid="{D5CDD505-2E9C-101B-9397-08002B2CF9AE}" pid="23" name="Vertrouwelijkheid">
    <vt:lpwstr>1;#B - AFM intern|7b7ff21d-0bb8-4cab-b8de-f0e80c0220e6</vt:lpwstr>
  </property>
  <property fmtid="{D5CDD505-2E9C-101B-9397-08002B2CF9AE}" pid="24" name="_dlc_DocIdItemGuid">
    <vt:lpwstr>2555ad1b-4996-4adf-9843-9b455cbd858d</vt:lpwstr>
  </property>
</Properties>
</file>