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133" w:rsidRDefault="00E72133" w:rsidP="00E72133">
      <w:pPr>
        <w:spacing w:before="100" w:beforeAutospacing="1" w:after="100" w:afterAutospacing="1" w:line="240" w:lineRule="auto"/>
        <w:rPr>
          <w:rFonts w:ascii="Arial" w:eastAsia="Times New Roman" w:hAnsi="Arial" w:cs="Arial"/>
          <w:color w:val="000000"/>
          <w:sz w:val="20"/>
          <w:szCs w:val="20"/>
        </w:rPr>
      </w:pPr>
      <w:r>
        <w:rPr>
          <w:rFonts w:ascii="Arial" w:hAnsi="Arial" w:cs="Arial"/>
          <w:b/>
          <w:bCs/>
          <w:color w:val="000000"/>
          <w:sz w:val="25"/>
          <w:szCs w:val="25"/>
          <w:shd w:val="clear" w:color="auto" w:fill="FFFFFF"/>
        </w:rPr>
        <w:t>Weekly share repurchase program transaction details</w:t>
      </w:r>
      <w:bookmarkStart w:id="0" w:name="_GoBack"/>
      <w:bookmarkEnd w:id="0"/>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March 13, 2019</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SBM Offshore reports the transaction details related to its EUR175 million (c. US$200 million) share repurchase program for the period March 7, 2019 through March 13, 2019.</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xml:space="preserve">The repurchases were made under the EUR175 million share repurchase program announced on and effective from February 14, 2019. The objective of the program is to reduce share capital and, in addition, to provide shares for regular management and employee share programs. Information regarding the progress of the share repurchase program and the aggregate of the transactions (calculated </w:t>
      </w:r>
      <w:proofErr w:type="gramStart"/>
      <w:r w:rsidRPr="00E72133">
        <w:rPr>
          <w:rFonts w:ascii="Arial" w:eastAsia="Times New Roman" w:hAnsi="Arial" w:cs="Arial"/>
          <w:color w:val="000000"/>
          <w:sz w:val="20"/>
          <w:szCs w:val="20"/>
        </w:rPr>
        <w:t>on a daily basis</w:t>
      </w:r>
      <w:proofErr w:type="gramEnd"/>
      <w:r w:rsidRPr="00E72133">
        <w:rPr>
          <w:rFonts w:ascii="Arial" w:eastAsia="Times New Roman" w:hAnsi="Arial" w:cs="Arial"/>
          <w:color w:val="000000"/>
          <w:sz w:val="20"/>
          <w:szCs w:val="20"/>
        </w:rPr>
        <w:t>) for the period February 14, 2019 through March 13, 2019 can be found in the top half of the table below. Further detailed information regarding both the progress of the share repurchase program and all individual transactions can be accessed via the Investor Relations Center of the Company's website.</w:t>
      </w:r>
    </w:p>
    <w:tbl>
      <w:tblPr>
        <w:tblW w:w="0" w:type="auto"/>
        <w:tblCellMar>
          <w:left w:w="0" w:type="dxa"/>
          <w:right w:w="0" w:type="dxa"/>
        </w:tblCellMar>
        <w:tblLook w:val="04A0" w:firstRow="1" w:lastRow="0" w:firstColumn="1" w:lastColumn="0" w:noHBand="0" w:noVBand="1"/>
      </w:tblPr>
      <w:tblGrid>
        <w:gridCol w:w="1560"/>
        <w:gridCol w:w="2344"/>
        <w:gridCol w:w="2381"/>
        <w:gridCol w:w="1924"/>
      </w:tblGrid>
      <w:tr w:rsidR="00E72133" w:rsidRPr="00E72133" w:rsidTr="00E72133">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Share Repurchase Program</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r>
      <w:tr w:rsidR="00E72133" w:rsidRPr="00E72133" w:rsidTr="00E72133">
        <w:tc>
          <w:tcPr>
            <w:tcW w:w="0" w:type="auto"/>
            <w:gridSpan w:val="3"/>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Overall progress Share Repurchase Program:</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p>
        </w:tc>
      </w:tr>
      <w:tr w:rsidR="00E72133" w:rsidRPr="00E72133" w:rsidTr="00E72133">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Total Repurchase Amount</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175,000,000</w:t>
            </w:r>
          </w:p>
        </w:tc>
      </w:tr>
      <w:tr w:rsidR="00E72133" w:rsidRPr="00E72133" w:rsidTr="00E72133">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Cumulative Repurchase Amount</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37,870,452</w:t>
            </w:r>
          </w:p>
        </w:tc>
      </w:tr>
      <w:tr w:rsidR="00E72133" w:rsidRPr="00E72133" w:rsidTr="00E72133">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Cumulative Quantity Repurchased</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2,273,786</w:t>
            </w:r>
          </w:p>
        </w:tc>
      </w:tr>
      <w:tr w:rsidR="00E72133" w:rsidRPr="00E72133" w:rsidTr="00E72133">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Cumulative Average Repurchase Price</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16.66</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Start Date</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February 14, 2019</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End Date</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2019</w:t>
            </w:r>
          </w:p>
        </w:tc>
      </w:tr>
      <w:tr w:rsidR="00E72133" w:rsidRPr="00E72133" w:rsidTr="00E72133">
        <w:tc>
          <w:tcPr>
            <w:tcW w:w="0" w:type="auto"/>
            <w:gridSpan w:val="3"/>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Percentage of program completed as at March 13, 2019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21.64%</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r>
      <w:tr w:rsidR="00E72133" w:rsidRPr="00E72133" w:rsidTr="00E72133">
        <w:tc>
          <w:tcPr>
            <w:tcW w:w="0" w:type="auto"/>
            <w:gridSpan w:val="3"/>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Overview of details of last 5 trading days:</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r>
      <w:tr w:rsidR="00E72133" w:rsidRPr="00E72133" w:rsidTr="00E72133">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Trade Date</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Quantity Repurchased</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Average Purchase Price</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Settlement Amount</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March 7, 2019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100,500</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16.80</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1,688,858</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March 8, 2019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152,619</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16.59</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2,532,497</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March 11, 2019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115,000</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16.64</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1,913,428</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March 12, 2019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105,000</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16.82</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1,766,521</w:t>
            </w:r>
          </w:p>
        </w:tc>
      </w:tr>
      <w:tr w:rsidR="00E72133" w:rsidRPr="00E72133" w:rsidTr="00E72133">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center"/>
              <w:rPr>
                <w:rFonts w:ascii="Arial" w:eastAsia="Times New Roman" w:hAnsi="Arial" w:cs="Arial"/>
                <w:color w:val="000000"/>
                <w:sz w:val="20"/>
                <w:szCs w:val="20"/>
              </w:rPr>
            </w:pPr>
            <w:r w:rsidRPr="00E72133">
              <w:rPr>
                <w:rFonts w:ascii="Arial" w:eastAsia="Times New Roman" w:hAnsi="Arial" w:cs="Arial"/>
                <w:color w:val="000000"/>
                <w:sz w:val="20"/>
                <w:szCs w:val="20"/>
              </w:rPr>
              <w:t>March 13, 2019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80,000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17.14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color w:val="000000"/>
                <w:sz w:val="20"/>
                <w:szCs w:val="20"/>
              </w:rPr>
              <w:t>EUR 1,371,210</w:t>
            </w:r>
          </w:p>
        </w:tc>
      </w:tr>
      <w:tr w:rsidR="00E72133" w:rsidRPr="00E72133" w:rsidTr="00E72133">
        <w:tc>
          <w:tcPr>
            <w:tcW w:w="0" w:type="auto"/>
            <w:tcBorders>
              <w:top w:val="nil"/>
              <w:left w:val="nil"/>
              <w:bottom w:val="doub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Total</w:t>
            </w:r>
            <w:r w:rsidRPr="00E72133">
              <w:rPr>
                <w:rFonts w:ascii="Arial" w:eastAsia="Times New Roman" w:hAnsi="Arial" w:cs="Arial"/>
                <w:b/>
                <w:bCs/>
                <w:color w:val="000000"/>
                <w:sz w:val="16"/>
                <w:szCs w:val="16"/>
                <w:vertAlign w:val="superscript"/>
              </w:rPr>
              <w:t>1</w:t>
            </w:r>
          </w:p>
        </w:tc>
        <w:tc>
          <w:tcPr>
            <w:tcW w:w="0" w:type="auto"/>
            <w:tcBorders>
              <w:top w:val="nil"/>
              <w:left w:val="nil"/>
              <w:bottom w:val="doub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553,119</w:t>
            </w:r>
          </w:p>
        </w:tc>
        <w:tc>
          <w:tcPr>
            <w:tcW w:w="0" w:type="auto"/>
            <w:tcBorders>
              <w:top w:val="nil"/>
              <w:left w:val="nil"/>
              <w:bottom w:val="doub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EUR 16.76</w:t>
            </w:r>
          </w:p>
        </w:tc>
        <w:tc>
          <w:tcPr>
            <w:tcW w:w="0" w:type="auto"/>
            <w:tcBorders>
              <w:top w:val="nil"/>
              <w:left w:val="nil"/>
              <w:bottom w:val="double" w:sz="6" w:space="0" w:color="000000"/>
              <w:right w:val="nil"/>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Arial" w:eastAsia="Times New Roman" w:hAnsi="Arial" w:cs="Arial"/>
                <w:color w:val="000000"/>
                <w:sz w:val="20"/>
                <w:szCs w:val="20"/>
              </w:rPr>
            </w:pPr>
            <w:r w:rsidRPr="00E72133">
              <w:rPr>
                <w:rFonts w:ascii="Arial" w:eastAsia="Times New Roman" w:hAnsi="Arial" w:cs="Arial"/>
                <w:b/>
                <w:bCs/>
                <w:color w:val="000000"/>
                <w:sz w:val="20"/>
                <w:szCs w:val="20"/>
              </w:rPr>
              <w:t>EUR 9,272,515</w:t>
            </w:r>
          </w:p>
        </w:tc>
      </w:tr>
      <w:tr w:rsidR="00E72133" w:rsidRPr="00E72133" w:rsidTr="00E72133">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r>
      <w:tr w:rsidR="00E72133" w:rsidRPr="00E72133" w:rsidTr="00E72133">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16"/>
                <w:szCs w:val="16"/>
                <w:vertAlign w:val="superscript"/>
              </w:rPr>
              <w:t>1</w:t>
            </w:r>
            <w:r w:rsidRPr="00E72133">
              <w:rPr>
                <w:rFonts w:ascii="Arial" w:eastAsia="Times New Roman" w:hAnsi="Arial" w:cs="Arial"/>
                <w:i/>
                <w:iCs/>
                <w:color w:val="000000"/>
                <w:sz w:val="20"/>
                <w:szCs w:val="20"/>
              </w:rPr>
              <w:t>All shares bought on Euronext Amsterdam</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r>
    </w:tbl>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br/>
        <w:t xml:space="preserve">This press release contains information which is to be made publicly available under the Market Abuse Regulation (nr. 596/2014). The information concerns a regular update of the transactions conducted under SBM </w:t>
      </w:r>
      <w:proofErr w:type="spellStart"/>
      <w:r w:rsidRPr="00E72133">
        <w:rPr>
          <w:rFonts w:ascii="Arial" w:eastAsia="Times New Roman" w:hAnsi="Arial" w:cs="Arial"/>
          <w:color w:val="000000"/>
          <w:sz w:val="20"/>
          <w:szCs w:val="20"/>
        </w:rPr>
        <w:t>Offshore's</w:t>
      </w:r>
      <w:proofErr w:type="spellEnd"/>
      <w:r w:rsidRPr="00E72133">
        <w:rPr>
          <w:rFonts w:ascii="Arial" w:eastAsia="Times New Roman" w:hAnsi="Arial" w:cs="Arial"/>
          <w:color w:val="000000"/>
          <w:sz w:val="20"/>
          <w:szCs w:val="20"/>
        </w:rPr>
        <w:t xml:space="preserve"> current share repurchase program, as announced by the Company on February 14, 2019, details of which are available on its website.</w:t>
      </w:r>
    </w:p>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Arial" w:eastAsia="Times New Roman" w:hAnsi="Arial" w:cs="Arial"/>
          <w:b/>
          <w:bCs/>
          <w:color w:val="000000"/>
          <w:sz w:val="20"/>
          <w:szCs w:val="20"/>
        </w:rPr>
        <w:lastRenderedPageBreak/>
        <w:br w:type="textWrapping" w:clear="all"/>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Corporate Profile</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SBM Offshore N.V. is a listed holding company that is headquartered in Amsterdam. It holds direct and indirect interests in other companies that collectively with SBM Offshore N.V. form the SBM Offshore Group ("the Company").</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SBM Offshore provides floating production solutions to the offshore energy industry, over the full product lifecycle. The Company is market leading in leased floating production systems delivered to date, with multiple units currently in operation and has unrivalled operational experience in this field. The Company's main activities are the design, supply, installation, operation and the life extension of floating production solutions for the offshore energy industry.</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As of December 31, 2018, Group companies employ approximately 4,350 people worldwide, including circa 650 contractors, which are spread over offices in key markets, operational shore bases and the offshore fleet of vessels. Group Companies employ a further 400 people, working for the joint ventures with two construction yards. For further information, please visit our website at </w:t>
      </w:r>
      <w:hyperlink r:id="rId4" w:tgtFrame="_blank" w:history="1">
        <w:r w:rsidRPr="00E72133">
          <w:rPr>
            <w:rFonts w:ascii="Arial" w:eastAsia="Times New Roman" w:hAnsi="Arial" w:cs="Arial"/>
            <w:color w:val="0000FF"/>
            <w:sz w:val="20"/>
            <w:szCs w:val="20"/>
            <w:u w:val="single"/>
          </w:rPr>
          <w:t>www.sbmoffshore.com</w:t>
        </w:r>
      </w:hyperlink>
      <w:r w:rsidRPr="00E72133">
        <w:rPr>
          <w:rFonts w:ascii="Arial" w:eastAsia="Times New Roman" w:hAnsi="Arial" w:cs="Arial"/>
          <w:color w:val="000000"/>
          <w:sz w:val="20"/>
          <w:szCs w:val="20"/>
        </w:rPr>
        <w:t>.</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xml:space="preserve">The companies in which SBM Offshore N.V. directly and indirectly owns investments are separate entities. In this communication "SBM Offshore" is sometimes used for convenience where references are made to SBM Offshore N.V. and its subsidiaries in general, or where no useful purpose is served by identifying the </w:t>
      </w:r>
      <w:proofErr w:type="gramStart"/>
      <w:r w:rsidRPr="00E72133">
        <w:rPr>
          <w:rFonts w:ascii="Arial" w:eastAsia="Times New Roman" w:hAnsi="Arial" w:cs="Arial"/>
          <w:color w:val="000000"/>
          <w:sz w:val="20"/>
          <w:szCs w:val="20"/>
        </w:rPr>
        <w:t>particular company</w:t>
      </w:r>
      <w:proofErr w:type="gramEnd"/>
      <w:r w:rsidRPr="00E72133">
        <w:rPr>
          <w:rFonts w:ascii="Arial" w:eastAsia="Times New Roman" w:hAnsi="Arial" w:cs="Arial"/>
          <w:color w:val="000000"/>
          <w:sz w:val="20"/>
          <w:szCs w:val="20"/>
        </w:rPr>
        <w:t xml:space="preserve"> or companies.</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The Management Board</w:t>
      </w:r>
      <w:r w:rsidRPr="00E72133">
        <w:rPr>
          <w:rFonts w:ascii="Arial" w:eastAsia="Times New Roman" w:hAnsi="Arial" w:cs="Arial"/>
          <w:color w:val="000000"/>
          <w:sz w:val="20"/>
          <w:szCs w:val="20"/>
        </w:rPr>
        <w:br/>
        <w:t>Amsterdam, the Netherlands, March 13, 2019</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 </w:t>
      </w:r>
      <w:r w:rsidRPr="00E72133">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049"/>
        <w:gridCol w:w="1403"/>
        <w:gridCol w:w="597"/>
      </w:tblGrid>
      <w:tr w:rsidR="00E72133" w:rsidRPr="00E72133" w:rsidTr="00E721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b/>
                <w:bCs/>
                <w:sz w:val="24"/>
                <w:szCs w:val="24"/>
              </w:rPr>
              <w:t>Financial Calendar</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b/>
                <w:bCs/>
                <w:sz w:val="24"/>
                <w:szCs w:val="24"/>
              </w:rPr>
              <w:t>Date</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b/>
                <w:bCs/>
                <w:sz w:val="24"/>
                <w:szCs w:val="24"/>
              </w:rPr>
              <w:t>Year</w:t>
            </w:r>
          </w:p>
        </w:tc>
      </w:tr>
      <w:tr w:rsidR="00E72133" w:rsidRPr="00E72133" w:rsidTr="00E72133">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Annual General Meeting of Shareholders</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April 10</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2019</w:t>
            </w:r>
          </w:p>
        </w:tc>
      </w:tr>
      <w:tr w:rsidR="00E72133" w:rsidRPr="00E72133" w:rsidTr="00E72133">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Trading Update 1Q 2019 - Press Release</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May 16</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2019</w:t>
            </w:r>
          </w:p>
        </w:tc>
      </w:tr>
      <w:tr w:rsidR="00E72133" w:rsidRPr="00E72133" w:rsidTr="00E72133">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Half-Year 2019 Earnings - Press Release</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August 8</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2019</w:t>
            </w:r>
          </w:p>
        </w:tc>
      </w:tr>
      <w:tr w:rsidR="00E72133" w:rsidRPr="00E72133" w:rsidTr="00E72133">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Trading Update 3Q 2019 - Press Release</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November 14</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2019</w:t>
            </w:r>
          </w:p>
        </w:tc>
      </w:tr>
      <w:tr w:rsidR="00E72133" w:rsidRPr="00E72133" w:rsidTr="00E72133">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Full year 2019 Full Year Earnings</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February 13</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2020</w:t>
            </w:r>
          </w:p>
        </w:tc>
      </w:tr>
      <w:tr w:rsidR="00E72133" w:rsidRPr="00E72133" w:rsidTr="00E72133">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Annual General Meeting of Shareholders</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April 8</w:t>
            </w:r>
          </w:p>
        </w:tc>
        <w:tc>
          <w:tcPr>
            <w:tcW w:w="0" w:type="auto"/>
            <w:tcBorders>
              <w:top w:val="nil"/>
              <w:left w:val="nil"/>
              <w:bottom w:val="single" w:sz="6" w:space="0" w:color="000000"/>
              <w:right w:val="single" w:sz="6" w:space="0" w:color="000000"/>
            </w:tcBorders>
            <w:tcMar>
              <w:top w:w="45" w:type="dxa"/>
              <w:left w:w="45" w:type="dxa"/>
              <w:bottom w:w="45" w:type="dxa"/>
              <w:right w:w="45" w:type="dxa"/>
            </w:tcMar>
            <w:vAlign w:val="center"/>
            <w:hideMark/>
          </w:tcPr>
          <w:p w:rsidR="00E72133" w:rsidRPr="00E72133" w:rsidRDefault="00E72133" w:rsidP="00E72133">
            <w:pPr>
              <w:spacing w:after="0" w:line="240" w:lineRule="auto"/>
              <w:jc w:val="right"/>
              <w:rPr>
                <w:rFonts w:ascii="Times New Roman" w:eastAsia="Times New Roman" w:hAnsi="Times New Roman" w:cs="Times New Roman"/>
                <w:sz w:val="24"/>
                <w:szCs w:val="24"/>
              </w:rPr>
            </w:pPr>
            <w:r w:rsidRPr="00E72133">
              <w:rPr>
                <w:rFonts w:ascii="Times New Roman" w:eastAsia="Times New Roman" w:hAnsi="Times New Roman" w:cs="Times New Roman"/>
                <w:sz w:val="24"/>
                <w:szCs w:val="24"/>
              </w:rPr>
              <w:t>2020</w:t>
            </w:r>
          </w:p>
        </w:tc>
      </w:tr>
    </w:tbl>
    <w:p w:rsidR="00E72133" w:rsidRPr="00E72133" w:rsidRDefault="00E72133" w:rsidP="00E72133">
      <w:pPr>
        <w:spacing w:after="0" w:line="240" w:lineRule="auto"/>
        <w:rPr>
          <w:rFonts w:ascii="Times New Roman" w:eastAsia="Times New Roman" w:hAnsi="Times New Roman" w:cs="Times New Roman"/>
          <w:sz w:val="24"/>
          <w:szCs w:val="24"/>
        </w:rPr>
      </w:pPr>
      <w:r w:rsidRPr="00E72133">
        <w:rPr>
          <w:rFonts w:ascii="Arial" w:eastAsia="Times New Roman" w:hAnsi="Arial" w:cs="Arial"/>
          <w:color w:val="000000"/>
          <w:sz w:val="20"/>
          <w:szCs w:val="20"/>
        </w:rPr>
        <w:br w:type="textWrapping" w:clear="all"/>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For further information, please contact:</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Investor Relations</w:t>
      </w:r>
      <w:r w:rsidRPr="00E72133">
        <w:rPr>
          <w:rFonts w:ascii="Arial" w:eastAsia="Times New Roman" w:hAnsi="Arial" w:cs="Arial"/>
          <w:color w:val="000000"/>
          <w:sz w:val="20"/>
          <w:szCs w:val="20"/>
        </w:rPr>
        <w:br/>
        <w:t>Bert-Jaap Dijkstra</w:t>
      </w:r>
      <w:r w:rsidRPr="00E72133">
        <w:rPr>
          <w:rFonts w:ascii="Arial" w:eastAsia="Times New Roman" w:hAnsi="Arial" w:cs="Arial"/>
          <w:color w:val="000000"/>
          <w:sz w:val="20"/>
          <w:szCs w:val="20"/>
        </w:rPr>
        <w:br/>
        <w:t>Director Corporate Finance and IR</w:t>
      </w:r>
    </w:p>
    <w:tbl>
      <w:tblPr>
        <w:tblW w:w="0" w:type="auto"/>
        <w:tblCellMar>
          <w:left w:w="0" w:type="dxa"/>
          <w:right w:w="0" w:type="dxa"/>
        </w:tblCellMar>
        <w:tblLook w:val="04A0" w:firstRow="1" w:lastRow="0" w:firstColumn="1" w:lastColumn="0" w:noHBand="0" w:noVBand="1"/>
      </w:tblPr>
      <w:tblGrid>
        <w:gridCol w:w="1091"/>
        <w:gridCol w:w="3239"/>
      </w:tblGrid>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Telephone:</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+31 (0) 20 236 3222</w:t>
            </w:r>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Mobile:</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+31 (0) 6 21 14 10 17</w:t>
            </w:r>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lastRenderedPageBreak/>
              <w:t>E-mail:</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bertjaap.dijkstra@sbmoffshore.com</w:t>
            </w:r>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Website:</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hyperlink r:id="rId5" w:tgtFrame="_blank" w:history="1">
              <w:r w:rsidRPr="00E72133">
                <w:rPr>
                  <w:rFonts w:ascii="Arial" w:eastAsia="Times New Roman" w:hAnsi="Arial" w:cs="Arial"/>
                  <w:color w:val="0000FF"/>
                  <w:sz w:val="20"/>
                  <w:szCs w:val="20"/>
                  <w:u w:val="single"/>
                </w:rPr>
                <w:t>www.sbmoffshore.com</w:t>
              </w:r>
            </w:hyperlink>
          </w:p>
        </w:tc>
      </w:tr>
    </w:tbl>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b/>
          <w:bCs/>
          <w:color w:val="000000"/>
          <w:sz w:val="20"/>
          <w:szCs w:val="20"/>
        </w:rPr>
        <w:t>Media Relations </w:t>
      </w:r>
      <w:r w:rsidRPr="00E72133">
        <w:rPr>
          <w:rFonts w:ascii="Arial" w:eastAsia="Times New Roman" w:hAnsi="Arial" w:cs="Arial"/>
          <w:color w:val="000000"/>
          <w:sz w:val="20"/>
          <w:szCs w:val="20"/>
        </w:rPr>
        <w:br/>
        <w:t xml:space="preserve">Vincent </w:t>
      </w:r>
      <w:proofErr w:type="spellStart"/>
      <w:r w:rsidRPr="00E72133">
        <w:rPr>
          <w:rFonts w:ascii="Arial" w:eastAsia="Times New Roman" w:hAnsi="Arial" w:cs="Arial"/>
          <w:color w:val="000000"/>
          <w:sz w:val="20"/>
          <w:szCs w:val="20"/>
        </w:rPr>
        <w:t>Kempkes</w:t>
      </w:r>
      <w:proofErr w:type="spellEnd"/>
      <w:r w:rsidRPr="00E72133">
        <w:rPr>
          <w:rFonts w:ascii="Arial" w:eastAsia="Times New Roman" w:hAnsi="Arial" w:cs="Arial"/>
          <w:color w:val="000000"/>
          <w:sz w:val="20"/>
          <w:szCs w:val="20"/>
        </w:rPr>
        <w:br/>
        <w:t>Group Communications Director</w:t>
      </w:r>
    </w:p>
    <w:tbl>
      <w:tblPr>
        <w:tblW w:w="0" w:type="auto"/>
        <w:tblCellMar>
          <w:left w:w="0" w:type="dxa"/>
          <w:right w:w="0" w:type="dxa"/>
        </w:tblCellMar>
        <w:tblLook w:val="04A0" w:firstRow="1" w:lastRow="0" w:firstColumn="1" w:lastColumn="0" w:noHBand="0" w:noVBand="1"/>
      </w:tblPr>
      <w:tblGrid>
        <w:gridCol w:w="1091"/>
        <w:gridCol w:w="3373"/>
      </w:tblGrid>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Telephone:</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+31 (0) 20 2363 170</w:t>
            </w:r>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Mobile:</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+31 (0) 6 25 68 71 67</w:t>
            </w:r>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E-mail:</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vincent.kempkes@sbmoffshore.com </w:t>
            </w:r>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Website:</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hyperlink r:id="rId6" w:tgtFrame="_blank" w:history="1">
              <w:r w:rsidRPr="00E72133">
                <w:rPr>
                  <w:rFonts w:ascii="Arial" w:eastAsia="Times New Roman" w:hAnsi="Arial" w:cs="Arial"/>
                  <w:color w:val="0000FF"/>
                  <w:sz w:val="20"/>
                  <w:szCs w:val="20"/>
                  <w:u w:val="single"/>
                </w:rPr>
                <w:t>www.sbmoffshore.com</w:t>
              </w:r>
            </w:hyperlink>
          </w:p>
        </w:tc>
      </w:tr>
      <w:tr w:rsidR="00E72133" w:rsidRPr="00E72133" w:rsidTr="00E72133">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E72133" w:rsidRPr="00E72133" w:rsidRDefault="00E72133" w:rsidP="00E72133">
            <w:pPr>
              <w:spacing w:after="0"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w:t>
            </w:r>
          </w:p>
        </w:tc>
      </w:tr>
    </w:tbl>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u w:val="single"/>
        </w:rPr>
        <w:t>Disclaimer</w:t>
      </w:r>
    </w:p>
    <w:p w:rsidR="00E72133" w:rsidRPr="00E72133" w:rsidRDefault="00E72133" w:rsidP="00E72133">
      <w:pPr>
        <w:spacing w:before="100" w:beforeAutospacing="1" w:after="100" w:afterAutospacing="1" w:line="240" w:lineRule="auto"/>
        <w:rPr>
          <w:rFonts w:ascii="Arial" w:eastAsia="Times New Roman" w:hAnsi="Arial" w:cs="Arial"/>
          <w:color w:val="000000"/>
          <w:sz w:val="20"/>
          <w:szCs w:val="20"/>
        </w:rPr>
      </w:pPr>
      <w:r w:rsidRPr="00E72133">
        <w:rPr>
          <w:rFonts w:ascii="Arial" w:eastAsia="Times New Roman" w:hAnsi="Arial" w:cs="Arial"/>
          <w:color w:val="000000"/>
          <w:sz w:val="20"/>
          <w:szCs w:val="20"/>
        </w:rPr>
        <w:t xml:space="preserve">This press release contains inside information within the meaning of Article 7(1) of the EU Market Abuse Regulation. Some of the statements contained in this release that are not historical facts are statements of future expectations and other forward-looking statements based on management's current views and assumptions and involve known and unknown risks and uncertainties that could cause actual results, performance, or events to differ materially from those in such statements. Such forward-looking statements are subject to various risks and uncertainties, which may cause actual results and performance of the Company's business to differ materially and adversely from the forward-looking statements. Certain such forward-looking statements can be identified </w:t>
      </w:r>
      <w:proofErr w:type="gramStart"/>
      <w:r w:rsidRPr="00E72133">
        <w:rPr>
          <w:rFonts w:ascii="Arial" w:eastAsia="Times New Roman" w:hAnsi="Arial" w:cs="Arial"/>
          <w:color w:val="000000"/>
          <w:sz w:val="20"/>
          <w:szCs w:val="20"/>
        </w:rPr>
        <w:t>by the use of</w:t>
      </w:r>
      <w:proofErr w:type="gramEnd"/>
      <w:r w:rsidRPr="00E72133">
        <w:rPr>
          <w:rFonts w:ascii="Arial" w:eastAsia="Times New Roman" w:hAnsi="Arial" w:cs="Arial"/>
          <w:color w:val="000000"/>
          <w:sz w:val="20"/>
          <w:szCs w:val="20"/>
        </w:rPr>
        <w:t xml:space="preserve"> forward-looking terminology such as "believes", "may", "will", "should", "would be", "expects" or "anticipates" or similar expressions, or the negative thereof, or other variations thereof, or comparable terminology, or by discussions of strategy, plans, or intentions. Should one or more of these risks or uncertainties materialize, or should underlying assumptions prove incorrect, actual results may vary materially from those described in this release as anticipated, believed, or expected. SBM Offshore NV does not intend, and does not assume any obligation, to update any industry information or forward-looking statements set forth in this release to reflect subsequent events or circumstances.  Nothing in this press release shall be deemed an offer to sell, or a solicitation of an offer to buy, any securities.</w:t>
      </w:r>
    </w:p>
    <w:p w:rsidR="00EB49E0" w:rsidRDefault="00EB49E0"/>
    <w:sectPr w:rsidR="00EB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33"/>
    <w:rsid w:val="00E72133"/>
    <w:rsid w:val="00E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FC40"/>
  <w15:chartTrackingRefBased/>
  <w15:docId w15:val="{A297542C-68FB-4D6D-890E-7AEBDB93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E72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133"/>
  </w:style>
  <w:style w:type="character" w:styleId="Hyperlink">
    <w:name w:val="Hyperlink"/>
    <w:basedOn w:val="DefaultParagraphFont"/>
    <w:uiPriority w:val="99"/>
    <w:semiHidden/>
    <w:unhideWhenUsed/>
    <w:rsid w:val="00E72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4052">
      <w:bodyDiv w:val="1"/>
      <w:marLeft w:val="0"/>
      <w:marRight w:val="0"/>
      <w:marTop w:val="0"/>
      <w:marBottom w:val="0"/>
      <w:divBdr>
        <w:top w:val="none" w:sz="0" w:space="0" w:color="auto"/>
        <w:left w:val="none" w:sz="0" w:space="0" w:color="auto"/>
        <w:bottom w:val="none" w:sz="0" w:space="0" w:color="auto"/>
        <w:right w:val="none" w:sz="0" w:space="0" w:color="auto"/>
      </w:divBdr>
      <w:divsChild>
        <w:div w:id="65538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moffshore.com/" TargetMode="External"/><Relationship Id="rId5" Type="http://schemas.openxmlformats.org/officeDocument/2006/relationships/hyperlink" Target="http://www.sbmoffshore.com/" TargetMode="External"/><Relationship Id="rId4" Type="http://schemas.openxmlformats.org/officeDocument/2006/relationships/hyperlink" Target="http://www.sbmoffsh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Slepikaite, Jurate</dc:creator>
  <cp:keywords/>
  <dc:description/>
  <cp:lastModifiedBy>Slepikaite, Jurate</cp:lastModifiedBy>
  <cp:revision>1</cp:revision>
  <dcterms:created xsi:type="dcterms:W3CDTF">2019-03-13T18:48:00Z</dcterms:created>
  <dcterms:modified xsi:type="dcterms:W3CDTF">2019-03-13T18:49:00Z</dcterms:modified>
</cp:coreProperties>
</file>