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AAC" w:rsidRDefault="00BD5AAC" w:rsidP="008602C4">
      <w:pPr>
        <w:widowControl w:val="0"/>
        <w:autoSpaceDE w:val="0"/>
        <w:autoSpaceDN w:val="0"/>
        <w:adjustRightInd w:val="0"/>
        <w:ind w:right="135"/>
        <w:jc w:val="both"/>
        <w:rPr>
          <w:rFonts w:cs="Calibri"/>
          <w:b/>
          <w:bCs/>
          <w:lang w:val="en-GB"/>
        </w:rPr>
      </w:pPr>
      <w:bookmarkStart w:id="0" w:name="_GoBack"/>
      <w:bookmarkEnd w:id="0"/>
      <w:r>
        <w:rPr>
          <w:rFonts w:cs="Calibri"/>
          <w:b/>
          <w:bCs/>
          <w:lang w:val="en-GB"/>
        </w:rPr>
        <w:tab/>
      </w:r>
      <w:r>
        <w:rPr>
          <w:rFonts w:cs="Calibri"/>
          <w:b/>
          <w:bCs/>
          <w:lang w:val="en-GB"/>
        </w:rPr>
        <w:tab/>
      </w:r>
      <w:r>
        <w:rPr>
          <w:rFonts w:cs="Calibri"/>
          <w:b/>
          <w:bCs/>
          <w:lang w:val="en-GB"/>
        </w:rPr>
        <w:tab/>
      </w:r>
      <w:r>
        <w:rPr>
          <w:rFonts w:cs="Calibri"/>
          <w:b/>
          <w:bCs/>
          <w:lang w:val="en-GB"/>
        </w:rPr>
        <w:tab/>
      </w:r>
      <w:r w:rsidR="00EB5769">
        <w:rPr>
          <w:noProof/>
          <w:lang w:val="en-GB" w:eastAsia="en-GB"/>
        </w:rPr>
        <w:drawing>
          <wp:inline distT="0" distB="0" distL="0" distR="0">
            <wp:extent cx="2465070" cy="10255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465070" cy="1025525"/>
                    </a:xfrm>
                    <a:prstGeom prst="rect">
                      <a:avLst/>
                    </a:prstGeom>
                    <a:noFill/>
                    <a:ln w="9525">
                      <a:noFill/>
                      <a:miter lim="800000"/>
                      <a:headEnd/>
                      <a:tailEnd/>
                    </a:ln>
                  </pic:spPr>
                </pic:pic>
              </a:graphicData>
            </a:graphic>
          </wp:inline>
        </w:drawing>
      </w:r>
    </w:p>
    <w:p w:rsidR="00BD5AAC" w:rsidRPr="006377AD" w:rsidRDefault="00BD5AAC" w:rsidP="006377AD">
      <w:pPr>
        <w:widowControl w:val="0"/>
        <w:autoSpaceDE w:val="0"/>
        <w:autoSpaceDN w:val="0"/>
        <w:adjustRightInd w:val="0"/>
        <w:ind w:right="135"/>
        <w:rPr>
          <w:rFonts w:asciiTheme="minorHAnsi" w:hAnsiTheme="minorHAnsi" w:cs="Calibri"/>
          <w:b/>
          <w:lang w:val="en-GB"/>
        </w:rPr>
      </w:pPr>
    </w:p>
    <w:p w:rsidR="00BD5AAC" w:rsidRPr="006377AD" w:rsidRDefault="00BD5AAC" w:rsidP="006377AD">
      <w:pPr>
        <w:widowControl w:val="0"/>
        <w:autoSpaceDE w:val="0"/>
        <w:autoSpaceDN w:val="0"/>
        <w:adjustRightInd w:val="0"/>
        <w:ind w:right="135"/>
        <w:jc w:val="both"/>
        <w:rPr>
          <w:rFonts w:asciiTheme="minorHAnsi" w:hAnsiTheme="minorHAnsi" w:cs="Calibri"/>
          <w:b/>
          <w:bCs/>
        </w:rPr>
      </w:pPr>
    </w:p>
    <w:p w:rsidR="00BD5AAC" w:rsidRDefault="00D61A78" w:rsidP="006377AD">
      <w:pPr>
        <w:widowControl w:val="0"/>
        <w:autoSpaceDE w:val="0"/>
        <w:autoSpaceDN w:val="0"/>
        <w:adjustRightInd w:val="0"/>
        <w:ind w:right="135"/>
        <w:jc w:val="center"/>
        <w:rPr>
          <w:rFonts w:asciiTheme="minorHAnsi" w:hAnsiTheme="minorHAnsi" w:cs="Calibri"/>
          <w:b/>
          <w:bCs/>
          <w:lang w:val="en-GB"/>
        </w:rPr>
      </w:pPr>
      <w:r w:rsidRPr="006377AD">
        <w:rPr>
          <w:rFonts w:asciiTheme="minorHAnsi" w:hAnsiTheme="minorHAnsi" w:cs="Calibri"/>
          <w:b/>
          <w:bCs/>
          <w:lang w:val="en-GB"/>
        </w:rPr>
        <w:t xml:space="preserve">Kiadis Pharma </w:t>
      </w:r>
      <w:r w:rsidR="00DC0608" w:rsidRPr="00750B23">
        <w:rPr>
          <w:b/>
        </w:rPr>
        <w:t xml:space="preserve">announces initiation of </w:t>
      </w:r>
      <w:r w:rsidR="00E52E40">
        <w:rPr>
          <w:b/>
        </w:rPr>
        <w:t>a repeat-dosing</w:t>
      </w:r>
      <w:r w:rsidR="00E52E40" w:rsidRPr="00750B23">
        <w:rPr>
          <w:b/>
        </w:rPr>
        <w:t xml:space="preserve"> </w:t>
      </w:r>
      <w:r w:rsidR="00DC0608">
        <w:rPr>
          <w:b/>
        </w:rPr>
        <w:t>P</w:t>
      </w:r>
      <w:r w:rsidR="00DC0608" w:rsidRPr="00750B23">
        <w:rPr>
          <w:b/>
        </w:rPr>
        <w:t xml:space="preserve">hase </w:t>
      </w:r>
      <w:r w:rsidR="00DC0608">
        <w:rPr>
          <w:b/>
        </w:rPr>
        <w:t>II</w:t>
      </w:r>
      <w:r w:rsidR="00DC0608" w:rsidRPr="00750B23">
        <w:rPr>
          <w:b/>
        </w:rPr>
        <w:t xml:space="preserve"> clinical trial with ATIR</w:t>
      </w:r>
      <w:r w:rsidR="00974D3D">
        <w:rPr>
          <w:b/>
        </w:rPr>
        <w:t>101</w:t>
      </w:r>
      <w:r w:rsidR="00DC0608" w:rsidRPr="006377AD">
        <w:rPr>
          <w:rFonts w:asciiTheme="minorHAnsi" w:hAnsiTheme="minorHAnsi" w:cs="Calibri"/>
          <w:b/>
          <w:bCs/>
          <w:lang w:val="en-GB"/>
        </w:rPr>
        <w:t>™</w:t>
      </w:r>
    </w:p>
    <w:p w:rsidR="00ED746F" w:rsidRPr="006377AD" w:rsidRDefault="00ED746F" w:rsidP="006377AD">
      <w:pPr>
        <w:widowControl w:val="0"/>
        <w:autoSpaceDE w:val="0"/>
        <w:autoSpaceDN w:val="0"/>
        <w:adjustRightInd w:val="0"/>
        <w:ind w:right="135"/>
        <w:jc w:val="center"/>
        <w:rPr>
          <w:rFonts w:asciiTheme="minorHAnsi" w:hAnsiTheme="minorHAnsi" w:cs="Calibri"/>
          <w:b/>
          <w:bCs/>
          <w:lang w:val="en-GB"/>
        </w:rPr>
      </w:pPr>
    </w:p>
    <w:p w:rsidR="001526EE" w:rsidRPr="00CE014D" w:rsidRDefault="00BD5AAC" w:rsidP="00CE014D">
      <w:pPr>
        <w:widowControl w:val="0"/>
        <w:autoSpaceDE w:val="0"/>
        <w:autoSpaceDN w:val="0"/>
        <w:adjustRightInd w:val="0"/>
        <w:ind w:right="135"/>
        <w:jc w:val="both"/>
        <w:rPr>
          <w:lang w:val="en-GB"/>
        </w:rPr>
      </w:pPr>
      <w:r w:rsidRPr="00DC0608">
        <w:rPr>
          <w:rFonts w:asciiTheme="minorHAnsi" w:hAnsiTheme="minorHAnsi" w:cs="Calibri"/>
          <w:b/>
          <w:bCs/>
          <w:i/>
          <w:iCs/>
          <w:lang w:val="en-GB"/>
        </w:rPr>
        <w:t xml:space="preserve">Amsterdam, The Netherlands, </w:t>
      </w:r>
      <w:r w:rsidR="002F6FE4" w:rsidRPr="00B247BC">
        <w:rPr>
          <w:rFonts w:asciiTheme="minorHAnsi" w:hAnsiTheme="minorHAnsi"/>
          <w:b/>
          <w:i/>
          <w:lang w:val="en-GB"/>
        </w:rPr>
        <w:t xml:space="preserve">September </w:t>
      </w:r>
      <w:r w:rsidR="00146639" w:rsidRPr="00B247BC">
        <w:rPr>
          <w:rFonts w:asciiTheme="minorHAnsi" w:hAnsiTheme="minorHAnsi"/>
          <w:b/>
          <w:i/>
          <w:lang w:val="en-GB"/>
        </w:rPr>
        <w:t>30</w:t>
      </w:r>
      <w:r w:rsidRPr="00B247BC">
        <w:rPr>
          <w:rFonts w:asciiTheme="minorHAnsi" w:hAnsiTheme="minorHAnsi" w:cs="Calibri"/>
          <w:b/>
          <w:bCs/>
          <w:i/>
          <w:iCs/>
          <w:lang w:val="en-GB"/>
        </w:rPr>
        <w:t>,</w:t>
      </w:r>
      <w:r w:rsidRPr="00B247BC">
        <w:rPr>
          <w:rFonts w:asciiTheme="minorHAnsi" w:hAnsiTheme="minorHAnsi"/>
          <w:b/>
          <w:i/>
          <w:lang w:val="en-GB"/>
        </w:rPr>
        <w:t xml:space="preserve"> 2015</w:t>
      </w:r>
      <w:r w:rsidRPr="00146639">
        <w:rPr>
          <w:rFonts w:asciiTheme="minorHAnsi" w:hAnsiTheme="minorHAnsi" w:cs="Calibri"/>
          <w:b/>
          <w:bCs/>
          <w:i/>
          <w:iCs/>
          <w:lang w:val="en-GB"/>
        </w:rPr>
        <w:t xml:space="preserve"> –</w:t>
      </w:r>
      <w:r w:rsidRPr="00DC0608">
        <w:rPr>
          <w:rFonts w:asciiTheme="minorHAnsi" w:hAnsiTheme="minorHAnsi" w:cs="Calibri"/>
          <w:b/>
          <w:bCs/>
          <w:i/>
          <w:iCs/>
          <w:lang w:val="en-GB"/>
        </w:rPr>
        <w:t xml:space="preserve"> Kiadis Pharma N.V.</w:t>
      </w:r>
      <w:r w:rsidR="00112EF7" w:rsidRPr="00DC0608">
        <w:rPr>
          <w:rFonts w:asciiTheme="minorHAnsi" w:hAnsiTheme="minorHAnsi"/>
          <w:b/>
          <w:lang w:val="en-GB"/>
        </w:rPr>
        <w:t xml:space="preserve"> (“</w:t>
      </w:r>
      <w:r w:rsidRPr="00DC0608">
        <w:rPr>
          <w:rFonts w:asciiTheme="minorHAnsi" w:hAnsiTheme="minorHAnsi" w:cs="Calibri"/>
          <w:b/>
          <w:lang w:val="en-GB"/>
        </w:rPr>
        <w:t>Kiadis Pharma”</w:t>
      </w:r>
      <w:r w:rsidR="00AC5C84" w:rsidRPr="00DC0608">
        <w:rPr>
          <w:rFonts w:asciiTheme="minorHAnsi" w:hAnsiTheme="minorHAnsi" w:cs="Calibri"/>
          <w:b/>
          <w:lang w:val="en-GB"/>
        </w:rPr>
        <w:t xml:space="preserve"> or “Company”</w:t>
      </w:r>
      <w:r w:rsidRPr="00DC0608">
        <w:rPr>
          <w:rFonts w:asciiTheme="minorHAnsi" w:hAnsiTheme="minorHAnsi" w:cs="Calibri"/>
          <w:b/>
          <w:lang w:val="en-GB"/>
        </w:rPr>
        <w:t>) (Euronext Amsterdam and Brussels: KDS)</w:t>
      </w:r>
      <w:r w:rsidR="00206613" w:rsidRPr="00DC0608">
        <w:rPr>
          <w:rFonts w:asciiTheme="minorHAnsi" w:hAnsiTheme="minorHAnsi" w:cs="Calibri"/>
          <w:lang w:val="en-GB"/>
        </w:rPr>
        <w:t xml:space="preserve">, </w:t>
      </w:r>
      <w:r w:rsidR="000F3E71" w:rsidRPr="00DC0608">
        <w:rPr>
          <w:rFonts w:asciiTheme="minorHAnsi" w:hAnsiTheme="minorHAnsi" w:cs="Calibri"/>
          <w:lang w:val="en-GB"/>
        </w:rPr>
        <w:t>a</w:t>
      </w:r>
      <w:r w:rsidRPr="00DC0608">
        <w:rPr>
          <w:rFonts w:asciiTheme="minorHAnsi" w:hAnsiTheme="minorHAnsi" w:cs="Calibri"/>
          <w:lang w:val="en-GB"/>
        </w:rPr>
        <w:t xml:space="preserve"> clinical stage biopharmaceutical company developing innovative T-cell immunotherapy treatments for blood cancers and </w:t>
      </w:r>
      <w:r w:rsidRPr="00CE014D">
        <w:rPr>
          <w:rFonts w:asciiTheme="minorHAnsi" w:hAnsiTheme="minorHAnsi" w:cs="Calibri"/>
          <w:lang w:val="en-GB"/>
        </w:rPr>
        <w:t xml:space="preserve">inherited blood disorders, today announces </w:t>
      </w:r>
      <w:r w:rsidR="00D61A78" w:rsidRPr="00CE014D">
        <w:rPr>
          <w:rFonts w:asciiTheme="minorHAnsi" w:hAnsiTheme="minorHAnsi" w:cs="Calibri"/>
          <w:lang w:val="en-GB"/>
        </w:rPr>
        <w:t xml:space="preserve">that </w:t>
      </w:r>
      <w:r w:rsidR="00DC0608" w:rsidRPr="00CE014D">
        <w:rPr>
          <w:rFonts w:asciiTheme="minorHAnsi" w:hAnsiTheme="minorHAnsi" w:cs="Calibri"/>
          <w:lang w:val="en-GB"/>
        </w:rPr>
        <w:t xml:space="preserve">it </w:t>
      </w:r>
      <w:r w:rsidR="00DC0608" w:rsidRPr="00CE014D">
        <w:rPr>
          <w:rFonts w:asciiTheme="minorHAnsi" w:hAnsiTheme="minorHAnsi"/>
        </w:rPr>
        <w:t>has obtained regulatory approval</w:t>
      </w:r>
      <w:r w:rsidR="00CE014D">
        <w:rPr>
          <w:rFonts w:asciiTheme="minorHAnsi" w:hAnsiTheme="minorHAnsi"/>
        </w:rPr>
        <w:t>s</w:t>
      </w:r>
      <w:r w:rsidR="00DC0608" w:rsidRPr="00CE014D">
        <w:rPr>
          <w:rFonts w:asciiTheme="minorHAnsi" w:hAnsiTheme="minorHAnsi"/>
        </w:rPr>
        <w:t xml:space="preserve"> </w:t>
      </w:r>
      <w:r w:rsidR="001C3AD4">
        <w:rPr>
          <w:rFonts w:asciiTheme="minorHAnsi" w:hAnsiTheme="minorHAnsi"/>
        </w:rPr>
        <w:t xml:space="preserve">from the national authorities </w:t>
      </w:r>
      <w:r w:rsidR="00776561" w:rsidRPr="00CE014D">
        <w:rPr>
          <w:rFonts w:asciiTheme="minorHAnsi" w:hAnsiTheme="minorHAnsi"/>
        </w:rPr>
        <w:t xml:space="preserve">both in Canada and </w:t>
      </w:r>
      <w:r w:rsidR="00955541">
        <w:rPr>
          <w:rFonts w:asciiTheme="minorHAnsi" w:hAnsiTheme="minorHAnsi"/>
        </w:rPr>
        <w:t xml:space="preserve">in </w:t>
      </w:r>
      <w:r w:rsidR="00776561" w:rsidRPr="00CE014D">
        <w:rPr>
          <w:rFonts w:asciiTheme="minorHAnsi" w:hAnsiTheme="minorHAnsi"/>
        </w:rPr>
        <w:t xml:space="preserve">Belgium </w:t>
      </w:r>
      <w:r w:rsidR="00DC0608" w:rsidRPr="00CE014D">
        <w:rPr>
          <w:rFonts w:asciiTheme="minorHAnsi" w:hAnsiTheme="minorHAnsi"/>
        </w:rPr>
        <w:t xml:space="preserve">to start </w:t>
      </w:r>
      <w:r w:rsidR="00ED746F">
        <w:rPr>
          <w:rFonts w:asciiTheme="minorHAnsi" w:hAnsiTheme="minorHAnsi"/>
        </w:rPr>
        <w:t xml:space="preserve">a further </w:t>
      </w:r>
      <w:r w:rsidR="00DC0608" w:rsidRPr="00CE014D">
        <w:rPr>
          <w:rFonts w:asciiTheme="minorHAnsi" w:hAnsiTheme="minorHAnsi"/>
        </w:rPr>
        <w:t xml:space="preserve">Phase II clinical trial with its lead product </w:t>
      </w:r>
      <w:r w:rsidR="00DC0608" w:rsidRPr="00CE014D">
        <w:rPr>
          <w:rFonts w:asciiTheme="minorHAnsi" w:hAnsiTheme="minorHAnsi" w:cs="Calibri"/>
          <w:bCs/>
          <w:lang w:val="en-GB"/>
        </w:rPr>
        <w:t>ATIR</w:t>
      </w:r>
      <w:r w:rsidR="00974D3D">
        <w:rPr>
          <w:rFonts w:asciiTheme="minorHAnsi" w:hAnsiTheme="minorHAnsi" w:cs="Calibri"/>
          <w:bCs/>
          <w:lang w:val="en-GB"/>
        </w:rPr>
        <w:t>101</w:t>
      </w:r>
      <w:r w:rsidR="00DC0608" w:rsidRPr="00CE014D">
        <w:rPr>
          <w:rFonts w:asciiTheme="minorHAnsi" w:hAnsiTheme="minorHAnsi" w:cs="Calibri"/>
          <w:lang w:val="en-GB"/>
        </w:rPr>
        <w:t>™</w:t>
      </w:r>
      <w:r w:rsidR="00776561" w:rsidRPr="00CE014D">
        <w:rPr>
          <w:rFonts w:asciiTheme="minorHAnsi" w:hAnsiTheme="minorHAnsi"/>
          <w:lang w:val="en-GB"/>
        </w:rPr>
        <w:t>.</w:t>
      </w:r>
      <w:r w:rsidR="00DC0608" w:rsidRPr="00CE014D">
        <w:rPr>
          <w:rFonts w:asciiTheme="minorHAnsi" w:hAnsiTheme="minorHAnsi"/>
          <w:lang w:val="en-GB"/>
        </w:rPr>
        <w:t xml:space="preserve"> </w:t>
      </w:r>
      <w:r w:rsidR="001526EE" w:rsidRPr="00CE014D">
        <w:t>In this new trial the safety and efficacy of using a second dose of ATIR</w:t>
      </w:r>
      <w:r w:rsidR="00974D3D">
        <w:t>101</w:t>
      </w:r>
      <w:r w:rsidR="001526EE" w:rsidRPr="00CE014D">
        <w:rPr>
          <w:rFonts w:cs="Calibri"/>
          <w:lang w:val="en-GB"/>
        </w:rPr>
        <w:t>™</w:t>
      </w:r>
      <w:r w:rsidR="001526EE" w:rsidRPr="00CE014D">
        <w:t xml:space="preserve"> will be studied (NCT02500550 / EudraCT 2015-002821-20).</w:t>
      </w:r>
    </w:p>
    <w:p w:rsidR="00776561" w:rsidRPr="00CE014D" w:rsidRDefault="00776561" w:rsidP="00CE014D">
      <w:pPr>
        <w:pStyle w:val="NormalWeb"/>
        <w:spacing w:before="0" w:beforeAutospacing="0" w:after="0" w:afterAutospacing="0"/>
        <w:jc w:val="both"/>
        <w:rPr>
          <w:rFonts w:asciiTheme="minorHAnsi" w:hAnsiTheme="minorHAnsi"/>
          <w:lang w:val="en-GB"/>
        </w:rPr>
      </w:pPr>
    </w:p>
    <w:p w:rsidR="001526EE" w:rsidRPr="00CE014D" w:rsidRDefault="00776561" w:rsidP="00CE014D">
      <w:pPr>
        <w:jc w:val="both"/>
      </w:pPr>
      <w:r w:rsidRPr="00CE014D">
        <w:rPr>
          <w:rFonts w:cs="Calibri"/>
          <w:lang w:val="en-GB"/>
        </w:rPr>
        <w:t>ATIR</w:t>
      </w:r>
      <w:r w:rsidR="00974D3D">
        <w:rPr>
          <w:rFonts w:cs="Calibri"/>
          <w:lang w:val="en-GB"/>
        </w:rPr>
        <w:t>101</w:t>
      </w:r>
      <w:r w:rsidRPr="00CE014D">
        <w:rPr>
          <w:rFonts w:cs="Calibri"/>
          <w:lang w:val="en-GB"/>
        </w:rPr>
        <w:t>™ is a</w:t>
      </w:r>
      <w:r w:rsidRPr="00CE014D">
        <w:rPr>
          <w:rFonts w:cs="Verdana"/>
          <w:lang w:val="en-GB"/>
        </w:rPr>
        <w:t xml:space="preserve"> cell-based product designed to enable stem cell transplantations from partially matched (</w:t>
      </w:r>
      <w:proofErr w:type="spellStart"/>
      <w:r w:rsidRPr="00CE014D">
        <w:rPr>
          <w:rFonts w:cs="Verdana"/>
          <w:lang w:val="en-GB"/>
        </w:rPr>
        <w:t>haploidentical</w:t>
      </w:r>
      <w:proofErr w:type="spellEnd"/>
      <w:r w:rsidRPr="00CE014D">
        <w:rPr>
          <w:rFonts w:cs="Verdana"/>
          <w:lang w:val="en-GB"/>
        </w:rPr>
        <w:t xml:space="preserve">) family donors for blood cancer patients who do not have a matching stem cell donor available. </w:t>
      </w:r>
      <w:r w:rsidR="001526EE" w:rsidRPr="00CE014D">
        <w:rPr>
          <w:rFonts w:cs="Verdana"/>
          <w:lang w:val="en-GB"/>
        </w:rPr>
        <w:t>Previously announced</w:t>
      </w:r>
      <w:r w:rsidR="001526EE" w:rsidRPr="00CE014D">
        <w:t xml:space="preserve"> results obtained in prior and ongoing clinical studies </w:t>
      </w:r>
      <w:r w:rsidR="00083660" w:rsidRPr="00CE014D">
        <w:t xml:space="preserve">confirm the safety and efficacy </w:t>
      </w:r>
      <w:r w:rsidR="00A76364">
        <w:t xml:space="preserve">of </w:t>
      </w:r>
      <w:r w:rsidR="00E52E40">
        <w:t xml:space="preserve">a single dose </w:t>
      </w:r>
      <w:r w:rsidR="00083660" w:rsidRPr="00CE014D">
        <w:t>of ATIR</w:t>
      </w:r>
      <w:r w:rsidR="00974D3D">
        <w:t>101</w:t>
      </w:r>
      <w:r w:rsidR="00083660" w:rsidRPr="00CE014D">
        <w:rPr>
          <w:rFonts w:cs="Calibri"/>
        </w:rPr>
        <w:t>™</w:t>
      </w:r>
      <w:r w:rsidR="00E52E40">
        <w:rPr>
          <w:rFonts w:cs="Calibri"/>
        </w:rPr>
        <w:t xml:space="preserve"> at 2x10</w:t>
      </w:r>
      <w:r w:rsidR="00E52E40">
        <w:rPr>
          <w:rFonts w:cs="Calibri"/>
          <w:vertAlign w:val="superscript"/>
        </w:rPr>
        <w:t xml:space="preserve">6 </w:t>
      </w:r>
      <w:r w:rsidR="00E52E40">
        <w:rPr>
          <w:rFonts w:cs="Calibri"/>
        </w:rPr>
        <w:t>cells/kg</w:t>
      </w:r>
      <w:r w:rsidR="00C76FD8" w:rsidRPr="00CE014D">
        <w:t xml:space="preserve">, </w:t>
      </w:r>
      <w:r w:rsidR="00083660" w:rsidRPr="00CE014D">
        <w:t xml:space="preserve">with </w:t>
      </w:r>
      <w:r w:rsidR="00083660" w:rsidRPr="00CE014D">
        <w:rPr>
          <w:rFonts w:cs="Verdana"/>
        </w:rPr>
        <w:t>n</w:t>
      </w:r>
      <w:r w:rsidR="00083660" w:rsidRPr="00CE014D">
        <w:rPr>
          <w:rFonts w:cs="Calibri"/>
        </w:rPr>
        <w:t xml:space="preserve">o </w:t>
      </w:r>
      <w:r w:rsidR="001526EE" w:rsidRPr="00CE014D">
        <w:rPr>
          <w:rFonts w:cs="Calibri"/>
        </w:rPr>
        <w:t>grade III-IV (life-threatening) acute Graft versus Host Disease (</w:t>
      </w:r>
      <w:proofErr w:type="spellStart"/>
      <w:r w:rsidR="001526EE" w:rsidRPr="00CE014D">
        <w:rPr>
          <w:rFonts w:cs="Calibri"/>
        </w:rPr>
        <w:t>GvHD</w:t>
      </w:r>
      <w:proofErr w:type="spellEnd"/>
      <w:r w:rsidR="001526EE" w:rsidRPr="00CE014D">
        <w:rPr>
          <w:rFonts w:cs="Calibri"/>
        </w:rPr>
        <w:t>)</w:t>
      </w:r>
      <w:r w:rsidR="00083660" w:rsidRPr="00CE014D">
        <w:rPr>
          <w:rFonts w:cs="Calibri"/>
        </w:rPr>
        <w:t xml:space="preserve"> occurring</w:t>
      </w:r>
      <w:r w:rsidR="00C76FD8" w:rsidRPr="00CE014D">
        <w:rPr>
          <w:rFonts w:cs="Calibri"/>
        </w:rPr>
        <w:t xml:space="preserve">, despite the fact that no prophylactic </w:t>
      </w:r>
      <w:r w:rsidR="00C76FD8" w:rsidRPr="00CE014D">
        <w:rPr>
          <w:rFonts w:cs="Arial"/>
        </w:rPr>
        <w:t>immune suppressants were used</w:t>
      </w:r>
      <w:r w:rsidR="00E52E40">
        <w:rPr>
          <w:rFonts w:cs="Arial"/>
        </w:rPr>
        <w:t>. Furthermore</w:t>
      </w:r>
      <w:r w:rsidR="00A76364">
        <w:rPr>
          <w:rFonts w:cs="Arial"/>
        </w:rPr>
        <w:t>,</w:t>
      </w:r>
      <w:r w:rsidR="00E52E40">
        <w:rPr>
          <w:rFonts w:cs="Arial"/>
        </w:rPr>
        <w:t xml:space="preserve"> only </w:t>
      </w:r>
      <w:r w:rsidR="00AA0E1F" w:rsidRPr="00CE014D">
        <w:rPr>
          <w:rFonts w:cs="Calibri"/>
        </w:rPr>
        <w:t>limited severe infections and relapses</w:t>
      </w:r>
      <w:r w:rsidR="00C76FD8" w:rsidRPr="00CE014D">
        <w:rPr>
          <w:rFonts w:cs="Calibri"/>
        </w:rPr>
        <w:t xml:space="preserve"> </w:t>
      </w:r>
      <w:r w:rsidR="00E52E40">
        <w:rPr>
          <w:rFonts w:cs="Calibri"/>
        </w:rPr>
        <w:t>were</w:t>
      </w:r>
      <w:r w:rsidR="00E52E40" w:rsidRPr="00CE014D">
        <w:rPr>
          <w:rFonts w:cs="Calibri"/>
        </w:rPr>
        <w:t xml:space="preserve"> </w:t>
      </w:r>
      <w:r w:rsidR="00C76FD8" w:rsidRPr="00CE014D">
        <w:rPr>
          <w:rFonts w:cs="Calibri"/>
        </w:rPr>
        <w:t>reported</w:t>
      </w:r>
      <w:r w:rsidR="00CF5F2F">
        <w:rPr>
          <w:rFonts w:cs="Calibri"/>
        </w:rPr>
        <w:t xml:space="preserve"> in those studies</w:t>
      </w:r>
      <w:r w:rsidR="00AA0E1F" w:rsidRPr="00CE014D">
        <w:rPr>
          <w:rFonts w:cs="Calibri"/>
        </w:rPr>
        <w:t xml:space="preserve">. </w:t>
      </w:r>
      <w:r w:rsidR="001526EE" w:rsidRPr="00CE014D">
        <w:t xml:space="preserve">The aim of the new Phase II trial is to test whether </w:t>
      </w:r>
      <w:r w:rsidR="00C76FD8" w:rsidRPr="00CE014D">
        <w:t xml:space="preserve">the administration of </w:t>
      </w:r>
      <w:r w:rsidR="001526EE" w:rsidRPr="00CE014D">
        <w:t>a</w:t>
      </w:r>
      <w:r w:rsidR="00955541">
        <w:t xml:space="preserve"> second</w:t>
      </w:r>
      <w:r w:rsidR="001526EE" w:rsidRPr="00CE014D">
        <w:t xml:space="preserve"> dose of ATIR</w:t>
      </w:r>
      <w:r w:rsidR="00974D3D">
        <w:t>101</w:t>
      </w:r>
      <w:r w:rsidR="00C76FD8" w:rsidRPr="00CE014D">
        <w:rPr>
          <w:rFonts w:cs="Calibri"/>
          <w:lang w:val="en-GB"/>
        </w:rPr>
        <w:t>™</w:t>
      </w:r>
      <w:r w:rsidR="001526EE" w:rsidRPr="00CE014D">
        <w:t xml:space="preserve"> </w:t>
      </w:r>
      <w:r w:rsidR="00C76FD8" w:rsidRPr="00CE014D">
        <w:t xml:space="preserve">to a stem cell transplantation </w:t>
      </w:r>
      <w:r w:rsidR="00955541">
        <w:t xml:space="preserve">at a later point </w:t>
      </w:r>
      <w:r w:rsidR="00EF7FF4">
        <w:t>during</w:t>
      </w:r>
      <w:r w:rsidR="00955541">
        <w:t xml:space="preserve"> treatment </w:t>
      </w:r>
      <w:r w:rsidR="00ED746F">
        <w:t>could</w:t>
      </w:r>
      <w:r w:rsidR="00E52E40">
        <w:t xml:space="preserve"> </w:t>
      </w:r>
      <w:r w:rsidR="001526EE" w:rsidRPr="00CE014D">
        <w:t xml:space="preserve">further improve the </w:t>
      </w:r>
      <w:r w:rsidR="00C76FD8" w:rsidRPr="00CE014D">
        <w:t xml:space="preserve">transplantation </w:t>
      </w:r>
      <w:r w:rsidR="001526EE" w:rsidRPr="00CE014D">
        <w:t xml:space="preserve">outcome. </w:t>
      </w:r>
    </w:p>
    <w:p w:rsidR="001526EE" w:rsidRPr="00CE014D" w:rsidRDefault="001526EE" w:rsidP="00CE014D">
      <w:pPr>
        <w:widowControl w:val="0"/>
        <w:autoSpaceDE w:val="0"/>
        <w:autoSpaceDN w:val="0"/>
        <w:adjustRightInd w:val="0"/>
        <w:ind w:right="135"/>
        <w:jc w:val="both"/>
        <w:rPr>
          <w:rFonts w:cs="Verdana"/>
        </w:rPr>
      </w:pPr>
    </w:p>
    <w:p w:rsidR="00C76FD8" w:rsidRPr="00CE014D" w:rsidRDefault="00C76FD8" w:rsidP="00CE014D">
      <w:pPr>
        <w:jc w:val="both"/>
      </w:pPr>
      <w:r w:rsidRPr="00CE014D">
        <w:t xml:space="preserve">The study will </w:t>
      </w:r>
      <w:r w:rsidR="00CE014D" w:rsidRPr="00CE014D">
        <w:t xml:space="preserve">commence in Canada and Belgium and the Company </w:t>
      </w:r>
      <w:r w:rsidR="00E52E40">
        <w:t>plans</w:t>
      </w:r>
      <w:r w:rsidR="00E52E40" w:rsidRPr="00CE014D">
        <w:t xml:space="preserve"> </w:t>
      </w:r>
      <w:r w:rsidR="00CE014D" w:rsidRPr="00CE014D">
        <w:t xml:space="preserve">to expand the study to the USA and other European countries pending </w:t>
      </w:r>
      <w:r w:rsidRPr="00CE014D">
        <w:t xml:space="preserve">regulatory approvals. </w:t>
      </w:r>
      <w:r w:rsidR="00CE014D" w:rsidRPr="00CE014D">
        <w:t xml:space="preserve">A total of </w:t>
      </w:r>
      <w:r w:rsidR="00CE014D">
        <w:t>15</w:t>
      </w:r>
      <w:r w:rsidR="00CE014D" w:rsidRPr="00CE014D">
        <w:t xml:space="preserve"> </w:t>
      </w:r>
      <w:r w:rsidR="00CE014D" w:rsidRPr="00CE014D">
        <w:rPr>
          <w:rFonts w:cs="Calibri"/>
          <w:lang w:val="en-GB"/>
        </w:rPr>
        <w:t>leukaemia patients</w:t>
      </w:r>
      <w:r w:rsidR="00CE014D">
        <w:rPr>
          <w:rFonts w:cs="Calibri"/>
          <w:lang w:val="en-GB"/>
        </w:rPr>
        <w:t xml:space="preserve"> </w:t>
      </w:r>
      <w:r w:rsidR="00CE014D" w:rsidRPr="00CE014D">
        <w:rPr>
          <w:rFonts w:cs="Calibri"/>
          <w:lang w:val="en-GB"/>
        </w:rPr>
        <w:t xml:space="preserve">with acute myeloid leukaemia (AML), acute lymphoblastic leukaemia (ALL) </w:t>
      </w:r>
      <w:r w:rsidR="00CE014D">
        <w:rPr>
          <w:rFonts w:cs="Calibri"/>
          <w:lang w:val="en-GB"/>
        </w:rPr>
        <w:t>or</w:t>
      </w:r>
      <w:r w:rsidR="00CE014D" w:rsidRPr="00CE014D">
        <w:rPr>
          <w:rFonts w:cs="Calibri"/>
          <w:lang w:val="en-GB"/>
        </w:rPr>
        <w:t xml:space="preserve"> myelodysplastic syndrome (MDS) will be enrolled. </w:t>
      </w:r>
      <w:r w:rsidR="00CE014D" w:rsidRPr="00CE014D">
        <w:t xml:space="preserve">Kiadis Pharma </w:t>
      </w:r>
      <w:r w:rsidRPr="00CE014D">
        <w:t xml:space="preserve">expects to enroll the first patient into this study in </w:t>
      </w:r>
      <w:r w:rsidR="00ED746F">
        <w:t>Q4 2015</w:t>
      </w:r>
      <w:r w:rsidRPr="00CE014D">
        <w:t>.</w:t>
      </w:r>
    </w:p>
    <w:p w:rsidR="001526EE" w:rsidRPr="00CE014D" w:rsidRDefault="001526EE" w:rsidP="001526EE">
      <w:pPr>
        <w:widowControl w:val="0"/>
        <w:autoSpaceDE w:val="0"/>
        <w:autoSpaceDN w:val="0"/>
        <w:adjustRightInd w:val="0"/>
        <w:ind w:right="135"/>
        <w:jc w:val="both"/>
        <w:outlineLvl w:val="0"/>
      </w:pPr>
    </w:p>
    <w:p w:rsidR="00CE014D" w:rsidRDefault="00CE014D" w:rsidP="00CE014D">
      <w:pPr>
        <w:widowControl w:val="0"/>
        <w:autoSpaceDE w:val="0"/>
        <w:autoSpaceDN w:val="0"/>
        <w:adjustRightInd w:val="0"/>
        <w:ind w:right="-24"/>
        <w:jc w:val="both"/>
        <w:rPr>
          <w:rFonts w:cs="Verdana"/>
        </w:rPr>
      </w:pPr>
      <w:r w:rsidRPr="004D6282">
        <w:rPr>
          <w:rFonts w:cs="Verdana"/>
          <w:b/>
        </w:rPr>
        <w:t xml:space="preserve">Manfred </w:t>
      </w:r>
      <w:proofErr w:type="spellStart"/>
      <w:r w:rsidRPr="004D6282">
        <w:rPr>
          <w:rFonts w:cs="Verdana"/>
          <w:b/>
        </w:rPr>
        <w:t>R</w:t>
      </w:r>
      <w:r w:rsidR="000A61AC">
        <w:rPr>
          <w:rFonts w:cs="Verdana"/>
          <w:b/>
        </w:rPr>
        <w:t>ü</w:t>
      </w:r>
      <w:r w:rsidRPr="004D6282">
        <w:rPr>
          <w:rFonts w:cs="Verdana"/>
          <w:b/>
        </w:rPr>
        <w:t>diger</w:t>
      </w:r>
      <w:proofErr w:type="spellEnd"/>
      <w:r w:rsidRPr="004D6282">
        <w:rPr>
          <w:rFonts w:cs="Verdana"/>
          <w:b/>
        </w:rPr>
        <w:t>, PhD, Chief Executive Officer of Kiadis Pharma</w:t>
      </w:r>
      <w:r>
        <w:rPr>
          <w:rFonts w:cs="Verdana"/>
          <w:b/>
        </w:rPr>
        <w:t>, commented:</w:t>
      </w:r>
      <w:r w:rsidRPr="00C13A9F">
        <w:rPr>
          <w:rFonts w:cs="Verdana"/>
        </w:rPr>
        <w:t xml:space="preserve"> “</w:t>
      </w:r>
      <w:r w:rsidR="004F6840" w:rsidRPr="004F6840">
        <w:rPr>
          <w:rFonts w:cs="Verdana"/>
          <w:i/>
        </w:rPr>
        <w:t>We are excited to initiate another Phase II study with ATIR101</w:t>
      </w:r>
      <w:r w:rsidR="004F6840" w:rsidRPr="004F6840">
        <w:rPr>
          <w:rFonts w:cs="Calibri"/>
          <w:i/>
          <w:lang w:val="en-GB"/>
        </w:rPr>
        <w:t>™</w:t>
      </w:r>
      <w:r w:rsidR="004F6840" w:rsidRPr="004F6840">
        <w:rPr>
          <w:rFonts w:cs="Verdana"/>
          <w:i/>
        </w:rPr>
        <w:t xml:space="preserve"> on track with plans communicated at the time of our IPO. We have already demonstrated the potential of </w:t>
      </w:r>
      <w:bookmarkStart w:id="1" w:name="OLE_LINK1"/>
      <w:r w:rsidR="004F6840" w:rsidRPr="004F6840">
        <w:rPr>
          <w:rFonts w:cs="Verdana"/>
          <w:i/>
        </w:rPr>
        <w:t>ATIR101</w:t>
      </w:r>
      <w:r w:rsidR="004F6840" w:rsidRPr="004F6840">
        <w:rPr>
          <w:rFonts w:cs="Calibri"/>
          <w:i/>
          <w:lang w:val="en-GB"/>
        </w:rPr>
        <w:t>™</w:t>
      </w:r>
      <w:r w:rsidR="004F6840" w:rsidRPr="004F6840">
        <w:rPr>
          <w:rFonts w:cs="Verdana"/>
          <w:i/>
        </w:rPr>
        <w:t xml:space="preserve"> </w:t>
      </w:r>
      <w:bookmarkEnd w:id="1"/>
      <w:r w:rsidR="004F6840" w:rsidRPr="004F6840">
        <w:rPr>
          <w:rFonts w:cs="Verdana"/>
          <w:i/>
        </w:rPr>
        <w:t>to better protect patients against transplant</w:t>
      </w:r>
      <w:r w:rsidR="00CF5F2F">
        <w:rPr>
          <w:rFonts w:cs="Verdana"/>
          <w:i/>
        </w:rPr>
        <w:t xml:space="preserve"> </w:t>
      </w:r>
      <w:r w:rsidR="005152F7" w:rsidRPr="00CF5F2F">
        <w:rPr>
          <w:rFonts w:cs="Verdana"/>
          <w:i/>
        </w:rPr>
        <w:t>related mortality</w:t>
      </w:r>
      <w:r w:rsidR="00E52E40" w:rsidRPr="00CF5F2F">
        <w:rPr>
          <w:rFonts w:cs="Verdana"/>
          <w:i/>
        </w:rPr>
        <w:t xml:space="preserve"> and provide anti-</w:t>
      </w:r>
      <w:proofErr w:type="spellStart"/>
      <w:r w:rsidR="00CF5F2F">
        <w:rPr>
          <w:rFonts w:cs="Verdana"/>
          <w:i/>
        </w:rPr>
        <w:t>l</w:t>
      </w:r>
      <w:r w:rsidR="00E52E40" w:rsidRPr="00CF5F2F">
        <w:rPr>
          <w:rFonts w:cs="Verdana"/>
          <w:i/>
        </w:rPr>
        <w:t>euk</w:t>
      </w:r>
      <w:r w:rsidR="00CF5F2F">
        <w:rPr>
          <w:rFonts w:cs="Verdana"/>
          <w:i/>
        </w:rPr>
        <w:t>a</w:t>
      </w:r>
      <w:r w:rsidR="00E52E40" w:rsidRPr="00CF5F2F">
        <w:rPr>
          <w:rFonts w:cs="Verdana"/>
          <w:i/>
        </w:rPr>
        <w:t>emia</w:t>
      </w:r>
      <w:proofErr w:type="spellEnd"/>
      <w:r w:rsidR="00E52E40" w:rsidRPr="00CF5F2F">
        <w:rPr>
          <w:rFonts w:cs="Verdana"/>
          <w:i/>
        </w:rPr>
        <w:t xml:space="preserve"> reactivity</w:t>
      </w:r>
      <w:r w:rsidR="005152F7" w:rsidRPr="00CF5F2F">
        <w:rPr>
          <w:rFonts w:cs="Verdana"/>
          <w:i/>
        </w:rPr>
        <w:t>. The</w:t>
      </w:r>
      <w:r w:rsidR="00E52E40" w:rsidRPr="00CF5F2F">
        <w:rPr>
          <w:rFonts w:cs="Verdana"/>
          <w:i/>
        </w:rPr>
        <w:t xml:space="preserve"> fully functional T-cells</w:t>
      </w:r>
      <w:r w:rsidR="005152F7" w:rsidRPr="00CF5F2F">
        <w:rPr>
          <w:rFonts w:cs="Verdana"/>
          <w:i/>
        </w:rPr>
        <w:t xml:space="preserve"> in ATIR101</w:t>
      </w:r>
      <w:r w:rsidR="00CF5F2F" w:rsidRPr="00CF5F2F">
        <w:rPr>
          <w:rFonts w:cs="Calibri"/>
          <w:i/>
          <w:lang w:val="en-GB"/>
        </w:rPr>
        <w:t>™</w:t>
      </w:r>
      <w:r w:rsidR="005152F7" w:rsidRPr="00CF5F2F">
        <w:rPr>
          <w:rFonts w:cs="Verdana"/>
          <w:i/>
        </w:rPr>
        <w:t>, collected</w:t>
      </w:r>
      <w:r w:rsidR="00E52E40" w:rsidRPr="00CF5F2F">
        <w:rPr>
          <w:rFonts w:cs="Verdana"/>
          <w:i/>
        </w:rPr>
        <w:t xml:space="preserve"> from a </w:t>
      </w:r>
      <w:r w:rsidR="005152F7" w:rsidRPr="00CF5F2F">
        <w:rPr>
          <w:rFonts w:cs="Verdana"/>
          <w:i/>
        </w:rPr>
        <w:t>partially mismat</w:t>
      </w:r>
      <w:r w:rsidR="00E52E40" w:rsidRPr="00CF5F2F">
        <w:rPr>
          <w:rFonts w:cs="Verdana"/>
          <w:i/>
        </w:rPr>
        <w:t xml:space="preserve">ched, </w:t>
      </w:r>
      <w:proofErr w:type="spellStart"/>
      <w:r w:rsidR="00E52E40" w:rsidRPr="00CF5F2F">
        <w:rPr>
          <w:rFonts w:cs="Verdana"/>
          <w:i/>
        </w:rPr>
        <w:t>haploidentical</w:t>
      </w:r>
      <w:proofErr w:type="spellEnd"/>
      <w:r w:rsidR="00E52E40" w:rsidRPr="00CF5F2F">
        <w:rPr>
          <w:rFonts w:cs="Verdana"/>
          <w:i/>
        </w:rPr>
        <w:t xml:space="preserve"> family-donor</w:t>
      </w:r>
      <w:r w:rsidR="005152F7" w:rsidRPr="00CF5F2F">
        <w:rPr>
          <w:rFonts w:cs="Verdana"/>
          <w:i/>
        </w:rPr>
        <w:t xml:space="preserve">, </w:t>
      </w:r>
      <w:r w:rsidR="005D7139" w:rsidRPr="00CF5F2F">
        <w:rPr>
          <w:rFonts w:cs="Verdana"/>
          <w:i/>
        </w:rPr>
        <w:t>are able to</w:t>
      </w:r>
      <w:r w:rsidR="005152F7" w:rsidRPr="00CF5F2F">
        <w:rPr>
          <w:rFonts w:cs="Verdana"/>
          <w:i/>
        </w:rPr>
        <w:t xml:space="preserve"> fight infections and residual tumo</w:t>
      </w:r>
      <w:r w:rsidR="00CF5F2F">
        <w:rPr>
          <w:rFonts w:cs="Verdana"/>
          <w:i/>
        </w:rPr>
        <w:t>u</w:t>
      </w:r>
      <w:r w:rsidR="005152F7" w:rsidRPr="00CF5F2F">
        <w:rPr>
          <w:rFonts w:cs="Verdana"/>
          <w:i/>
        </w:rPr>
        <w:t>r cells without</w:t>
      </w:r>
      <w:r w:rsidR="00E52E40" w:rsidRPr="00CF5F2F">
        <w:rPr>
          <w:rFonts w:cs="Verdana"/>
          <w:i/>
        </w:rPr>
        <w:t xml:space="preserve"> eliciting acute grade III/IV </w:t>
      </w:r>
      <w:proofErr w:type="spellStart"/>
      <w:r w:rsidR="00E52E40" w:rsidRPr="00CF5F2F">
        <w:rPr>
          <w:rFonts w:cs="Verdana"/>
          <w:i/>
        </w:rPr>
        <w:t>GvHD</w:t>
      </w:r>
      <w:proofErr w:type="spellEnd"/>
      <w:r w:rsidR="00E52E40" w:rsidRPr="00CF5F2F">
        <w:rPr>
          <w:rFonts w:cs="Verdana"/>
          <w:i/>
        </w:rPr>
        <w:t xml:space="preserve"> in any patient </w:t>
      </w:r>
      <w:r w:rsidR="005D7139" w:rsidRPr="00CF5F2F">
        <w:rPr>
          <w:rFonts w:cs="Verdana"/>
          <w:i/>
        </w:rPr>
        <w:t>as a result of</w:t>
      </w:r>
      <w:r w:rsidR="005152F7" w:rsidRPr="00CF5F2F">
        <w:rPr>
          <w:rFonts w:cs="Verdana"/>
          <w:i/>
        </w:rPr>
        <w:t xml:space="preserve"> Kiadis</w:t>
      </w:r>
      <w:r w:rsidR="00CF5F2F">
        <w:rPr>
          <w:rFonts w:cs="Verdana"/>
          <w:i/>
        </w:rPr>
        <w:t xml:space="preserve"> Pharma</w:t>
      </w:r>
      <w:r w:rsidR="005152F7" w:rsidRPr="00CF5F2F">
        <w:rPr>
          <w:rFonts w:cs="Verdana"/>
          <w:i/>
        </w:rPr>
        <w:t>’</w:t>
      </w:r>
      <w:r w:rsidR="00CF5F2F">
        <w:rPr>
          <w:rFonts w:cs="Verdana"/>
          <w:i/>
        </w:rPr>
        <w:t>s</w:t>
      </w:r>
      <w:r w:rsidR="005152F7" w:rsidRPr="00CF5F2F">
        <w:rPr>
          <w:rFonts w:cs="Verdana"/>
          <w:i/>
        </w:rPr>
        <w:t xml:space="preserve"> technology</w:t>
      </w:r>
      <w:r w:rsidR="00E52E40" w:rsidRPr="00CF5F2F">
        <w:rPr>
          <w:rFonts w:cs="Verdana"/>
          <w:i/>
        </w:rPr>
        <w:t>.</w:t>
      </w:r>
      <w:r w:rsidR="00ED746F" w:rsidRPr="00CF5F2F">
        <w:rPr>
          <w:rFonts w:cs="Verdana"/>
          <w:i/>
        </w:rPr>
        <w:t xml:space="preserve"> In this next P</w:t>
      </w:r>
      <w:r w:rsidR="005152F7" w:rsidRPr="00CF5F2F">
        <w:rPr>
          <w:rFonts w:cs="Verdana"/>
          <w:i/>
        </w:rPr>
        <w:t>hase II study we want to explore whether this effect can be even further maximized</w:t>
      </w:r>
      <w:r w:rsidR="00E07B96" w:rsidRPr="00CF5F2F">
        <w:rPr>
          <w:rFonts w:cs="Verdana"/>
          <w:i/>
        </w:rPr>
        <w:t xml:space="preserve"> by administ</w:t>
      </w:r>
      <w:r w:rsidR="005D7139" w:rsidRPr="00CF5F2F">
        <w:rPr>
          <w:rFonts w:cs="Verdana"/>
          <w:i/>
        </w:rPr>
        <w:t>ering</w:t>
      </w:r>
      <w:r w:rsidR="00E07B96" w:rsidRPr="00CF5F2F">
        <w:rPr>
          <w:rFonts w:cs="Verdana"/>
          <w:i/>
        </w:rPr>
        <w:t xml:space="preserve"> a second dose</w:t>
      </w:r>
      <w:r w:rsidR="00CF5F2F">
        <w:rPr>
          <w:rFonts w:cs="Verdana"/>
          <w:i/>
        </w:rPr>
        <w:t xml:space="preserve"> of</w:t>
      </w:r>
      <w:r w:rsidR="00CF5F2F" w:rsidRPr="00CF5F2F">
        <w:rPr>
          <w:rFonts w:cs="Verdana"/>
          <w:i/>
        </w:rPr>
        <w:t xml:space="preserve"> ATIR101</w:t>
      </w:r>
      <w:r w:rsidR="00CF5F2F" w:rsidRPr="00CF5F2F">
        <w:rPr>
          <w:rFonts w:cs="Calibri"/>
          <w:i/>
          <w:lang w:val="en-GB"/>
        </w:rPr>
        <w:t>™</w:t>
      </w:r>
      <w:r w:rsidR="005152F7" w:rsidRPr="00CF5F2F">
        <w:rPr>
          <w:rFonts w:cs="Verdana"/>
          <w:i/>
        </w:rPr>
        <w:t>.</w:t>
      </w:r>
      <w:r w:rsidRPr="00C13A9F">
        <w:rPr>
          <w:rFonts w:cs="Verdana"/>
        </w:rPr>
        <w:t>”</w:t>
      </w:r>
    </w:p>
    <w:p w:rsidR="00CE014D" w:rsidRPr="00C13A9F" w:rsidRDefault="00CE014D" w:rsidP="00CE014D">
      <w:pPr>
        <w:ind w:right="-24"/>
        <w:rPr>
          <w:rFonts w:cs="Verdana"/>
        </w:rPr>
      </w:pPr>
    </w:p>
    <w:p w:rsidR="00BD5AAC" w:rsidRPr="006377AD" w:rsidRDefault="00BD5AAC" w:rsidP="006377AD">
      <w:pPr>
        <w:jc w:val="both"/>
        <w:rPr>
          <w:rFonts w:asciiTheme="minorHAnsi" w:eastAsia="Times New Roman" w:hAnsiTheme="minorHAnsi"/>
          <w:b/>
          <w:bCs/>
          <w:lang w:val="en-GB" w:eastAsia="en-US"/>
        </w:rPr>
      </w:pPr>
      <w:r w:rsidRPr="006377AD">
        <w:rPr>
          <w:rFonts w:asciiTheme="minorHAnsi" w:eastAsia="Times New Roman" w:hAnsiTheme="minorHAnsi"/>
          <w:b/>
          <w:bCs/>
          <w:lang w:val="en-GB" w:eastAsia="en-US"/>
        </w:rPr>
        <w:t>About ATIR™</w:t>
      </w:r>
    </w:p>
    <w:p w:rsidR="00BD5AAC" w:rsidRPr="006377AD" w:rsidRDefault="00BD5AAC" w:rsidP="006377AD">
      <w:pPr>
        <w:widowControl w:val="0"/>
        <w:autoSpaceDE w:val="0"/>
        <w:autoSpaceDN w:val="0"/>
        <w:adjustRightInd w:val="0"/>
        <w:ind w:right="135"/>
        <w:jc w:val="both"/>
        <w:rPr>
          <w:rFonts w:asciiTheme="minorHAnsi" w:hAnsiTheme="minorHAnsi" w:cs="Calibri"/>
          <w:bCs/>
          <w:lang w:val="en-GB"/>
        </w:rPr>
      </w:pPr>
      <w:r w:rsidRPr="006377AD">
        <w:rPr>
          <w:rFonts w:asciiTheme="minorHAnsi" w:hAnsiTheme="minorHAnsi" w:cs="Calibri"/>
          <w:bCs/>
          <w:lang w:val="en-GB"/>
        </w:rPr>
        <w:t xml:space="preserve">During an </w:t>
      </w:r>
      <w:r w:rsidRPr="006377AD">
        <w:rPr>
          <w:rFonts w:asciiTheme="minorHAnsi" w:hAnsiTheme="minorHAnsi"/>
          <w:lang w:val="en-GB"/>
        </w:rPr>
        <w:t>allogeneic hematopoietic stem cell transplantation (HSCT) treatment,</w:t>
      </w:r>
      <w:r w:rsidRPr="006377AD">
        <w:rPr>
          <w:rFonts w:asciiTheme="minorHAnsi" w:hAnsiTheme="minorHAnsi" w:cs="Calibri"/>
          <w:bCs/>
          <w:lang w:val="en-GB"/>
        </w:rPr>
        <w:t xml:space="preserve"> the bone marrow, harbouring the diseased cells, is completely destroyed and subsequently replaced by stem cells from a healthy donor. After an HSCT treatment it usually takes at least six to twelve months to recover to near-normal blood cell levels and immune cell functions in a </w:t>
      </w:r>
      <w:r w:rsidRPr="006377AD">
        <w:rPr>
          <w:rFonts w:asciiTheme="minorHAnsi" w:hAnsiTheme="minorHAnsi" w:cs="Calibri"/>
          <w:bCs/>
          <w:lang w:val="en-GB"/>
        </w:rPr>
        <w:lastRenderedPageBreak/>
        <w:t>patient that has received a transplant. During this period, the patient is highly susceptible and vulnerable to infections caused by bacteria, viruses and fungi. Immune cells in ATIR</w:t>
      </w:r>
      <w:r w:rsidRPr="006377AD">
        <w:rPr>
          <w:rFonts w:asciiTheme="minorHAnsi" w:hAnsiTheme="minorHAnsi" w:cs="Calibri"/>
          <w:b/>
          <w:bCs/>
          <w:lang w:val="en-GB"/>
        </w:rPr>
        <w:t xml:space="preserve">™ </w:t>
      </w:r>
      <w:r w:rsidRPr="006377AD">
        <w:rPr>
          <w:rFonts w:asciiTheme="minorHAnsi" w:hAnsiTheme="minorHAnsi" w:cs="Calibri"/>
          <w:bCs/>
          <w:lang w:val="en-GB"/>
        </w:rPr>
        <w:t>(</w:t>
      </w:r>
      <w:proofErr w:type="spellStart"/>
      <w:r w:rsidRPr="006377AD">
        <w:rPr>
          <w:rFonts w:asciiTheme="minorHAnsi" w:hAnsiTheme="minorHAnsi" w:cs="Calibri"/>
          <w:bCs/>
          <w:lang w:val="en-GB"/>
        </w:rPr>
        <w:t>Allodepleted</w:t>
      </w:r>
      <w:proofErr w:type="spellEnd"/>
      <w:r w:rsidRPr="006377AD">
        <w:rPr>
          <w:rFonts w:asciiTheme="minorHAnsi" w:hAnsiTheme="minorHAnsi" w:cs="Calibri"/>
          <w:bCs/>
          <w:lang w:val="en-GB"/>
        </w:rPr>
        <w:t xml:space="preserve"> T-cell </w:t>
      </w:r>
      <w:proofErr w:type="spellStart"/>
      <w:r w:rsidRPr="006377AD">
        <w:rPr>
          <w:rFonts w:asciiTheme="minorHAnsi" w:hAnsiTheme="minorHAnsi" w:cs="Calibri"/>
          <w:bCs/>
          <w:lang w:val="en-GB"/>
        </w:rPr>
        <w:t>ImmunotheRapeutics</w:t>
      </w:r>
      <w:proofErr w:type="spellEnd"/>
      <w:r w:rsidRPr="006377AD">
        <w:rPr>
          <w:rFonts w:asciiTheme="minorHAnsi" w:hAnsiTheme="minorHAnsi" w:cs="Calibri"/>
          <w:bCs/>
          <w:lang w:val="en-GB"/>
        </w:rPr>
        <w:t>) will help fight these opportunistic infections and bridge the time until the immune system has fully re-grown from stem cells in the transplanted graft.</w:t>
      </w:r>
    </w:p>
    <w:p w:rsidR="00BD5AAC" w:rsidRPr="006377AD" w:rsidRDefault="00BD5AAC" w:rsidP="006377AD">
      <w:pPr>
        <w:widowControl w:val="0"/>
        <w:autoSpaceDE w:val="0"/>
        <w:autoSpaceDN w:val="0"/>
        <w:adjustRightInd w:val="0"/>
        <w:ind w:right="135"/>
        <w:jc w:val="both"/>
        <w:rPr>
          <w:rFonts w:asciiTheme="minorHAnsi" w:hAnsiTheme="minorHAnsi" w:cs="Calibri"/>
          <w:bCs/>
          <w:lang w:val="en-GB"/>
        </w:rPr>
      </w:pPr>
    </w:p>
    <w:p w:rsidR="00BD5AAC" w:rsidRPr="006377AD" w:rsidRDefault="00BD5AAC" w:rsidP="006377AD">
      <w:pPr>
        <w:widowControl w:val="0"/>
        <w:autoSpaceDE w:val="0"/>
        <w:autoSpaceDN w:val="0"/>
        <w:adjustRightInd w:val="0"/>
        <w:ind w:right="135"/>
        <w:jc w:val="both"/>
        <w:rPr>
          <w:rFonts w:asciiTheme="minorHAnsi" w:hAnsiTheme="minorHAnsi" w:cs="Calibri"/>
          <w:bCs/>
          <w:lang w:val="en-GB"/>
        </w:rPr>
      </w:pPr>
      <w:r w:rsidRPr="006377AD">
        <w:rPr>
          <w:rFonts w:asciiTheme="minorHAnsi" w:hAnsiTheme="minorHAnsi" w:cs="Calibri"/>
          <w:bCs/>
          <w:lang w:val="en-GB"/>
        </w:rPr>
        <w:t>In ATIR</w:t>
      </w:r>
      <w:r w:rsidRPr="006377AD">
        <w:rPr>
          <w:rFonts w:asciiTheme="minorHAnsi" w:hAnsiTheme="minorHAnsi" w:cs="Calibri"/>
          <w:b/>
          <w:bCs/>
          <w:lang w:val="en-GB"/>
        </w:rPr>
        <w:t>™</w:t>
      </w:r>
      <w:r w:rsidRPr="006377AD">
        <w:rPr>
          <w:rFonts w:asciiTheme="minorHAnsi" w:hAnsiTheme="minorHAnsi" w:cs="Calibri"/>
          <w:bCs/>
          <w:lang w:val="en-GB"/>
        </w:rPr>
        <w:t xml:space="preserve">, T-cells that cause </w:t>
      </w:r>
      <w:r w:rsidRPr="006377AD">
        <w:rPr>
          <w:rFonts w:asciiTheme="minorHAnsi" w:hAnsiTheme="minorHAnsi" w:cs="Calibri"/>
          <w:lang w:val="en-GB"/>
        </w:rPr>
        <w:t>Graft-versus-Host-Disease (</w:t>
      </w:r>
      <w:r w:rsidRPr="006377AD">
        <w:rPr>
          <w:rFonts w:asciiTheme="minorHAnsi" w:hAnsiTheme="minorHAnsi" w:cs="Calibri"/>
          <w:bCs/>
          <w:lang w:val="en-GB"/>
        </w:rPr>
        <w:t>GVHD) are eliminated from the donor lymphocytes, which minimises the risk of GVHD and any related morbidity and mortality. At the same time, ATIR</w:t>
      </w:r>
      <w:r w:rsidRPr="006377AD">
        <w:rPr>
          <w:rFonts w:asciiTheme="minorHAnsi" w:hAnsiTheme="minorHAnsi" w:cs="Calibri"/>
          <w:b/>
          <w:bCs/>
          <w:lang w:val="en-GB"/>
        </w:rPr>
        <w:t>™</w:t>
      </w:r>
      <w:r w:rsidRPr="006377AD">
        <w:rPr>
          <w:rFonts w:asciiTheme="minorHAnsi" w:hAnsiTheme="minorHAnsi" w:cs="Calibri"/>
          <w:bCs/>
          <w:lang w:val="en-GB"/>
        </w:rPr>
        <w:t xml:space="preserve"> contains potential cancer killing T-cells from the donor that could eliminate residual cancer cells and avoid the return of the disease. ATIR</w:t>
      </w:r>
      <w:r w:rsidRPr="006377AD">
        <w:rPr>
          <w:rFonts w:asciiTheme="minorHAnsi" w:hAnsiTheme="minorHAnsi" w:cs="Calibri"/>
          <w:b/>
          <w:bCs/>
          <w:lang w:val="en-GB"/>
        </w:rPr>
        <w:t>™</w:t>
      </w:r>
      <w:r w:rsidRPr="006377AD">
        <w:rPr>
          <w:rFonts w:asciiTheme="minorHAnsi" w:hAnsiTheme="minorHAnsi" w:cs="Calibri"/>
          <w:bCs/>
          <w:lang w:val="en-GB"/>
        </w:rPr>
        <w:t xml:space="preserve"> allows the use of </w:t>
      </w:r>
      <w:proofErr w:type="spellStart"/>
      <w:r w:rsidRPr="006377AD">
        <w:rPr>
          <w:rFonts w:asciiTheme="minorHAnsi" w:hAnsiTheme="minorHAnsi" w:cs="Calibri"/>
          <w:bCs/>
          <w:lang w:val="en-GB"/>
        </w:rPr>
        <w:t>haploidentical</w:t>
      </w:r>
      <w:proofErr w:type="spellEnd"/>
      <w:r w:rsidRPr="006377AD">
        <w:rPr>
          <w:rFonts w:asciiTheme="minorHAnsi" w:hAnsiTheme="minorHAnsi" w:cs="Calibri"/>
          <w:bCs/>
          <w:lang w:val="en-GB"/>
        </w:rPr>
        <w:t xml:space="preserve"> grafts that are almost entirely depleted of T-cells, which eliminates the need for immunosuppressive drugs. ATIR</w:t>
      </w:r>
      <w:r w:rsidRPr="006377AD">
        <w:rPr>
          <w:rFonts w:asciiTheme="minorHAnsi" w:hAnsiTheme="minorHAnsi" w:cs="Calibri"/>
          <w:b/>
          <w:bCs/>
          <w:lang w:val="en-GB"/>
        </w:rPr>
        <w:t>™</w:t>
      </w:r>
      <w:r w:rsidRPr="006377AD">
        <w:rPr>
          <w:rFonts w:asciiTheme="minorHAnsi" w:hAnsiTheme="minorHAnsi" w:cs="Calibri"/>
          <w:bCs/>
          <w:lang w:val="en-GB"/>
        </w:rPr>
        <w:t xml:space="preserve"> subsequently provides the patient with immune cells that do not cause GVHD. As a result, ATIR</w:t>
      </w:r>
      <w:r w:rsidRPr="006377AD">
        <w:rPr>
          <w:rFonts w:asciiTheme="minorHAnsi" w:hAnsiTheme="minorHAnsi" w:cs="Calibri"/>
          <w:b/>
          <w:bCs/>
          <w:lang w:val="en-GB"/>
        </w:rPr>
        <w:t>™</w:t>
      </w:r>
      <w:r w:rsidRPr="006377AD">
        <w:rPr>
          <w:rFonts w:asciiTheme="minorHAnsi" w:hAnsiTheme="minorHAnsi" w:cs="Calibri"/>
          <w:bCs/>
          <w:lang w:val="en-GB"/>
        </w:rPr>
        <w:t xml:space="preserve"> solves the problem of not finding a matched donor in time and has the potential to make curative HSCT a viable option to many more patients.</w:t>
      </w:r>
    </w:p>
    <w:p w:rsidR="00BD5AAC" w:rsidRPr="006377AD" w:rsidRDefault="00BD5AAC" w:rsidP="006377AD">
      <w:pPr>
        <w:widowControl w:val="0"/>
        <w:autoSpaceDE w:val="0"/>
        <w:autoSpaceDN w:val="0"/>
        <w:adjustRightInd w:val="0"/>
        <w:ind w:right="135"/>
        <w:jc w:val="both"/>
        <w:rPr>
          <w:rFonts w:asciiTheme="minorHAnsi" w:hAnsiTheme="minorHAnsi" w:cs="Calibri"/>
          <w:bCs/>
          <w:lang w:val="en-GB"/>
        </w:rPr>
      </w:pPr>
    </w:p>
    <w:p w:rsidR="00BD5AAC" w:rsidRPr="006377AD" w:rsidRDefault="00BD5AAC" w:rsidP="006377AD">
      <w:pPr>
        <w:widowControl w:val="0"/>
        <w:autoSpaceDE w:val="0"/>
        <w:autoSpaceDN w:val="0"/>
        <w:adjustRightInd w:val="0"/>
        <w:ind w:right="135"/>
        <w:jc w:val="both"/>
        <w:rPr>
          <w:rFonts w:asciiTheme="minorHAnsi" w:hAnsiTheme="minorHAnsi" w:cs="Calibri"/>
          <w:bCs/>
          <w:lang w:val="en-GB"/>
        </w:rPr>
      </w:pPr>
      <w:r w:rsidRPr="006377AD">
        <w:rPr>
          <w:rFonts w:asciiTheme="minorHAnsi" w:hAnsiTheme="minorHAnsi" w:cs="Calibri"/>
          <w:bCs/>
          <w:lang w:val="en-GB"/>
        </w:rPr>
        <w:t>The Company estimates that approximately 35% of patients who are eligible for, and who are in urgent need of, HSCT will not find a matching donor in time. A partially matched (</w:t>
      </w:r>
      <w:proofErr w:type="spellStart"/>
      <w:r w:rsidRPr="006377AD">
        <w:rPr>
          <w:rFonts w:asciiTheme="minorHAnsi" w:hAnsiTheme="minorHAnsi" w:cs="Calibri"/>
          <w:bCs/>
          <w:lang w:val="en-GB"/>
        </w:rPr>
        <w:t>haploidentical</w:t>
      </w:r>
      <w:proofErr w:type="spellEnd"/>
      <w:r w:rsidRPr="006377AD">
        <w:rPr>
          <w:rFonts w:asciiTheme="minorHAnsi" w:hAnsiTheme="minorHAnsi" w:cs="Calibri"/>
          <w:bCs/>
          <w:lang w:val="en-GB"/>
        </w:rPr>
        <w:t xml:space="preserve">) family donor, however, will be available to over 95% of patients. The use of </w:t>
      </w:r>
      <w:proofErr w:type="spellStart"/>
      <w:r w:rsidRPr="006377AD">
        <w:rPr>
          <w:rFonts w:asciiTheme="minorHAnsi" w:hAnsiTheme="minorHAnsi" w:cs="Calibri"/>
          <w:bCs/>
          <w:lang w:val="en-GB"/>
        </w:rPr>
        <w:t>haploidentical</w:t>
      </w:r>
      <w:proofErr w:type="spellEnd"/>
      <w:r w:rsidRPr="006377AD">
        <w:rPr>
          <w:rFonts w:asciiTheme="minorHAnsi" w:hAnsiTheme="minorHAnsi" w:cs="Calibri"/>
          <w:bCs/>
          <w:lang w:val="en-GB"/>
        </w:rPr>
        <w:t xml:space="preserve"> donor grafts without ATIR</w:t>
      </w:r>
      <w:r w:rsidRPr="006377AD">
        <w:rPr>
          <w:rFonts w:asciiTheme="minorHAnsi" w:hAnsiTheme="minorHAnsi" w:cs="Calibri"/>
          <w:lang w:val="en-GB"/>
        </w:rPr>
        <w:t>™</w:t>
      </w:r>
      <w:r w:rsidRPr="006377AD">
        <w:rPr>
          <w:rFonts w:asciiTheme="minorHAnsi" w:hAnsiTheme="minorHAnsi" w:cs="Calibri"/>
          <w:bCs/>
          <w:lang w:val="en-GB"/>
        </w:rPr>
        <w:t xml:space="preserve"> is only feasible in conjunction with severe immunosuppression which renders the patient highly vulnerable to infections with severe clinical complications, resulting potentially in death.</w:t>
      </w:r>
    </w:p>
    <w:p w:rsidR="00DC0608" w:rsidRDefault="00DC0608" w:rsidP="006377AD">
      <w:pPr>
        <w:jc w:val="both"/>
        <w:rPr>
          <w:rFonts w:asciiTheme="minorHAnsi" w:eastAsia="Times New Roman" w:hAnsiTheme="minorHAnsi"/>
          <w:b/>
          <w:bCs/>
          <w:lang w:val="en-GB" w:eastAsia="en-US"/>
        </w:rPr>
      </w:pPr>
    </w:p>
    <w:p w:rsidR="00BD5AAC" w:rsidRPr="006377AD" w:rsidRDefault="00112EF7" w:rsidP="006377AD">
      <w:pPr>
        <w:jc w:val="both"/>
        <w:rPr>
          <w:rFonts w:asciiTheme="minorHAnsi" w:eastAsia="Times New Roman" w:hAnsiTheme="minorHAnsi"/>
          <w:b/>
          <w:bCs/>
          <w:lang w:val="en-GB" w:eastAsia="en-US"/>
        </w:rPr>
      </w:pPr>
      <w:r w:rsidRPr="006377AD">
        <w:rPr>
          <w:rFonts w:asciiTheme="minorHAnsi" w:eastAsia="Times New Roman" w:hAnsiTheme="minorHAnsi"/>
          <w:b/>
          <w:bCs/>
          <w:lang w:val="en-GB" w:eastAsia="en-US"/>
        </w:rPr>
        <w:t xml:space="preserve">About Kiadis Pharma </w:t>
      </w:r>
    </w:p>
    <w:p w:rsidR="00BD5AAC" w:rsidRPr="00955541" w:rsidRDefault="00BD5AAC" w:rsidP="006377AD">
      <w:pPr>
        <w:pStyle w:val="NormalWeb"/>
        <w:spacing w:before="0" w:beforeAutospacing="0" w:after="0" w:afterAutospacing="0"/>
        <w:jc w:val="both"/>
        <w:rPr>
          <w:rFonts w:asciiTheme="minorHAnsi" w:hAnsiTheme="minorHAnsi"/>
          <w:lang w:val="en-GB"/>
        </w:rPr>
      </w:pPr>
      <w:r w:rsidRPr="006377AD">
        <w:rPr>
          <w:rFonts w:asciiTheme="minorHAnsi" w:hAnsiTheme="minorHAnsi"/>
          <w:lang w:val="en-GB"/>
        </w:rPr>
        <w:t xml:space="preserve">Kiadis Pharma is a clinical stage biopharmaceutical company focused on research, development and future commercialisation of cell-based immunotherapy products for the treatment of blood cancers and inherited blood disorders. The Company believes that its innovative products have the </w:t>
      </w:r>
      <w:r w:rsidRPr="00955541">
        <w:rPr>
          <w:rFonts w:asciiTheme="minorHAnsi" w:hAnsiTheme="minorHAnsi"/>
          <w:lang w:val="en-GB"/>
        </w:rPr>
        <w:t xml:space="preserve">potential to address the current risks and limitations connected with allogeneic hematopoietic stem cell transplantation (HSCT). Although currently not a viable option for many patients, HSCT is generally regarded as the most effective curative approach to blood cancers and certain inherited blood disorders. The Company expects that HSCT could become a first-choice treatment for blood cancers and inherited blood disorders once current risks and limitations are addressed, thereby meeting a significant unmet medical need with its products. </w:t>
      </w:r>
    </w:p>
    <w:p w:rsidR="00BD5AAC" w:rsidRDefault="00BD5AAC" w:rsidP="006377AD">
      <w:pPr>
        <w:pStyle w:val="NormalWeb"/>
        <w:spacing w:before="0" w:beforeAutospacing="0" w:after="0" w:afterAutospacing="0"/>
        <w:jc w:val="both"/>
        <w:rPr>
          <w:rFonts w:asciiTheme="minorHAnsi" w:hAnsiTheme="minorHAnsi"/>
          <w:lang w:val="en-GB"/>
        </w:rPr>
      </w:pPr>
      <w:r w:rsidRPr="00955541">
        <w:rPr>
          <w:rFonts w:asciiTheme="minorHAnsi" w:hAnsiTheme="minorHAnsi"/>
          <w:lang w:val="en-GB"/>
        </w:rPr>
        <w:t xml:space="preserve">Currently, </w:t>
      </w:r>
      <w:r w:rsidRPr="00955541">
        <w:rPr>
          <w:rFonts w:asciiTheme="minorHAnsi" w:hAnsiTheme="minorHAnsi" w:cs="Calibri"/>
          <w:bCs/>
          <w:lang w:val="en-GB"/>
        </w:rPr>
        <w:t>ATIR</w:t>
      </w:r>
      <w:r w:rsidR="00974D3D" w:rsidRPr="00955541">
        <w:rPr>
          <w:rFonts w:asciiTheme="minorHAnsi" w:hAnsiTheme="minorHAnsi" w:cs="Calibri"/>
          <w:bCs/>
          <w:lang w:val="en-GB"/>
        </w:rPr>
        <w:t>101</w:t>
      </w:r>
      <w:r w:rsidRPr="00955541">
        <w:rPr>
          <w:rFonts w:asciiTheme="minorHAnsi" w:hAnsiTheme="minorHAnsi" w:cs="Calibri"/>
          <w:lang w:val="en-GB"/>
        </w:rPr>
        <w:t>™</w:t>
      </w:r>
      <w:r w:rsidRPr="00955541">
        <w:rPr>
          <w:rFonts w:asciiTheme="minorHAnsi" w:hAnsiTheme="minorHAnsi"/>
          <w:lang w:val="en-GB"/>
        </w:rPr>
        <w:t xml:space="preserve"> is being tested </w:t>
      </w:r>
      <w:r w:rsidR="00955541" w:rsidRPr="00955541">
        <w:rPr>
          <w:rFonts w:asciiTheme="minorHAnsi" w:hAnsiTheme="minorHAnsi"/>
        </w:rPr>
        <w:t xml:space="preserve">using a </w:t>
      </w:r>
      <w:r w:rsidR="00E52E40">
        <w:rPr>
          <w:rFonts w:asciiTheme="minorHAnsi" w:hAnsiTheme="minorHAnsi"/>
        </w:rPr>
        <w:t xml:space="preserve">single </w:t>
      </w:r>
      <w:r w:rsidR="00955541" w:rsidRPr="00955541">
        <w:rPr>
          <w:rFonts w:asciiTheme="minorHAnsi" w:hAnsiTheme="minorHAnsi"/>
        </w:rPr>
        <w:t>dose regimen</w:t>
      </w:r>
      <w:r w:rsidR="00955541" w:rsidRPr="00B3416A">
        <w:rPr>
          <w:rFonts w:asciiTheme="minorHAnsi" w:hAnsiTheme="minorHAnsi"/>
          <w:lang w:val="en-GB"/>
        </w:rPr>
        <w:t xml:space="preserve"> </w:t>
      </w:r>
      <w:r w:rsidRPr="00955541">
        <w:rPr>
          <w:rFonts w:asciiTheme="minorHAnsi" w:hAnsiTheme="minorHAnsi"/>
          <w:lang w:val="en-GB"/>
        </w:rPr>
        <w:t>in an open-label Phase II trial in patients with blood cancer who have not found a matching donor and where a partially matched (</w:t>
      </w:r>
      <w:proofErr w:type="spellStart"/>
      <w:r w:rsidRPr="00955541">
        <w:rPr>
          <w:rFonts w:asciiTheme="minorHAnsi" w:hAnsiTheme="minorHAnsi"/>
          <w:lang w:val="en-GB"/>
        </w:rPr>
        <w:t>haploidentical</w:t>
      </w:r>
      <w:proofErr w:type="spellEnd"/>
      <w:r w:rsidRPr="00955541">
        <w:rPr>
          <w:rFonts w:asciiTheme="minorHAnsi" w:hAnsiTheme="minorHAnsi"/>
          <w:lang w:val="en-GB"/>
        </w:rPr>
        <w:t xml:space="preserve">) family member is used as donor for HSCT. </w:t>
      </w:r>
      <w:r w:rsidR="004F7226" w:rsidRPr="00955541">
        <w:rPr>
          <w:rFonts w:asciiTheme="minorHAnsi" w:hAnsiTheme="minorHAnsi"/>
          <w:lang w:val="en-GB"/>
        </w:rPr>
        <w:t>Kiadis</w:t>
      </w:r>
      <w:r w:rsidR="004F7226" w:rsidRPr="006377AD">
        <w:rPr>
          <w:rFonts w:asciiTheme="minorHAnsi" w:hAnsiTheme="minorHAnsi"/>
          <w:lang w:val="en-GB"/>
        </w:rPr>
        <w:t xml:space="preserve"> Pharma recently announced full enrolment of this trial</w:t>
      </w:r>
      <w:r w:rsidR="007F07BC" w:rsidRPr="006377AD">
        <w:rPr>
          <w:rFonts w:asciiTheme="minorHAnsi" w:hAnsiTheme="minorHAnsi"/>
          <w:lang w:val="en-GB"/>
        </w:rPr>
        <w:t>.</w:t>
      </w:r>
    </w:p>
    <w:p w:rsidR="00A76364" w:rsidRPr="006377AD" w:rsidRDefault="00A76364" w:rsidP="006377AD">
      <w:pPr>
        <w:pStyle w:val="NormalWeb"/>
        <w:spacing w:before="0" w:beforeAutospacing="0" w:after="0" w:afterAutospacing="0"/>
        <w:jc w:val="both"/>
        <w:rPr>
          <w:rFonts w:asciiTheme="minorHAnsi" w:hAnsiTheme="minorHAnsi"/>
          <w:lang w:val="en-GB"/>
        </w:rPr>
      </w:pPr>
    </w:p>
    <w:p w:rsidR="00AA3C8F" w:rsidRPr="006377AD" w:rsidRDefault="00BD5AAC" w:rsidP="006377AD">
      <w:pPr>
        <w:jc w:val="both"/>
        <w:outlineLvl w:val="0"/>
        <w:rPr>
          <w:rFonts w:asciiTheme="minorHAnsi" w:eastAsia="Times New Roman" w:hAnsiTheme="minorHAnsi" w:cs="Calibri"/>
          <w:b/>
          <w:lang w:val="en-GB" w:eastAsia="en-US"/>
        </w:rPr>
      </w:pPr>
      <w:r w:rsidRPr="006377AD">
        <w:rPr>
          <w:rFonts w:asciiTheme="minorHAnsi" w:hAnsiTheme="minorHAnsi"/>
          <w:lang w:val="en-GB"/>
        </w:rPr>
        <w:t xml:space="preserve">Kiadis Pharma is based in Amsterdam, the Netherlands and </w:t>
      </w:r>
      <w:r w:rsidR="00932527" w:rsidRPr="006377AD">
        <w:rPr>
          <w:rFonts w:asciiTheme="minorHAnsi" w:hAnsiTheme="minorHAnsi"/>
          <w:lang w:val="en-GB"/>
        </w:rPr>
        <w:t>its shares are listed on</w:t>
      </w:r>
      <w:r w:rsidRPr="006377AD">
        <w:rPr>
          <w:rFonts w:asciiTheme="minorHAnsi" w:hAnsiTheme="minorHAnsi"/>
          <w:lang w:val="en-GB"/>
        </w:rPr>
        <w:t xml:space="preserve"> Euronext Amsterdam and </w:t>
      </w:r>
      <w:r w:rsidR="00932527" w:rsidRPr="006377AD">
        <w:rPr>
          <w:rFonts w:asciiTheme="minorHAnsi" w:hAnsiTheme="minorHAnsi"/>
          <w:lang w:val="en-GB"/>
        </w:rPr>
        <w:t xml:space="preserve">Euronext </w:t>
      </w:r>
      <w:r w:rsidRPr="006377AD">
        <w:rPr>
          <w:rFonts w:asciiTheme="minorHAnsi" w:hAnsiTheme="minorHAnsi"/>
          <w:lang w:val="en-GB"/>
        </w:rPr>
        <w:t>Brussels. Further in</w:t>
      </w:r>
      <w:r w:rsidR="00932527" w:rsidRPr="006377AD">
        <w:rPr>
          <w:rFonts w:asciiTheme="minorHAnsi" w:hAnsiTheme="minorHAnsi"/>
          <w:lang w:val="en-GB"/>
        </w:rPr>
        <w:t>formation can be found at: www.k</w:t>
      </w:r>
      <w:r w:rsidRPr="006377AD">
        <w:rPr>
          <w:rFonts w:asciiTheme="minorHAnsi" w:hAnsiTheme="minorHAnsi"/>
          <w:lang w:val="en-GB"/>
        </w:rPr>
        <w:t>iadis.com</w:t>
      </w:r>
      <w:r w:rsidRPr="006377AD">
        <w:rPr>
          <w:rFonts w:asciiTheme="minorHAnsi" w:hAnsiTheme="minorHAnsi" w:cs="Calibri"/>
          <w:b/>
          <w:lang w:val="en-GB"/>
        </w:rPr>
        <w:t xml:space="preserve"> </w:t>
      </w:r>
    </w:p>
    <w:p w:rsidR="00A57760" w:rsidRPr="006377AD" w:rsidRDefault="00A57760" w:rsidP="006377AD">
      <w:pPr>
        <w:jc w:val="both"/>
        <w:outlineLvl w:val="0"/>
        <w:rPr>
          <w:rFonts w:asciiTheme="minorHAnsi" w:hAnsiTheme="minorHAnsi"/>
          <w:lang w:val="en-GB"/>
        </w:rPr>
      </w:pPr>
    </w:p>
    <w:p w:rsidR="00BD5AAC" w:rsidRPr="006377AD" w:rsidRDefault="005C01A8" w:rsidP="006377AD">
      <w:pPr>
        <w:jc w:val="both"/>
        <w:outlineLvl w:val="0"/>
        <w:rPr>
          <w:rFonts w:asciiTheme="minorHAnsi" w:hAnsiTheme="minorHAnsi" w:cs="Calibri"/>
          <w:b/>
          <w:bCs/>
          <w:lang w:val="en-GB"/>
        </w:rPr>
      </w:pPr>
      <w:r w:rsidRPr="006377AD">
        <w:rPr>
          <w:rFonts w:asciiTheme="minorHAnsi" w:hAnsiTheme="minorHAnsi" w:cs="Calibri"/>
          <w:b/>
          <w:bCs/>
          <w:lang w:val="en-GB"/>
        </w:rPr>
        <w:t>For more information, please c</w:t>
      </w:r>
      <w:r w:rsidR="00BD5AAC" w:rsidRPr="006377AD">
        <w:rPr>
          <w:rFonts w:asciiTheme="minorHAnsi" w:hAnsiTheme="minorHAnsi" w:cs="Calibri"/>
          <w:b/>
          <w:bCs/>
          <w:lang w:val="en-GB"/>
        </w:rPr>
        <w:t>ontact:</w:t>
      </w:r>
    </w:p>
    <w:p w:rsidR="00BD5AAC" w:rsidRPr="006377AD" w:rsidRDefault="00AA3C8F" w:rsidP="006377AD">
      <w:pPr>
        <w:widowControl w:val="0"/>
        <w:autoSpaceDE w:val="0"/>
        <w:autoSpaceDN w:val="0"/>
        <w:adjustRightInd w:val="0"/>
        <w:ind w:right="135"/>
        <w:jc w:val="both"/>
        <w:outlineLvl w:val="0"/>
        <w:rPr>
          <w:rFonts w:asciiTheme="minorHAnsi" w:hAnsiTheme="minorHAnsi"/>
          <w:lang w:val="nl-NL"/>
        </w:rPr>
      </w:pPr>
      <w:r w:rsidRPr="006377AD">
        <w:rPr>
          <w:rFonts w:asciiTheme="minorHAnsi" w:hAnsiTheme="minorHAnsi"/>
          <w:lang w:val="nl-NL"/>
        </w:rPr>
        <w:t>Manfred R</w:t>
      </w:r>
      <w:r w:rsidR="004F7226" w:rsidRPr="006377AD">
        <w:rPr>
          <w:rFonts w:asciiTheme="minorHAnsi" w:hAnsiTheme="minorHAnsi"/>
          <w:lang w:val="nl-NL"/>
        </w:rPr>
        <w:t>ü</w:t>
      </w:r>
      <w:r w:rsidRPr="006377AD">
        <w:rPr>
          <w:rFonts w:asciiTheme="minorHAnsi" w:hAnsiTheme="minorHAnsi"/>
          <w:lang w:val="nl-NL"/>
        </w:rPr>
        <w:t xml:space="preserve">diger, CEO </w:t>
      </w:r>
    </w:p>
    <w:p w:rsidR="00BD5AAC" w:rsidRPr="006377AD" w:rsidRDefault="00AA3C8F" w:rsidP="006377AD">
      <w:pPr>
        <w:widowControl w:val="0"/>
        <w:autoSpaceDE w:val="0"/>
        <w:autoSpaceDN w:val="0"/>
        <w:adjustRightInd w:val="0"/>
        <w:ind w:right="135"/>
        <w:jc w:val="both"/>
        <w:rPr>
          <w:rFonts w:asciiTheme="minorHAnsi" w:hAnsiTheme="minorHAnsi"/>
          <w:lang w:val="nl-NL"/>
        </w:rPr>
      </w:pPr>
      <w:r w:rsidRPr="006377AD">
        <w:rPr>
          <w:rFonts w:asciiTheme="minorHAnsi" w:hAnsiTheme="minorHAnsi"/>
          <w:lang w:val="nl-NL"/>
        </w:rPr>
        <w:t>Kiadis Pharma</w:t>
      </w:r>
    </w:p>
    <w:p w:rsidR="00BD5AAC" w:rsidRPr="006377AD" w:rsidRDefault="00AA3C8F" w:rsidP="006377AD">
      <w:pPr>
        <w:widowControl w:val="0"/>
        <w:autoSpaceDE w:val="0"/>
        <w:autoSpaceDN w:val="0"/>
        <w:adjustRightInd w:val="0"/>
        <w:ind w:right="135"/>
        <w:jc w:val="both"/>
        <w:rPr>
          <w:rFonts w:asciiTheme="minorHAnsi" w:hAnsiTheme="minorHAnsi"/>
          <w:lang w:val="nl-NL"/>
        </w:rPr>
      </w:pPr>
      <w:r w:rsidRPr="006377AD">
        <w:rPr>
          <w:rFonts w:asciiTheme="minorHAnsi" w:hAnsiTheme="minorHAnsi"/>
          <w:lang w:val="nl-NL"/>
        </w:rPr>
        <w:t>Entrada 231-234</w:t>
      </w:r>
    </w:p>
    <w:p w:rsidR="00BD5AAC" w:rsidRPr="006377AD" w:rsidRDefault="00AA3C8F" w:rsidP="006377AD">
      <w:pPr>
        <w:widowControl w:val="0"/>
        <w:autoSpaceDE w:val="0"/>
        <w:autoSpaceDN w:val="0"/>
        <w:adjustRightInd w:val="0"/>
        <w:ind w:right="135"/>
        <w:jc w:val="both"/>
        <w:rPr>
          <w:rFonts w:asciiTheme="minorHAnsi" w:hAnsiTheme="minorHAnsi"/>
          <w:lang w:val="nl-NL"/>
        </w:rPr>
      </w:pPr>
      <w:r w:rsidRPr="006377AD">
        <w:rPr>
          <w:rFonts w:asciiTheme="minorHAnsi" w:hAnsiTheme="minorHAnsi"/>
          <w:lang w:val="nl-NL"/>
        </w:rPr>
        <w:t>1114 AA Amsterdam-Duivendrecht</w:t>
      </w:r>
    </w:p>
    <w:p w:rsidR="00BD5AAC" w:rsidRPr="006377AD" w:rsidRDefault="00BD5AAC" w:rsidP="006377AD">
      <w:pPr>
        <w:widowControl w:val="0"/>
        <w:autoSpaceDE w:val="0"/>
        <w:autoSpaceDN w:val="0"/>
        <w:adjustRightInd w:val="0"/>
        <w:ind w:right="135"/>
        <w:jc w:val="both"/>
        <w:rPr>
          <w:rFonts w:asciiTheme="minorHAnsi" w:hAnsiTheme="minorHAnsi" w:cs="Calibri"/>
          <w:lang w:val="en-GB"/>
        </w:rPr>
      </w:pPr>
      <w:r w:rsidRPr="006377AD">
        <w:rPr>
          <w:rFonts w:asciiTheme="minorHAnsi" w:hAnsiTheme="minorHAnsi" w:cs="Calibri"/>
          <w:lang w:val="en-GB"/>
        </w:rPr>
        <w:t>The Netherlands</w:t>
      </w:r>
    </w:p>
    <w:p w:rsidR="00BD5AAC" w:rsidRPr="006377AD" w:rsidRDefault="00BD5AAC" w:rsidP="006377AD">
      <w:pPr>
        <w:widowControl w:val="0"/>
        <w:autoSpaceDE w:val="0"/>
        <w:autoSpaceDN w:val="0"/>
        <w:adjustRightInd w:val="0"/>
        <w:ind w:right="135"/>
        <w:jc w:val="both"/>
        <w:rPr>
          <w:rFonts w:asciiTheme="minorHAnsi" w:hAnsiTheme="minorHAnsi" w:cs="Calibri"/>
          <w:lang w:val="en-GB"/>
        </w:rPr>
      </w:pPr>
      <w:r w:rsidRPr="006377AD">
        <w:rPr>
          <w:rFonts w:asciiTheme="minorHAnsi" w:hAnsiTheme="minorHAnsi" w:cs="Calibri"/>
          <w:lang w:val="en-GB"/>
        </w:rPr>
        <w:t>Tel. +31 20 314 02 50</w:t>
      </w:r>
    </w:p>
    <w:p w:rsidR="00BD5AAC" w:rsidRPr="006377AD" w:rsidRDefault="00574047" w:rsidP="006377AD">
      <w:pPr>
        <w:widowControl w:val="0"/>
        <w:autoSpaceDE w:val="0"/>
        <w:autoSpaceDN w:val="0"/>
        <w:adjustRightInd w:val="0"/>
        <w:ind w:right="135"/>
        <w:jc w:val="both"/>
        <w:rPr>
          <w:rFonts w:asciiTheme="minorHAnsi" w:hAnsiTheme="minorHAnsi" w:cs="Calibri"/>
          <w:lang w:val="en-GB"/>
        </w:rPr>
      </w:pPr>
      <w:hyperlink r:id="rId13" w:history="1">
        <w:r w:rsidR="00BD5AAC" w:rsidRPr="006377AD">
          <w:rPr>
            <w:rStyle w:val="Hyperlink"/>
            <w:rFonts w:asciiTheme="minorHAnsi" w:hAnsiTheme="minorHAnsi" w:cs="Calibri"/>
            <w:lang w:val="en-GB"/>
          </w:rPr>
          <w:t>communication@kiadis.com</w:t>
        </w:r>
      </w:hyperlink>
    </w:p>
    <w:p w:rsidR="00BD5AAC" w:rsidRPr="006377AD" w:rsidRDefault="00BD5AAC" w:rsidP="006377AD">
      <w:pPr>
        <w:widowControl w:val="0"/>
        <w:autoSpaceDE w:val="0"/>
        <w:autoSpaceDN w:val="0"/>
        <w:adjustRightInd w:val="0"/>
        <w:ind w:right="135"/>
        <w:jc w:val="both"/>
        <w:rPr>
          <w:rFonts w:asciiTheme="minorHAnsi" w:hAnsiTheme="minorHAnsi" w:cs="Calibri"/>
          <w:lang w:val="en-GB"/>
        </w:rPr>
      </w:pPr>
    </w:p>
    <w:p w:rsidR="00BD5AAC" w:rsidRPr="006377AD" w:rsidRDefault="00BD5AAC" w:rsidP="006377AD">
      <w:pPr>
        <w:widowControl w:val="0"/>
        <w:autoSpaceDE w:val="0"/>
        <w:autoSpaceDN w:val="0"/>
        <w:adjustRightInd w:val="0"/>
        <w:ind w:right="135"/>
        <w:jc w:val="both"/>
        <w:outlineLvl w:val="0"/>
        <w:rPr>
          <w:rFonts w:asciiTheme="minorHAnsi" w:hAnsiTheme="minorHAnsi"/>
          <w:b/>
          <w:lang w:val="en-GB"/>
        </w:rPr>
      </w:pPr>
      <w:r w:rsidRPr="006377AD">
        <w:rPr>
          <w:rFonts w:asciiTheme="minorHAnsi" w:hAnsiTheme="minorHAnsi"/>
          <w:b/>
          <w:lang w:val="en-GB"/>
        </w:rPr>
        <w:t>International Media and Investor Contact:</w:t>
      </w:r>
    </w:p>
    <w:p w:rsidR="00BD5AAC" w:rsidRPr="006377AD" w:rsidRDefault="00BD5AAC" w:rsidP="006377AD">
      <w:pPr>
        <w:widowControl w:val="0"/>
        <w:autoSpaceDE w:val="0"/>
        <w:autoSpaceDN w:val="0"/>
        <w:adjustRightInd w:val="0"/>
        <w:ind w:right="135"/>
        <w:jc w:val="both"/>
        <w:outlineLvl w:val="0"/>
        <w:rPr>
          <w:rFonts w:asciiTheme="minorHAnsi" w:hAnsiTheme="minorHAnsi"/>
          <w:lang w:val="en-GB"/>
        </w:rPr>
      </w:pPr>
      <w:r w:rsidRPr="006377AD">
        <w:rPr>
          <w:rFonts w:asciiTheme="minorHAnsi" w:hAnsiTheme="minorHAnsi"/>
          <w:lang w:val="en-GB"/>
        </w:rPr>
        <w:t>Mary-Jane Elliott, Lindsey Neville, Hendrik Thys</w:t>
      </w:r>
    </w:p>
    <w:p w:rsidR="00BD5AAC" w:rsidRPr="006377AD" w:rsidRDefault="00BD5AAC" w:rsidP="006377AD">
      <w:pPr>
        <w:widowControl w:val="0"/>
        <w:autoSpaceDE w:val="0"/>
        <w:autoSpaceDN w:val="0"/>
        <w:adjustRightInd w:val="0"/>
        <w:ind w:right="135"/>
        <w:jc w:val="both"/>
        <w:rPr>
          <w:rFonts w:asciiTheme="minorHAnsi" w:hAnsiTheme="minorHAnsi"/>
          <w:lang w:val="en-GB"/>
        </w:rPr>
      </w:pPr>
      <w:r w:rsidRPr="006377AD">
        <w:rPr>
          <w:rFonts w:asciiTheme="minorHAnsi" w:hAnsiTheme="minorHAnsi"/>
          <w:lang w:val="en-GB"/>
        </w:rPr>
        <w:t>Consilium Strategic Communications</w:t>
      </w:r>
    </w:p>
    <w:p w:rsidR="00BD5AAC" w:rsidRPr="006377AD" w:rsidRDefault="00BD5AAC" w:rsidP="006377AD">
      <w:pPr>
        <w:widowControl w:val="0"/>
        <w:autoSpaceDE w:val="0"/>
        <w:autoSpaceDN w:val="0"/>
        <w:adjustRightInd w:val="0"/>
        <w:ind w:right="135"/>
        <w:jc w:val="both"/>
        <w:rPr>
          <w:rFonts w:asciiTheme="minorHAnsi" w:hAnsiTheme="minorHAnsi"/>
          <w:lang w:val="en-GB"/>
        </w:rPr>
      </w:pPr>
      <w:r w:rsidRPr="006377AD">
        <w:rPr>
          <w:rFonts w:asciiTheme="minorHAnsi" w:hAnsiTheme="minorHAnsi"/>
          <w:lang w:val="en-GB"/>
        </w:rPr>
        <w:t>Tel: +44 (0) 203 709 5708</w:t>
      </w:r>
    </w:p>
    <w:p w:rsidR="00BD5AAC" w:rsidRPr="006377AD" w:rsidRDefault="00574047" w:rsidP="006377AD">
      <w:pPr>
        <w:widowControl w:val="0"/>
        <w:autoSpaceDE w:val="0"/>
        <w:autoSpaceDN w:val="0"/>
        <w:adjustRightInd w:val="0"/>
        <w:ind w:right="135"/>
        <w:jc w:val="both"/>
        <w:rPr>
          <w:rFonts w:asciiTheme="minorHAnsi" w:hAnsiTheme="minorHAnsi"/>
          <w:lang w:val="en-GB"/>
        </w:rPr>
      </w:pPr>
      <w:hyperlink r:id="rId14" w:history="1">
        <w:r w:rsidR="00BD5AAC" w:rsidRPr="006377AD">
          <w:rPr>
            <w:rStyle w:val="Hyperlink"/>
            <w:rFonts w:asciiTheme="minorHAnsi" w:hAnsiTheme="minorHAnsi"/>
            <w:lang w:val="en-GB"/>
          </w:rPr>
          <w:t xml:space="preserve">kiadis@consilium-comms.com </w:t>
        </w:r>
      </w:hyperlink>
      <w:r w:rsidR="00BD5AAC" w:rsidRPr="006377AD">
        <w:rPr>
          <w:rFonts w:asciiTheme="minorHAnsi" w:hAnsiTheme="minorHAnsi"/>
          <w:lang w:val="en-GB"/>
        </w:rPr>
        <w:t xml:space="preserve"> </w:t>
      </w:r>
    </w:p>
    <w:p w:rsidR="00BD5AAC" w:rsidRPr="006377AD" w:rsidRDefault="00BD5AAC" w:rsidP="006377AD">
      <w:pPr>
        <w:pStyle w:val="ssPara1"/>
        <w:spacing w:after="0"/>
        <w:rPr>
          <w:rFonts w:asciiTheme="minorHAnsi" w:eastAsia="MS Mincho" w:hAnsiTheme="minorHAnsi" w:cs="Calibri"/>
          <w:bCs/>
          <w:sz w:val="24"/>
          <w:szCs w:val="24"/>
          <w:lang w:eastAsia="de-DE"/>
        </w:rPr>
      </w:pPr>
    </w:p>
    <w:p w:rsidR="00922E6F" w:rsidRPr="006377AD" w:rsidRDefault="00922E6F" w:rsidP="006377AD">
      <w:pPr>
        <w:jc w:val="both"/>
        <w:rPr>
          <w:rFonts w:asciiTheme="minorHAnsi" w:eastAsia="Times New Roman" w:hAnsiTheme="minorHAnsi"/>
          <w:lang w:val="en-GB" w:eastAsia="en-US"/>
        </w:rPr>
      </w:pPr>
      <w:r w:rsidRPr="006377AD">
        <w:rPr>
          <w:rFonts w:asciiTheme="minorHAnsi" w:eastAsia="Times New Roman" w:hAnsiTheme="minorHAnsi"/>
          <w:b/>
          <w:bCs/>
          <w:lang w:val="en-GB" w:eastAsia="en-US"/>
        </w:rPr>
        <w:t>Forward Looking Statements</w:t>
      </w:r>
    </w:p>
    <w:p w:rsidR="00922E6F" w:rsidRPr="006377AD" w:rsidRDefault="00922E6F" w:rsidP="006377AD">
      <w:pPr>
        <w:widowControl w:val="0"/>
        <w:autoSpaceDE w:val="0"/>
        <w:autoSpaceDN w:val="0"/>
        <w:adjustRightInd w:val="0"/>
        <w:ind w:right="135"/>
        <w:jc w:val="both"/>
        <w:rPr>
          <w:rFonts w:asciiTheme="minorHAnsi" w:hAnsiTheme="minorHAnsi"/>
          <w:lang w:val="en-GB"/>
        </w:rPr>
      </w:pPr>
      <w:r w:rsidRPr="006377AD">
        <w:rPr>
          <w:rFonts w:asciiTheme="minorHAnsi" w:hAnsiTheme="minorHAnsi"/>
          <w:i/>
          <w:color w:val="000000"/>
          <w:lang w:val="en-GB"/>
        </w:rPr>
        <w:t>Certain statements, beliefs and opinions in this press release are forward-looking, which reflect Kiadis Pharma’s or, as appropriate, Kiadis Pharma’s directors’ current expectations and projections about future events. By their nature, forward-looking statements involve a number of risks, uncertainties and assumptions that could cause actual results or events to differ materially from those expressed or implied by the forward-looking statements. These risks, uncertainties and assumptions could adversely affect the outcome and financial effects of the plans and events described herein. A multitude of factors including, but not limited to, changes in demand, competition and technology, can cause actual events, performance or results to differ significantly from any anticipated development. Forward looking statements contained in this press release regarding past trends or activities should not be taken as a representation that such trends or activities will continue in the future. As a result, Kiadis Pharma expressly disclaims any obligation or undertaking to release any update or revisions to any forward-looking statements in this press release as a result of any change in expectations or any change in events, conditions, assumptions or circumstances on which these forward-looking statements are based. Neither Kiadis Pharma nor its advisers or representatives nor any of its subsidiary undertakings or any such person's officers or employees guarantees that the assumptions underlying such forward-looking statements are free from errors nor does either accept any responsibility for the future accuracy of the forward-looking statements contained in this press release or the actual occurrence of the forecasted developments. You should not place undue reliance on forward-looking statements, which speak only as of the date of this press release.</w:t>
      </w:r>
    </w:p>
    <w:p w:rsidR="00922E6F" w:rsidRPr="006377AD" w:rsidRDefault="00922E6F" w:rsidP="006377AD">
      <w:pPr>
        <w:widowControl w:val="0"/>
        <w:autoSpaceDE w:val="0"/>
        <w:autoSpaceDN w:val="0"/>
        <w:adjustRightInd w:val="0"/>
        <w:ind w:right="135"/>
        <w:rPr>
          <w:rFonts w:asciiTheme="minorHAnsi" w:hAnsiTheme="minorHAnsi"/>
          <w:b/>
          <w:lang w:val="en-GB"/>
        </w:rPr>
      </w:pPr>
    </w:p>
    <w:p w:rsidR="00112EF7" w:rsidRPr="006377AD" w:rsidRDefault="00112EF7" w:rsidP="006377AD">
      <w:pPr>
        <w:widowControl w:val="0"/>
        <w:autoSpaceDE w:val="0"/>
        <w:autoSpaceDN w:val="0"/>
        <w:adjustRightInd w:val="0"/>
        <w:ind w:right="135"/>
        <w:rPr>
          <w:rFonts w:asciiTheme="minorHAnsi" w:hAnsiTheme="minorHAnsi"/>
          <w:b/>
          <w:lang w:val="en-GB"/>
        </w:rPr>
      </w:pPr>
    </w:p>
    <w:sectPr w:rsidR="00112EF7" w:rsidRPr="006377AD" w:rsidSect="00733DCF">
      <w:headerReference w:type="default" r:id="rId15"/>
      <w:footerReference w:type="default" r:id="rId16"/>
      <w:pgSz w:w="11900" w:h="16840"/>
      <w:pgMar w:top="1276" w:right="1268" w:bottom="851" w:left="1417" w:header="708" w:footer="5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047" w:rsidRDefault="00574047" w:rsidP="005E49EF">
      <w:r>
        <w:separator/>
      </w:r>
    </w:p>
  </w:endnote>
  <w:endnote w:type="continuationSeparator" w:id="0">
    <w:p w:rsidR="00574047" w:rsidRDefault="00574047" w:rsidP="005E49EF">
      <w:r>
        <w:continuationSeparator/>
      </w:r>
    </w:p>
  </w:endnote>
  <w:endnote w:type="continuationNotice" w:id="1">
    <w:p w:rsidR="00574047" w:rsidRDefault="00574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F2F" w:rsidRDefault="00CF5F2F">
    <w:pPr>
      <w:pStyle w:val="Footer"/>
    </w:pPr>
    <w:bookmarkStart w:id="2" w:name="RESSOFT_FOOTER0001"/>
  </w:p>
  <w:bookmarkEnd w:id="2"/>
  <w:p w:rsidR="00CF5F2F" w:rsidRDefault="00CF5F2F" w:rsidP="00213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047" w:rsidRDefault="00574047" w:rsidP="005E49EF">
      <w:r>
        <w:separator/>
      </w:r>
    </w:p>
  </w:footnote>
  <w:footnote w:type="continuationSeparator" w:id="0">
    <w:p w:rsidR="00574047" w:rsidRDefault="00574047" w:rsidP="005E49EF">
      <w:r>
        <w:continuationSeparator/>
      </w:r>
    </w:p>
  </w:footnote>
  <w:footnote w:type="continuationNotice" w:id="1">
    <w:p w:rsidR="00574047" w:rsidRDefault="005740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F2F" w:rsidRDefault="00CF5F2F">
    <w:pPr>
      <w:pStyle w:val="Header"/>
    </w:pPr>
    <w:r>
      <w:tab/>
    </w:r>
  </w:p>
  <w:p w:rsidR="00CF5F2F" w:rsidRDefault="00CF5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203A"/>
    <w:multiLevelType w:val="hybridMultilevel"/>
    <w:tmpl w:val="86923834"/>
    <w:lvl w:ilvl="0" w:tplc="128CF86A">
      <w:numFmt w:val="bullet"/>
      <w:lvlText w:val="-"/>
      <w:lvlJc w:val="left"/>
      <w:pPr>
        <w:ind w:left="720" w:hanging="360"/>
      </w:pPr>
      <w:rPr>
        <w:rFonts w:ascii="Calibri" w:eastAsia="MS Mincho"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30B9E"/>
    <w:multiLevelType w:val="hybridMultilevel"/>
    <w:tmpl w:val="CE76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72F22"/>
    <w:multiLevelType w:val="hybridMultilevel"/>
    <w:tmpl w:val="B30C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92765"/>
    <w:multiLevelType w:val="hybridMultilevel"/>
    <w:tmpl w:val="0F7EB04C"/>
    <w:lvl w:ilvl="0" w:tplc="593261B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00C18"/>
    <w:multiLevelType w:val="hybridMultilevel"/>
    <w:tmpl w:val="7034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22522"/>
    <w:multiLevelType w:val="hybridMultilevel"/>
    <w:tmpl w:val="8AD0D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8172A"/>
    <w:multiLevelType w:val="hybridMultilevel"/>
    <w:tmpl w:val="D67E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72188"/>
    <w:multiLevelType w:val="hybridMultilevel"/>
    <w:tmpl w:val="E5EC38CA"/>
    <w:lvl w:ilvl="0" w:tplc="29B8BBEE">
      <w:numFmt w:val="bullet"/>
      <w:lvlText w:val="•"/>
      <w:lvlJc w:val="left"/>
      <w:pPr>
        <w:ind w:left="1080" w:hanging="720"/>
      </w:pPr>
      <w:rPr>
        <w:rFonts w:ascii="Arial" w:eastAsia="SimSun" w:hAnsi="Aria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8" w15:restartNumberingAfterBreak="0">
    <w:nsid w:val="181B7F2F"/>
    <w:multiLevelType w:val="hybridMultilevel"/>
    <w:tmpl w:val="8C3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6241D"/>
    <w:multiLevelType w:val="hybridMultilevel"/>
    <w:tmpl w:val="70CCD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5F4262"/>
    <w:multiLevelType w:val="hybridMultilevel"/>
    <w:tmpl w:val="D70C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1755F"/>
    <w:multiLevelType w:val="hybridMultilevel"/>
    <w:tmpl w:val="01C8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C062D"/>
    <w:multiLevelType w:val="hybridMultilevel"/>
    <w:tmpl w:val="2E62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54EE3"/>
    <w:multiLevelType w:val="hybridMultilevel"/>
    <w:tmpl w:val="F0AC9530"/>
    <w:lvl w:ilvl="0" w:tplc="23166594">
      <w:start w:val="1"/>
      <w:numFmt w:val="bullet"/>
      <w:lvlText w:val=""/>
      <w:lvlJc w:val="left"/>
      <w:pPr>
        <w:ind w:left="1077" w:hanging="717"/>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E5FCF"/>
    <w:multiLevelType w:val="hybridMultilevel"/>
    <w:tmpl w:val="BBB8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91B7A"/>
    <w:multiLevelType w:val="hybridMultilevel"/>
    <w:tmpl w:val="82405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39270B"/>
    <w:multiLevelType w:val="hybridMultilevel"/>
    <w:tmpl w:val="1A08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245325"/>
    <w:multiLevelType w:val="hybridMultilevel"/>
    <w:tmpl w:val="D018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574DF"/>
    <w:multiLevelType w:val="hybridMultilevel"/>
    <w:tmpl w:val="DD0EE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34C7F"/>
    <w:multiLevelType w:val="hybridMultilevel"/>
    <w:tmpl w:val="D252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54602"/>
    <w:multiLevelType w:val="hybridMultilevel"/>
    <w:tmpl w:val="2002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12998"/>
    <w:multiLevelType w:val="hybridMultilevel"/>
    <w:tmpl w:val="69F2F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42DBA"/>
    <w:multiLevelType w:val="hybridMultilevel"/>
    <w:tmpl w:val="E7F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E0FBF"/>
    <w:multiLevelType w:val="hybridMultilevel"/>
    <w:tmpl w:val="646638B2"/>
    <w:lvl w:ilvl="0" w:tplc="84D2EA2C">
      <w:start w:val="1"/>
      <w:numFmt w:val="bullet"/>
      <w:lvlText w:val="•"/>
      <w:lvlJc w:val="left"/>
      <w:pPr>
        <w:tabs>
          <w:tab w:val="num" w:pos="720"/>
        </w:tabs>
        <w:ind w:left="720" w:hanging="360"/>
      </w:pPr>
      <w:rPr>
        <w:rFonts w:ascii="Arial" w:hAnsi="Arial" w:hint="default"/>
      </w:rPr>
    </w:lvl>
    <w:lvl w:ilvl="1" w:tplc="4FB2D2EC" w:tentative="1">
      <w:start w:val="1"/>
      <w:numFmt w:val="bullet"/>
      <w:lvlText w:val="•"/>
      <w:lvlJc w:val="left"/>
      <w:pPr>
        <w:tabs>
          <w:tab w:val="num" w:pos="1440"/>
        </w:tabs>
        <w:ind w:left="1440" w:hanging="360"/>
      </w:pPr>
      <w:rPr>
        <w:rFonts w:ascii="Arial" w:hAnsi="Arial" w:hint="default"/>
      </w:rPr>
    </w:lvl>
    <w:lvl w:ilvl="2" w:tplc="271CD640" w:tentative="1">
      <w:start w:val="1"/>
      <w:numFmt w:val="bullet"/>
      <w:lvlText w:val="•"/>
      <w:lvlJc w:val="left"/>
      <w:pPr>
        <w:tabs>
          <w:tab w:val="num" w:pos="2160"/>
        </w:tabs>
        <w:ind w:left="2160" w:hanging="360"/>
      </w:pPr>
      <w:rPr>
        <w:rFonts w:ascii="Arial" w:hAnsi="Arial" w:hint="default"/>
      </w:rPr>
    </w:lvl>
    <w:lvl w:ilvl="3" w:tplc="07B635D2" w:tentative="1">
      <w:start w:val="1"/>
      <w:numFmt w:val="bullet"/>
      <w:lvlText w:val="•"/>
      <w:lvlJc w:val="left"/>
      <w:pPr>
        <w:tabs>
          <w:tab w:val="num" w:pos="2880"/>
        </w:tabs>
        <w:ind w:left="2880" w:hanging="360"/>
      </w:pPr>
      <w:rPr>
        <w:rFonts w:ascii="Arial" w:hAnsi="Arial" w:hint="default"/>
      </w:rPr>
    </w:lvl>
    <w:lvl w:ilvl="4" w:tplc="194843EE" w:tentative="1">
      <w:start w:val="1"/>
      <w:numFmt w:val="bullet"/>
      <w:lvlText w:val="•"/>
      <w:lvlJc w:val="left"/>
      <w:pPr>
        <w:tabs>
          <w:tab w:val="num" w:pos="3600"/>
        </w:tabs>
        <w:ind w:left="3600" w:hanging="360"/>
      </w:pPr>
      <w:rPr>
        <w:rFonts w:ascii="Arial" w:hAnsi="Arial" w:hint="default"/>
      </w:rPr>
    </w:lvl>
    <w:lvl w:ilvl="5" w:tplc="7CAEB248" w:tentative="1">
      <w:start w:val="1"/>
      <w:numFmt w:val="bullet"/>
      <w:lvlText w:val="•"/>
      <w:lvlJc w:val="left"/>
      <w:pPr>
        <w:tabs>
          <w:tab w:val="num" w:pos="4320"/>
        </w:tabs>
        <w:ind w:left="4320" w:hanging="360"/>
      </w:pPr>
      <w:rPr>
        <w:rFonts w:ascii="Arial" w:hAnsi="Arial" w:hint="default"/>
      </w:rPr>
    </w:lvl>
    <w:lvl w:ilvl="6" w:tplc="1E8C4906" w:tentative="1">
      <w:start w:val="1"/>
      <w:numFmt w:val="bullet"/>
      <w:lvlText w:val="•"/>
      <w:lvlJc w:val="left"/>
      <w:pPr>
        <w:tabs>
          <w:tab w:val="num" w:pos="5040"/>
        </w:tabs>
        <w:ind w:left="5040" w:hanging="360"/>
      </w:pPr>
      <w:rPr>
        <w:rFonts w:ascii="Arial" w:hAnsi="Arial" w:hint="default"/>
      </w:rPr>
    </w:lvl>
    <w:lvl w:ilvl="7" w:tplc="D4C8817C" w:tentative="1">
      <w:start w:val="1"/>
      <w:numFmt w:val="bullet"/>
      <w:lvlText w:val="•"/>
      <w:lvlJc w:val="left"/>
      <w:pPr>
        <w:tabs>
          <w:tab w:val="num" w:pos="5760"/>
        </w:tabs>
        <w:ind w:left="5760" w:hanging="360"/>
      </w:pPr>
      <w:rPr>
        <w:rFonts w:ascii="Arial" w:hAnsi="Arial" w:hint="default"/>
      </w:rPr>
    </w:lvl>
    <w:lvl w:ilvl="8" w:tplc="17D242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9E7DB6"/>
    <w:multiLevelType w:val="hybridMultilevel"/>
    <w:tmpl w:val="0AAE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6552CE"/>
    <w:multiLevelType w:val="hybridMultilevel"/>
    <w:tmpl w:val="C002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DD3B15"/>
    <w:multiLevelType w:val="hybridMultilevel"/>
    <w:tmpl w:val="A864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7735F"/>
    <w:multiLevelType w:val="hybridMultilevel"/>
    <w:tmpl w:val="CDF6F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E572D5"/>
    <w:multiLevelType w:val="hybridMultilevel"/>
    <w:tmpl w:val="5A88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0"/>
  </w:num>
  <w:num w:numId="4">
    <w:abstractNumId w:val="12"/>
  </w:num>
  <w:num w:numId="5">
    <w:abstractNumId w:val="8"/>
  </w:num>
  <w:num w:numId="6">
    <w:abstractNumId w:val="7"/>
  </w:num>
  <w:num w:numId="7">
    <w:abstractNumId w:val="13"/>
  </w:num>
  <w:num w:numId="8">
    <w:abstractNumId w:val="6"/>
  </w:num>
  <w:num w:numId="9">
    <w:abstractNumId w:val="28"/>
  </w:num>
  <w:num w:numId="10">
    <w:abstractNumId w:val="25"/>
  </w:num>
  <w:num w:numId="11">
    <w:abstractNumId w:val="15"/>
  </w:num>
  <w:num w:numId="12">
    <w:abstractNumId w:val="19"/>
  </w:num>
  <w:num w:numId="13">
    <w:abstractNumId w:val="14"/>
  </w:num>
  <w:num w:numId="14">
    <w:abstractNumId w:val="4"/>
  </w:num>
  <w:num w:numId="15">
    <w:abstractNumId w:val="20"/>
  </w:num>
  <w:num w:numId="16">
    <w:abstractNumId w:val="10"/>
  </w:num>
  <w:num w:numId="17">
    <w:abstractNumId w:val="18"/>
  </w:num>
  <w:num w:numId="18">
    <w:abstractNumId w:val="21"/>
  </w:num>
  <w:num w:numId="19">
    <w:abstractNumId w:val="27"/>
  </w:num>
  <w:num w:numId="20">
    <w:abstractNumId w:val="16"/>
  </w:num>
  <w:num w:numId="21">
    <w:abstractNumId w:val="26"/>
  </w:num>
  <w:num w:numId="22">
    <w:abstractNumId w:val="22"/>
  </w:num>
  <w:num w:numId="23">
    <w:abstractNumId w:val="24"/>
  </w:num>
  <w:num w:numId="24">
    <w:abstractNumId w:val="1"/>
  </w:num>
  <w:num w:numId="25">
    <w:abstractNumId w:val="11"/>
  </w:num>
  <w:num w:numId="26">
    <w:abstractNumId w:val="2"/>
  </w:num>
  <w:num w:numId="27">
    <w:abstractNumId w:val="9"/>
  </w:num>
  <w:num w:numId="28">
    <w:abstractNumId w:val="1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C058A"/>
    <w:rsid w:val="00000DE1"/>
    <w:rsid w:val="00000FD2"/>
    <w:rsid w:val="00012352"/>
    <w:rsid w:val="00012757"/>
    <w:rsid w:val="000129D9"/>
    <w:rsid w:val="00013462"/>
    <w:rsid w:val="00022D72"/>
    <w:rsid w:val="000246F1"/>
    <w:rsid w:val="00025E8C"/>
    <w:rsid w:val="00030C80"/>
    <w:rsid w:val="00031133"/>
    <w:rsid w:val="00031C21"/>
    <w:rsid w:val="00033F18"/>
    <w:rsid w:val="00034E0D"/>
    <w:rsid w:val="00036EFF"/>
    <w:rsid w:val="00037227"/>
    <w:rsid w:val="00041586"/>
    <w:rsid w:val="00044CF4"/>
    <w:rsid w:val="000469C4"/>
    <w:rsid w:val="00050C89"/>
    <w:rsid w:val="00051111"/>
    <w:rsid w:val="00052925"/>
    <w:rsid w:val="0005393C"/>
    <w:rsid w:val="000610B8"/>
    <w:rsid w:val="00064385"/>
    <w:rsid w:val="00066B47"/>
    <w:rsid w:val="0007660E"/>
    <w:rsid w:val="00083660"/>
    <w:rsid w:val="000870C9"/>
    <w:rsid w:val="00087E88"/>
    <w:rsid w:val="000901A5"/>
    <w:rsid w:val="000916B5"/>
    <w:rsid w:val="00094C5C"/>
    <w:rsid w:val="00094FCB"/>
    <w:rsid w:val="000A0F98"/>
    <w:rsid w:val="000A3078"/>
    <w:rsid w:val="000A61AC"/>
    <w:rsid w:val="000A65D5"/>
    <w:rsid w:val="000A6AD4"/>
    <w:rsid w:val="000B686E"/>
    <w:rsid w:val="000C0A8A"/>
    <w:rsid w:val="000C1212"/>
    <w:rsid w:val="000C14EE"/>
    <w:rsid w:val="000C3F38"/>
    <w:rsid w:val="000C7DA7"/>
    <w:rsid w:val="000D30B4"/>
    <w:rsid w:val="000D3933"/>
    <w:rsid w:val="000D4BA9"/>
    <w:rsid w:val="000D6940"/>
    <w:rsid w:val="000E0A1A"/>
    <w:rsid w:val="000F2E6D"/>
    <w:rsid w:val="000F3E71"/>
    <w:rsid w:val="000F473C"/>
    <w:rsid w:val="0010277C"/>
    <w:rsid w:val="001039FA"/>
    <w:rsid w:val="00104FAD"/>
    <w:rsid w:val="00106BAE"/>
    <w:rsid w:val="00112EF7"/>
    <w:rsid w:val="00114F37"/>
    <w:rsid w:val="00121236"/>
    <w:rsid w:val="001237F6"/>
    <w:rsid w:val="00124C04"/>
    <w:rsid w:val="001255AB"/>
    <w:rsid w:val="00127862"/>
    <w:rsid w:val="00134C25"/>
    <w:rsid w:val="001421DD"/>
    <w:rsid w:val="00146639"/>
    <w:rsid w:val="001526EE"/>
    <w:rsid w:val="00152B92"/>
    <w:rsid w:val="00154C2E"/>
    <w:rsid w:val="00156C47"/>
    <w:rsid w:val="00157B0B"/>
    <w:rsid w:val="001671F6"/>
    <w:rsid w:val="00171E49"/>
    <w:rsid w:val="00172051"/>
    <w:rsid w:val="00173803"/>
    <w:rsid w:val="00174176"/>
    <w:rsid w:val="0018553E"/>
    <w:rsid w:val="00190FAB"/>
    <w:rsid w:val="00191A82"/>
    <w:rsid w:val="00194CCA"/>
    <w:rsid w:val="00195130"/>
    <w:rsid w:val="00195472"/>
    <w:rsid w:val="00197D45"/>
    <w:rsid w:val="001A3DB9"/>
    <w:rsid w:val="001A5DD8"/>
    <w:rsid w:val="001A6E76"/>
    <w:rsid w:val="001B060F"/>
    <w:rsid w:val="001B0C30"/>
    <w:rsid w:val="001B204A"/>
    <w:rsid w:val="001B226A"/>
    <w:rsid w:val="001C29CF"/>
    <w:rsid w:val="001C3AD4"/>
    <w:rsid w:val="001C3B35"/>
    <w:rsid w:val="001C415C"/>
    <w:rsid w:val="001C4FAB"/>
    <w:rsid w:val="001D18C9"/>
    <w:rsid w:val="001D2474"/>
    <w:rsid w:val="001D6481"/>
    <w:rsid w:val="001E3089"/>
    <w:rsid w:val="001E5F0C"/>
    <w:rsid w:val="001F0451"/>
    <w:rsid w:val="001F0E9B"/>
    <w:rsid w:val="00202A53"/>
    <w:rsid w:val="00203C51"/>
    <w:rsid w:val="00204927"/>
    <w:rsid w:val="00205EEC"/>
    <w:rsid w:val="00206613"/>
    <w:rsid w:val="002115A8"/>
    <w:rsid w:val="00211CB7"/>
    <w:rsid w:val="00212EC8"/>
    <w:rsid w:val="00213912"/>
    <w:rsid w:val="00215C4E"/>
    <w:rsid w:val="00220CC6"/>
    <w:rsid w:val="00223780"/>
    <w:rsid w:val="002240C1"/>
    <w:rsid w:val="00225659"/>
    <w:rsid w:val="00226BFB"/>
    <w:rsid w:val="00227904"/>
    <w:rsid w:val="002310DE"/>
    <w:rsid w:val="002335C9"/>
    <w:rsid w:val="00233CA7"/>
    <w:rsid w:val="002346F7"/>
    <w:rsid w:val="00241862"/>
    <w:rsid w:val="002424A8"/>
    <w:rsid w:val="00244973"/>
    <w:rsid w:val="00246766"/>
    <w:rsid w:val="0025160F"/>
    <w:rsid w:val="0025628A"/>
    <w:rsid w:val="0025676C"/>
    <w:rsid w:val="00263954"/>
    <w:rsid w:val="0027143A"/>
    <w:rsid w:val="002719B6"/>
    <w:rsid w:val="00272DC1"/>
    <w:rsid w:val="00273D8C"/>
    <w:rsid w:val="00274ED0"/>
    <w:rsid w:val="00277F15"/>
    <w:rsid w:val="0028001F"/>
    <w:rsid w:val="00280725"/>
    <w:rsid w:val="0028332E"/>
    <w:rsid w:val="0028512E"/>
    <w:rsid w:val="002875C7"/>
    <w:rsid w:val="00287A45"/>
    <w:rsid w:val="00287AEE"/>
    <w:rsid w:val="0029194D"/>
    <w:rsid w:val="002A1915"/>
    <w:rsid w:val="002A39EB"/>
    <w:rsid w:val="002A3A54"/>
    <w:rsid w:val="002A46AE"/>
    <w:rsid w:val="002A4AB4"/>
    <w:rsid w:val="002A6A3D"/>
    <w:rsid w:val="002B3978"/>
    <w:rsid w:val="002B397C"/>
    <w:rsid w:val="002B4039"/>
    <w:rsid w:val="002B41AC"/>
    <w:rsid w:val="002B7597"/>
    <w:rsid w:val="002B7E91"/>
    <w:rsid w:val="002C2321"/>
    <w:rsid w:val="002C23EB"/>
    <w:rsid w:val="002C3724"/>
    <w:rsid w:val="002C4D0A"/>
    <w:rsid w:val="002C53F2"/>
    <w:rsid w:val="002C695F"/>
    <w:rsid w:val="002D3116"/>
    <w:rsid w:val="002D5A6F"/>
    <w:rsid w:val="002D728E"/>
    <w:rsid w:val="002E1233"/>
    <w:rsid w:val="002E4155"/>
    <w:rsid w:val="002E4233"/>
    <w:rsid w:val="002E503C"/>
    <w:rsid w:val="002E55CB"/>
    <w:rsid w:val="002F06C1"/>
    <w:rsid w:val="002F6B6D"/>
    <w:rsid w:val="002F6FE4"/>
    <w:rsid w:val="00304A8C"/>
    <w:rsid w:val="00310C60"/>
    <w:rsid w:val="0031164C"/>
    <w:rsid w:val="003130FC"/>
    <w:rsid w:val="00325671"/>
    <w:rsid w:val="0034120A"/>
    <w:rsid w:val="00341440"/>
    <w:rsid w:val="00343DBC"/>
    <w:rsid w:val="00350603"/>
    <w:rsid w:val="00354695"/>
    <w:rsid w:val="00357FE6"/>
    <w:rsid w:val="0036165B"/>
    <w:rsid w:val="00365810"/>
    <w:rsid w:val="00370293"/>
    <w:rsid w:val="00373B4F"/>
    <w:rsid w:val="003768F3"/>
    <w:rsid w:val="00376DDF"/>
    <w:rsid w:val="0037759B"/>
    <w:rsid w:val="003827B9"/>
    <w:rsid w:val="00385D29"/>
    <w:rsid w:val="00390A19"/>
    <w:rsid w:val="003926B6"/>
    <w:rsid w:val="0039404C"/>
    <w:rsid w:val="003966F8"/>
    <w:rsid w:val="003972FB"/>
    <w:rsid w:val="003A0325"/>
    <w:rsid w:val="003A2355"/>
    <w:rsid w:val="003A2D25"/>
    <w:rsid w:val="003A2E95"/>
    <w:rsid w:val="003A4433"/>
    <w:rsid w:val="003A46A8"/>
    <w:rsid w:val="003A4C30"/>
    <w:rsid w:val="003A7A66"/>
    <w:rsid w:val="003B15C3"/>
    <w:rsid w:val="003B167F"/>
    <w:rsid w:val="003B25EC"/>
    <w:rsid w:val="003B2777"/>
    <w:rsid w:val="003B2CCD"/>
    <w:rsid w:val="003B36E1"/>
    <w:rsid w:val="003B6E7B"/>
    <w:rsid w:val="003B6F1A"/>
    <w:rsid w:val="003C6F4B"/>
    <w:rsid w:val="003D0118"/>
    <w:rsid w:val="003D2304"/>
    <w:rsid w:val="003D3B25"/>
    <w:rsid w:val="003E1949"/>
    <w:rsid w:val="003E6186"/>
    <w:rsid w:val="003F119C"/>
    <w:rsid w:val="003F4290"/>
    <w:rsid w:val="003F4377"/>
    <w:rsid w:val="003F462E"/>
    <w:rsid w:val="003F467A"/>
    <w:rsid w:val="003F72E8"/>
    <w:rsid w:val="003F7B92"/>
    <w:rsid w:val="004000E1"/>
    <w:rsid w:val="00405CB2"/>
    <w:rsid w:val="004121CF"/>
    <w:rsid w:val="00413320"/>
    <w:rsid w:val="004177FB"/>
    <w:rsid w:val="004178CE"/>
    <w:rsid w:val="00420506"/>
    <w:rsid w:val="00420A16"/>
    <w:rsid w:val="00421A93"/>
    <w:rsid w:val="00423C32"/>
    <w:rsid w:val="004311BA"/>
    <w:rsid w:val="00433D5D"/>
    <w:rsid w:val="00436585"/>
    <w:rsid w:val="004376C0"/>
    <w:rsid w:val="004431E4"/>
    <w:rsid w:val="00443700"/>
    <w:rsid w:val="0044394C"/>
    <w:rsid w:val="00443C78"/>
    <w:rsid w:val="0044455F"/>
    <w:rsid w:val="00446389"/>
    <w:rsid w:val="00450032"/>
    <w:rsid w:val="00451A01"/>
    <w:rsid w:val="00452F13"/>
    <w:rsid w:val="00454320"/>
    <w:rsid w:val="00456F52"/>
    <w:rsid w:val="004607F4"/>
    <w:rsid w:val="00462538"/>
    <w:rsid w:val="00471423"/>
    <w:rsid w:val="00476CBB"/>
    <w:rsid w:val="004779AC"/>
    <w:rsid w:val="00481DE1"/>
    <w:rsid w:val="0048377A"/>
    <w:rsid w:val="004865B6"/>
    <w:rsid w:val="004925B6"/>
    <w:rsid w:val="004B34E0"/>
    <w:rsid w:val="004B66EE"/>
    <w:rsid w:val="004B73F3"/>
    <w:rsid w:val="004B7911"/>
    <w:rsid w:val="004B79C5"/>
    <w:rsid w:val="004C3092"/>
    <w:rsid w:val="004C4154"/>
    <w:rsid w:val="004C4437"/>
    <w:rsid w:val="004C71BA"/>
    <w:rsid w:val="004C79E0"/>
    <w:rsid w:val="004D005E"/>
    <w:rsid w:val="004D04DD"/>
    <w:rsid w:val="004D7282"/>
    <w:rsid w:val="004E4501"/>
    <w:rsid w:val="004E7341"/>
    <w:rsid w:val="004E7D0F"/>
    <w:rsid w:val="004E7DD4"/>
    <w:rsid w:val="004F4082"/>
    <w:rsid w:val="004F40AC"/>
    <w:rsid w:val="004F53D7"/>
    <w:rsid w:val="004F6840"/>
    <w:rsid w:val="004F7226"/>
    <w:rsid w:val="00512A67"/>
    <w:rsid w:val="005131B6"/>
    <w:rsid w:val="005152F7"/>
    <w:rsid w:val="005159BF"/>
    <w:rsid w:val="00515B78"/>
    <w:rsid w:val="00517F45"/>
    <w:rsid w:val="0052084F"/>
    <w:rsid w:val="00520C5A"/>
    <w:rsid w:val="0052272C"/>
    <w:rsid w:val="005232BD"/>
    <w:rsid w:val="005237AA"/>
    <w:rsid w:val="00525E0C"/>
    <w:rsid w:val="00527727"/>
    <w:rsid w:val="005303B5"/>
    <w:rsid w:val="005347B2"/>
    <w:rsid w:val="005444EF"/>
    <w:rsid w:val="00547256"/>
    <w:rsid w:val="00550A62"/>
    <w:rsid w:val="0055229F"/>
    <w:rsid w:val="00564878"/>
    <w:rsid w:val="00565187"/>
    <w:rsid w:val="00570925"/>
    <w:rsid w:val="005709B4"/>
    <w:rsid w:val="005713F1"/>
    <w:rsid w:val="00571FFD"/>
    <w:rsid w:val="00572E54"/>
    <w:rsid w:val="00574047"/>
    <w:rsid w:val="00576EE8"/>
    <w:rsid w:val="00577DEE"/>
    <w:rsid w:val="00582AD8"/>
    <w:rsid w:val="005834C2"/>
    <w:rsid w:val="005842E2"/>
    <w:rsid w:val="005903E1"/>
    <w:rsid w:val="00590962"/>
    <w:rsid w:val="005918BC"/>
    <w:rsid w:val="00593D46"/>
    <w:rsid w:val="00595875"/>
    <w:rsid w:val="00597376"/>
    <w:rsid w:val="005A235A"/>
    <w:rsid w:val="005A38E7"/>
    <w:rsid w:val="005A749B"/>
    <w:rsid w:val="005A7DCB"/>
    <w:rsid w:val="005B24C8"/>
    <w:rsid w:val="005B6432"/>
    <w:rsid w:val="005C01A8"/>
    <w:rsid w:val="005C0954"/>
    <w:rsid w:val="005C3C66"/>
    <w:rsid w:val="005C7CDE"/>
    <w:rsid w:val="005D0CFC"/>
    <w:rsid w:val="005D196D"/>
    <w:rsid w:val="005D2681"/>
    <w:rsid w:val="005D7139"/>
    <w:rsid w:val="005E2C19"/>
    <w:rsid w:val="005E49EF"/>
    <w:rsid w:val="005F365E"/>
    <w:rsid w:val="005F6145"/>
    <w:rsid w:val="005F6D1F"/>
    <w:rsid w:val="005F72A1"/>
    <w:rsid w:val="00605329"/>
    <w:rsid w:val="00606E22"/>
    <w:rsid w:val="0061168B"/>
    <w:rsid w:val="006125DD"/>
    <w:rsid w:val="00613A4D"/>
    <w:rsid w:val="0061534D"/>
    <w:rsid w:val="006224FD"/>
    <w:rsid w:val="0062667F"/>
    <w:rsid w:val="00626D63"/>
    <w:rsid w:val="0063545D"/>
    <w:rsid w:val="006377AD"/>
    <w:rsid w:val="00640501"/>
    <w:rsid w:val="0064385D"/>
    <w:rsid w:val="00652E2F"/>
    <w:rsid w:val="00652F12"/>
    <w:rsid w:val="006637E2"/>
    <w:rsid w:val="0067226B"/>
    <w:rsid w:val="00674E8F"/>
    <w:rsid w:val="00677679"/>
    <w:rsid w:val="0067768A"/>
    <w:rsid w:val="0068365D"/>
    <w:rsid w:val="006844BC"/>
    <w:rsid w:val="006863EF"/>
    <w:rsid w:val="00690B9E"/>
    <w:rsid w:val="00692635"/>
    <w:rsid w:val="00693CB5"/>
    <w:rsid w:val="0069459E"/>
    <w:rsid w:val="00694AF8"/>
    <w:rsid w:val="006A12B1"/>
    <w:rsid w:val="006A1966"/>
    <w:rsid w:val="006A1E80"/>
    <w:rsid w:val="006A29BC"/>
    <w:rsid w:val="006B05CC"/>
    <w:rsid w:val="006B4836"/>
    <w:rsid w:val="006B6F56"/>
    <w:rsid w:val="006C00E0"/>
    <w:rsid w:val="006C0C67"/>
    <w:rsid w:val="006C39B1"/>
    <w:rsid w:val="006C52EA"/>
    <w:rsid w:val="006C5A77"/>
    <w:rsid w:val="006C6B49"/>
    <w:rsid w:val="006D14B3"/>
    <w:rsid w:val="006D5683"/>
    <w:rsid w:val="006D5ACE"/>
    <w:rsid w:val="006D7DB2"/>
    <w:rsid w:val="006E1181"/>
    <w:rsid w:val="006E6654"/>
    <w:rsid w:val="006F1B08"/>
    <w:rsid w:val="006F3677"/>
    <w:rsid w:val="006F3D56"/>
    <w:rsid w:val="006F445F"/>
    <w:rsid w:val="006F7E82"/>
    <w:rsid w:val="0070032F"/>
    <w:rsid w:val="00702CF1"/>
    <w:rsid w:val="00705CC5"/>
    <w:rsid w:val="00707F06"/>
    <w:rsid w:val="00710DB5"/>
    <w:rsid w:val="0071204F"/>
    <w:rsid w:val="00713A46"/>
    <w:rsid w:val="00721C22"/>
    <w:rsid w:val="0072257F"/>
    <w:rsid w:val="00722DBE"/>
    <w:rsid w:val="007236B2"/>
    <w:rsid w:val="00724C30"/>
    <w:rsid w:val="00727CA0"/>
    <w:rsid w:val="0073230F"/>
    <w:rsid w:val="007328BD"/>
    <w:rsid w:val="00733DCF"/>
    <w:rsid w:val="00733E64"/>
    <w:rsid w:val="00734B5B"/>
    <w:rsid w:val="007354E6"/>
    <w:rsid w:val="00736273"/>
    <w:rsid w:val="0074212B"/>
    <w:rsid w:val="00742938"/>
    <w:rsid w:val="007434E3"/>
    <w:rsid w:val="00745CFD"/>
    <w:rsid w:val="00745FA8"/>
    <w:rsid w:val="00746EB5"/>
    <w:rsid w:val="007470E3"/>
    <w:rsid w:val="00752DBA"/>
    <w:rsid w:val="00753E05"/>
    <w:rsid w:val="00757056"/>
    <w:rsid w:val="00762F37"/>
    <w:rsid w:val="00765024"/>
    <w:rsid w:val="00765F46"/>
    <w:rsid w:val="007711E0"/>
    <w:rsid w:val="00771769"/>
    <w:rsid w:val="00771E21"/>
    <w:rsid w:val="00772057"/>
    <w:rsid w:val="00772DB6"/>
    <w:rsid w:val="00774085"/>
    <w:rsid w:val="00776561"/>
    <w:rsid w:val="00782308"/>
    <w:rsid w:val="00784AC5"/>
    <w:rsid w:val="0078524D"/>
    <w:rsid w:val="00785C3F"/>
    <w:rsid w:val="00787948"/>
    <w:rsid w:val="007902BE"/>
    <w:rsid w:val="0079039F"/>
    <w:rsid w:val="0079287E"/>
    <w:rsid w:val="007957E6"/>
    <w:rsid w:val="00796665"/>
    <w:rsid w:val="00797B4E"/>
    <w:rsid w:val="007A6D3D"/>
    <w:rsid w:val="007A7FA0"/>
    <w:rsid w:val="007B0CA7"/>
    <w:rsid w:val="007B1376"/>
    <w:rsid w:val="007B27DA"/>
    <w:rsid w:val="007B2C1B"/>
    <w:rsid w:val="007B4509"/>
    <w:rsid w:val="007B53C9"/>
    <w:rsid w:val="007B6AED"/>
    <w:rsid w:val="007C2BE4"/>
    <w:rsid w:val="007C4AAD"/>
    <w:rsid w:val="007C556C"/>
    <w:rsid w:val="007C78D1"/>
    <w:rsid w:val="007C7A9A"/>
    <w:rsid w:val="007D12B3"/>
    <w:rsid w:val="007D1714"/>
    <w:rsid w:val="007D4622"/>
    <w:rsid w:val="007D48D7"/>
    <w:rsid w:val="007D4F30"/>
    <w:rsid w:val="007E0ECD"/>
    <w:rsid w:val="007E75BE"/>
    <w:rsid w:val="007F07BC"/>
    <w:rsid w:val="007F6BF8"/>
    <w:rsid w:val="00803313"/>
    <w:rsid w:val="00804728"/>
    <w:rsid w:val="00806384"/>
    <w:rsid w:val="0080688D"/>
    <w:rsid w:val="00806DC0"/>
    <w:rsid w:val="008207F8"/>
    <w:rsid w:val="00822BA1"/>
    <w:rsid w:val="00824215"/>
    <w:rsid w:val="008324B6"/>
    <w:rsid w:val="008332F5"/>
    <w:rsid w:val="00840F60"/>
    <w:rsid w:val="008434C5"/>
    <w:rsid w:val="00844B92"/>
    <w:rsid w:val="0085160B"/>
    <w:rsid w:val="008522D2"/>
    <w:rsid w:val="00853702"/>
    <w:rsid w:val="008564F8"/>
    <w:rsid w:val="008602C4"/>
    <w:rsid w:val="00860631"/>
    <w:rsid w:val="00863C27"/>
    <w:rsid w:val="00872CFF"/>
    <w:rsid w:val="00873880"/>
    <w:rsid w:val="00877D67"/>
    <w:rsid w:val="00880086"/>
    <w:rsid w:val="008814A3"/>
    <w:rsid w:val="0088380C"/>
    <w:rsid w:val="00891166"/>
    <w:rsid w:val="008913E5"/>
    <w:rsid w:val="008A096C"/>
    <w:rsid w:val="008A1080"/>
    <w:rsid w:val="008A337C"/>
    <w:rsid w:val="008A4942"/>
    <w:rsid w:val="008A5748"/>
    <w:rsid w:val="008C0F44"/>
    <w:rsid w:val="008C28A6"/>
    <w:rsid w:val="008C54E5"/>
    <w:rsid w:val="008D15CB"/>
    <w:rsid w:val="008D25B6"/>
    <w:rsid w:val="008D40E7"/>
    <w:rsid w:val="008E3B53"/>
    <w:rsid w:val="008F2780"/>
    <w:rsid w:val="008F5B17"/>
    <w:rsid w:val="008F6282"/>
    <w:rsid w:val="00902343"/>
    <w:rsid w:val="00903D45"/>
    <w:rsid w:val="00905FDC"/>
    <w:rsid w:val="00906302"/>
    <w:rsid w:val="00912010"/>
    <w:rsid w:val="009206E2"/>
    <w:rsid w:val="00921DDE"/>
    <w:rsid w:val="00922E6F"/>
    <w:rsid w:val="009257AD"/>
    <w:rsid w:val="00925B52"/>
    <w:rsid w:val="009261A7"/>
    <w:rsid w:val="00927FB9"/>
    <w:rsid w:val="00932527"/>
    <w:rsid w:val="0093457A"/>
    <w:rsid w:val="009363AB"/>
    <w:rsid w:val="0094203D"/>
    <w:rsid w:val="00942046"/>
    <w:rsid w:val="00944037"/>
    <w:rsid w:val="009464BF"/>
    <w:rsid w:val="00947A11"/>
    <w:rsid w:val="00951092"/>
    <w:rsid w:val="00955541"/>
    <w:rsid w:val="00956945"/>
    <w:rsid w:val="0096061E"/>
    <w:rsid w:val="00963B10"/>
    <w:rsid w:val="00964712"/>
    <w:rsid w:val="00970FEE"/>
    <w:rsid w:val="00972EE3"/>
    <w:rsid w:val="00973DEA"/>
    <w:rsid w:val="00974D3D"/>
    <w:rsid w:val="009760CA"/>
    <w:rsid w:val="0097649A"/>
    <w:rsid w:val="0097706A"/>
    <w:rsid w:val="0098055B"/>
    <w:rsid w:val="0098224D"/>
    <w:rsid w:val="00992DE0"/>
    <w:rsid w:val="00993D73"/>
    <w:rsid w:val="009941E1"/>
    <w:rsid w:val="00994C88"/>
    <w:rsid w:val="0099751A"/>
    <w:rsid w:val="00997A80"/>
    <w:rsid w:val="009A0C0A"/>
    <w:rsid w:val="009A4114"/>
    <w:rsid w:val="009A7A13"/>
    <w:rsid w:val="009B28CE"/>
    <w:rsid w:val="009B30E4"/>
    <w:rsid w:val="009B4B06"/>
    <w:rsid w:val="009C0090"/>
    <w:rsid w:val="009C0AB0"/>
    <w:rsid w:val="009C1351"/>
    <w:rsid w:val="009C53B2"/>
    <w:rsid w:val="009C5EEE"/>
    <w:rsid w:val="009C77AF"/>
    <w:rsid w:val="009C7B00"/>
    <w:rsid w:val="009D0289"/>
    <w:rsid w:val="009D2CC3"/>
    <w:rsid w:val="009D35EC"/>
    <w:rsid w:val="009D362B"/>
    <w:rsid w:val="009D462A"/>
    <w:rsid w:val="009D6D91"/>
    <w:rsid w:val="009E6948"/>
    <w:rsid w:val="009E7784"/>
    <w:rsid w:val="009F3078"/>
    <w:rsid w:val="009F4B91"/>
    <w:rsid w:val="009F6261"/>
    <w:rsid w:val="00A0026A"/>
    <w:rsid w:val="00A04437"/>
    <w:rsid w:val="00A0561F"/>
    <w:rsid w:val="00A07009"/>
    <w:rsid w:val="00A12D81"/>
    <w:rsid w:val="00A1617D"/>
    <w:rsid w:val="00A21632"/>
    <w:rsid w:val="00A219D2"/>
    <w:rsid w:val="00A24871"/>
    <w:rsid w:val="00A3326A"/>
    <w:rsid w:val="00A37F3F"/>
    <w:rsid w:val="00A4135E"/>
    <w:rsid w:val="00A44B21"/>
    <w:rsid w:val="00A4504C"/>
    <w:rsid w:val="00A456C8"/>
    <w:rsid w:val="00A5367E"/>
    <w:rsid w:val="00A54EEF"/>
    <w:rsid w:val="00A56DC3"/>
    <w:rsid w:val="00A57760"/>
    <w:rsid w:val="00A6209C"/>
    <w:rsid w:val="00A6689E"/>
    <w:rsid w:val="00A676C6"/>
    <w:rsid w:val="00A7298A"/>
    <w:rsid w:val="00A76364"/>
    <w:rsid w:val="00A7670E"/>
    <w:rsid w:val="00A77E60"/>
    <w:rsid w:val="00A80DFD"/>
    <w:rsid w:val="00A82158"/>
    <w:rsid w:val="00A83E01"/>
    <w:rsid w:val="00A841C0"/>
    <w:rsid w:val="00A84925"/>
    <w:rsid w:val="00A86C95"/>
    <w:rsid w:val="00A870CA"/>
    <w:rsid w:val="00A9101C"/>
    <w:rsid w:val="00A913B2"/>
    <w:rsid w:val="00A931FD"/>
    <w:rsid w:val="00A9540A"/>
    <w:rsid w:val="00A96CDC"/>
    <w:rsid w:val="00AA0E1F"/>
    <w:rsid w:val="00AA39C8"/>
    <w:rsid w:val="00AA3C8F"/>
    <w:rsid w:val="00AA69AF"/>
    <w:rsid w:val="00AC457C"/>
    <w:rsid w:val="00AC4B82"/>
    <w:rsid w:val="00AC5C84"/>
    <w:rsid w:val="00AD262C"/>
    <w:rsid w:val="00AD3509"/>
    <w:rsid w:val="00AD442C"/>
    <w:rsid w:val="00AD5246"/>
    <w:rsid w:val="00AE3A29"/>
    <w:rsid w:val="00AE3FB3"/>
    <w:rsid w:val="00AE4778"/>
    <w:rsid w:val="00AE5E1C"/>
    <w:rsid w:val="00AE6CC4"/>
    <w:rsid w:val="00AE7055"/>
    <w:rsid w:val="00AF0723"/>
    <w:rsid w:val="00AF1B17"/>
    <w:rsid w:val="00AF4BE9"/>
    <w:rsid w:val="00AF5DFB"/>
    <w:rsid w:val="00B00805"/>
    <w:rsid w:val="00B0102E"/>
    <w:rsid w:val="00B028BF"/>
    <w:rsid w:val="00B070D1"/>
    <w:rsid w:val="00B07D5F"/>
    <w:rsid w:val="00B1124C"/>
    <w:rsid w:val="00B12E91"/>
    <w:rsid w:val="00B20CF6"/>
    <w:rsid w:val="00B21D64"/>
    <w:rsid w:val="00B22525"/>
    <w:rsid w:val="00B22881"/>
    <w:rsid w:val="00B247BC"/>
    <w:rsid w:val="00B26BE4"/>
    <w:rsid w:val="00B31495"/>
    <w:rsid w:val="00B3416A"/>
    <w:rsid w:val="00B34280"/>
    <w:rsid w:val="00B346E5"/>
    <w:rsid w:val="00B35764"/>
    <w:rsid w:val="00B409E8"/>
    <w:rsid w:val="00B45913"/>
    <w:rsid w:val="00B4740B"/>
    <w:rsid w:val="00B5319F"/>
    <w:rsid w:val="00B5337A"/>
    <w:rsid w:val="00B53DEE"/>
    <w:rsid w:val="00B54768"/>
    <w:rsid w:val="00B70373"/>
    <w:rsid w:val="00B72C64"/>
    <w:rsid w:val="00B7313A"/>
    <w:rsid w:val="00B74627"/>
    <w:rsid w:val="00B8083D"/>
    <w:rsid w:val="00B81B1B"/>
    <w:rsid w:val="00B81CCD"/>
    <w:rsid w:val="00B8600E"/>
    <w:rsid w:val="00B9311B"/>
    <w:rsid w:val="00B93251"/>
    <w:rsid w:val="00B944F8"/>
    <w:rsid w:val="00B94B92"/>
    <w:rsid w:val="00B97D0D"/>
    <w:rsid w:val="00BA047F"/>
    <w:rsid w:val="00BA0F44"/>
    <w:rsid w:val="00BA271A"/>
    <w:rsid w:val="00BA4A5C"/>
    <w:rsid w:val="00BA5D21"/>
    <w:rsid w:val="00BB1419"/>
    <w:rsid w:val="00BB26B0"/>
    <w:rsid w:val="00BB31F9"/>
    <w:rsid w:val="00BB7D50"/>
    <w:rsid w:val="00BC058A"/>
    <w:rsid w:val="00BC19A4"/>
    <w:rsid w:val="00BC1AA6"/>
    <w:rsid w:val="00BC2740"/>
    <w:rsid w:val="00BC35DF"/>
    <w:rsid w:val="00BC3E9D"/>
    <w:rsid w:val="00BC50F6"/>
    <w:rsid w:val="00BC7396"/>
    <w:rsid w:val="00BC7B1C"/>
    <w:rsid w:val="00BD13CD"/>
    <w:rsid w:val="00BD4984"/>
    <w:rsid w:val="00BD52EB"/>
    <w:rsid w:val="00BD5AAC"/>
    <w:rsid w:val="00BE08E7"/>
    <w:rsid w:val="00BE1309"/>
    <w:rsid w:val="00BF0E75"/>
    <w:rsid w:val="00BF1E09"/>
    <w:rsid w:val="00BF2100"/>
    <w:rsid w:val="00BF2B3D"/>
    <w:rsid w:val="00BF316E"/>
    <w:rsid w:val="00BF4188"/>
    <w:rsid w:val="00BF5354"/>
    <w:rsid w:val="00BF6164"/>
    <w:rsid w:val="00BF7ACF"/>
    <w:rsid w:val="00BF7D44"/>
    <w:rsid w:val="00C00C8A"/>
    <w:rsid w:val="00C0161F"/>
    <w:rsid w:val="00C01C90"/>
    <w:rsid w:val="00C02D38"/>
    <w:rsid w:val="00C1098C"/>
    <w:rsid w:val="00C10C8A"/>
    <w:rsid w:val="00C15D25"/>
    <w:rsid w:val="00C22215"/>
    <w:rsid w:val="00C23AD6"/>
    <w:rsid w:val="00C25FC8"/>
    <w:rsid w:val="00C26256"/>
    <w:rsid w:val="00C26275"/>
    <w:rsid w:val="00C27FF2"/>
    <w:rsid w:val="00C32936"/>
    <w:rsid w:val="00C35D81"/>
    <w:rsid w:val="00C36650"/>
    <w:rsid w:val="00C368BA"/>
    <w:rsid w:val="00C40982"/>
    <w:rsid w:val="00C4258B"/>
    <w:rsid w:val="00C45B27"/>
    <w:rsid w:val="00C47345"/>
    <w:rsid w:val="00C52D35"/>
    <w:rsid w:val="00C55363"/>
    <w:rsid w:val="00C56726"/>
    <w:rsid w:val="00C60D04"/>
    <w:rsid w:val="00C61074"/>
    <w:rsid w:val="00C621DE"/>
    <w:rsid w:val="00C62830"/>
    <w:rsid w:val="00C6397F"/>
    <w:rsid w:val="00C63F62"/>
    <w:rsid w:val="00C640FC"/>
    <w:rsid w:val="00C643E4"/>
    <w:rsid w:val="00C64812"/>
    <w:rsid w:val="00C6585A"/>
    <w:rsid w:val="00C667F3"/>
    <w:rsid w:val="00C703D9"/>
    <w:rsid w:val="00C71DAD"/>
    <w:rsid w:val="00C75976"/>
    <w:rsid w:val="00C76813"/>
    <w:rsid w:val="00C76FD8"/>
    <w:rsid w:val="00C828B9"/>
    <w:rsid w:val="00C85D04"/>
    <w:rsid w:val="00C861DC"/>
    <w:rsid w:val="00C95DB2"/>
    <w:rsid w:val="00C96C61"/>
    <w:rsid w:val="00CA3E77"/>
    <w:rsid w:val="00CA6462"/>
    <w:rsid w:val="00CA7428"/>
    <w:rsid w:val="00CA7BDD"/>
    <w:rsid w:val="00CB4C6D"/>
    <w:rsid w:val="00CB773C"/>
    <w:rsid w:val="00CC2C99"/>
    <w:rsid w:val="00CD129B"/>
    <w:rsid w:val="00CD1E12"/>
    <w:rsid w:val="00CD3752"/>
    <w:rsid w:val="00CD7691"/>
    <w:rsid w:val="00CE014D"/>
    <w:rsid w:val="00CE2093"/>
    <w:rsid w:val="00CE2C84"/>
    <w:rsid w:val="00CE3498"/>
    <w:rsid w:val="00CE3579"/>
    <w:rsid w:val="00CE43E7"/>
    <w:rsid w:val="00CE444F"/>
    <w:rsid w:val="00CE4D09"/>
    <w:rsid w:val="00CE5930"/>
    <w:rsid w:val="00CE60CE"/>
    <w:rsid w:val="00CF04BD"/>
    <w:rsid w:val="00CF311A"/>
    <w:rsid w:val="00CF3E37"/>
    <w:rsid w:val="00CF3FC1"/>
    <w:rsid w:val="00CF4520"/>
    <w:rsid w:val="00CF4E48"/>
    <w:rsid w:val="00CF5D04"/>
    <w:rsid w:val="00CF5F2F"/>
    <w:rsid w:val="00CF5FFA"/>
    <w:rsid w:val="00D00009"/>
    <w:rsid w:val="00D013CB"/>
    <w:rsid w:val="00D03CE0"/>
    <w:rsid w:val="00D07913"/>
    <w:rsid w:val="00D10298"/>
    <w:rsid w:val="00D10F1F"/>
    <w:rsid w:val="00D14B04"/>
    <w:rsid w:val="00D22340"/>
    <w:rsid w:val="00D223E4"/>
    <w:rsid w:val="00D23E99"/>
    <w:rsid w:val="00D26351"/>
    <w:rsid w:val="00D27885"/>
    <w:rsid w:val="00D315E3"/>
    <w:rsid w:val="00D316B4"/>
    <w:rsid w:val="00D32A00"/>
    <w:rsid w:val="00D33CCD"/>
    <w:rsid w:val="00D367FF"/>
    <w:rsid w:val="00D411A3"/>
    <w:rsid w:val="00D42441"/>
    <w:rsid w:val="00D437A2"/>
    <w:rsid w:val="00D45A68"/>
    <w:rsid w:val="00D474C3"/>
    <w:rsid w:val="00D5078A"/>
    <w:rsid w:val="00D50CEA"/>
    <w:rsid w:val="00D516B3"/>
    <w:rsid w:val="00D51F21"/>
    <w:rsid w:val="00D542B1"/>
    <w:rsid w:val="00D54FF2"/>
    <w:rsid w:val="00D55C4F"/>
    <w:rsid w:val="00D61A78"/>
    <w:rsid w:val="00D672FE"/>
    <w:rsid w:val="00D775DB"/>
    <w:rsid w:val="00D82462"/>
    <w:rsid w:val="00D8490E"/>
    <w:rsid w:val="00D84CAE"/>
    <w:rsid w:val="00D8571D"/>
    <w:rsid w:val="00D8572B"/>
    <w:rsid w:val="00D96DF8"/>
    <w:rsid w:val="00D97019"/>
    <w:rsid w:val="00D975DD"/>
    <w:rsid w:val="00DA35CD"/>
    <w:rsid w:val="00DA43C5"/>
    <w:rsid w:val="00DA6FE2"/>
    <w:rsid w:val="00DA731B"/>
    <w:rsid w:val="00DB1B8A"/>
    <w:rsid w:val="00DB1F27"/>
    <w:rsid w:val="00DB49E6"/>
    <w:rsid w:val="00DB5B89"/>
    <w:rsid w:val="00DB6EBD"/>
    <w:rsid w:val="00DB78D4"/>
    <w:rsid w:val="00DC0608"/>
    <w:rsid w:val="00DC4556"/>
    <w:rsid w:val="00DC5565"/>
    <w:rsid w:val="00DC7075"/>
    <w:rsid w:val="00DC7173"/>
    <w:rsid w:val="00DD0014"/>
    <w:rsid w:val="00DD14A4"/>
    <w:rsid w:val="00DD3E3F"/>
    <w:rsid w:val="00DD6328"/>
    <w:rsid w:val="00DD7B93"/>
    <w:rsid w:val="00DF2490"/>
    <w:rsid w:val="00DF38F9"/>
    <w:rsid w:val="00E00222"/>
    <w:rsid w:val="00E02B44"/>
    <w:rsid w:val="00E04127"/>
    <w:rsid w:val="00E0502A"/>
    <w:rsid w:val="00E05670"/>
    <w:rsid w:val="00E07B96"/>
    <w:rsid w:val="00E110A3"/>
    <w:rsid w:val="00E11BDB"/>
    <w:rsid w:val="00E120FA"/>
    <w:rsid w:val="00E125B3"/>
    <w:rsid w:val="00E15396"/>
    <w:rsid w:val="00E162A9"/>
    <w:rsid w:val="00E16597"/>
    <w:rsid w:val="00E165A7"/>
    <w:rsid w:val="00E174C2"/>
    <w:rsid w:val="00E239B4"/>
    <w:rsid w:val="00E23B47"/>
    <w:rsid w:val="00E2556D"/>
    <w:rsid w:val="00E25F6F"/>
    <w:rsid w:val="00E26934"/>
    <w:rsid w:val="00E27A41"/>
    <w:rsid w:val="00E3137C"/>
    <w:rsid w:val="00E413E7"/>
    <w:rsid w:val="00E4640A"/>
    <w:rsid w:val="00E4708F"/>
    <w:rsid w:val="00E529FD"/>
    <w:rsid w:val="00E52E40"/>
    <w:rsid w:val="00E53F60"/>
    <w:rsid w:val="00E5487B"/>
    <w:rsid w:val="00E562CB"/>
    <w:rsid w:val="00E621F7"/>
    <w:rsid w:val="00E63F11"/>
    <w:rsid w:val="00E64F33"/>
    <w:rsid w:val="00E65A7B"/>
    <w:rsid w:val="00E6676B"/>
    <w:rsid w:val="00E73935"/>
    <w:rsid w:val="00E74103"/>
    <w:rsid w:val="00E80A1A"/>
    <w:rsid w:val="00E83C7A"/>
    <w:rsid w:val="00E85E37"/>
    <w:rsid w:val="00E86428"/>
    <w:rsid w:val="00E86EE1"/>
    <w:rsid w:val="00E920F4"/>
    <w:rsid w:val="00E94A22"/>
    <w:rsid w:val="00EA011A"/>
    <w:rsid w:val="00EA096B"/>
    <w:rsid w:val="00EA31DE"/>
    <w:rsid w:val="00EA42FB"/>
    <w:rsid w:val="00EA5F81"/>
    <w:rsid w:val="00EA6969"/>
    <w:rsid w:val="00EA76E8"/>
    <w:rsid w:val="00EB5769"/>
    <w:rsid w:val="00EB7BFA"/>
    <w:rsid w:val="00EC4869"/>
    <w:rsid w:val="00EC5589"/>
    <w:rsid w:val="00ED2D08"/>
    <w:rsid w:val="00ED4519"/>
    <w:rsid w:val="00ED53FE"/>
    <w:rsid w:val="00ED6B19"/>
    <w:rsid w:val="00ED746F"/>
    <w:rsid w:val="00EE2B04"/>
    <w:rsid w:val="00EE3EAD"/>
    <w:rsid w:val="00EE526C"/>
    <w:rsid w:val="00EE62C8"/>
    <w:rsid w:val="00EE728E"/>
    <w:rsid w:val="00EE7C29"/>
    <w:rsid w:val="00EF1AA0"/>
    <w:rsid w:val="00EF3114"/>
    <w:rsid w:val="00EF553D"/>
    <w:rsid w:val="00EF57B5"/>
    <w:rsid w:val="00EF7FF4"/>
    <w:rsid w:val="00F0113F"/>
    <w:rsid w:val="00F017B4"/>
    <w:rsid w:val="00F01EC8"/>
    <w:rsid w:val="00F01F3D"/>
    <w:rsid w:val="00F02390"/>
    <w:rsid w:val="00F048BD"/>
    <w:rsid w:val="00F04BF5"/>
    <w:rsid w:val="00F06386"/>
    <w:rsid w:val="00F1301E"/>
    <w:rsid w:val="00F1492E"/>
    <w:rsid w:val="00F20CFF"/>
    <w:rsid w:val="00F25A9C"/>
    <w:rsid w:val="00F26BD8"/>
    <w:rsid w:val="00F27586"/>
    <w:rsid w:val="00F27BDD"/>
    <w:rsid w:val="00F401A7"/>
    <w:rsid w:val="00F41EB2"/>
    <w:rsid w:val="00F43D50"/>
    <w:rsid w:val="00F45058"/>
    <w:rsid w:val="00F50ECA"/>
    <w:rsid w:val="00F51971"/>
    <w:rsid w:val="00F52832"/>
    <w:rsid w:val="00F53E56"/>
    <w:rsid w:val="00F553C3"/>
    <w:rsid w:val="00F57B40"/>
    <w:rsid w:val="00F60DEA"/>
    <w:rsid w:val="00F61D9D"/>
    <w:rsid w:val="00F62F49"/>
    <w:rsid w:val="00F63DAD"/>
    <w:rsid w:val="00F65180"/>
    <w:rsid w:val="00F6589D"/>
    <w:rsid w:val="00F65A75"/>
    <w:rsid w:val="00F72987"/>
    <w:rsid w:val="00F76924"/>
    <w:rsid w:val="00F80F1C"/>
    <w:rsid w:val="00F81376"/>
    <w:rsid w:val="00F842FF"/>
    <w:rsid w:val="00F8576B"/>
    <w:rsid w:val="00F872CF"/>
    <w:rsid w:val="00F9272F"/>
    <w:rsid w:val="00F935F1"/>
    <w:rsid w:val="00F93D73"/>
    <w:rsid w:val="00F940E5"/>
    <w:rsid w:val="00F97CE1"/>
    <w:rsid w:val="00FA0BD3"/>
    <w:rsid w:val="00FA200F"/>
    <w:rsid w:val="00FA2253"/>
    <w:rsid w:val="00FA58BC"/>
    <w:rsid w:val="00FA58CD"/>
    <w:rsid w:val="00FA6277"/>
    <w:rsid w:val="00FB1A2A"/>
    <w:rsid w:val="00FB75AE"/>
    <w:rsid w:val="00FC1998"/>
    <w:rsid w:val="00FC23A1"/>
    <w:rsid w:val="00FC281F"/>
    <w:rsid w:val="00FC2A97"/>
    <w:rsid w:val="00FD115A"/>
    <w:rsid w:val="00FD41F6"/>
    <w:rsid w:val="00FD57E5"/>
    <w:rsid w:val="00FD7299"/>
    <w:rsid w:val="00FE080F"/>
    <w:rsid w:val="00FE4F63"/>
    <w:rsid w:val="00FE5D0B"/>
    <w:rsid w:val="00FE5EBA"/>
    <w:rsid w:val="00FE678C"/>
    <w:rsid w:val="00FF11AC"/>
    <w:rsid w:val="00FF322D"/>
    <w:rsid w:val="00FF6419"/>
    <w:rsid w:val="00FF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BA4D97-492D-4727-B0FE-B155A56E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58A"/>
    <w:rPr>
      <w:rFonts w:eastAsia="MS Mincho" w:cs="Times New Roman"/>
      <w:sz w:val="24"/>
      <w:szCs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C058A"/>
    <w:pPr>
      <w:autoSpaceDE w:val="0"/>
      <w:autoSpaceDN w:val="0"/>
      <w:adjustRightInd w:val="0"/>
    </w:pPr>
    <w:rPr>
      <w:rFonts w:ascii="Verdana" w:eastAsia="MS Mincho" w:hAnsi="Verdana" w:cs="Verdana"/>
      <w:color w:val="000000"/>
      <w:sz w:val="24"/>
      <w:szCs w:val="24"/>
      <w:lang w:val="en-US" w:eastAsia="de-DE"/>
    </w:rPr>
  </w:style>
  <w:style w:type="paragraph" w:styleId="Header">
    <w:name w:val="header"/>
    <w:basedOn w:val="Normal"/>
    <w:link w:val="HeaderChar"/>
    <w:uiPriority w:val="99"/>
    <w:rsid w:val="005E49EF"/>
    <w:pPr>
      <w:tabs>
        <w:tab w:val="center" w:pos="4680"/>
        <w:tab w:val="right" w:pos="9360"/>
      </w:tabs>
    </w:pPr>
  </w:style>
  <w:style w:type="character" w:customStyle="1" w:styleId="HeaderChar">
    <w:name w:val="Header Char"/>
    <w:basedOn w:val="DefaultParagraphFont"/>
    <w:link w:val="Header"/>
    <w:uiPriority w:val="99"/>
    <w:locked/>
    <w:rsid w:val="005E49EF"/>
    <w:rPr>
      <w:rFonts w:eastAsia="MS Mincho" w:cs="Times New Roman"/>
      <w:sz w:val="24"/>
      <w:szCs w:val="24"/>
      <w:lang w:val="en-US" w:eastAsia="de-DE"/>
    </w:rPr>
  </w:style>
  <w:style w:type="paragraph" w:styleId="Footer">
    <w:name w:val="footer"/>
    <w:basedOn w:val="Normal"/>
    <w:link w:val="FooterChar"/>
    <w:uiPriority w:val="99"/>
    <w:rsid w:val="005E49EF"/>
    <w:pPr>
      <w:tabs>
        <w:tab w:val="center" w:pos="4680"/>
        <w:tab w:val="right" w:pos="9360"/>
      </w:tabs>
    </w:pPr>
  </w:style>
  <w:style w:type="character" w:customStyle="1" w:styleId="FooterChar">
    <w:name w:val="Footer Char"/>
    <w:basedOn w:val="DefaultParagraphFont"/>
    <w:link w:val="Footer"/>
    <w:uiPriority w:val="99"/>
    <w:locked/>
    <w:rsid w:val="005E49EF"/>
    <w:rPr>
      <w:rFonts w:eastAsia="MS Mincho" w:cs="Times New Roman"/>
      <w:sz w:val="24"/>
      <w:szCs w:val="24"/>
      <w:lang w:val="en-US" w:eastAsia="de-DE"/>
    </w:rPr>
  </w:style>
  <w:style w:type="paragraph" w:styleId="BalloonText">
    <w:name w:val="Balloon Text"/>
    <w:basedOn w:val="Normal"/>
    <w:link w:val="BalloonTextChar"/>
    <w:uiPriority w:val="99"/>
    <w:semiHidden/>
    <w:rsid w:val="005E49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9EF"/>
    <w:rPr>
      <w:rFonts w:ascii="Tahoma" w:eastAsia="MS Mincho" w:hAnsi="Tahoma" w:cs="Tahoma"/>
      <w:sz w:val="16"/>
      <w:szCs w:val="16"/>
      <w:lang w:val="en-US" w:eastAsia="de-DE"/>
    </w:rPr>
  </w:style>
  <w:style w:type="character" w:styleId="Hyperlink">
    <w:name w:val="Hyperlink"/>
    <w:basedOn w:val="DefaultParagraphFont"/>
    <w:uiPriority w:val="99"/>
    <w:rsid w:val="00880086"/>
    <w:rPr>
      <w:rFonts w:cs="Times New Roman"/>
      <w:color w:val="0000FF"/>
      <w:u w:val="single"/>
    </w:rPr>
  </w:style>
  <w:style w:type="paragraph" w:styleId="NormalWeb">
    <w:name w:val="Normal (Web)"/>
    <w:basedOn w:val="Normal"/>
    <w:uiPriority w:val="99"/>
    <w:semiHidden/>
    <w:rsid w:val="00880086"/>
    <w:pPr>
      <w:spacing w:before="100" w:beforeAutospacing="1" w:after="100" w:afterAutospacing="1"/>
    </w:pPr>
    <w:rPr>
      <w:rFonts w:ascii="Times New Roman" w:eastAsia="Times New Roman" w:hAnsi="Times New Roman"/>
      <w:lang w:eastAsia="en-US"/>
    </w:rPr>
  </w:style>
  <w:style w:type="character" w:styleId="Emphasis">
    <w:name w:val="Emphasis"/>
    <w:basedOn w:val="DefaultParagraphFont"/>
    <w:uiPriority w:val="99"/>
    <w:qFormat/>
    <w:rsid w:val="00880086"/>
    <w:rPr>
      <w:rFonts w:cs="Times New Roman"/>
      <w:i/>
      <w:iCs/>
    </w:rPr>
  </w:style>
  <w:style w:type="character" w:styleId="CommentReference">
    <w:name w:val="annotation reference"/>
    <w:basedOn w:val="DefaultParagraphFont"/>
    <w:uiPriority w:val="99"/>
    <w:semiHidden/>
    <w:rsid w:val="00E15396"/>
    <w:rPr>
      <w:rFonts w:cs="Times New Roman"/>
      <w:sz w:val="16"/>
      <w:szCs w:val="16"/>
    </w:rPr>
  </w:style>
  <w:style w:type="paragraph" w:styleId="CommentText">
    <w:name w:val="annotation text"/>
    <w:basedOn w:val="Normal"/>
    <w:link w:val="CommentTextChar"/>
    <w:uiPriority w:val="99"/>
    <w:semiHidden/>
    <w:rsid w:val="00E15396"/>
    <w:rPr>
      <w:sz w:val="20"/>
      <w:szCs w:val="20"/>
    </w:rPr>
  </w:style>
  <w:style w:type="character" w:customStyle="1" w:styleId="CommentTextChar">
    <w:name w:val="Comment Text Char"/>
    <w:basedOn w:val="DefaultParagraphFont"/>
    <w:link w:val="CommentText"/>
    <w:uiPriority w:val="99"/>
    <w:semiHidden/>
    <w:locked/>
    <w:rsid w:val="00E15396"/>
    <w:rPr>
      <w:rFonts w:eastAsia="MS Mincho" w:cs="Times New Roman"/>
      <w:sz w:val="20"/>
      <w:szCs w:val="20"/>
      <w:lang w:val="en-US" w:eastAsia="de-DE"/>
    </w:rPr>
  </w:style>
  <w:style w:type="paragraph" w:styleId="CommentSubject">
    <w:name w:val="annotation subject"/>
    <w:basedOn w:val="CommentText"/>
    <w:next w:val="CommentText"/>
    <w:link w:val="CommentSubjectChar"/>
    <w:uiPriority w:val="99"/>
    <w:semiHidden/>
    <w:rsid w:val="00E15396"/>
    <w:rPr>
      <w:b/>
      <w:bCs/>
    </w:rPr>
  </w:style>
  <w:style w:type="character" w:customStyle="1" w:styleId="CommentSubjectChar">
    <w:name w:val="Comment Subject Char"/>
    <w:basedOn w:val="CommentTextChar"/>
    <w:link w:val="CommentSubject"/>
    <w:uiPriority w:val="99"/>
    <w:semiHidden/>
    <w:locked/>
    <w:rsid w:val="00E15396"/>
    <w:rPr>
      <w:rFonts w:eastAsia="MS Mincho" w:cs="Times New Roman"/>
      <w:b/>
      <w:bCs/>
      <w:sz w:val="20"/>
      <w:szCs w:val="20"/>
      <w:lang w:val="en-US" w:eastAsia="de-DE"/>
    </w:rPr>
  </w:style>
  <w:style w:type="paragraph" w:styleId="PlainText">
    <w:name w:val="Plain Text"/>
    <w:basedOn w:val="Normal"/>
    <w:link w:val="PlainTextChar"/>
    <w:uiPriority w:val="99"/>
    <w:rsid w:val="00525E0C"/>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locked/>
    <w:rsid w:val="00525E0C"/>
    <w:rPr>
      <w:rFonts w:ascii="Consolas" w:hAnsi="Consolas" w:cs="Times New Roman"/>
      <w:sz w:val="21"/>
      <w:szCs w:val="21"/>
      <w:lang w:val="en-US"/>
    </w:rPr>
  </w:style>
  <w:style w:type="character" w:styleId="Strong">
    <w:name w:val="Strong"/>
    <w:basedOn w:val="DefaultParagraphFont"/>
    <w:uiPriority w:val="99"/>
    <w:qFormat/>
    <w:rsid w:val="0073230F"/>
    <w:rPr>
      <w:rFonts w:cs="Times New Roman"/>
      <w:b/>
      <w:bCs/>
    </w:rPr>
  </w:style>
  <w:style w:type="character" w:styleId="FollowedHyperlink">
    <w:name w:val="FollowedHyperlink"/>
    <w:basedOn w:val="DefaultParagraphFont"/>
    <w:uiPriority w:val="99"/>
    <w:semiHidden/>
    <w:rsid w:val="004779AC"/>
    <w:rPr>
      <w:rFonts w:cs="Times New Roman"/>
      <w:color w:val="800080"/>
      <w:u w:val="single"/>
    </w:rPr>
  </w:style>
  <w:style w:type="paragraph" w:styleId="Revision">
    <w:name w:val="Revision"/>
    <w:hidden/>
    <w:uiPriority w:val="99"/>
    <w:semiHidden/>
    <w:rsid w:val="00C60D04"/>
    <w:rPr>
      <w:rFonts w:eastAsia="MS Mincho" w:cs="Times New Roman"/>
      <w:sz w:val="24"/>
      <w:szCs w:val="24"/>
      <w:lang w:val="en-US" w:eastAsia="de-DE"/>
    </w:rPr>
  </w:style>
  <w:style w:type="character" w:customStyle="1" w:styleId="st">
    <w:name w:val="st"/>
    <w:basedOn w:val="DefaultParagraphFont"/>
    <w:uiPriority w:val="99"/>
    <w:rsid w:val="003A2E95"/>
    <w:rPr>
      <w:rFonts w:cs="Times New Roman"/>
    </w:rPr>
  </w:style>
  <w:style w:type="paragraph" w:styleId="ListParagraph">
    <w:name w:val="List Paragraph"/>
    <w:basedOn w:val="Normal"/>
    <w:link w:val="ListParagraphChar"/>
    <w:uiPriority w:val="99"/>
    <w:qFormat/>
    <w:rsid w:val="009E6948"/>
    <w:pPr>
      <w:ind w:left="720"/>
      <w:contextualSpacing/>
    </w:pPr>
  </w:style>
  <w:style w:type="character" w:customStyle="1" w:styleId="apple-converted-space">
    <w:name w:val="apple-converted-space"/>
    <w:basedOn w:val="DefaultParagraphFont"/>
    <w:uiPriority w:val="99"/>
    <w:rsid w:val="00DB6EBD"/>
    <w:rPr>
      <w:rFonts w:cs="Times New Roman"/>
    </w:rPr>
  </w:style>
  <w:style w:type="table" w:styleId="TableGrid">
    <w:name w:val="Table Grid"/>
    <w:basedOn w:val="TableNormal"/>
    <w:uiPriority w:val="99"/>
    <w:rsid w:val="00BC19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term">
    <w:name w:val="glossary-term"/>
    <w:basedOn w:val="DefaultParagraphFont"/>
    <w:uiPriority w:val="99"/>
    <w:rsid w:val="00454320"/>
    <w:rPr>
      <w:rFonts w:cs="Times New Roman"/>
    </w:rPr>
  </w:style>
  <w:style w:type="character" w:customStyle="1" w:styleId="st1">
    <w:name w:val="st1"/>
    <w:basedOn w:val="DefaultParagraphFont"/>
    <w:uiPriority w:val="99"/>
    <w:rsid w:val="00C22215"/>
    <w:rPr>
      <w:rFonts w:cs="Times New Roman"/>
    </w:rPr>
  </w:style>
  <w:style w:type="paragraph" w:customStyle="1" w:styleId="ssPara1">
    <w:name w:val="ssPara1"/>
    <w:basedOn w:val="Normal"/>
    <w:link w:val="ssPara1Char"/>
    <w:uiPriority w:val="99"/>
    <w:rsid w:val="00CF4520"/>
    <w:pPr>
      <w:spacing w:after="260"/>
      <w:jc w:val="both"/>
    </w:pPr>
    <w:rPr>
      <w:rFonts w:ascii="Arial" w:eastAsia="Times New Roman" w:hAnsi="Arial"/>
      <w:sz w:val="20"/>
      <w:szCs w:val="20"/>
      <w:lang w:val="en-GB" w:eastAsia="en-GB"/>
    </w:rPr>
  </w:style>
  <w:style w:type="character" w:customStyle="1" w:styleId="ssPara1Char">
    <w:name w:val="ssPara1 Char"/>
    <w:link w:val="ssPara1"/>
    <w:uiPriority w:val="99"/>
    <w:locked/>
    <w:rsid w:val="00CF4520"/>
    <w:rPr>
      <w:rFonts w:ascii="Arial" w:hAnsi="Arial"/>
      <w:lang w:val="en-GB" w:eastAsia="en-GB"/>
    </w:rPr>
  </w:style>
  <w:style w:type="character" w:customStyle="1" w:styleId="tgc">
    <w:name w:val="_tgc"/>
    <w:basedOn w:val="DefaultParagraphFont"/>
    <w:uiPriority w:val="99"/>
    <w:rsid w:val="00F76924"/>
    <w:rPr>
      <w:rFonts w:cs="Times New Roman"/>
    </w:rPr>
  </w:style>
  <w:style w:type="paragraph" w:customStyle="1" w:styleId="Doctext1">
    <w:name w:val="Doctext1"/>
    <w:uiPriority w:val="99"/>
    <w:rsid w:val="00597376"/>
    <w:pPr>
      <w:spacing w:before="120" w:after="120"/>
      <w:jc w:val="both"/>
    </w:pPr>
    <w:rPr>
      <w:rFonts w:ascii="Times New Roman" w:hAnsi="Times New Roman" w:cs="Times New Roman"/>
      <w:sz w:val="20"/>
      <w:szCs w:val="20"/>
      <w:lang w:val="en-GB" w:eastAsia="en-US"/>
    </w:rPr>
  </w:style>
  <w:style w:type="character" w:customStyle="1" w:styleId="ListParagraphChar">
    <w:name w:val="List Paragraph Char"/>
    <w:basedOn w:val="DefaultParagraphFont"/>
    <w:link w:val="ListParagraph"/>
    <w:uiPriority w:val="99"/>
    <w:locked/>
    <w:rsid w:val="0088380C"/>
    <w:rPr>
      <w:rFonts w:eastAsia="MS Mincho" w:cs="Times New Roman"/>
      <w:sz w:val="24"/>
      <w:szCs w:val="24"/>
      <w:lang w:val="en-US" w:eastAsia="de-DE"/>
    </w:rPr>
  </w:style>
  <w:style w:type="paragraph" w:customStyle="1" w:styleId="CellBody">
    <w:name w:val="CellBody"/>
    <w:basedOn w:val="Normal"/>
    <w:uiPriority w:val="99"/>
    <w:rsid w:val="00FB75AE"/>
    <w:pPr>
      <w:spacing w:before="60" w:after="60" w:line="290" w:lineRule="auto"/>
    </w:pPr>
    <w:rPr>
      <w:rFonts w:ascii="Arial" w:eastAsia="Times New Roman" w:hAnsi="Arial"/>
      <w:kern w:val="20"/>
      <w:sz w:val="20"/>
      <w:szCs w:val="20"/>
      <w:lang w:val="en-GB" w:eastAsia="en-GB"/>
    </w:rPr>
  </w:style>
  <w:style w:type="paragraph" w:customStyle="1" w:styleId="BodytextKiadis">
    <w:name w:val="Body text Kiadis"/>
    <w:basedOn w:val="Normal"/>
    <w:uiPriority w:val="99"/>
    <w:rsid w:val="00733DCF"/>
    <w:pPr>
      <w:widowControl w:val="0"/>
      <w:autoSpaceDE w:val="0"/>
      <w:autoSpaceDN w:val="0"/>
      <w:adjustRightInd w:val="0"/>
    </w:pPr>
    <w:rPr>
      <w:rFonts w:ascii="Verdana" w:eastAsia="Times New Roman" w:hAnsi="Verdana"/>
      <w:bCs/>
      <w:color w:val="000000"/>
      <w:sz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85046">
      <w:marLeft w:val="0"/>
      <w:marRight w:val="0"/>
      <w:marTop w:val="0"/>
      <w:marBottom w:val="0"/>
      <w:divBdr>
        <w:top w:val="none" w:sz="0" w:space="0" w:color="auto"/>
        <w:left w:val="none" w:sz="0" w:space="0" w:color="auto"/>
        <w:bottom w:val="none" w:sz="0" w:space="0" w:color="auto"/>
        <w:right w:val="none" w:sz="0" w:space="0" w:color="auto"/>
      </w:divBdr>
    </w:div>
    <w:div w:id="536085047">
      <w:marLeft w:val="0"/>
      <w:marRight w:val="0"/>
      <w:marTop w:val="0"/>
      <w:marBottom w:val="0"/>
      <w:divBdr>
        <w:top w:val="none" w:sz="0" w:space="0" w:color="auto"/>
        <w:left w:val="none" w:sz="0" w:space="0" w:color="auto"/>
        <w:bottom w:val="none" w:sz="0" w:space="0" w:color="auto"/>
        <w:right w:val="none" w:sz="0" w:space="0" w:color="auto"/>
      </w:divBdr>
    </w:div>
    <w:div w:id="536085048">
      <w:marLeft w:val="0"/>
      <w:marRight w:val="0"/>
      <w:marTop w:val="0"/>
      <w:marBottom w:val="0"/>
      <w:divBdr>
        <w:top w:val="none" w:sz="0" w:space="0" w:color="auto"/>
        <w:left w:val="none" w:sz="0" w:space="0" w:color="auto"/>
        <w:bottom w:val="none" w:sz="0" w:space="0" w:color="auto"/>
        <w:right w:val="none" w:sz="0" w:space="0" w:color="auto"/>
      </w:divBdr>
    </w:div>
    <w:div w:id="536085049">
      <w:marLeft w:val="0"/>
      <w:marRight w:val="0"/>
      <w:marTop w:val="0"/>
      <w:marBottom w:val="0"/>
      <w:divBdr>
        <w:top w:val="none" w:sz="0" w:space="0" w:color="auto"/>
        <w:left w:val="none" w:sz="0" w:space="0" w:color="auto"/>
        <w:bottom w:val="none" w:sz="0" w:space="0" w:color="auto"/>
        <w:right w:val="none" w:sz="0" w:space="0" w:color="auto"/>
      </w:divBdr>
    </w:div>
    <w:div w:id="536085053">
      <w:marLeft w:val="0"/>
      <w:marRight w:val="0"/>
      <w:marTop w:val="0"/>
      <w:marBottom w:val="0"/>
      <w:divBdr>
        <w:top w:val="none" w:sz="0" w:space="0" w:color="auto"/>
        <w:left w:val="none" w:sz="0" w:space="0" w:color="auto"/>
        <w:bottom w:val="none" w:sz="0" w:space="0" w:color="auto"/>
        <w:right w:val="none" w:sz="0" w:space="0" w:color="auto"/>
      </w:divBdr>
    </w:div>
    <w:div w:id="536085054">
      <w:marLeft w:val="0"/>
      <w:marRight w:val="0"/>
      <w:marTop w:val="0"/>
      <w:marBottom w:val="0"/>
      <w:divBdr>
        <w:top w:val="none" w:sz="0" w:space="0" w:color="auto"/>
        <w:left w:val="none" w:sz="0" w:space="0" w:color="auto"/>
        <w:bottom w:val="none" w:sz="0" w:space="0" w:color="auto"/>
        <w:right w:val="none" w:sz="0" w:space="0" w:color="auto"/>
      </w:divBdr>
      <w:divsChild>
        <w:div w:id="536085050">
          <w:marLeft w:val="274"/>
          <w:marRight w:val="0"/>
          <w:marTop w:val="0"/>
          <w:marBottom w:val="0"/>
          <w:divBdr>
            <w:top w:val="none" w:sz="0" w:space="0" w:color="auto"/>
            <w:left w:val="none" w:sz="0" w:space="0" w:color="auto"/>
            <w:bottom w:val="none" w:sz="0" w:space="0" w:color="auto"/>
            <w:right w:val="none" w:sz="0" w:space="0" w:color="auto"/>
          </w:divBdr>
        </w:div>
        <w:div w:id="536085051">
          <w:marLeft w:val="274"/>
          <w:marRight w:val="0"/>
          <w:marTop w:val="0"/>
          <w:marBottom w:val="0"/>
          <w:divBdr>
            <w:top w:val="none" w:sz="0" w:space="0" w:color="auto"/>
            <w:left w:val="none" w:sz="0" w:space="0" w:color="auto"/>
            <w:bottom w:val="none" w:sz="0" w:space="0" w:color="auto"/>
            <w:right w:val="none" w:sz="0" w:space="0" w:color="auto"/>
          </w:divBdr>
        </w:div>
        <w:div w:id="536085064">
          <w:marLeft w:val="274"/>
          <w:marRight w:val="0"/>
          <w:marTop w:val="0"/>
          <w:marBottom w:val="0"/>
          <w:divBdr>
            <w:top w:val="none" w:sz="0" w:space="0" w:color="auto"/>
            <w:left w:val="none" w:sz="0" w:space="0" w:color="auto"/>
            <w:bottom w:val="none" w:sz="0" w:space="0" w:color="auto"/>
            <w:right w:val="none" w:sz="0" w:space="0" w:color="auto"/>
          </w:divBdr>
        </w:div>
        <w:div w:id="536085073">
          <w:marLeft w:val="274"/>
          <w:marRight w:val="0"/>
          <w:marTop w:val="0"/>
          <w:marBottom w:val="0"/>
          <w:divBdr>
            <w:top w:val="none" w:sz="0" w:space="0" w:color="auto"/>
            <w:left w:val="none" w:sz="0" w:space="0" w:color="auto"/>
            <w:bottom w:val="none" w:sz="0" w:space="0" w:color="auto"/>
            <w:right w:val="none" w:sz="0" w:space="0" w:color="auto"/>
          </w:divBdr>
        </w:div>
      </w:divsChild>
    </w:div>
    <w:div w:id="536085056">
      <w:marLeft w:val="0"/>
      <w:marRight w:val="0"/>
      <w:marTop w:val="0"/>
      <w:marBottom w:val="0"/>
      <w:divBdr>
        <w:top w:val="none" w:sz="0" w:space="0" w:color="auto"/>
        <w:left w:val="none" w:sz="0" w:space="0" w:color="auto"/>
        <w:bottom w:val="none" w:sz="0" w:space="0" w:color="auto"/>
        <w:right w:val="none" w:sz="0" w:space="0" w:color="auto"/>
      </w:divBdr>
      <w:divsChild>
        <w:div w:id="536085072">
          <w:marLeft w:val="0"/>
          <w:marRight w:val="0"/>
          <w:marTop w:val="0"/>
          <w:marBottom w:val="0"/>
          <w:divBdr>
            <w:top w:val="none" w:sz="0" w:space="0" w:color="auto"/>
            <w:left w:val="none" w:sz="0" w:space="0" w:color="auto"/>
            <w:bottom w:val="none" w:sz="0" w:space="0" w:color="auto"/>
            <w:right w:val="none" w:sz="0" w:space="0" w:color="auto"/>
          </w:divBdr>
          <w:divsChild>
            <w:div w:id="536085055">
              <w:marLeft w:val="0"/>
              <w:marRight w:val="0"/>
              <w:marTop w:val="0"/>
              <w:marBottom w:val="0"/>
              <w:divBdr>
                <w:top w:val="none" w:sz="0" w:space="0" w:color="auto"/>
                <w:left w:val="none" w:sz="0" w:space="0" w:color="auto"/>
                <w:bottom w:val="none" w:sz="0" w:space="0" w:color="auto"/>
                <w:right w:val="none" w:sz="0" w:space="0" w:color="auto"/>
              </w:divBdr>
              <w:divsChild>
                <w:div w:id="536085070">
                  <w:marLeft w:val="0"/>
                  <w:marRight w:val="0"/>
                  <w:marTop w:val="0"/>
                  <w:marBottom w:val="0"/>
                  <w:divBdr>
                    <w:top w:val="none" w:sz="0" w:space="0" w:color="auto"/>
                    <w:left w:val="none" w:sz="0" w:space="0" w:color="auto"/>
                    <w:bottom w:val="none" w:sz="0" w:space="0" w:color="auto"/>
                    <w:right w:val="none" w:sz="0" w:space="0" w:color="auto"/>
                  </w:divBdr>
                  <w:divsChild>
                    <w:div w:id="536085071">
                      <w:marLeft w:val="0"/>
                      <w:marRight w:val="0"/>
                      <w:marTop w:val="0"/>
                      <w:marBottom w:val="0"/>
                      <w:divBdr>
                        <w:top w:val="none" w:sz="0" w:space="0" w:color="auto"/>
                        <w:left w:val="none" w:sz="0" w:space="0" w:color="auto"/>
                        <w:bottom w:val="none" w:sz="0" w:space="0" w:color="auto"/>
                        <w:right w:val="none" w:sz="0" w:space="0" w:color="auto"/>
                      </w:divBdr>
                      <w:divsChild>
                        <w:div w:id="536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085057">
      <w:marLeft w:val="0"/>
      <w:marRight w:val="0"/>
      <w:marTop w:val="0"/>
      <w:marBottom w:val="0"/>
      <w:divBdr>
        <w:top w:val="none" w:sz="0" w:space="0" w:color="auto"/>
        <w:left w:val="none" w:sz="0" w:space="0" w:color="auto"/>
        <w:bottom w:val="none" w:sz="0" w:space="0" w:color="auto"/>
        <w:right w:val="none" w:sz="0" w:space="0" w:color="auto"/>
      </w:divBdr>
    </w:div>
    <w:div w:id="536085059">
      <w:marLeft w:val="0"/>
      <w:marRight w:val="0"/>
      <w:marTop w:val="0"/>
      <w:marBottom w:val="0"/>
      <w:divBdr>
        <w:top w:val="none" w:sz="0" w:space="0" w:color="auto"/>
        <w:left w:val="none" w:sz="0" w:space="0" w:color="auto"/>
        <w:bottom w:val="none" w:sz="0" w:space="0" w:color="auto"/>
        <w:right w:val="none" w:sz="0" w:space="0" w:color="auto"/>
      </w:divBdr>
    </w:div>
    <w:div w:id="536085061">
      <w:marLeft w:val="0"/>
      <w:marRight w:val="0"/>
      <w:marTop w:val="0"/>
      <w:marBottom w:val="0"/>
      <w:divBdr>
        <w:top w:val="none" w:sz="0" w:space="0" w:color="auto"/>
        <w:left w:val="none" w:sz="0" w:space="0" w:color="auto"/>
        <w:bottom w:val="none" w:sz="0" w:space="0" w:color="auto"/>
        <w:right w:val="none" w:sz="0" w:space="0" w:color="auto"/>
      </w:divBdr>
    </w:div>
    <w:div w:id="536085062">
      <w:marLeft w:val="0"/>
      <w:marRight w:val="0"/>
      <w:marTop w:val="0"/>
      <w:marBottom w:val="0"/>
      <w:divBdr>
        <w:top w:val="none" w:sz="0" w:space="0" w:color="auto"/>
        <w:left w:val="none" w:sz="0" w:space="0" w:color="auto"/>
        <w:bottom w:val="none" w:sz="0" w:space="0" w:color="auto"/>
        <w:right w:val="none" w:sz="0" w:space="0" w:color="auto"/>
      </w:divBdr>
    </w:div>
    <w:div w:id="536085063">
      <w:marLeft w:val="0"/>
      <w:marRight w:val="0"/>
      <w:marTop w:val="0"/>
      <w:marBottom w:val="0"/>
      <w:divBdr>
        <w:top w:val="none" w:sz="0" w:space="0" w:color="auto"/>
        <w:left w:val="none" w:sz="0" w:space="0" w:color="auto"/>
        <w:bottom w:val="none" w:sz="0" w:space="0" w:color="auto"/>
        <w:right w:val="none" w:sz="0" w:space="0" w:color="auto"/>
      </w:divBdr>
    </w:div>
    <w:div w:id="536085065">
      <w:marLeft w:val="0"/>
      <w:marRight w:val="0"/>
      <w:marTop w:val="0"/>
      <w:marBottom w:val="0"/>
      <w:divBdr>
        <w:top w:val="none" w:sz="0" w:space="0" w:color="auto"/>
        <w:left w:val="none" w:sz="0" w:space="0" w:color="auto"/>
        <w:bottom w:val="none" w:sz="0" w:space="0" w:color="auto"/>
        <w:right w:val="none" w:sz="0" w:space="0" w:color="auto"/>
      </w:divBdr>
      <w:divsChild>
        <w:div w:id="536085058">
          <w:marLeft w:val="0"/>
          <w:marRight w:val="0"/>
          <w:marTop w:val="0"/>
          <w:marBottom w:val="0"/>
          <w:divBdr>
            <w:top w:val="none" w:sz="0" w:space="0" w:color="auto"/>
            <w:left w:val="none" w:sz="0" w:space="0" w:color="auto"/>
            <w:bottom w:val="none" w:sz="0" w:space="0" w:color="auto"/>
            <w:right w:val="none" w:sz="0" w:space="0" w:color="auto"/>
          </w:divBdr>
          <w:divsChild>
            <w:div w:id="536085052">
              <w:marLeft w:val="0"/>
              <w:marRight w:val="0"/>
              <w:marTop w:val="0"/>
              <w:marBottom w:val="0"/>
              <w:divBdr>
                <w:top w:val="none" w:sz="0" w:space="0" w:color="auto"/>
                <w:left w:val="none" w:sz="0" w:space="0" w:color="auto"/>
                <w:bottom w:val="none" w:sz="0" w:space="0" w:color="auto"/>
                <w:right w:val="none" w:sz="0" w:space="0" w:color="auto"/>
              </w:divBdr>
              <w:divsChild>
                <w:div w:id="536085060">
                  <w:marLeft w:val="0"/>
                  <w:marRight w:val="0"/>
                  <w:marTop w:val="0"/>
                  <w:marBottom w:val="0"/>
                  <w:divBdr>
                    <w:top w:val="none" w:sz="0" w:space="0" w:color="auto"/>
                    <w:left w:val="none" w:sz="0" w:space="0" w:color="auto"/>
                    <w:bottom w:val="none" w:sz="0" w:space="0" w:color="auto"/>
                    <w:right w:val="none" w:sz="0" w:space="0" w:color="auto"/>
                  </w:divBdr>
                  <w:divsChild>
                    <w:div w:id="536085068">
                      <w:marLeft w:val="0"/>
                      <w:marRight w:val="0"/>
                      <w:marTop w:val="0"/>
                      <w:marBottom w:val="300"/>
                      <w:divBdr>
                        <w:top w:val="none" w:sz="0" w:space="0" w:color="auto"/>
                        <w:left w:val="none" w:sz="0" w:space="0" w:color="auto"/>
                        <w:bottom w:val="none" w:sz="0" w:space="0" w:color="auto"/>
                        <w:right w:val="none" w:sz="0" w:space="0" w:color="auto"/>
                      </w:divBdr>
                      <w:divsChild>
                        <w:div w:id="5360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085066">
      <w:marLeft w:val="0"/>
      <w:marRight w:val="0"/>
      <w:marTop w:val="0"/>
      <w:marBottom w:val="0"/>
      <w:divBdr>
        <w:top w:val="none" w:sz="0" w:space="0" w:color="auto"/>
        <w:left w:val="none" w:sz="0" w:space="0" w:color="auto"/>
        <w:bottom w:val="none" w:sz="0" w:space="0" w:color="auto"/>
        <w:right w:val="none" w:sz="0" w:space="0" w:color="auto"/>
      </w:divBdr>
    </w:div>
    <w:div w:id="18767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unication@kiadi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iadis@consilium-comms.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FBD4CE2BB7D4FA91381457335B65B" ma:contentTypeVersion="3" ma:contentTypeDescription="Create a new document." ma:contentTypeScope="" ma:versionID="3cad1b62303fc563fb01697b4b7d6c49">
  <xsd:schema xmlns:xsd="http://www.w3.org/2001/XMLSchema" xmlns:xs="http://www.w3.org/2001/XMLSchema" xmlns:p="http://schemas.microsoft.com/office/2006/metadata/properties" xmlns:ns2="160eb70b-3455-40eb-9ef6-8376daf19b88" targetNamespace="http://schemas.microsoft.com/office/2006/metadata/properties" ma:root="true" ma:fieldsID="0c3145a8ef6236e6f47cc149157375bd" ns2:_="">
    <xsd:import namespace="160eb70b-3455-40eb-9ef6-8376daf19b8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eb70b-3455-40eb-9ef6-8376daf19b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2E25C-4D96-4004-8FD0-7FFA0750FE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78F780-D519-455C-B99C-1BB6B4D090C6}">
  <ds:schemaRefs>
    <ds:schemaRef ds:uri="http://schemas.microsoft.com/sharepoint/v3/contenttype/forms"/>
  </ds:schemaRefs>
</ds:datastoreItem>
</file>

<file path=customXml/itemProps3.xml><?xml version="1.0" encoding="utf-8"?>
<ds:datastoreItem xmlns:ds="http://schemas.openxmlformats.org/officeDocument/2006/customXml" ds:itemID="{AC93C27D-B47D-41E4-8E88-5B3E8568A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eb70b-3455-40eb-9ef6-8376daf19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7BE7D-FF1B-4DF8-B2DE-85A716FD411B}">
  <ds:schemaRefs>
    <ds:schemaRef ds:uri="http://schemas.openxmlformats.org/officeDocument/2006/bibliography"/>
  </ds:schemaRefs>
</ds:datastoreItem>
</file>

<file path=customXml/itemProps5.xml><?xml version="1.0" encoding="utf-8"?>
<ds:datastoreItem xmlns:ds="http://schemas.openxmlformats.org/officeDocument/2006/customXml" ds:itemID="{651C79BA-ADCB-4B9B-8AA5-AB187A29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Neville</dc:creator>
  <cp:lastModifiedBy>Liza Carr</cp:lastModifiedBy>
  <cp:revision>2</cp:revision>
  <dcterms:created xsi:type="dcterms:W3CDTF">2015-09-29T15:59:00Z</dcterms:created>
  <dcterms:modified xsi:type="dcterms:W3CDTF">2015-09-29T15:59:00Z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36e7b6c7-4bae-4916-899a-f4bfaca7ea60</vt:lpwstr>
  </property>
  <property fmtid="{D5CDD505-2E9C-101B-9397-08002B2CF9AE}" pid="3" name="MAIL_MSG_ID1">
    <vt:lpwstr>gFAAsdpvfP9KDXI95HCl4drnIPaWkHINF6pa6DkVVqzkhWSwWmfWjddqnSYaBVKrgrA4PoE6ydX5wjaqzcHYPm6TwCyeRBJp313cCCQVjRU4LV6LswfNr9yfkBXnO/q1/YsMHL6CQO5eJZSDI/kARFQd96H9UDkGgQCJ5NeeKOWvSbFVN7ZJkF3dtHFqm88J79TAznASA7lFqi8sODHcarfNXdTJppsm3YjKUP40m4oUz0cuNc9/ga9Zr</vt:lpwstr>
  </property>
  <property fmtid="{D5CDD505-2E9C-101B-9397-08002B2CF9AE}" pid="4" name="MAIL_MSG_ID2">
    <vt:lpwstr>ZKu6YC1U1Lei3KrJLLfXONxgY4D3P49WcExFBaC1tEWmHU/6Z1460MgkFj3RMihuvdYv/bn4qvSTBOFjXvU3UD4yJDWSm+mNw==</vt:lpwstr>
  </property>
  <property fmtid="{D5CDD505-2E9C-101B-9397-08002B2CF9AE}" pid="5" name="RESPONSE_SENDER_NAME">
    <vt:lpwstr>4AAA9mrMv1QjWAsQEIzXeHSfdv+9hNV246jxi981825au+yVrcbkkcMJdg==</vt:lpwstr>
  </property>
  <property fmtid="{D5CDD505-2E9C-101B-9397-08002B2CF9AE}" pid="6" name="EMAIL_OWNER_ADDRESS">
    <vt:lpwstr>MBAACiiZ8cmaJUUj58bqERu0jeZAr2qCeAgoXJUU3JzzBZrumY3vUdpvotc4SJ2i0VkdfO07lF3zQuk=</vt:lpwstr>
  </property>
  <property fmtid="{D5CDD505-2E9C-101B-9397-08002B2CF9AE}" pid="7" name="ContentTypeId">
    <vt:lpwstr>0x010100D58FBD4CE2BB7D4FA91381457335B65B</vt:lpwstr>
  </property>
</Properties>
</file>