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4E7E9" w14:textId="77777777" w:rsidR="00622091" w:rsidRPr="003F217E" w:rsidRDefault="00622091" w:rsidP="00770618">
      <w:pPr>
        <w:spacing w:line="276" w:lineRule="auto"/>
        <w:contextualSpacing/>
        <w:jc w:val="left"/>
        <w:rPr>
          <w:rStyle w:val="Emphasis"/>
          <w:rFonts w:asciiTheme="majorHAnsi" w:hAnsiTheme="majorHAnsi" w:cstheme="minorHAnsi"/>
          <w:color w:val="00679B"/>
          <w:shd w:val="clear" w:color="auto" w:fill="FFFFFF"/>
          <w:lang w:val="en-GB"/>
        </w:rPr>
      </w:pPr>
    </w:p>
    <w:p w14:paraId="1D75AF4B" w14:textId="77777777" w:rsidR="00357BB3" w:rsidRDefault="00357BB3" w:rsidP="00770618">
      <w:pPr>
        <w:tabs>
          <w:tab w:val="left" w:pos="9360"/>
        </w:tabs>
        <w:spacing w:line="276" w:lineRule="auto"/>
        <w:contextualSpacing/>
        <w:jc w:val="center"/>
        <w:rPr>
          <w:rFonts w:asciiTheme="majorHAnsi" w:hAnsiTheme="majorHAnsi" w:cstheme="minorHAnsi"/>
          <w:b/>
          <w:bCs/>
          <w:snapToGrid w:val="0"/>
          <w:color w:val="00679B"/>
          <w:sz w:val="32"/>
          <w:szCs w:val="32"/>
          <w:lang w:val="en-GB"/>
        </w:rPr>
      </w:pPr>
    </w:p>
    <w:p w14:paraId="37CB2115" w14:textId="5460B7BD" w:rsidR="001D3262" w:rsidRPr="003F217E" w:rsidRDefault="00622091" w:rsidP="00770618">
      <w:pPr>
        <w:tabs>
          <w:tab w:val="left" w:pos="9360"/>
        </w:tabs>
        <w:spacing w:line="276" w:lineRule="auto"/>
        <w:contextualSpacing/>
        <w:jc w:val="center"/>
        <w:rPr>
          <w:rFonts w:asciiTheme="majorHAnsi" w:hAnsiTheme="majorHAnsi" w:cstheme="minorHAnsi"/>
          <w:b/>
          <w:bCs/>
          <w:snapToGrid w:val="0"/>
          <w:color w:val="00679B"/>
          <w:sz w:val="32"/>
          <w:szCs w:val="32"/>
          <w:lang w:val="en-GB"/>
        </w:rPr>
      </w:pPr>
      <w:r w:rsidRPr="003F217E">
        <w:rPr>
          <w:rFonts w:asciiTheme="majorHAnsi" w:hAnsiTheme="majorHAnsi" w:cstheme="minorHAnsi"/>
          <w:b/>
          <w:bCs/>
          <w:snapToGrid w:val="0"/>
          <w:color w:val="00679B"/>
          <w:sz w:val="32"/>
          <w:szCs w:val="32"/>
          <w:lang w:val="en-GB"/>
        </w:rPr>
        <w:t xml:space="preserve">Pharming announces </w:t>
      </w:r>
      <w:r w:rsidR="004403D0" w:rsidRPr="003F217E">
        <w:rPr>
          <w:rFonts w:asciiTheme="majorHAnsi" w:hAnsiTheme="majorHAnsi" w:cstheme="minorHAnsi"/>
          <w:b/>
          <w:bCs/>
          <w:snapToGrid w:val="0"/>
          <w:color w:val="00679B"/>
          <w:sz w:val="32"/>
          <w:szCs w:val="32"/>
          <w:lang w:val="en-GB"/>
        </w:rPr>
        <w:t>enrolment</w:t>
      </w:r>
      <w:r w:rsidR="001D22A0" w:rsidRPr="003F217E">
        <w:rPr>
          <w:rFonts w:asciiTheme="majorHAnsi" w:hAnsiTheme="majorHAnsi" w:cstheme="minorHAnsi"/>
          <w:b/>
          <w:bCs/>
          <w:snapToGrid w:val="0"/>
          <w:color w:val="00679B"/>
          <w:sz w:val="32"/>
          <w:szCs w:val="32"/>
          <w:lang w:val="en-GB"/>
        </w:rPr>
        <w:t xml:space="preserve"> of </w:t>
      </w:r>
      <w:r w:rsidRPr="003F217E">
        <w:rPr>
          <w:rFonts w:asciiTheme="majorHAnsi" w:hAnsiTheme="majorHAnsi" w:cstheme="minorHAnsi"/>
          <w:b/>
          <w:bCs/>
          <w:snapToGrid w:val="0"/>
          <w:color w:val="00679B"/>
          <w:sz w:val="32"/>
          <w:szCs w:val="32"/>
          <w:lang w:val="en-GB"/>
        </w:rPr>
        <w:t>first</w:t>
      </w:r>
      <w:r w:rsidR="001D22A0" w:rsidRPr="003F217E">
        <w:rPr>
          <w:rFonts w:asciiTheme="majorHAnsi" w:hAnsiTheme="majorHAnsi" w:cstheme="minorHAnsi"/>
          <w:b/>
          <w:bCs/>
          <w:snapToGrid w:val="0"/>
          <w:color w:val="00679B"/>
          <w:sz w:val="32"/>
          <w:szCs w:val="32"/>
          <w:lang w:val="en-GB"/>
        </w:rPr>
        <w:t xml:space="preserve"> </w:t>
      </w:r>
      <w:r w:rsidRPr="003F217E">
        <w:rPr>
          <w:rFonts w:asciiTheme="majorHAnsi" w:hAnsiTheme="majorHAnsi" w:cstheme="minorHAnsi"/>
          <w:b/>
          <w:bCs/>
          <w:snapToGrid w:val="0"/>
          <w:color w:val="00679B"/>
          <w:sz w:val="32"/>
          <w:szCs w:val="32"/>
          <w:lang w:val="en-GB"/>
        </w:rPr>
        <w:t>patient</w:t>
      </w:r>
      <w:r w:rsidR="001D22A0" w:rsidRPr="003F217E">
        <w:rPr>
          <w:rFonts w:asciiTheme="majorHAnsi" w:hAnsiTheme="majorHAnsi" w:cstheme="minorHAnsi"/>
          <w:b/>
          <w:bCs/>
          <w:snapToGrid w:val="0"/>
          <w:color w:val="00679B"/>
          <w:sz w:val="32"/>
          <w:szCs w:val="32"/>
          <w:lang w:val="en-GB"/>
        </w:rPr>
        <w:t xml:space="preserve"> </w:t>
      </w:r>
      <w:r w:rsidRPr="003F217E">
        <w:rPr>
          <w:rFonts w:asciiTheme="majorHAnsi" w:hAnsiTheme="majorHAnsi" w:cstheme="minorHAnsi"/>
          <w:b/>
          <w:bCs/>
          <w:snapToGrid w:val="0"/>
          <w:color w:val="00679B"/>
          <w:sz w:val="32"/>
          <w:szCs w:val="32"/>
          <w:lang w:val="en-GB"/>
        </w:rPr>
        <w:t xml:space="preserve">in </w:t>
      </w:r>
      <w:r w:rsidR="00F33AE4" w:rsidRPr="003F217E">
        <w:rPr>
          <w:rFonts w:asciiTheme="majorHAnsi" w:hAnsiTheme="majorHAnsi" w:cstheme="minorHAnsi"/>
          <w:b/>
          <w:bCs/>
          <w:snapToGrid w:val="0"/>
          <w:color w:val="00679B"/>
          <w:sz w:val="32"/>
          <w:szCs w:val="32"/>
          <w:lang w:val="en-GB"/>
        </w:rPr>
        <w:t>US</w:t>
      </w:r>
      <w:r w:rsidR="004902B3" w:rsidRPr="003F217E">
        <w:rPr>
          <w:rFonts w:asciiTheme="majorHAnsi" w:hAnsiTheme="majorHAnsi" w:cstheme="minorHAnsi"/>
          <w:b/>
          <w:bCs/>
          <w:snapToGrid w:val="0"/>
          <w:color w:val="00679B"/>
          <w:sz w:val="32"/>
          <w:szCs w:val="32"/>
          <w:lang w:val="en-GB"/>
        </w:rPr>
        <w:t xml:space="preserve"> </w:t>
      </w:r>
      <w:r w:rsidRPr="003F217E">
        <w:rPr>
          <w:rFonts w:asciiTheme="majorHAnsi" w:hAnsiTheme="majorHAnsi" w:cstheme="minorHAnsi"/>
          <w:b/>
          <w:bCs/>
          <w:snapToGrid w:val="0"/>
          <w:color w:val="00679B"/>
          <w:sz w:val="32"/>
          <w:szCs w:val="32"/>
          <w:lang w:val="en-GB"/>
        </w:rPr>
        <w:t xml:space="preserve">clinical </w:t>
      </w:r>
      <w:r w:rsidR="001D22A0" w:rsidRPr="003F217E">
        <w:rPr>
          <w:rFonts w:asciiTheme="majorHAnsi" w:hAnsiTheme="majorHAnsi" w:cstheme="minorHAnsi"/>
          <w:b/>
          <w:bCs/>
          <w:snapToGrid w:val="0"/>
          <w:color w:val="00679B"/>
          <w:sz w:val="32"/>
          <w:szCs w:val="32"/>
          <w:lang w:val="en-GB"/>
        </w:rPr>
        <w:t xml:space="preserve">trial </w:t>
      </w:r>
      <w:r w:rsidR="001E4075" w:rsidRPr="003F217E">
        <w:rPr>
          <w:rFonts w:asciiTheme="majorHAnsi" w:hAnsiTheme="majorHAnsi" w:cstheme="minorHAnsi"/>
          <w:b/>
          <w:bCs/>
          <w:snapToGrid w:val="0"/>
          <w:color w:val="00679B"/>
          <w:sz w:val="32"/>
          <w:szCs w:val="32"/>
          <w:lang w:val="en-GB"/>
        </w:rPr>
        <w:t>for the treatment of</w:t>
      </w:r>
      <w:r w:rsidR="001D22A0" w:rsidRPr="003F217E">
        <w:rPr>
          <w:rFonts w:asciiTheme="majorHAnsi" w:hAnsiTheme="majorHAnsi" w:cstheme="minorHAnsi"/>
          <w:b/>
          <w:bCs/>
          <w:snapToGrid w:val="0"/>
          <w:color w:val="00679B"/>
          <w:sz w:val="32"/>
          <w:szCs w:val="32"/>
          <w:lang w:val="en-GB"/>
        </w:rPr>
        <w:t xml:space="preserve"> </w:t>
      </w:r>
      <w:r w:rsidRPr="003F217E">
        <w:rPr>
          <w:rFonts w:asciiTheme="majorHAnsi" w:hAnsiTheme="majorHAnsi" w:cstheme="minorHAnsi"/>
          <w:b/>
          <w:bCs/>
          <w:snapToGrid w:val="0"/>
          <w:color w:val="00679B"/>
          <w:sz w:val="32"/>
          <w:szCs w:val="32"/>
          <w:lang w:val="en-GB"/>
        </w:rPr>
        <w:t xml:space="preserve">COVID-19 </w:t>
      </w:r>
      <w:r w:rsidR="00911E60" w:rsidRPr="003F217E">
        <w:rPr>
          <w:rFonts w:asciiTheme="majorHAnsi" w:hAnsiTheme="majorHAnsi" w:cstheme="minorHAnsi"/>
          <w:b/>
          <w:bCs/>
          <w:snapToGrid w:val="0"/>
          <w:color w:val="00679B"/>
          <w:sz w:val="32"/>
          <w:szCs w:val="32"/>
          <w:lang w:val="en-GB"/>
        </w:rPr>
        <w:t xml:space="preserve">with RUCONEST® </w:t>
      </w:r>
      <w:r w:rsidRPr="003F217E">
        <w:rPr>
          <w:rFonts w:asciiTheme="majorHAnsi" w:hAnsiTheme="majorHAnsi" w:cstheme="minorHAnsi"/>
          <w:b/>
          <w:bCs/>
          <w:snapToGrid w:val="0"/>
          <w:color w:val="00679B"/>
          <w:sz w:val="32"/>
          <w:szCs w:val="32"/>
          <w:lang w:val="en-GB"/>
        </w:rPr>
        <w:t xml:space="preserve"> </w:t>
      </w:r>
    </w:p>
    <w:p w14:paraId="0523BB97" w14:textId="605B96BD" w:rsidR="00622091" w:rsidRPr="004403D0" w:rsidRDefault="00622091" w:rsidP="00770618">
      <w:pPr>
        <w:spacing w:line="276" w:lineRule="auto"/>
        <w:contextualSpacing/>
        <w:jc w:val="center"/>
        <w:rPr>
          <w:rStyle w:val="Emphasis"/>
          <w:rFonts w:asciiTheme="majorHAnsi" w:hAnsiTheme="majorHAnsi" w:cstheme="minorHAnsi"/>
          <w:color w:val="00679B"/>
          <w:sz w:val="28"/>
          <w:szCs w:val="28"/>
          <w:shd w:val="clear" w:color="auto" w:fill="FFFFFF"/>
          <w:lang w:val="en-GB"/>
        </w:rPr>
      </w:pPr>
    </w:p>
    <w:p w14:paraId="20AA0640" w14:textId="77777777" w:rsidR="00622091" w:rsidRPr="004403D0" w:rsidRDefault="00622091" w:rsidP="00770618">
      <w:pPr>
        <w:spacing w:line="276" w:lineRule="auto"/>
        <w:contextualSpacing/>
        <w:jc w:val="left"/>
        <w:rPr>
          <w:rFonts w:asciiTheme="majorHAnsi" w:hAnsiTheme="majorHAnsi" w:cstheme="minorHAnsi"/>
          <w:b/>
          <w:bCs/>
          <w:snapToGrid w:val="0"/>
          <w:color w:val="00679B"/>
          <w:sz w:val="24"/>
          <w:lang w:val="en-GB"/>
        </w:rPr>
      </w:pPr>
      <w:r w:rsidRPr="004403D0">
        <w:rPr>
          <w:rFonts w:asciiTheme="majorHAnsi" w:hAnsiTheme="majorHAnsi" w:cstheme="minorHAnsi"/>
          <w:b/>
          <w:bCs/>
          <w:snapToGrid w:val="0"/>
          <w:color w:val="00679B"/>
          <w:sz w:val="24"/>
          <w:lang w:val="en-GB"/>
        </w:rPr>
        <w:t xml:space="preserve">Highlights: </w:t>
      </w:r>
    </w:p>
    <w:p w14:paraId="19E588D3" w14:textId="169A72C4" w:rsidR="008C55C2" w:rsidRDefault="00C45CAD" w:rsidP="0038714A">
      <w:pPr>
        <w:pStyle w:val="ListParagraph"/>
        <w:numPr>
          <w:ilvl w:val="0"/>
          <w:numId w:val="2"/>
        </w:numPr>
        <w:spacing w:line="276" w:lineRule="auto"/>
        <w:jc w:val="left"/>
        <w:rPr>
          <w:rFonts w:asciiTheme="majorHAnsi" w:hAnsiTheme="majorHAnsi" w:cstheme="minorHAnsi"/>
          <w:b/>
          <w:bCs/>
          <w:snapToGrid w:val="0"/>
          <w:color w:val="00679B"/>
          <w:sz w:val="24"/>
          <w:lang w:val="en-GB"/>
        </w:rPr>
      </w:pPr>
      <w:r>
        <w:rPr>
          <w:rFonts w:asciiTheme="majorHAnsi" w:hAnsiTheme="majorHAnsi" w:cstheme="minorHAnsi"/>
          <w:b/>
          <w:bCs/>
          <w:snapToGrid w:val="0"/>
          <w:color w:val="00679B"/>
          <w:sz w:val="24"/>
          <w:lang w:val="en-GB"/>
        </w:rPr>
        <w:t>First patient treated in s</w:t>
      </w:r>
      <w:r w:rsidR="008C55C2">
        <w:rPr>
          <w:rFonts w:asciiTheme="majorHAnsi" w:hAnsiTheme="majorHAnsi" w:cstheme="minorHAnsi"/>
          <w:b/>
          <w:bCs/>
          <w:snapToGrid w:val="0"/>
          <w:color w:val="00679B"/>
          <w:sz w:val="24"/>
          <w:lang w:val="en-GB"/>
        </w:rPr>
        <w:t xml:space="preserve">econd clinical trial </w:t>
      </w:r>
      <w:r w:rsidR="00DC1655">
        <w:rPr>
          <w:rFonts w:asciiTheme="majorHAnsi" w:hAnsiTheme="majorHAnsi" w:cstheme="minorHAnsi"/>
          <w:b/>
          <w:bCs/>
          <w:snapToGrid w:val="0"/>
          <w:color w:val="00679B"/>
          <w:sz w:val="24"/>
          <w:lang w:val="en-GB"/>
        </w:rPr>
        <w:t xml:space="preserve">globally </w:t>
      </w:r>
      <w:r w:rsidR="008C55C2">
        <w:rPr>
          <w:rFonts w:asciiTheme="majorHAnsi" w:hAnsiTheme="majorHAnsi" w:cstheme="minorHAnsi"/>
          <w:b/>
          <w:bCs/>
          <w:snapToGrid w:val="0"/>
          <w:color w:val="00679B"/>
          <w:sz w:val="24"/>
          <w:lang w:val="en-GB"/>
        </w:rPr>
        <w:t>i</w:t>
      </w:r>
      <w:r w:rsidR="00C7284F">
        <w:rPr>
          <w:rFonts w:asciiTheme="majorHAnsi" w:hAnsiTheme="majorHAnsi" w:cstheme="minorHAnsi"/>
          <w:b/>
          <w:bCs/>
          <w:snapToGrid w:val="0"/>
          <w:color w:val="00679B"/>
          <w:sz w:val="24"/>
          <w:lang w:val="en-GB"/>
        </w:rPr>
        <w:t xml:space="preserve">nvestigating </w:t>
      </w:r>
      <w:r w:rsidR="0038714A">
        <w:rPr>
          <w:rFonts w:asciiTheme="majorHAnsi" w:hAnsiTheme="majorHAnsi" w:cstheme="minorHAnsi"/>
          <w:b/>
          <w:bCs/>
          <w:snapToGrid w:val="0"/>
          <w:color w:val="00679B"/>
          <w:sz w:val="24"/>
          <w:lang w:val="en-GB"/>
        </w:rPr>
        <w:t xml:space="preserve">the use of </w:t>
      </w:r>
      <w:r w:rsidR="0038714A" w:rsidRPr="00E91786">
        <w:rPr>
          <w:rFonts w:asciiTheme="majorHAnsi" w:hAnsiTheme="majorHAnsi" w:cstheme="minorHAnsi"/>
          <w:b/>
          <w:bCs/>
          <w:snapToGrid w:val="0"/>
          <w:color w:val="00679B"/>
          <w:sz w:val="24"/>
          <w:lang w:val="en-GB"/>
        </w:rPr>
        <w:t>RUCONEST®</w:t>
      </w:r>
      <w:r w:rsidR="0038714A">
        <w:rPr>
          <w:rFonts w:asciiTheme="majorHAnsi" w:hAnsiTheme="majorHAnsi" w:cstheme="minorHAnsi"/>
          <w:b/>
          <w:bCs/>
          <w:snapToGrid w:val="0"/>
          <w:color w:val="00679B"/>
          <w:sz w:val="24"/>
          <w:lang w:val="en-GB"/>
        </w:rPr>
        <w:t xml:space="preserve"> to </w:t>
      </w:r>
      <w:r w:rsidR="0038714A" w:rsidRPr="004403D0">
        <w:rPr>
          <w:rFonts w:asciiTheme="majorHAnsi" w:hAnsiTheme="majorHAnsi" w:cstheme="minorHAnsi"/>
          <w:b/>
          <w:bCs/>
          <w:snapToGrid w:val="0"/>
          <w:color w:val="00679B"/>
          <w:sz w:val="24"/>
          <w:lang w:val="en-GB"/>
        </w:rPr>
        <w:t>prevent severe SARS-CoV-2 infection</w:t>
      </w:r>
      <w:r w:rsidR="00147B04">
        <w:rPr>
          <w:rFonts w:asciiTheme="majorHAnsi" w:hAnsiTheme="majorHAnsi" w:cstheme="minorHAnsi"/>
          <w:b/>
          <w:bCs/>
          <w:snapToGrid w:val="0"/>
          <w:color w:val="00679B"/>
          <w:sz w:val="24"/>
          <w:lang w:val="en-GB"/>
        </w:rPr>
        <w:t>s</w:t>
      </w:r>
      <w:r w:rsidR="0038714A" w:rsidRPr="004403D0">
        <w:rPr>
          <w:rFonts w:asciiTheme="majorHAnsi" w:hAnsiTheme="majorHAnsi" w:cstheme="minorHAnsi"/>
          <w:b/>
          <w:bCs/>
          <w:snapToGrid w:val="0"/>
          <w:color w:val="00679B"/>
          <w:sz w:val="24"/>
          <w:lang w:val="en-GB"/>
        </w:rPr>
        <w:t xml:space="preserve"> in hospitalised patients with </w:t>
      </w:r>
      <w:r w:rsidR="001C009D">
        <w:rPr>
          <w:rFonts w:asciiTheme="majorHAnsi" w:hAnsiTheme="majorHAnsi" w:cstheme="minorHAnsi"/>
          <w:b/>
          <w:bCs/>
          <w:snapToGrid w:val="0"/>
          <w:color w:val="00679B"/>
          <w:sz w:val="24"/>
          <w:lang w:val="en-GB"/>
        </w:rPr>
        <w:t xml:space="preserve">confirmed </w:t>
      </w:r>
      <w:r w:rsidR="0038714A" w:rsidRPr="004403D0">
        <w:rPr>
          <w:rFonts w:asciiTheme="majorHAnsi" w:hAnsiTheme="majorHAnsi" w:cstheme="minorHAnsi"/>
          <w:b/>
          <w:bCs/>
          <w:snapToGrid w:val="0"/>
          <w:color w:val="00679B"/>
          <w:sz w:val="24"/>
          <w:lang w:val="en-GB"/>
        </w:rPr>
        <w:t>COVID-19</w:t>
      </w:r>
    </w:p>
    <w:p w14:paraId="20D59D30" w14:textId="3E31951B" w:rsidR="0038714A" w:rsidRDefault="0038714A" w:rsidP="0038714A">
      <w:pPr>
        <w:pStyle w:val="ListParagraph"/>
        <w:numPr>
          <w:ilvl w:val="0"/>
          <w:numId w:val="2"/>
        </w:numPr>
        <w:spacing w:line="276" w:lineRule="auto"/>
        <w:jc w:val="left"/>
        <w:rPr>
          <w:rFonts w:asciiTheme="majorHAnsi" w:hAnsiTheme="majorHAnsi" w:cstheme="minorHAnsi"/>
          <w:b/>
          <w:bCs/>
          <w:snapToGrid w:val="0"/>
          <w:color w:val="00679B"/>
          <w:sz w:val="24"/>
          <w:lang w:val="en-GB"/>
        </w:rPr>
      </w:pPr>
      <w:r>
        <w:rPr>
          <w:rFonts w:asciiTheme="majorHAnsi" w:hAnsiTheme="majorHAnsi" w:cstheme="minorHAnsi"/>
          <w:b/>
          <w:bCs/>
          <w:snapToGrid w:val="0"/>
          <w:color w:val="00679B"/>
          <w:sz w:val="24"/>
          <w:lang w:val="en-GB"/>
        </w:rPr>
        <w:t xml:space="preserve">Planned expansion </w:t>
      </w:r>
      <w:r w:rsidR="00C45CAD">
        <w:rPr>
          <w:rFonts w:asciiTheme="majorHAnsi" w:hAnsiTheme="majorHAnsi" w:cstheme="minorHAnsi"/>
          <w:b/>
          <w:bCs/>
          <w:snapToGrid w:val="0"/>
          <w:color w:val="00679B"/>
          <w:sz w:val="24"/>
          <w:lang w:val="en-GB"/>
        </w:rPr>
        <w:t xml:space="preserve">to </w:t>
      </w:r>
      <w:r>
        <w:rPr>
          <w:rFonts w:asciiTheme="majorHAnsi" w:hAnsiTheme="majorHAnsi" w:cstheme="minorHAnsi"/>
          <w:b/>
          <w:bCs/>
          <w:snapToGrid w:val="0"/>
          <w:color w:val="00679B"/>
          <w:sz w:val="24"/>
          <w:lang w:val="en-GB"/>
        </w:rPr>
        <w:t>multiple centres across the US</w:t>
      </w:r>
    </w:p>
    <w:p w14:paraId="4DA21A3A" w14:textId="77777777" w:rsidR="006148F0" w:rsidRPr="004403D0" w:rsidRDefault="006148F0" w:rsidP="00770618">
      <w:pPr>
        <w:spacing w:line="276" w:lineRule="auto"/>
        <w:contextualSpacing/>
        <w:jc w:val="left"/>
        <w:rPr>
          <w:rStyle w:val="Emphasis"/>
          <w:rFonts w:asciiTheme="majorHAnsi" w:hAnsiTheme="majorHAnsi" w:cstheme="minorHAnsi"/>
          <w:i/>
          <w:iCs/>
          <w:color w:val="00679B"/>
          <w:shd w:val="clear" w:color="auto" w:fill="FFFFFF"/>
          <w:lang w:val="en-GB"/>
        </w:rPr>
      </w:pPr>
    </w:p>
    <w:p w14:paraId="5AE08574" w14:textId="3D4361BE" w:rsidR="006148F0" w:rsidRPr="000E46A0" w:rsidRDefault="006148F0" w:rsidP="000E46A0">
      <w:pPr>
        <w:spacing w:before="120"/>
        <w:rPr>
          <w:rFonts w:ascii="Calibri Light" w:eastAsia="Calibri" w:hAnsi="Calibri Light" w:cs="Calibri Light"/>
          <w:color w:val="59595B"/>
        </w:rPr>
      </w:pPr>
      <w:r w:rsidRPr="004403D0">
        <w:rPr>
          <w:rStyle w:val="Emphasis"/>
          <w:rFonts w:asciiTheme="majorHAnsi" w:hAnsiTheme="majorHAnsi" w:cstheme="minorHAnsi"/>
          <w:i/>
          <w:iCs/>
          <w:color w:val="00679B"/>
          <w:shd w:val="clear" w:color="auto" w:fill="FFFFFF"/>
          <w:lang w:val="en-GB"/>
        </w:rPr>
        <w:t>Leiden, The Netherlands</w:t>
      </w:r>
      <w:r w:rsidRPr="00D07238">
        <w:rPr>
          <w:rStyle w:val="Emphasis"/>
          <w:rFonts w:asciiTheme="majorHAnsi" w:hAnsiTheme="majorHAnsi" w:cstheme="minorHAnsi"/>
          <w:color w:val="00679B"/>
          <w:shd w:val="clear" w:color="auto" w:fill="FFFFFF"/>
          <w:lang w:val="en-GB"/>
        </w:rPr>
        <w:t xml:space="preserve">, </w:t>
      </w:r>
      <w:r w:rsidR="00D07238" w:rsidRPr="00D07238">
        <w:rPr>
          <w:rStyle w:val="Emphasis"/>
          <w:rFonts w:asciiTheme="majorHAnsi" w:hAnsiTheme="majorHAnsi" w:cstheme="minorHAnsi"/>
          <w:color w:val="00679B"/>
          <w:shd w:val="clear" w:color="auto" w:fill="FFFFFF"/>
          <w:lang w:val="en-GB"/>
        </w:rPr>
        <w:t>10</w:t>
      </w:r>
      <w:r w:rsidR="006C481D" w:rsidRPr="008C55C2">
        <w:rPr>
          <w:rStyle w:val="Emphasis"/>
          <w:rFonts w:asciiTheme="majorHAnsi" w:hAnsiTheme="majorHAnsi" w:cstheme="minorHAnsi"/>
          <w:color w:val="FF0000"/>
          <w:shd w:val="clear" w:color="auto" w:fill="FFFFFF"/>
          <w:lang w:val="en-GB"/>
        </w:rPr>
        <w:t xml:space="preserve"> </w:t>
      </w:r>
      <w:r w:rsidR="00B4385D">
        <w:rPr>
          <w:rStyle w:val="Emphasis"/>
          <w:rFonts w:asciiTheme="majorHAnsi" w:hAnsiTheme="majorHAnsi" w:cstheme="minorHAnsi"/>
          <w:color w:val="00679B"/>
          <w:shd w:val="clear" w:color="auto" w:fill="FFFFFF"/>
          <w:lang w:val="en-GB"/>
        </w:rPr>
        <w:t>December</w:t>
      </w:r>
      <w:r w:rsidR="006C481D">
        <w:rPr>
          <w:rStyle w:val="Emphasis"/>
          <w:rFonts w:asciiTheme="majorHAnsi" w:hAnsiTheme="majorHAnsi" w:cstheme="minorHAnsi"/>
          <w:color w:val="00679B"/>
          <w:shd w:val="clear" w:color="auto" w:fill="FFFFFF"/>
          <w:lang w:val="en-GB"/>
        </w:rPr>
        <w:t xml:space="preserve"> </w:t>
      </w:r>
      <w:r w:rsidRPr="004403D0">
        <w:rPr>
          <w:rStyle w:val="Emphasis"/>
          <w:rFonts w:asciiTheme="majorHAnsi" w:hAnsiTheme="majorHAnsi" w:cstheme="minorHAnsi"/>
          <w:color w:val="00679B"/>
          <w:shd w:val="clear" w:color="auto" w:fill="FFFFFF"/>
          <w:lang w:val="en-GB"/>
        </w:rPr>
        <w:t>2020</w:t>
      </w:r>
      <w:r w:rsidRPr="00D07238">
        <w:rPr>
          <w:rStyle w:val="Emphasis"/>
          <w:rFonts w:asciiTheme="majorHAnsi" w:hAnsiTheme="majorHAnsi" w:cstheme="minorHAnsi"/>
          <w:color w:val="00679B"/>
          <w:shd w:val="clear" w:color="auto" w:fill="FFFFFF"/>
          <w:lang w:val="en-GB"/>
        </w:rPr>
        <w:t>:</w:t>
      </w:r>
      <w:r w:rsidRPr="004403D0">
        <w:rPr>
          <w:rStyle w:val="Emphasis"/>
          <w:rFonts w:asciiTheme="majorHAnsi" w:hAnsiTheme="majorHAnsi" w:cstheme="minorHAnsi"/>
          <w:i/>
          <w:iCs/>
          <w:color w:val="00679B"/>
        </w:rPr>
        <w:t xml:space="preserve"> </w:t>
      </w:r>
      <w:r w:rsidRPr="00BC3F05">
        <w:rPr>
          <w:rFonts w:ascii="Calibri Light" w:eastAsia="Calibri" w:hAnsi="Calibri Light" w:cs="Calibri Light"/>
          <w:color w:val="59595B"/>
        </w:rPr>
        <w:t>Pharming Group N.V. (“Pharming” or “the Company”)</w:t>
      </w:r>
      <w:r w:rsidRPr="004403D0">
        <w:rPr>
          <w:rFonts w:asciiTheme="majorHAnsi" w:hAnsiTheme="majorHAnsi" w:cstheme="minorHAnsi"/>
          <w:color w:val="59595B"/>
          <w:lang w:val="en-GB"/>
        </w:rPr>
        <w:t xml:space="preserve"> </w:t>
      </w:r>
      <w:r w:rsidRPr="000E46A0">
        <w:rPr>
          <w:rFonts w:ascii="Calibri Light" w:eastAsia="Calibri" w:hAnsi="Calibri Light" w:cs="Calibri Light"/>
          <w:color w:val="59595B"/>
        </w:rPr>
        <w:t>(Euronext Amsterdam: PHARM) today announce</w:t>
      </w:r>
      <w:r w:rsidR="00294EA0" w:rsidRPr="000E46A0">
        <w:rPr>
          <w:rFonts w:ascii="Calibri Light" w:eastAsia="Calibri" w:hAnsi="Calibri Light" w:cs="Calibri Light"/>
          <w:color w:val="59595B"/>
        </w:rPr>
        <w:t>d</w:t>
      </w:r>
      <w:r w:rsidRPr="000E46A0">
        <w:rPr>
          <w:rFonts w:ascii="Calibri Light" w:eastAsia="Calibri" w:hAnsi="Calibri Light" w:cs="Calibri Light"/>
          <w:color w:val="59595B"/>
        </w:rPr>
        <w:t xml:space="preserve"> that the first patient has been </w:t>
      </w:r>
      <w:r w:rsidR="00294EA0" w:rsidRPr="000E46A0">
        <w:rPr>
          <w:rFonts w:ascii="Calibri Light" w:eastAsia="Calibri" w:hAnsi="Calibri Light" w:cs="Calibri Light"/>
          <w:color w:val="59595B"/>
        </w:rPr>
        <w:t>enrolled</w:t>
      </w:r>
      <w:r w:rsidRPr="000E46A0">
        <w:rPr>
          <w:rFonts w:ascii="Calibri Light" w:eastAsia="Calibri" w:hAnsi="Calibri Light" w:cs="Calibri Light"/>
          <w:color w:val="59595B"/>
        </w:rPr>
        <w:t xml:space="preserve"> in </w:t>
      </w:r>
      <w:r w:rsidR="00294EA0" w:rsidRPr="000E46A0">
        <w:rPr>
          <w:rFonts w:ascii="Calibri Light" w:eastAsia="Calibri" w:hAnsi="Calibri Light" w:cs="Calibri Light"/>
          <w:color w:val="59595B"/>
        </w:rPr>
        <w:t>a randomi</w:t>
      </w:r>
      <w:r w:rsidR="00DC1655" w:rsidRPr="000E46A0">
        <w:rPr>
          <w:rFonts w:ascii="Calibri Light" w:eastAsia="Calibri" w:hAnsi="Calibri Light" w:cs="Calibri Light"/>
          <w:color w:val="59595B"/>
        </w:rPr>
        <w:t>s</w:t>
      </w:r>
      <w:r w:rsidR="00294EA0" w:rsidRPr="000E46A0">
        <w:rPr>
          <w:rFonts w:ascii="Calibri Light" w:eastAsia="Calibri" w:hAnsi="Calibri Light" w:cs="Calibri Light"/>
          <w:color w:val="59595B"/>
        </w:rPr>
        <w:t xml:space="preserve">ed, </w:t>
      </w:r>
      <w:r w:rsidR="00EB3ED7" w:rsidRPr="000E46A0">
        <w:rPr>
          <w:rFonts w:ascii="Calibri Light" w:eastAsia="Calibri" w:hAnsi="Calibri Light" w:cs="Calibri Light"/>
          <w:color w:val="59595B"/>
        </w:rPr>
        <w:t xml:space="preserve">open label, parallel group, </w:t>
      </w:r>
      <w:r w:rsidR="00294EA0" w:rsidRPr="000E46A0">
        <w:rPr>
          <w:rFonts w:ascii="Calibri Light" w:eastAsia="Calibri" w:hAnsi="Calibri Light" w:cs="Calibri Light"/>
          <w:color w:val="59595B"/>
        </w:rPr>
        <w:t xml:space="preserve">controlled, </w:t>
      </w:r>
      <w:r w:rsidR="00EB3ED7" w:rsidRPr="000E46A0">
        <w:rPr>
          <w:rFonts w:ascii="Calibri Light" w:eastAsia="Calibri" w:hAnsi="Calibri Light" w:cs="Calibri Light"/>
          <w:color w:val="59595B"/>
        </w:rPr>
        <w:t>pilot</w:t>
      </w:r>
      <w:r w:rsidR="00294EA0" w:rsidRPr="000E46A0">
        <w:rPr>
          <w:rFonts w:ascii="Calibri Light" w:eastAsia="Calibri" w:hAnsi="Calibri Light" w:cs="Calibri Light"/>
          <w:color w:val="59595B"/>
        </w:rPr>
        <w:t xml:space="preserve"> clinical trial</w:t>
      </w:r>
      <w:r w:rsidR="00294EA0" w:rsidRPr="000E46A0" w:rsidDel="00294EA0">
        <w:rPr>
          <w:rFonts w:ascii="Calibri Light" w:eastAsia="Calibri" w:hAnsi="Calibri Light" w:cs="Calibri Light"/>
          <w:color w:val="59595B"/>
        </w:rPr>
        <w:t xml:space="preserve"> </w:t>
      </w:r>
      <w:r w:rsidR="003E514A" w:rsidRPr="000E46A0">
        <w:rPr>
          <w:rFonts w:ascii="Calibri Light" w:eastAsia="Calibri" w:hAnsi="Calibri Light" w:cs="Calibri Light"/>
          <w:color w:val="59595B"/>
        </w:rPr>
        <w:t>in up to 1</w:t>
      </w:r>
      <w:r w:rsidR="00EB3ED7" w:rsidRPr="000E46A0">
        <w:rPr>
          <w:rFonts w:ascii="Calibri Light" w:eastAsia="Calibri" w:hAnsi="Calibri Light" w:cs="Calibri Light"/>
          <w:color w:val="59595B"/>
        </w:rPr>
        <w:t>2</w:t>
      </w:r>
      <w:r w:rsidR="003E514A" w:rsidRPr="000E46A0">
        <w:rPr>
          <w:rFonts w:ascii="Calibri Light" w:eastAsia="Calibri" w:hAnsi="Calibri Light" w:cs="Calibri Light"/>
          <w:color w:val="59595B"/>
        </w:rPr>
        <w:t xml:space="preserve">0 patients </w:t>
      </w:r>
      <w:r w:rsidR="00635E92" w:rsidRPr="000E46A0">
        <w:rPr>
          <w:rFonts w:ascii="Calibri Light" w:eastAsia="Calibri" w:hAnsi="Calibri Light" w:cs="Calibri Light"/>
          <w:color w:val="59595B"/>
        </w:rPr>
        <w:t xml:space="preserve">hospitalised </w:t>
      </w:r>
      <w:r w:rsidR="00DC1655" w:rsidRPr="000E46A0">
        <w:rPr>
          <w:rFonts w:ascii="Calibri Light" w:eastAsia="Calibri" w:hAnsi="Calibri Light" w:cs="Calibri Light"/>
          <w:color w:val="59595B"/>
        </w:rPr>
        <w:t xml:space="preserve">with confirmed COVID-19 </w:t>
      </w:r>
      <w:r w:rsidR="008C55C2" w:rsidRPr="000E46A0">
        <w:rPr>
          <w:rFonts w:ascii="Calibri Light" w:eastAsia="Calibri" w:hAnsi="Calibri Light" w:cs="Calibri Light"/>
          <w:color w:val="59595B"/>
        </w:rPr>
        <w:t>treated with</w:t>
      </w:r>
      <w:r w:rsidR="00294EA0" w:rsidRPr="000E46A0">
        <w:rPr>
          <w:rFonts w:ascii="Calibri Light" w:eastAsia="Calibri" w:hAnsi="Calibri Light" w:cs="Calibri Light"/>
          <w:color w:val="59595B"/>
        </w:rPr>
        <w:t xml:space="preserve"> </w:t>
      </w:r>
      <w:r w:rsidR="008C55C2" w:rsidRPr="000E46A0">
        <w:rPr>
          <w:rFonts w:ascii="Calibri Light" w:eastAsia="Calibri" w:hAnsi="Calibri Light" w:cs="Calibri Light"/>
          <w:color w:val="59595B"/>
        </w:rPr>
        <w:t xml:space="preserve">RUCONEST® (recombinant human C1 inhibitor) for </w:t>
      </w:r>
      <w:r w:rsidRPr="000E46A0">
        <w:rPr>
          <w:rFonts w:ascii="Calibri Light" w:eastAsia="Calibri" w:hAnsi="Calibri Light" w:cs="Calibri Light"/>
          <w:color w:val="59595B"/>
        </w:rPr>
        <w:t xml:space="preserve">the </w:t>
      </w:r>
      <w:r w:rsidR="008C55C2" w:rsidRPr="000E46A0">
        <w:rPr>
          <w:rFonts w:ascii="Calibri Light" w:eastAsia="Calibri" w:hAnsi="Calibri Light" w:cs="Calibri Light"/>
          <w:color w:val="59595B"/>
        </w:rPr>
        <w:t>prevention of severe</w:t>
      </w:r>
      <w:r w:rsidRPr="000E46A0">
        <w:rPr>
          <w:rFonts w:ascii="Calibri Light" w:eastAsia="Calibri" w:hAnsi="Calibri Light" w:cs="Calibri Light"/>
          <w:color w:val="59595B"/>
        </w:rPr>
        <w:t xml:space="preserve"> </w:t>
      </w:r>
      <w:r w:rsidR="008C55C2" w:rsidRPr="000E46A0">
        <w:rPr>
          <w:rFonts w:ascii="Calibri Light" w:eastAsia="Calibri" w:hAnsi="Calibri Light" w:cs="Calibri Light"/>
          <w:color w:val="59595B"/>
        </w:rPr>
        <w:t xml:space="preserve">SARS-CoV-2 infections </w:t>
      </w:r>
      <w:r w:rsidRPr="000E46A0">
        <w:rPr>
          <w:rFonts w:ascii="Calibri Light" w:eastAsia="Calibri" w:hAnsi="Calibri Light" w:cs="Calibri Light"/>
          <w:color w:val="59595B"/>
        </w:rPr>
        <w:t xml:space="preserve">at the </w:t>
      </w:r>
      <w:r w:rsidR="0016071B" w:rsidRPr="000E46A0">
        <w:rPr>
          <w:rFonts w:ascii="Calibri Light" w:eastAsia="Calibri" w:hAnsi="Calibri Light" w:cs="Calibri Light"/>
          <w:color w:val="59595B"/>
        </w:rPr>
        <w:t>Valley Hospital in Ridgewood, New Jersey in the United States</w:t>
      </w:r>
      <w:r w:rsidR="008C55C2" w:rsidRPr="000E46A0">
        <w:rPr>
          <w:rFonts w:ascii="Calibri Light" w:eastAsia="Calibri" w:hAnsi="Calibri Light" w:cs="Calibri Light"/>
          <w:color w:val="59595B"/>
        </w:rPr>
        <w:t xml:space="preserve">. </w:t>
      </w:r>
      <w:r w:rsidRPr="000E46A0">
        <w:rPr>
          <w:rFonts w:ascii="Calibri Light" w:eastAsia="Calibri" w:hAnsi="Calibri Light" w:cs="Calibri Light"/>
          <w:color w:val="59595B"/>
        </w:rPr>
        <w:t xml:space="preserve"> </w:t>
      </w:r>
    </w:p>
    <w:p w14:paraId="3A75A2DA" w14:textId="71A0C28E" w:rsidR="00CA3AC0" w:rsidRPr="000E46A0" w:rsidRDefault="009571AE" w:rsidP="000E46A0">
      <w:pPr>
        <w:spacing w:before="120"/>
        <w:rPr>
          <w:rFonts w:ascii="Calibri Light" w:eastAsia="Calibri" w:hAnsi="Calibri Light" w:cs="Calibri Light"/>
          <w:color w:val="59595B"/>
        </w:rPr>
      </w:pPr>
      <w:r w:rsidRPr="000E46A0">
        <w:rPr>
          <w:rFonts w:ascii="Calibri Light" w:eastAsia="Calibri" w:hAnsi="Calibri Light" w:cs="Calibri Light"/>
          <w:color w:val="59595B"/>
        </w:rPr>
        <w:t xml:space="preserve">Initially based at </w:t>
      </w:r>
      <w:r w:rsidR="00664621" w:rsidRPr="000E46A0">
        <w:rPr>
          <w:rFonts w:ascii="Calibri Light" w:eastAsia="Calibri" w:hAnsi="Calibri Light" w:cs="Calibri Light"/>
          <w:color w:val="59595B"/>
        </w:rPr>
        <w:t>Valley Hospital in Ridgewood</w:t>
      </w:r>
      <w:r w:rsidR="001C009D" w:rsidRPr="000E46A0">
        <w:rPr>
          <w:rFonts w:ascii="Calibri Light" w:eastAsia="Calibri" w:hAnsi="Calibri Light" w:cs="Calibri Light"/>
          <w:color w:val="59595B"/>
        </w:rPr>
        <w:t>,</w:t>
      </w:r>
      <w:r w:rsidR="00664621" w:rsidRPr="000E46A0">
        <w:rPr>
          <w:rFonts w:ascii="Calibri Light" w:eastAsia="Calibri" w:hAnsi="Calibri Light" w:cs="Calibri Light"/>
          <w:color w:val="59595B"/>
        </w:rPr>
        <w:t xml:space="preserve"> N</w:t>
      </w:r>
      <w:r w:rsidR="00082DB5" w:rsidRPr="000E46A0">
        <w:rPr>
          <w:rFonts w:ascii="Calibri Light" w:eastAsia="Calibri" w:hAnsi="Calibri Light" w:cs="Calibri Light"/>
          <w:color w:val="59595B"/>
        </w:rPr>
        <w:t>ew Jersey</w:t>
      </w:r>
      <w:r w:rsidR="00664621" w:rsidRPr="000E46A0">
        <w:rPr>
          <w:rFonts w:ascii="Calibri Light" w:eastAsia="Calibri" w:hAnsi="Calibri Light" w:cs="Calibri Light"/>
          <w:color w:val="59595B"/>
        </w:rPr>
        <w:t>,</w:t>
      </w:r>
      <w:r w:rsidRPr="000E46A0">
        <w:rPr>
          <w:rFonts w:ascii="Calibri Light" w:eastAsia="Calibri" w:hAnsi="Calibri Light" w:cs="Calibri Light"/>
          <w:color w:val="59595B"/>
        </w:rPr>
        <w:t xml:space="preserve"> this trial is </w:t>
      </w:r>
      <w:r w:rsidR="00E93727" w:rsidRPr="000E46A0">
        <w:rPr>
          <w:rFonts w:ascii="Calibri Light" w:eastAsia="Calibri" w:hAnsi="Calibri Light" w:cs="Calibri Light"/>
          <w:color w:val="59595B"/>
        </w:rPr>
        <w:t>planned to include patients at multiple centres in the US</w:t>
      </w:r>
      <w:r w:rsidRPr="000E46A0">
        <w:rPr>
          <w:rFonts w:ascii="Calibri Light" w:eastAsia="Calibri" w:hAnsi="Calibri Light" w:cs="Calibri Light"/>
          <w:color w:val="59595B"/>
        </w:rPr>
        <w:t xml:space="preserve">. </w:t>
      </w:r>
      <w:r w:rsidR="001F0D47" w:rsidRPr="000E46A0">
        <w:rPr>
          <w:rFonts w:ascii="Calibri Light" w:eastAsia="Calibri" w:hAnsi="Calibri Light" w:cs="Calibri Light"/>
          <w:color w:val="59595B"/>
        </w:rPr>
        <w:t>This</w:t>
      </w:r>
      <w:r w:rsidR="00852B8A" w:rsidRPr="000E46A0">
        <w:rPr>
          <w:rFonts w:ascii="Calibri Light" w:eastAsia="Calibri" w:hAnsi="Calibri Light" w:cs="Calibri Light"/>
          <w:color w:val="59595B"/>
        </w:rPr>
        <w:t xml:space="preserve"> clinical trial </w:t>
      </w:r>
      <w:r w:rsidR="00FB19CB" w:rsidRPr="000E46A0">
        <w:rPr>
          <w:rFonts w:ascii="Calibri Light" w:eastAsia="Calibri" w:hAnsi="Calibri Light" w:cs="Calibri Light"/>
          <w:color w:val="59595B"/>
        </w:rPr>
        <w:t xml:space="preserve">follows an ongoing </w:t>
      </w:r>
      <w:r w:rsidR="00E24928" w:rsidRPr="000E46A0">
        <w:rPr>
          <w:rFonts w:ascii="Calibri Light" w:eastAsia="Calibri" w:hAnsi="Calibri Light" w:cs="Calibri Light"/>
          <w:color w:val="59595B"/>
        </w:rPr>
        <w:t>investigator-initiated, multinational, multicentre study</w:t>
      </w:r>
      <w:r w:rsidR="00861A5D" w:rsidRPr="000E46A0">
        <w:rPr>
          <w:rFonts w:ascii="Calibri Light" w:eastAsia="Calibri" w:hAnsi="Calibri Light" w:cs="Calibri Light"/>
          <w:color w:val="59595B"/>
        </w:rPr>
        <w:t>,</w:t>
      </w:r>
      <w:r w:rsidR="00E24928" w:rsidRPr="000E46A0">
        <w:rPr>
          <w:rFonts w:ascii="Calibri Light" w:eastAsia="Calibri" w:hAnsi="Calibri Light" w:cs="Calibri Light"/>
          <w:color w:val="59595B"/>
        </w:rPr>
        <w:t xml:space="preserve"> led by Dr. Michael Osthoff from the University Hospital Basel</w:t>
      </w:r>
      <w:r w:rsidR="001C009D" w:rsidRPr="000E46A0">
        <w:rPr>
          <w:rFonts w:ascii="Calibri Light" w:eastAsia="Calibri" w:hAnsi="Calibri Light" w:cs="Calibri Light"/>
          <w:color w:val="59595B"/>
        </w:rPr>
        <w:t>,</w:t>
      </w:r>
      <w:r w:rsidR="007C2703" w:rsidRPr="000E46A0">
        <w:rPr>
          <w:rFonts w:ascii="Calibri Light" w:eastAsia="Calibri" w:hAnsi="Calibri Light" w:cs="Calibri Light"/>
          <w:color w:val="59595B"/>
        </w:rPr>
        <w:t xml:space="preserve"> </w:t>
      </w:r>
      <w:r w:rsidR="00B43B9E" w:rsidRPr="000E46A0">
        <w:rPr>
          <w:rFonts w:ascii="Calibri Light" w:eastAsia="Calibri" w:hAnsi="Calibri Light" w:cs="Calibri Light"/>
          <w:color w:val="59595B"/>
        </w:rPr>
        <w:t>into</w:t>
      </w:r>
      <w:r w:rsidR="004D0D9B" w:rsidRPr="000E46A0">
        <w:rPr>
          <w:rFonts w:ascii="Calibri Light" w:eastAsia="Calibri" w:hAnsi="Calibri Light" w:cs="Calibri Light"/>
          <w:color w:val="59595B"/>
        </w:rPr>
        <w:t xml:space="preserve"> the use of RUCONEST® in the prevention of severe SARS-CoV-2 </w:t>
      </w:r>
      <w:r w:rsidR="00EA435F" w:rsidRPr="000E46A0">
        <w:rPr>
          <w:rFonts w:ascii="Calibri Light" w:eastAsia="Calibri" w:hAnsi="Calibri Light" w:cs="Calibri Light"/>
          <w:color w:val="59595B"/>
        </w:rPr>
        <w:t>infection</w:t>
      </w:r>
      <w:r w:rsidR="00635E92" w:rsidRPr="000E46A0">
        <w:rPr>
          <w:rFonts w:ascii="Calibri Light" w:eastAsia="Calibri" w:hAnsi="Calibri Light" w:cs="Calibri Light"/>
          <w:color w:val="59595B"/>
        </w:rPr>
        <w:t>s</w:t>
      </w:r>
      <w:r w:rsidR="00EA435F" w:rsidRPr="000E46A0">
        <w:rPr>
          <w:rFonts w:ascii="Calibri Light" w:eastAsia="Calibri" w:hAnsi="Calibri Light" w:cs="Calibri Light"/>
          <w:color w:val="59595B"/>
        </w:rPr>
        <w:t xml:space="preserve"> in patients</w:t>
      </w:r>
      <w:r w:rsidR="001C009D" w:rsidRPr="000E46A0">
        <w:rPr>
          <w:rFonts w:ascii="Calibri Light" w:eastAsia="Calibri" w:hAnsi="Calibri Light" w:cs="Calibri Light"/>
          <w:color w:val="59595B"/>
        </w:rPr>
        <w:t xml:space="preserve"> </w:t>
      </w:r>
      <w:r w:rsidR="00635E92" w:rsidRPr="000E46A0">
        <w:rPr>
          <w:rFonts w:ascii="Calibri Light" w:eastAsia="Calibri" w:hAnsi="Calibri Light" w:cs="Calibri Light"/>
          <w:color w:val="59595B"/>
        </w:rPr>
        <w:t xml:space="preserve">hospitalised </w:t>
      </w:r>
      <w:r w:rsidR="001C009D" w:rsidRPr="000E46A0">
        <w:rPr>
          <w:rFonts w:ascii="Calibri Light" w:eastAsia="Calibri" w:hAnsi="Calibri Light" w:cs="Calibri Light"/>
          <w:color w:val="59595B"/>
        </w:rPr>
        <w:t>with related severe pneumonia</w:t>
      </w:r>
      <w:r w:rsidR="00957D17" w:rsidRPr="000E46A0">
        <w:rPr>
          <w:rFonts w:ascii="Calibri Light" w:eastAsia="Calibri" w:hAnsi="Calibri Light" w:cs="Calibri Light"/>
          <w:color w:val="59595B"/>
        </w:rPr>
        <w:t>.</w:t>
      </w:r>
      <w:r w:rsidR="00CA3AC0" w:rsidRPr="000E46A0">
        <w:rPr>
          <w:rFonts w:ascii="Calibri Light" w:eastAsia="Calibri" w:hAnsi="Calibri Light" w:cs="Calibri Light"/>
          <w:color w:val="59595B"/>
        </w:rPr>
        <w:t xml:space="preserve"> Pharming announced the enrolment of the first patient in that trial in August this year. </w:t>
      </w:r>
    </w:p>
    <w:p w14:paraId="17E7312F" w14:textId="77777777" w:rsidR="00465DFA" w:rsidRPr="004403D0" w:rsidRDefault="00465DFA" w:rsidP="00770618">
      <w:pPr>
        <w:spacing w:line="276" w:lineRule="auto"/>
        <w:contextualSpacing/>
        <w:jc w:val="left"/>
        <w:rPr>
          <w:rFonts w:asciiTheme="majorHAnsi" w:hAnsiTheme="majorHAnsi" w:cstheme="minorHAnsi"/>
          <w:bCs/>
          <w:color w:val="59595B"/>
          <w:lang w:val="en-GB"/>
        </w:rPr>
      </w:pPr>
    </w:p>
    <w:p w14:paraId="570CB95B" w14:textId="4345AA22" w:rsidR="00BD2FDE" w:rsidRPr="004403D0" w:rsidRDefault="00BD2FDE" w:rsidP="00770618">
      <w:pPr>
        <w:spacing w:line="276" w:lineRule="auto"/>
        <w:contextualSpacing/>
        <w:jc w:val="left"/>
        <w:rPr>
          <w:rFonts w:asciiTheme="majorHAnsi" w:hAnsiTheme="majorHAnsi" w:cstheme="minorHAnsi"/>
          <w:b/>
          <w:bCs/>
          <w:color w:val="59595B"/>
          <w:lang w:val="en-GB"/>
        </w:rPr>
      </w:pPr>
      <w:r w:rsidRPr="004403D0">
        <w:rPr>
          <w:rFonts w:asciiTheme="majorHAnsi" w:hAnsiTheme="majorHAnsi" w:cstheme="minorHAnsi"/>
          <w:b/>
          <w:bCs/>
          <w:color w:val="59595B"/>
          <w:lang w:val="en-GB"/>
        </w:rPr>
        <w:t>RUCONEST</w:t>
      </w:r>
      <w:r w:rsidR="004403D0">
        <w:rPr>
          <w:rFonts w:asciiTheme="majorHAnsi" w:hAnsiTheme="majorHAnsi" w:cstheme="minorHAnsi"/>
          <w:b/>
          <w:bCs/>
          <w:color w:val="59595B"/>
          <w:lang w:val="en-GB"/>
        </w:rPr>
        <w:t>®</w:t>
      </w:r>
      <w:r w:rsidRPr="004403D0">
        <w:rPr>
          <w:rFonts w:asciiTheme="majorHAnsi" w:hAnsiTheme="majorHAnsi" w:cstheme="minorHAnsi"/>
          <w:b/>
          <w:bCs/>
          <w:color w:val="59595B"/>
          <w:lang w:val="en-GB"/>
        </w:rPr>
        <w:t xml:space="preserve"> AND COVID-19</w:t>
      </w:r>
    </w:p>
    <w:p w14:paraId="6DAD6ACA" w14:textId="25FD3694" w:rsidR="00E36B52" w:rsidRPr="000E46A0" w:rsidRDefault="00E24FE5" w:rsidP="000E46A0">
      <w:pPr>
        <w:spacing w:before="120"/>
        <w:rPr>
          <w:rFonts w:ascii="Calibri Light" w:eastAsia="Calibri" w:hAnsi="Calibri Light" w:cs="Calibri Light"/>
          <w:color w:val="59595B"/>
        </w:rPr>
      </w:pPr>
      <w:r w:rsidRPr="000E46A0">
        <w:rPr>
          <w:rFonts w:ascii="Calibri Light" w:eastAsia="Calibri" w:hAnsi="Calibri Light" w:cs="Calibri Light"/>
          <w:color w:val="59595B"/>
        </w:rPr>
        <w:t xml:space="preserve">RUCONEST® is a recombinant C1 esterase inhibitor (C1INH) approved for the treatment of </w:t>
      </w:r>
      <w:r w:rsidR="00E91786" w:rsidRPr="000E46A0">
        <w:rPr>
          <w:rFonts w:ascii="Calibri Light" w:eastAsia="Calibri" w:hAnsi="Calibri Light" w:cs="Calibri Light"/>
          <w:color w:val="59595B"/>
        </w:rPr>
        <w:t>h</w:t>
      </w:r>
      <w:r w:rsidRPr="000E46A0">
        <w:rPr>
          <w:rFonts w:ascii="Calibri Light" w:eastAsia="Calibri" w:hAnsi="Calibri Light" w:cs="Calibri Light"/>
          <w:color w:val="59595B"/>
        </w:rPr>
        <w:t xml:space="preserve">ereditary </w:t>
      </w:r>
      <w:r w:rsidR="00E91786" w:rsidRPr="000E46A0">
        <w:rPr>
          <w:rFonts w:ascii="Calibri Light" w:eastAsia="Calibri" w:hAnsi="Calibri Light" w:cs="Calibri Light"/>
          <w:color w:val="59595B"/>
        </w:rPr>
        <w:t>a</w:t>
      </w:r>
      <w:r w:rsidRPr="000E46A0">
        <w:rPr>
          <w:rFonts w:ascii="Calibri Light" w:eastAsia="Calibri" w:hAnsi="Calibri Light" w:cs="Calibri Light"/>
          <w:color w:val="59595B"/>
        </w:rPr>
        <w:t xml:space="preserve">ngioedema (HAE) in </w:t>
      </w:r>
      <w:r w:rsidR="00635E92" w:rsidRPr="000E46A0">
        <w:rPr>
          <w:rFonts w:ascii="Calibri Light" w:eastAsia="Calibri" w:hAnsi="Calibri Light" w:cs="Calibri Light"/>
          <w:color w:val="59595B"/>
        </w:rPr>
        <w:t>Europe</w:t>
      </w:r>
      <w:r w:rsidRPr="000E46A0">
        <w:rPr>
          <w:rFonts w:ascii="Calibri Light" w:eastAsia="Calibri" w:hAnsi="Calibri Light" w:cs="Calibri Light"/>
          <w:color w:val="59595B"/>
        </w:rPr>
        <w:t xml:space="preserve"> and </w:t>
      </w:r>
      <w:r w:rsidR="00635E92" w:rsidRPr="000E46A0">
        <w:rPr>
          <w:rFonts w:ascii="Calibri Light" w:eastAsia="Calibri" w:hAnsi="Calibri Light" w:cs="Calibri Light"/>
          <w:color w:val="59595B"/>
        </w:rPr>
        <w:t xml:space="preserve">the </w:t>
      </w:r>
      <w:r w:rsidRPr="000E46A0">
        <w:rPr>
          <w:rFonts w:ascii="Calibri Light" w:eastAsia="Calibri" w:hAnsi="Calibri Light" w:cs="Calibri Light"/>
          <w:color w:val="59595B"/>
        </w:rPr>
        <w:t>US. C1INH is a protein that naturally occurs in the human body. It regulates several inflammatory pathways in the body by inhibiting certain proteins that are part of the human immune system. In diseases like HAE</w:t>
      </w:r>
      <w:r w:rsidR="00E91786" w:rsidRPr="000E46A0">
        <w:rPr>
          <w:rFonts w:ascii="Calibri Light" w:eastAsia="Calibri" w:hAnsi="Calibri Light" w:cs="Calibri Light"/>
          <w:color w:val="59595B"/>
        </w:rPr>
        <w:t>,</w:t>
      </w:r>
      <w:r w:rsidRPr="000E46A0">
        <w:rPr>
          <w:rFonts w:ascii="Calibri Light" w:eastAsia="Calibri" w:hAnsi="Calibri Light" w:cs="Calibri Light"/>
          <w:color w:val="59595B"/>
        </w:rPr>
        <w:t xml:space="preserve"> deficiency of functional C1 inhibitor leads to excessive activation of the complement system and other immunological and haemostatic pathways, giving cause to angioedema attacks. In HAE</w:t>
      </w:r>
      <w:r w:rsidR="00E91786" w:rsidRPr="000E46A0">
        <w:rPr>
          <w:rFonts w:ascii="Calibri Light" w:eastAsia="Calibri" w:hAnsi="Calibri Light" w:cs="Calibri Light"/>
          <w:color w:val="59595B"/>
        </w:rPr>
        <w:t>,</w:t>
      </w:r>
      <w:r w:rsidRPr="000E46A0">
        <w:rPr>
          <w:rFonts w:ascii="Calibri Light" w:eastAsia="Calibri" w:hAnsi="Calibri Light" w:cs="Calibri Light"/>
          <w:color w:val="59595B"/>
        </w:rPr>
        <w:t xml:space="preserve"> these attacks are characterised by acute and painful swellings of soft tissues. Administration of C1 inhibitor can normali</w:t>
      </w:r>
      <w:r w:rsidR="00E91786" w:rsidRPr="000E46A0">
        <w:rPr>
          <w:rFonts w:ascii="Calibri Light" w:eastAsia="Calibri" w:hAnsi="Calibri Light" w:cs="Calibri Light"/>
          <w:color w:val="59595B"/>
        </w:rPr>
        <w:t>s</w:t>
      </w:r>
      <w:r w:rsidRPr="000E46A0">
        <w:rPr>
          <w:rFonts w:ascii="Calibri Light" w:eastAsia="Calibri" w:hAnsi="Calibri Light" w:cs="Calibri Light"/>
          <w:color w:val="59595B"/>
        </w:rPr>
        <w:t>e the low C1INH levels and stop angioedema attacks</w:t>
      </w:r>
      <w:r w:rsidR="009A575B" w:rsidRPr="000E46A0">
        <w:rPr>
          <w:rFonts w:ascii="Calibri Light" w:eastAsia="Calibri" w:hAnsi="Calibri Light" w:cs="Calibri Light"/>
          <w:color w:val="59595B"/>
        </w:rPr>
        <w:t xml:space="preserve">. </w:t>
      </w:r>
      <w:r w:rsidRPr="000E46A0">
        <w:rPr>
          <w:rFonts w:ascii="Calibri Light" w:eastAsia="Calibri" w:hAnsi="Calibri Light" w:cs="Calibri Light"/>
          <w:color w:val="59595B"/>
        </w:rPr>
        <w:t xml:space="preserve"> </w:t>
      </w:r>
    </w:p>
    <w:p w14:paraId="1E2DB224" w14:textId="34452EA5" w:rsidR="00E36B52" w:rsidRPr="000E46A0" w:rsidRDefault="00E36B52" w:rsidP="000E46A0">
      <w:pPr>
        <w:spacing w:before="120"/>
        <w:rPr>
          <w:rFonts w:ascii="Calibri Light" w:eastAsia="Calibri" w:hAnsi="Calibri Light" w:cs="Calibri Light"/>
          <w:color w:val="59595B"/>
        </w:rPr>
      </w:pPr>
      <w:r w:rsidRPr="000E46A0">
        <w:rPr>
          <w:rFonts w:ascii="Calibri Light" w:eastAsia="Calibri" w:hAnsi="Calibri Light" w:cs="Calibri Light"/>
          <w:color w:val="59595B"/>
        </w:rPr>
        <w:t xml:space="preserve">Systemic hyperinflammation is a hallmark of more severe stages of COVID-19 leading to acute respiratory distress syndrome, mechanical ventilation and ultimately death. </w:t>
      </w:r>
      <w:r w:rsidR="004403D0" w:rsidRPr="000E46A0">
        <w:rPr>
          <w:rFonts w:ascii="Calibri Light" w:eastAsia="Calibri" w:hAnsi="Calibri Light" w:cs="Calibri Light"/>
          <w:color w:val="59595B"/>
        </w:rPr>
        <w:t>T</w:t>
      </w:r>
      <w:r w:rsidRPr="000E46A0">
        <w:rPr>
          <w:rFonts w:ascii="Calibri Light" w:eastAsia="Calibri" w:hAnsi="Calibri Light" w:cs="Calibri Light"/>
          <w:color w:val="59595B"/>
        </w:rPr>
        <w:t xml:space="preserve">reatment </w:t>
      </w:r>
      <w:r w:rsidR="004403D0" w:rsidRPr="000E46A0">
        <w:rPr>
          <w:rFonts w:ascii="Calibri Light" w:eastAsia="Calibri" w:hAnsi="Calibri Light" w:cs="Calibri Light"/>
          <w:color w:val="59595B"/>
        </w:rPr>
        <w:t xml:space="preserve">with RUCONEST® </w:t>
      </w:r>
      <w:r w:rsidRPr="000E46A0">
        <w:rPr>
          <w:rFonts w:ascii="Calibri Light" w:eastAsia="Calibri" w:hAnsi="Calibri Light" w:cs="Calibri Light"/>
          <w:color w:val="59595B"/>
        </w:rPr>
        <w:t>may</w:t>
      </w:r>
      <w:r w:rsidR="00E91786" w:rsidRPr="000E46A0">
        <w:rPr>
          <w:rFonts w:ascii="Calibri Light" w:eastAsia="Calibri" w:hAnsi="Calibri Light" w:cs="Calibri Light"/>
          <w:color w:val="59595B"/>
        </w:rPr>
        <w:t>;</w:t>
      </w:r>
      <w:r w:rsidRPr="000E46A0">
        <w:rPr>
          <w:rFonts w:ascii="Calibri Light" w:eastAsia="Calibri" w:hAnsi="Calibri Light" w:cs="Calibri Light"/>
          <w:color w:val="59595B"/>
        </w:rPr>
        <w:t xml:space="preserve"> 1) dampen uncontrolled complement activation and collateral lung damage</w:t>
      </w:r>
      <w:r w:rsidR="00635E92" w:rsidRPr="000E46A0">
        <w:rPr>
          <w:rFonts w:ascii="Calibri Light" w:eastAsia="Calibri" w:hAnsi="Calibri Light" w:cs="Calibri Light"/>
          <w:color w:val="59595B"/>
        </w:rPr>
        <w:t>;</w:t>
      </w:r>
      <w:r w:rsidRPr="000E46A0">
        <w:rPr>
          <w:rFonts w:ascii="Calibri Light" w:eastAsia="Calibri" w:hAnsi="Calibri Light" w:cs="Calibri Light"/>
          <w:color w:val="59595B"/>
        </w:rPr>
        <w:t xml:space="preserve"> 2) reduce capillary leakage and subsequent pulmonary edema by direct inhibition of </w:t>
      </w:r>
      <w:r w:rsidR="00E91786" w:rsidRPr="000E46A0">
        <w:rPr>
          <w:rFonts w:ascii="Calibri Light" w:eastAsia="Calibri" w:hAnsi="Calibri Light" w:cs="Calibri Light"/>
          <w:color w:val="59595B"/>
        </w:rPr>
        <w:t xml:space="preserve">the </w:t>
      </w:r>
      <w:r w:rsidRPr="000E46A0">
        <w:rPr>
          <w:rFonts w:ascii="Calibri Light" w:eastAsia="Calibri" w:hAnsi="Calibri Light" w:cs="Calibri Light"/>
          <w:color w:val="59595B"/>
        </w:rPr>
        <w:t>kallikrein-kinin system</w:t>
      </w:r>
      <w:r w:rsidR="00635E92" w:rsidRPr="000E46A0">
        <w:rPr>
          <w:rFonts w:ascii="Calibri Light" w:eastAsia="Calibri" w:hAnsi="Calibri Light" w:cs="Calibri Light"/>
          <w:color w:val="59595B"/>
        </w:rPr>
        <w:t>;</w:t>
      </w:r>
      <w:r w:rsidR="006C3977" w:rsidRPr="000E46A0">
        <w:rPr>
          <w:rFonts w:ascii="Calibri Light" w:eastAsia="Calibri" w:hAnsi="Calibri Light" w:cs="Calibri Light"/>
          <w:color w:val="59595B"/>
        </w:rPr>
        <w:t xml:space="preserve"> and 3) reduce the generation of microthrombi by inhibiting MASP-1 induced clot formation and factor XII amplified thrombo</w:t>
      </w:r>
      <w:r w:rsidR="003B7038" w:rsidRPr="000E46A0">
        <w:rPr>
          <w:rFonts w:ascii="Calibri Light" w:eastAsia="Calibri" w:hAnsi="Calibri Light" w:cs="Calibri Light"/>
          <w:color w:val="59595B"/>
        </w:rPr>
        <w:t>-</w:t>
      </w:r>
      <w:r w:rsidR="006C3977" w:rsidRPr="000E46A0">
        <w:rPr>
          <w:rFonts w:ascii="Calibri Light" w:eastAsia="Calibri" w:hAnsi="Calibri Light" w:cs="Calibri Light"/>
          <w:color w:val="59595B"/>
        </w:rPr>
        <w:t>inflammation.</w:t>
      </w:r>
    </w:p>
    <w:p w14:paraId="5F83913E" w14:textId="77777777" w:rsidR="00E36B52" w:rsidRPr="000E46A0" w:rsidRDefault="00E36B52" w:rsidP="000E46A0">
      <w:pPr>
        <w:spacing w:before="120"/>
        <w:rPr>
          <w:rFonts w:ascii="Calibri Light" w:eastAsia="Calibri" w:hAnsi="Calibri Light" w:cs="Calibri Light"/>
          <w:color w:val="59595B"/>
        </w:rPr>
      </w:pPr>
    </w:p>
    <w:p w14:paraId="68845685" w14:textId="77777777" w:rsidR="005E3B39" w:rsidRPr="000E46A0" w:rsidRDefault="005E3B39" w:rsidP="000E46A0">
      <w:pPr>
        <w:spacing w:before="120"/>
        <w:rPr>
          <w:rFonts w:ascii="Calibri Light" w:eastAsia="Calibri" w:hAnsi="Calibri Light" w:cs="Calibri Light"/>
          <w:color w:val="59595B"/>
        </w:rPr>
      </w:pPr>
    </w:p>
    <w:p w14:paraId="45388E5A" w14:textId="77777777" w:rsidR="005E3B39" w:rsidRPr="000E46A0" w:rsidRDefault="005E3B39" w:rsidP="000E46A0">
      <w:pPr>
        <w:spacing w:before="120"/>
        <w:rPr>
          <w:rFonts w:ascii="Calibri Light" w:eastAsia="Calibri" w:hAnsi="Calibri Light" w:cs="Calibri Light"/>
          <w:color w:val="59595B"/>
        </w:rPr>
      </w:pPr>
    </w:p>
    <w:p w14:paraId="6A188567" w14:textId="77777777" w:rsidR="005E3B39" w:rsidRPr="000E46A0" w:rsidRDefault="005E3B39" w:rsidP="000E46A0">
      <w:pPr>
        <w:spacing w:before="120"/>
        <w:rPr>
          <w:rFonts w:ascii="Calibri Light" w:eastAsia="Calibri" w:hAnsi="Calibri Light" w:cs="Calibri Light"/>
          <w:color w:val="59595B"/>
        </w:rPr>
      </w:pPr>
    </w:p>
    <w:p w14:paraId="4D7BBB6B" w14:textId="77777777" w:rsidR="005E3B39" w:rsidRPr="000E46A0" w:rsidRDefault="005E3B39" w:rsidP="000E46A0">
      <w:pPr>
        <w:spacing w:before="120"/>
        <w:rPr>
          <w:rFonts w:ascii="Calibri Light" w:eastAsia="Calibri" w:hAnsi="Calibri Light" w:cs="Calibri Light"/>
          <w:color w:val="59595B"/>
        </w:rPr>
      </w:pPr>
    </w:p>
    <w:p w14:paraId="50B8797B" w14:textId="77777777" w:rsidR="005E3B39" w:rsidRPr="000E46A0" w:rsidRDefault="005E3B39" w:rsidP="000E46A0">
      <w:pPr>
        <w:spacing w:before="120"/>
        <w:rPr>
          <w:rFonts w:ascii="Calibri Light" w:eastAsia="Calibri" w:hAnsi="Calibri Light" w:cs="Calibri Light"/>
          <w:color w:val="59595B"/>
        </w:rPr>
      </w:pPr>
    </w:p>
    <w:p w14:paraId="0839C8CC" w14:textId="77777777" w:rsidR="008912B3" w:rsidRDefault="008912B3" w:rsidP="000E46A0">
      <w:pPr>
        <w:spacing w:before="120"/>
        <w:rPr>
          <w:rFonts w:ascii="Calibri Light" w:eastAsia="Calibri" w:hAnsi="Calibri Light" w:cs="Calibri Light"/>
          <w:color w:val="59595B"/>
        </w:rPr>
      </w:pPr>
    </w:p>
    <w:p w14:paraId="3E166E88" w14:textId="77777777" w:rsidR="008912B3" w:rsidRDefault="008912B3" w:rsidP="000E46A0">
      <w:pPr>
        <w:spacing w:before="120"/>
        <w:rPr>
          <w:rFonts w:ascii="Calibri Light" w:eastAsia="Calibri" w:hAnsi="Calibri Light" w:cs="Calibri Light"/>
          <w:color w:val="59595B"/>
        </w:rPr>
      </w:pPr>
    </w:p>
    <w:p w14:paraId="46D3E304" w14:textId="77777777" w:rsidR="008912B3" w:rsidRDefault="008912B3" w:rsidP="000E46A0">
      <w:pPr>
        <w:spacing w:before="120"/>
        <w:rPr>
          <w:rFonts w:ascii="Calibri Light" w:eastAsia="Calibri" w:hAnsi="Calibri Light" w:cs="Calibri Light"/>
          <w:color w:val="59595B"/>
        </w:rPr>
      </w:pPr>
    </w:p>
    <w:p w14:paraId="5388AD5E" w14:textId="77777777" w:rsidR="008912B3" w:rsidRDefault="008912B3" w:rsidP="000E46A0">
      <w:pPr>
        <w:spacing w:before="120"/>
        <w:rPr>
          <w:rFonts w:ascii="Calibri Light" w:eastAsia="Calibri" w:hAnsi="Calibri Light" w:cs="Calibri Light"/>
          <w:color w:val="59595B"/>
        </w:rPr>
      </w:pPr>
    </w:p>
    <w:p w14:paraId="08920E2E" w14:textId="77777777" w:rsidR="003B5919" w:rsidRDefault="003B5919" w:rsidP="000E46A0">
      <w:pPr>
        <w:spacing w:before="120"/>
        <w:rPr>
          <w:rFonts w:ascii="Calibri Light" w:eastAsia="Calibri" w:hAnsi="Calibri Light" w:cs="Calibri Light"/>
          <w:color w:val="59595B"/>
        </w:rPr>
      </w:pPr>
    </w:p>
    <w:p w14:paraId="2180DC44" w14:textId="77777777" w:rsidR="00375151" w:rsidRDefault="00545A18" w:rsidP="000E46A0">
      <w:pPr>
        <w:spacing w:before="120"/>
        <w:rPr>
          <w:rFonts w:ascii="Calibri Light" w:eastAsia="Calibri" w:hAnsi="Calibri Light" w:cs="Calibri Light"/>
          <w:color w:val="59595B"/>
        </w:rPr>
      </w:pPr>
      <w:r w:rsidRPr="000E46A0">
        <w:rPr>
          <w:rFonts w:ascii="Calibri Light" w:eastAsia="Calibri" w:hAnsi="Calibri Light" w:cs="Calibri Light"/>
          <w:color w:val="59595B"/>
        </w:rPr>
        <w:t xml:space="preserve">C1 inhibitor is an acute phase reactant, meaning that the body naturally increases production during inflammatory conditions, such as infections. </w:t>
      </w:r>
      <w:r w:rsidR="00B7261A" w:rsidRPr="000E46A0">
        <w:rPr>
          <w:rFonts w:ascii="Calibri Light" w:eastAsia="Calibri" w:hAnsi="Calibri Light" w:cs="Calibri Light"/>
          <w:color w:val="59595B"/>
        </w:rPr>
        <w:t>D</w:t>
      </w:r>
      <w:r w:rsidR="00494349" w:rsidRPr="000E46A0">
        <w:rPr>
          <w:rFonts w:ascii="Calibri Light" w:eastAsia="Calibri" w:hAnsi="Calibri Light" w:cs="Calibri Light"/>
          <w:color w:val="59595B"/>
        </w:rPr>
        <w:t>espite this</w:t>
      </w:r>
      <w:r w:rsidR="00E91786" w:rsidRPr="000E46A0">
        <w:rPr>
          <w:rFonts w:ascii="Calibri Light" w:eastAsia="Calibri" w:hAnsi="Calibri Light" w:cs="Calibri Light"/>
          <w:color w:val="59595B"/>
        </w:rPr>
        <w:t>,</w:t>
      </w:r>
      <w:r w:rsidR="00494349" w:rsidRPr="000E46A0">
        <w:rPr>
          <w:rFonts w:ascii="Calibri Light" w:eastAsia="Calibri" w:hAnsi="Calibri Light" w:cs="Calibri Light"/>
          <w:color w:val="59595B"/>
        </w:rPr>
        <w:t xml:space="preserve"> </w:t>
      </w:r>
      <w:r w:rsidRPr="000E46A0">
        <w:rPr>
          <w:rFonts w:ascii="Calibri Light" w:eastAsia="Calibri" w:hAnsi="Calibri Light" w:cs="Calibri Light"/>
          <w:color w:val="59595B"/>
        </w:rPr>
        <w:t>a relative deficiency may occur and</w:t>
      </w:r>
      <w:r w:rsidR="00650B68" w:rsidRPr="000E46A0">
        <w:rPr>
          <w:rFonts w:ascii="Calibri Light" w:eastAsia="Calibri" w:hAnsi="Calibri Light" w:cs="Calibri Light"/>
          <w:color w:val="59595B"/>
        </w:rPr>
        <w:t xml:space="preserve"> </w:t>
      </w:r>
      <w:r w:rsidR="00494349" w:rsidRPr="000E46A0">
        <w:rPr>
          <w:rFonts w:ascii="Calibri Light" w:eastAsia="Calibri" w:hAnsi="Calibri Light" w:cs="Calibri Light"/>
          <w:color w:val="59595B"/>
        </w:rPr>
        <w:t>complement activation continues</w:t>
      </w:r>
      <w:r w:rsidR="00141926" w:rsidRPr="000E46A0">
        <w:rPr>
          <w:rFonts w:ascii="Calibri Light" w:eastAsia="Calibri" w:hAnsi="Calibri Light" w:cs="Calibri Light"/>
          <w:color w:val="59595B"/>
        </w:rPr>
        <w:t xml:space="preserve"> unchecked</w:t>
      </w:r>
      <w:r w:rsidR="00494349" w:rsidRPr="000E46A0">
        <w:rPr>
          <w:rFonts w:ascii="Calibri Light" w:eastAsia="Calibri" w:hAnsi="Calibri Light" w:cs="Calibri Light"/>
          <w:color w:val="59595B"/>
        </w:rPr>
        <w:t>,</w:t>
      </w:r>
      <w:r w:rsidR="003874FD" w:rsidRPr="000E46A0">
        <w:rPr>
          <w:rFonts w:ascii="Calibri Light" w:eastAsia="Calibri" w:hAnsi="Calibri Light" w:cs="Calibri Light"/>
          <w:color w:val="59595B"/>
        </w:rPr>
        <w:t xml:space="preserve"> often</w:t>
      </w:r>
      <w:r w:rsidR="00494349" w:rsidRPr="000E46A0">
        <w:rPr>
          <w:rFonts w:ascii="Calibri Light" w:eastAsia="Calibri" w:hAnsi="Calibri Light" w:cs="Calibri Light"/>
          <w:color w:val="59595B"/>
        </w:rPr>
        <w:t xml:space="preserve"> </w:t>
      </w:r>
      <w:r w:rsidR="00141926" w:rsidRPr="000E46A0">
        <w:rPr>
          <w:rFonts w:ascii="Calibri Light" w:eastAsia="Calibri" w:hAnsi="Calibri Light" w:cs="Calibri Light"/>
          <w:color w:val="59595B"/>
        </w:rPr>
        <w:t xml:space="preserve">leading </w:t>
      </w:r>
      <w:r w:rsidR="003874FD" w:rsidRPr="000E46A0">
        <w:rPr>
          <w:rFonts w:ascii="Calibri Light" w:eastAsia="Calibri" w:hAnsi="Calibri Light" w:cs="Calibri Light"/>
          <w:color w:val="59595B"/>
        </w:rPr>
        <w:t xml:space="preserve">to </w:t>
      </w:r>
      <w:r w:rsidR="00494349" w:rsidRPr="000E46A0">
        <w:rPr>
          <w:rFonts w:ascii="Calibri Light" w:eastAsia="Calibri" w:hAnsi="Calibri Light" w:cs="Calibri Light"/>
          <w:color w:val="59595B"/>
        </w:rPr>
        <w:t>a cytokine storm</w:t>
      </w:r>
      <w:r w:rsidR="009F7F4E" w:rsidRPr="000E46A0">
        <w:rPr>
          <w:rFonts w:ascii="Calibri Light" w:eastAsia="Calibri" w:hAnsi="Calibri Light" w:cs="Calibri Light"/>
          <w:color w:val="59595B"/>
        </w:rPr>
        <w:t>,</w:t>
      </w:r>
      <w:r w:rsidR="008E6F92" w:rsidRPr="000E46A0">
        <w:rPr>
          <w:rFonts w:ascii="Calibri Light" w:eastAsia="Calibri" w:hAnsi="Calibri Light" w:cs="Calibri Light"/>
          <w:color w:val="59595B"/>
        </w:rPr>
        <w:t xml:space="preserve"> </w:t>
      </w:r>
      <w:r w:rsidR="009F7F4E" w:rsidRPr="000E46A0">
        <w:rPr>
          <w:rFonts w:ascii="Calibri Light" w:eastAsia="Calibri" w:hAnsi="Calibri Light" w:cs="Calibri Light"/>
          <w:color w:val="59595B"/>
        </w:rPr>
        <w:t>a dangerous biochemical process that worsens</w:t>
      </w:r>
      <w:r w:rsidR="003D5B49" w:rsidRPr="000E46A0">
        <w:rPr>
          <w:rFonts w:ascii="Calibri Light" w:eastAsia="Calibri" w:hAnsi="Calibri Light" w:cs="Calibri Light"/>
          <w:color w:val="59595B"/>
        </w:rPr>
        <w:t xml:space="preserve"> the complications of</w:t>
      </w:r>
      <w:r w:rsidR="009F7F4E" w:rsidRPr="000E46A0">
        <w:rPr>
          <w:rFonts w:ascii="Calibri Light" w:eastAsia="Calibri" w:hAnsi="Calibri Light" w:cs="Calibri Light"/>
          <w:color w:val="59595B"/>
        </w:rPr>
        <w:t xml:space="preserve"> COVID-19 infection</w:t>
      </w:r>
      <w:r w:rsidR="003D5B49" w:rsidRPr="000E46A0">
        <w:rPr>
          <w:rFonts w:ascii="Calibri Light" w:eastAsia="Calibri" w:hAnsi="Calibri Light" w:cs="Calibri Light"/>
          <w:color w:val="59595B"/>
        </w:rPr>
        <w:t xml:space="preserve">, </w:t>
      </w:r>
      <w:r w:rsidRPr="000E46A0">
        <w:rPr>
          <w:rFonts w:ascii="Calibri Light" w:eastAsia="Calibri" w:hAnsi="Calibri Light" w:cs="Calibri Light"/>
          <w:color w:val="59595B"/>
        </w:rPr>
        <w:t>such</w:t>
      </w:r>
      <w:r w:rsidR="003D5B49" w:rsidRPr="000E46A0">
        <w:rPr>
          <w:rFonts w:ascii="Calibri Light" w:eastAsia="Calibri" w:hAnsi="Calibri Light" w:cs="Calibri Light"/>
          <w:color w:val="59595B"/>
        </w:rPr>
        <w:t xml:space="preserve"> </w:t>
      </w:r>
      <w:r w:rsidRPr="000E46A0">
        <w:rPr>
          <w:rFonts w:ascii="Calibri Light" w:eastAsia="Calibri" w:hAnsi="Calibri Light" w:cs="Calibri Light"/>
          <w:color w:val="59595B"/>
        </w:rPr>
        <w:t xml:space="preserve">as </w:t>
      </w:r>
      <w:r w:rsidR="003D5B49" w:rsidRPr="000E46A0">
        <w:rPr>
          <w:rFonts w:ascii="Calibri Light" w:eastAsia="Calibri" w:hAnsi="Calibri Light" w:cs="Calibri Light"/>
          <w:color w:val="59595B"/>
        </w:rPr>
        <w:t>organ failure and death</w:t>
      </w:r>
      <w:r w:rsidR="009F7F4E" w:rsidRPr="000E46A0">
        <w:rPr>
          <w:rFonts w:ascii="Calibri Light" w:eastAsia="Calibri" w:hAnsi="Calibri Light" w:cs="Calibri Light"/>
          <w:color w:val="59595B"/>
        </w:rPr>
        <w:t xml:space="preserve">. </w:t>
      </w:r>
    </w:p>
    <w:p w14:paraId="40CB1FCE" w14:textId="59B2CDEB" w:rsidR="006148F0" w:rsidRPr="000E46A0" w:rsidRDefault="008E6F92" w:rsidP="000E46A0">
      <w:pPr>
        <w:spacing w:before="120"/>
        <w:rPr>
          <w:rFonts w:ascii="Calibri Light" w:eastAsia="Calibri" w:hAnsi="Calibri Light" w:cs="Calibri Light"/>
          <w:color w:val="59595B"/>
        </w:rPr>
      </w:pPr>
      <w:r w:rsidRPr="000E46A0">
        <w:rPr>
          <w:rFonts w:ascii="Calibri Light" w:eastAsia="Calibri" w:hAnsi="Calibri Light" w:cs="Calibri Light"/>
          <w:color w:val="59595B"/>
        </w:rPr>
        <w:t>T</w:t>
      </w:r>
      <w:r w:rsidR="00E24FE5" w:rsidRPr="000E46A0">
        <w:rPr>
          <w:rFonts w:ascii="Calibri Light" w:eastAsia="Calibri" w:hAnsi="Calibri Light" w:cs="Calibri Light"/>
          <w:color w:val="59595B"/>
        </w:rPr>
        <w:t>h</w:t>
      </w:r>
      <w:r w:rsidR="00375151">
        <w:rPr>
          <w:rFonts w:ascii="Calibri Light" w:eastAsia="Calibri" w:hAnsi="Calibri Light" w:cs="Calibri Light"/>
          <w:color w:val="59595B"/>
        </w:rPr>
        <w:t>ese</w:t>
      </w:r>
      <w:r w:rsidR="00E24FE5" w:rsidRPr="000E46A0">
        <w:rPr>
          <w:rFonts w:ascii="Calibri Light" w:eastAsia="Calibri" w:hAnsi="Calibri Light" w:cs="Calibri Light"/>
          <w:color w:val="59595B"/>
        </w:rPr>
        <w:t xml:space="preserve"> clinical stud</w:t>
      </w:r>
      <w:r w:rsidR="00375151">
        <w:rPr>
          <w:rFonts w:ascii="Calibri Light" w:eastAsia="Calibri" w:hAnsi="Calibri Light" w:cs="Calibri Light"/>
          <w:color w:val="59595B"/>
        </w:rPr>
        <w:t>ies</w:t>
      </w:r>
      <w:r w:rsidR="00E24FE5" w:rsidRPr="000E46A0">
        <w:rPr>
          <w:rFonts w:ascii="Calibri Light" w:eastAsia="Calibri" w:hAnsi="Calibri Light" w:cs="Calibri Light"/>
          <w:color w:val="59595B"/>
        </w:rPr>
        <w:t xml:space="preserve"> </w:t>
      </w:r>
      <w:r w:rsidR="00E36B52" w:rsidRPr="000E46A0">
        <w:rPr>
          <w:rFonts w:ascii="Calibri Light" w:eastAsia="Calibri" w:hAnsi="Calibri Light" w:cs="Calibri Light"/>
          <w:color w:val="59595B"/>
        </w:rPr>
        <w:t>in hospitali</w:t>
      </w:r>
      <w:r w:rsidR="00E91786" w:rsidRPr="000E46A0">
        <w:rPr>
          <w:rFonts w:ascii="Calibri Light" w:eastAsia="Calibri" w:hAnsi="Calibri Light" w:cs="Calibri Light"/>
          <w:color w:val="59595B"/>
        </w:rPr>
        <w:t>s</w:t>
      </w:r>
      <w:r w:rsidR="00E36B52" w:rsidRPr="000E46A0">
        <w:rPr>
          <w:rFonts w:ascii="Calibri Light" w:eastAsia="Calibri" w:hAnsi="Calibri Light" w:cs="Calibri Light"/>
          <w:color w:val="59595B"/>
        </w:rPr>
        <w:t xml:space="preserve">ed patients with </w:t>
      </w:r>
      <w:r w:rsidR="005251C2" w:rsidRPr="000E46A0">
        <w:rPr>
          <w:rFonts w:ascii="Calibri Light" w:eastAsia="Calibri" w:hAnsi="Calibri Light" w:cs="Calibri Light"/>
          <w:color w:val="59595B"/>
        </w:rPr>
        <w:t xml:space="preserve">confirmed </w:t>
      </w:r>
      <w:r w:rsidR="00E36B52" w:rsidRPr="000E46A0">
        <w:rPr>
          <w:rFonts w:ascii="Calibri Light" w:eastAsia="Calibri" w:hAnsi="Calibri Light" w:cs="Calibri Light"/>
          <w:color w:val="59595B"/>
        </w:rPr>
        <w:t>COVID-19</w:t>
      </w:r>
      <w:r w:rsidR="00720A9E" w:rsidRPr="000E46A0">
        <w:rPr>
          <w:rFonts w:ascii="Calibri Light" w:eastAsia="Calibri" w:hAnsi="Calibri Light" w:cs="Calibri Light"/>
          <w:color w:val="59595B"/>
        </w:rPr>
        <w:t xml:space="preserve"> </w:t>
      </w:r>
      <w:r w:rsidR="00E24FE5" w:rsidRPr="000E46A0">
        <w:rPr>
          <w:rFonts w:ascii="Calibri Light" w:eastAsia="Calibri" w:hAnsi="Calibri Light" w:cs="Calibri Light"/>
          <w:color w:val="59595B"/>
        </w:rPr>
        <w:t>seek to identify if</w:t>
      </w:r>
      <w:r w:rsidR="00BD2FDE" w:rsidRPr="000E46A0">
        <w:rPr>
          <w:rFonts w:ascii="Calibri Light" w:eastAsia="Calibri" w:hAnsi="Calibri Light" w:cs="Calibri Light"/>
          <w:color w:val="59595B"/>
        </w:rPr>
        <w:t xml:space="preserve"> </w:t>
      </w:r>
      <w:r w:rsidR="00650B68" w:rsidRPr="000E46A0">
        <w:rPr>
          <w:rFonts w:ascii="Calibri Light" w:eastAsia="Calibri" w:hAnsi="Calibri Light" w:cs="Calibri Light"/>
          <w:color w:val="59595B"/>
        </w:rPr>
        <w:t xml:space="preserve">the </w:t>
      </w:r>
      <w:r w:rsidR="006C3977" w:rsidRPr="000E46A0">
        <w:rPr>
          <w:rFonts w:ascii="Calibri Light" w:eastAsia="Calibri" w:hAnsi="Calibri Light" w:cs="Calibri Light"/>
          <w:color w:val="59595B"/>
        </w:rPr>
        <w:t xml:space="preserve">administration </w:t>
      </w:r>
      <w:r w:rsidR="00650B68" w:rsidRPr="000E46A0">
        <w:rPr>
          <w:rFonts w:ascii="Calibri Light" w:eastAsia="Calibri" w:hAnsi="Calibri Light" w:cs="Calibri Light"/>
          <w:color w:val="59595B"/>
        </w:rPr>
        <w:t xml:space="preserve">of </w:t>
      </w:r>
      <w:r w:rsidR="00050BAB" w:rsidRPr="000E46A0">
        <w:rPr>
          <w:rFonts w:ascii="Calibri Light" w:eastAsia="Calibri" w:hAnsi="Calibri Light" w:cs="Calibri Light"/>
          <w:color w:val="59595B"/>
        </w:rPr>
        <w:t>additional</w:t>
      </w:r>
      <w:r w:rsidR="00E24FE5" w:rsidRPr="000E46A0">
        <w:rPr>
          <w:rFonts w:ascii="Calibri Light" w:eastAsia="Calibri" w:hAnsi="Calibri Light" w:cs="Calibri Light"/>
          <w:color w:val="59595B"/>
        </w:rPr>
        <w:t xml:space="preserve"> C1INH</w:t>
      </w:r>
      <w:r w:rsidR="00720A9E" w:rsidRPr="000E46A0">
        <w:rPr>
          <w:rFonts w:ascii="Calibri Light" w:eastAsia="Calibri" w:hAnsi="Calibri Light" w:cs="Calibri Light"/>
          <w:color w:val="59595B"/>
        </w:rPr>
        <w:t xml:space="preserve"> can</w:t>
      </w:r>
      <w:r w:rsidR="00D41557" w:rsidRPr="000E46A0">
        <w:rPr>
          <w:rFonts w:ascii="Calibri Light" w:eastAsia="Calibri" w:hAnsi="Calibri Light" w:cs="Calibri Light"/>
          <w:color w:val="59595B"/>
        </w:rPr>
        <w:t xml:space="preserve"> </w:t>
      </w:r>
      <w:r w:rsidR="00141926" w:rsidRPr="000E46A0">
        <w:rPr>
          <w:rFonts w:ascii="Calibri Light" w:eastAsia="Calibri" w:hAnsi="Calibri Light" w:cs="Calibri Light"/>
          <w:color w:val="59595B"/>
        </w:rPr>
        <w:t xml:space="preserve">control </w:t>
      </w:r>
      <w:r w:rsidR="00795302" w:rsidRPr="000E46A0">
        <w:rPr>
          <w:rFonts w:ascii="Calibri Light" w:eastAsia="Calibri" w:hAnsi="Calibri Light" w:cs="Calibri Light"/>
          <w:color w:val="59595B"/>
        </w:rPr>
        <w:t xml:space="preserve">or stop </w:t>
      </w:r>
      <w:r w:rsidR="00141926" w:rsidRPr="000E46A0">
        <w:rPr>
          <w:rFonts w:ascii="Calibri Light" w:eastAsia="Calibri" w:hAnsi="Calibri Light" w:cs="Calibri Light"/>
          <w:color w:val="59595B"/>
        </w:rPr>
        <w:t xml:space="preserve">the </w:t>
      </w:r>
      <w:r w:rsidR="00D41557" w:rsidRPr="000E46A0">
        <w:rPr>
          <w:rFonts w:ascii="Calibri Light" w:eastAsia="Calibri" w:hAnsi="Calibri Light" w:cs="Calibri Light"/>
          <w:color w:val="59595B"/>
        </w:rPr>
        <w:t xml:space="preserve">systemic </w:t>
      </w:r>
      <w:r w:rsidR="008E4226" w:rsidRPr="000E46A0">
        <w:rPr>
          <w:rFonts w:ascii="Calibri Light" w:eastAsia="Calibri" w:hAnsi="Calibri Light" w:cs="Calibri Light"/>
          <w:color w:val="59595B"/>
        </w:rPr>
        <w:t>hyperinflammation</w:t>
      </w:r>
      <w:r w:rsidR="00D41557" w:rsidRPr="000E46A0">
        <w:rPr>
          <w:rFonts w:ascii="Calibri Light" w:eastAsia="Calibri" w:hAnsi="Calibri Light" w:cs="Calibri Light"/>
          <w:color w:val="59595B"/>
        </w:rPr>
        <w:t xml:space="preserve"> syndrome or cytokine storm</w:t>
      </w:r>
      <w:r w:rsidR="00BD2FDE" w:rsidRPr="000E46A0">
        <w:rPr>
          <w:rFonts w:ascii="Calibri Light" w:eastAsia="Calibri" w:hAnsi="Calibri Light" w:cs="Calibri Light"/>
          <w:color w:val="59595B"/>
        </w:rPr>
        <w:t xml:space="preserve">. </w:t>
      </w:r>
      <w:r w:rsidR="005251C2" w:rsidRPr="000E46A0">
        <w:rPr>
          <w:rFonts w:ascii="Calibri Light" w:eastAsia="Calibri" w:hAnsi="Calibri Light" w:cs="Calibri Light"/>
          <w:color w:val="59595B"/>
        </w:rPr>
        <w:t>Headline data will be made publicly available following</w:t>
      </w:r>
      <w:r w:rsidR="00A24619" w:rsidRPr="000E46A0">
        <w:rPr>
          <w:rFonts w:ascii="Calibri Light" w:eastAsia="Calibri" w:hAnsi="Calibri Light" w:cs="Calibri Light"/>
          <w:color w:val="59595B"/>
        </w:rPr>
        <w:t xml:space="preserve"> either an interim analysis or after </w:t>
      </w:r>
      <w:r w:rsidR="00D41557" w:rsidRPr="000E46A0">
        <w:rPr>
          <w:rFonts w:ascii="Calibri Light" w:eastAsia="Calibri" w:hAnsi="Calibri Light" w:cs="Calibri Light"/>
          <w:color w:val="59595B"/>
        </w:rPr>
        <w:t>all patients have been treated</w:t>
      </w:r>
      <w:r w:rsidR="005251C2" w:rsidRPr="000E46A0">
        <w:rPr>
          <w:rFonts w:ascii="Calibri Light" w:eastAsia="Calibri" w:hAnsi="Calibri Light" w:cs="Calibri Light"/>
          <w:color w:val="59595B"/>
        </w:rPr>
        <w:t>.</w:t>
      </w:r>
    </w:p>
    <w:p w14:paraId="21C87EF4" w14:textId="77777777" w:rsidR="00156C55" w:rsidRDefault="00156C55" w:rsidP="00770618">
      <w:pPr>
        <w:spacing w:line="276" w:lineRule="auto"/>
        <w:contextualSpacing/>
        <w:jc w:val="left"/>
        <w:rPr>
          <w:rStyle w:val="Emphasis"/>
          <w:rFonts w:asciiTheme="majorHAnsi" w:hAnsiTheme="majorHAnsi" w:cstheme="minorHAnsi"/>
          <w:color w:val="00679B"/>
          <w:shd w:val="clear" w:color="auto" w:fill="FFFFFF"/>
          <w:lang w:val="en-GB"/>
        </w:rPr>
      </w:pPr>
    </w:p>
    <w:p w14:paraId="29E8BECA" w14:textId="3F46FF9A" w:rsidR="00622091" w:rsidRPr="004403D0" w:rsidRDefault="00622091" w:rsidP="00770618">
      <w:pPr>
        <w:spacing w:line="276" w:lineRule="auto"/>
        <w:contextualSpacing/>
        <w:jc w:val="left"/>
        <w:rPr>
          <w:rStyle w:val="Emphasis"/>
          <w:rFonts w:asciiTheme="majorHAnsi" w:hAnsiTheme="majorHAnsi" w:cstheme="minorHAnsi"/>
        </w:rPr>
      </w:pPr>
      <w:r w:rsidRPr="004403D0">
        <w:rPr>
          <w:rStyle w:val="Emphasis"/>
          <w:rFonts w:asciiTheme="majorHAnsi" w:hAnsiTheme="majorHAnsi" w:cstheme="minorHAnsi"/>
          <w:color w:val="00679B"/>
          <w:shd w:val="clear" w:color="auto" w:fill="FFFFFF"/>
          <w:lang w:val="en-GB"/>
        </w:rPr>
        <w:t>About Pharming Group N.V</w:t>
      </w:r>
      <w:r w:rsidRPr="003E514A">
        <w:rPr>
          <w:rStyle w:val="Emphasis"/>
          <w:rFonts w:asciiTheme="majorHAnsi" w:hAnsiTheme="majorHAnsi" w:cstheme="minorHAnsi"/>
          <w:color w:val="00679B"/>
          <w:shd w:val="clear" w:color="auto" w:fill="FFFFFF"/>
          <w:lang w:val="en-GB"/>
        </w:rPr>
        <w:t>.</w:t>
      </w:r>
    </w:p>
    <w:p w14:paraId="4D70C234" w14:textId="77777777" w:rsidR="00B56D46" w:rsidRPr="00DD40F9" w:rsidRDefault="00B56D46" w:rsidP="00B56D46">
      <w:pPr>
        <w:spacing w:before="120"/>
        <w:rPr>
          <w:rFonts w:ascii="Calibri Light" w:eastAsia="Calibri" w:hAnsi="Calibri Light" w:cs="Calibri Light"/>
          <w:color w:val="59595B"/>
        </w:rPr>
      </w:pPr>
      <w:r w:rsidRPr="00DD40F9">
        <w:rPr>
          <w:rFonts w:ascii="Calibri Light" w:eastAsia="Calibri" w:hAnsi="Calibri Light" w:cs="Calibri Light"/>
          <w:color w:val="59595B"/>
        </w:rPr>
        <w:t xml:space="preserve">Pharming Group N.V. is a global, commercial stage biopharmaceutical company developing innovative protein replacement therapies and precision medicines for the treatment of rare diseases and unmet medical needs. </w:t>
      </w:r>
    </w:p>
    <w:p w14:paraId="79D735A8" w14:textId="77777777" w:rsidR="00B56D46" w:rsidRPr="00DD40F9" w:rsidRDefault="00B56D46" w:rsidP="00B56D46">
      <w:pPr>
        <w:spacing w:before="120"/>
        <w:rPr>
          <w:rFonts w:ascii="Calibri Light" w:eastAsia="Calibri" w:hAnsi="Calibri Light" w:cs="Calibri Light"/>
          <w:color w:val="59595B"/>
        </w:rPr>
      </w:pPr>
      <w:r w:rsidRPr="00DD40F9">
        <w:rPr>
          <w:rFonts w:ascii="Calibri Light" w:eastAsia="Calibri" w:hAnsi="Calibri Light" w:cs="Calibri Light"/>
          <w:color w:val="59595B"/>
        </w:rPr>
        <w:t xml:space="preserve">The flagship of our portfolio is our recombinant human C1 esterase inhibitor, or rhC1INH, franchise. C1INH is a naturally occurring protein that downregulates the complement cascade </w:t>
      </w:r>
      <w:proofErr w:type="gramStart"/>
      <w:r w:rsidRPr="00DD40F9">
        <w:rPr>
          <w:rFonts w:ascii="Calibri Light" w:eastAsia="Calibri" w:hAnsi="Calibri Light" w:cs="Calibri Light"/>
          <w:color w:val="59595B"/>
        </w:rPr>
        <w:t>in order to</w:t>
      </w:r>
      <w:proofErr w:type="gramEnd"/>
      <w:r w:rsidRPr="00DD40F9">
        <w:rPr>
          <w:rFonts w:ascii="Calibri Light" w:eastAsia="Calibri" w:hAnsi="Calibri Light" w:cs="Calibri Light"/>
          <w:color w:val="59595B"/>
        </w:rPr>
        <w:t xml:space="preserve"> control swelling in affected tissues. </w:t>
      </w:r>
    </w:p>
    <w:p w14:paraId="50325608" w14:textId="77777777" w:rsidR="00B56D46" w:rsidRPr="00DD40F9" w:rsidRDefault="00B56D46" w:rsidP="00B56D46">
      <w:pPr>
        <w:spacing w:before="120"/>
        <w:rPr>
          <w:rFonts w:ascii="Calibri Light" w:eastAsia="Calibri" w:hAnsi="Calibri Light" w:cs="Calibri Light"/>
          <w:color w:val="59595B"/>
        </w:rPr>
      </w:pPr>
      <w:r w:rsidRPr="00DD40F9">
        <w:rPr>
          <w:rFonts w:ascii="Calibri Light" w:eastAsia="Calibri" w:hAnsi="Calibri Light" w:cs="Calibri Light"/>
          <w:color w:val="59595B"/>
        </w:rPr>
        <w:t xml:space="preserve">Our lead product, RUCONEST® is the first and only plasma-free rhC1INH protein replacement therapy. It is approved for the treatment of acute hereditary angioedema, or HAE, attacks. We are commercializing RUCONEST® in the United States, the European Union and the United Kingdom through our own sales and marketing organization, and the rest of the world through our distribution network. </w:t>
      </w:r>
    </w:p>
    <w:p w14:paraId="361B4F3E" w14:textId="77777777" w:rsidR="00B56D46" w:rsidRPr="00DD40F9" w:rsidRDefault="00B56D46" w:rsidP="00B56D46">
      <w:pPr>
        <w:spacing w:before="120"/>
        <w:rPr>
          <w:rFonts w:ascii="Calibri Light" w:eastAsia="Calibri" w:hAnsi="Calibri Light" w:cs="Calibri Light"/>
          <w:color w:val="59595B"/>
        </w:rPr>
      </w:pPr>
      <w:r w:rsidRPr="00DD40F9">
        <w:rPr>
          <w:rFonts w:ascii="Calibri Light" w:eastAsia="Calibri" w:hAnsi="Calibri Light" w:cs="Calibri Light"/>
          <w:color w:val="59595B"/>
        </w:rPr>
        <w:t xml:space="preserve">We are also developing rhC1INH for subsequent indications, including pre-eclampsia, acute kidney injury and we also investigating the clinical efficacy of rhC1INH in COVID-19. </w:t>
      </w:r>
    </w:p>
    <w:p w14:paraId="50BBCB4C" w14:textId="77777777" w:rsidR="00B56D46" w:rsidRPr="00DD40F9" w:rsidRDefault="00B56D46" w:rsidP="00B56D46">
      <w:pPr>
        <w:spacing w:before="120"/>
        <w:rPr>
          <w:rFonts w:ascii="Calibri Light" w:eastAsia="Calibri" w:hAnsi="Calibri Light" w:cs="Calibri Light"/>
          <w:color w:val="59595B"/>
        </w:rPr>
      </w:pPr>
      <w:r w:rsidRPr="00DD40F9">
        <w:rPr>
          <w:rFonts w:ascii="Calibri Light" w:eastAsia="Calibri" w:hAnsi="Calibri Light" w:cs="Calibri Light"/>
          <w:color w:val="59595B"/>
        </w:rPr>
        <w:t xml:space="preserve">In addition, we are studying our oral precision medicine, leniolisib (a phosphoinositide 3-kinase delta, or PI3K delta, inhibitor), for the treatment of activated PI3K delta syndrome, or APDS, in a registration enabling Phase 2/3 study in the US and Europe. </w:t>
      </w:r>
    </w:p>
    <w:p w14:paraId="4F731147" w14:textId="77777777" w:rsidR="00B56D46" w:rsidRPr="00DD40F9" w:rsidRDefault="00B56D46" w:rsidP="00B56D46">
      <w:pPr>
        <w:spacing w:before="120"/>
        <w:rPr>
          <w:rFonts w:ascii="Calibri Light" w:eastAsia="Calibri" w:hAnsi="Calibri Light" w:cs="Calibri Light"/>
          <w:color w:val="59595B"/>
        </w:rPr>
      </w:pPr>
      <w:r w:rsidRPr="00DD40F9">
        <w:rPr>
          <w:rFonts w:ascii="Calibri Light" w:eastAsia="Calibri" w:hAnsi="Calibri Light" w:cs="Calibri Light"/>
          <w:color w:val="59595B"/>
        </w:rPr>
        <w:t>Furthermore, we are also leveraging our transgenic manufacturing technology to develop next-generation protein replacement therapies most notably for Pompe disease, which program is currently in the preclinical stage.</w:t>
      </w:r>
    </w:p>
    <w:p w14:paraId="48D3EFC3" w14:textId="50193FFF" w:rsidR="00622091" w:rsidRDefault="00622091" w:rsidP="00770618">
      <w:pPr>
        <w:spacing w:line="276" w:lineRule="auto"/>
        <w:contextualSpacing/>
        <w:jc w:val="left"/>
        <w:rPr>
          <w:rFonts w:asciiTheme="majorHAnsi" w:hAnsiTheme="majorHAnsi" w:cstheme="minorHAnsi"/>
          <w:color w:val="59595B"/>
          <w:lang w:eastAsia="nl-NL"/>
        </w:rPr>
      </w:pPr>
    </w:p>
    <w:p w14:paraId="263BD1D1" w14:textId="77777777" w:rsidR="003B5919" w:rsidRDefault="003B5919" w:rsidP="00770618">
      <w:pPr>
        <w:spacing w:line="276" w:lineRule="auto"/>
        <w:contextualSpacing/>
        <w:rPr>
          <w:rStyle w:val="Emphasis"/>
          <w:rFonts w:asciiTheme="majorHAnsi" w:hAnsiTheme="majorHAnsi" w:cstheme="minorHAnsi"/>
          <w:color w:val="00679B"/>
          <w:shd w:val="clear" w:color="auto" w:fill="FFFFFF"/>
          <w:lang w:val="en-GB"/>
        </w:rPr>
      </w:pPr>
    </w:p>
    <w:p w14:paraId="20F0E186" w14:textId="77777777" w:rsidR="003B5919" w:rsidRDefault="003B5919" w:rsidP="00770618">
      <w:pPr>
        <w:spacing w:line="276" w:lineRule="auto"/>
        <w:contextualSpacing/>
        <w:rPr>
          <w:rStyle w:val="Emphasis"/>
          <w:rFonts w:asciiTheme="majorHAnsi" w:hAnsiTheme="majorHAnsi" w:cstheme="minorHAnsi"/>
          <w:color w:val="00679B"/>
          <w:shd w:val="clear" w:color="auto" w:fill="FFFFFF"/>
          <w:lang w:val="en-GB"/>
        </w:rPr>
      </w:pPr>
    </w:p>
    <w:p w14:paraId="66229E9D" w14:textId="77777777" w:rsidR="003B5919" w:rsidRDefault="003B5919" w:rsidP="00770618">
      <w:pPr>
        <w:spacing w:line="276" w:lineRule="auto"/>
        <w:contextualSpacing/>
        <w:rPr>
          <w:rStyle w:val="Emphasis"/>
          <w:rFonts w:asciiTheme="majorHAnsi" w:hAnsiTheme="majorHAnsi" w:cstheme="minorHAnsi"/>
          <w:color w:val="00679B"/>
          <w:shd w:val="clear" w:color="auto" w:fill="FFFFFF"/>
          <w:lang w:val="en-GB"/>
        </w:rPr>
      </w:pPr>
    </w:p>
    <w:p w14:paraId="044D5971" w14:textId="77777777" w:rsidR="003B5919" w:rsidRDefault="003B5919" w:rsidP="00770618">
      <w:pPr>
        <w:spacing w:line="276" w:lineRule="auto"/>
        <w:contextualSpacing/>
        <w:rPr>
          <w:rStyle w:val="Emphasis"/>
          <w:rFonts w:asciiTheme="majorHAnsi" w:hAnsiTheme="majorHAnsi" w:cstheme="minorHAnsi"/>
          <w:color w:val="00679B"/>
          <w:shd w:val="clear" w:color="auto" w:fill="FFFFFF"/>
          <w:lang w:val="en-GB"/>
        </w:rPr>
      </w:pPr>
    </w:p>
    <w:p w14:paraId="3C35D52A" w14:textId="77777777" w:rsidR="003B5919" w:rsidRDefault="003B5919" w:rsidP="00770618">
      <w:pPr>
        <w:spacing w:line="276" w:lineRule="auto"/>
        <w:contextualSpacing/>
        <w:rPr>
          <w:rStyle w:val="Emphasis"/>
          <w:rFonts w:asciiTheme="majorHAnsi" w:hAnsiTheme="majorHAnsi" w:cstheme="minorHAnsi"/>
          <w:color w:val="00679B"/>
          <w:shd w:val="clear" w:color="auto" w:fill="FFFFFF"/>
          <w:lang w:val="en-GB"/>
        </w:rPr>
      </w:pPr>
    </w:p>
    <w:p w14:paraId="38F3F426" w14:textId="77777777" w:rsidR="003B5919" w:rsidRDefault="003B5919" w:rsidP="00770618">
      <w:pPr>
        <w:spacing w:line="276" w:lineRule="auto"/>
        <w:contextualSpacing/>
        <w:rPr>
          <w:rStyle w:val="Emphasis"/>
          <w:rFonts w:asciiTheme="majorHAnsi" w:hAnsiTheme="majorHAnsi" w:cstheme="minorHAnsi"/>
          <w:color w:val="00679B"/>
          <w:shd w:val="clear" w:color="auto" w:fill="FFFFFF"/>
          <w:lang w:val="en-GB"/>
        </w:rPr>
      </w:pPr>
    </w:p>
    <w:p w14:paraId="113B12B8" w14:textId="77777777" w:rsidR="003B5919" w:rsidRDefault="003B5919" w:rsidP="00770618">
      <w:pPr>
        <w:spacing w:line="276" w:lineRule="auto"/>
        <w:contextualSpacing/>
        <w:rPr>
          <w:rStyle w:val="Emphasis"/>
          <w:rFonts w:asciiTheme="majorHAnsi" w:hAnsiTheme="majorHAnsi" w:cstheme="minorHAnsi"/>
          <w:color w:val="00679B"/>
          <w:shd w:val="clear" w:color="auto" w:fill="FFFFFF"/>
          <w:lang w:val="en-GB"/>
        </w:rPr>
      </w:pPr>
    </w:p>
    <w:p w14:paraId="0564FB7C" w14:textId="77777777" w:rsidR="003B5919" w:rsidRDefault="003B5919" w:rsidP="00770618">
      <w:pPr>
        <w:spacing w:line="276" w:lineRule="auto"/>
        <w:contextualSpacing/>
        <w:rPr>
          <w:rStyle w:val="Emphasis"/>
          <w:rFonts w:asciiTheme="majorHAnsi" w:hAnsiTheme="majorHAnsi" w:cstheme="minorHAnsi"/>
          <w:color w:val="00679B"/>
          <w:shd w:val="clear" w:color="auto" w:fill="FFFFFF"/>
          <w:lang w:val="en-GB"/>
        </w:rPr>
      </w:pPr>
    </w:p>
    <w:p w14:paraId="287E4496" w14:textId="77777777" w:rsidR="003B5919" w:rsidRDefault="003B5919" w:rsidP="00770618">
      <w:pPr>
        <w:spacing w:line="276" w:lineRule="auto"/>
        <w:contextualSpacing/>
        <w:rPr>
          <w:rStyle w:val="Emphasis"/>
          <w:rFonts w:asciiTheme="majorHAnsi" w:hAnsiTheme="majorHAnsi" w:cstheme="minorHAnsi"/>
          <w:color w:val="00679B"/>
          <w:shd w:val="clear" w:color="auto" w:fill="FFFFFF"/>
          <w:lang w:val="en-GB"/>
        </w:rPr>
      </w:pPr>
    </w:p>
    <w:p w14:paraId="72DE6C25" w14:textId="77777777" w:rsidR="003B5919" w:rsidRDefault="003B5919" w:rsidP="00770618">
      <w:pPr>
        <w:spacing w:line="276" w:lineRule="auto"/>
        <w:contextualSpacing/>
        <w:rPr>
          <w:rStyle w:val="Emphasis"/>
          <w:rFonts w:asciiTheme="majorHAnsi" w:hAnsiTheme="majorHAnsi" w:cstheme="minorHAnsi"/>
          <w:color w:val="00679B"/>
          <w:shd w:val="clear" w:color="auto" w:fill="FFFFFF"/>
          <w:lang w:val="en-GB"/>
        </w:rPr>
      </w:pPr>
    </w:p>
    <w:p w14:paraId="2B787B8D" w14:textId="77777777" w:rsidR="003B5919" w:rsidRDefault="003B5919" w:rsidP="00770618">
      <w:pPr>
        <w:spacing w:line="276" w:lineRule="auto"/>
        <w:contextualSpacing/>
        <w:rPr>
          <w:rStyle w:val="Emphasis"/>
          <w:rFonts w:asciiTheme="majorHAnsi" w:hAnsiTheme="majorHAnsi" w:cstheme="minorHAnsi"/>
          <w:color w:val="00679B"/>
          <w:shd w:val="clear" w:color="auto" w:fill="FFFFFF"/>
          <w:lang w:val="en-GB"/>
        </w:rPr>
      </w:pPr>
    </w:p>
    <w:p w14:paraId="18C1F887" w14:textId="77777777" w:rsidR="003B5919" w:rsidRDefault="003B5919" w:rsidP="00770618">
      <w:pPr>
        <w:spacing w:line="276" w:lineRule="auto"/>
        <w:contextualSpacing/>
        <w:rPr>
          <w:rStyle w:val="Emphasis"/>
          <w:rFonts w:asciiTheme="majorHAnsi" w:hAnsiTheme="majorHAnsi" w:cstheme="minorHAnsi"/>
          <w:color w:val="00679B"/>
          <w:shd w:val="clear" w:color="auto" w:fill="FFFFFF"/>
          <w:lang w:val="en-GB"/>
        </w:rPr>
      </w:pPr>
    </w:p>
    <w:p w14:paraId="05A1DE1D" w14:textId="21CB8BE1" w:rsidR="00622091" w:rsidRPr="004403D0" w:rsidRDefault="00622091" w:rsidP="00770618">
      <w:pPr>
        <w:spacing w:line="276" w:lineRule="auto"/>
        <w:contextualSpacing/>
        <w:rPr>
          <w:rStyle w:val="Emphasis"/>
          <w:rFonts w:asciiTheme="majorHAnsi" w:hAnsiTheme="majorHAnsi" w:cstheme="minorHAnsi"/>
        </w:rPr>
      </w:pPr>
      <w:r w:rsidRPr="004403D0">
        <w:rPr>
          <w:rStyle w:val="Emphasis"/>
          <w:rFonts w:asciiTheme="majorHAnsi" w:hAnsiTheme="majorHAnsi" w:cstheme="minorHAnsi"/>
          <w:color w:val="00679B"/>
          <w:shd w:val="clear" w:color="auto" w:fill="FFFFFF"/>
          <w:lang w:val="en-GB"/>
        </w:rPr>
        <w:t>Forward-looking Statements</w:t>
      </w:r>
    </w:p>
    <w:p w14:paraId="205D85B7" w14:textId="77777777" w:rsidR="003B5919" w:rsidRDefault="002A2DDC" w:rsidP="002A2DDC">
      <w:pPr>
        <w:spacing w:before="120" w:after="120" w:line="320" w:lineRule="exact"/>
        <w:contextualSpacing/>
        <w:rPr>
          <w:rFonts w:ascii="Calibri Light" w:eastAsia="MS Mincho" w:hAnsi="Calibri Light" w:cs="Calibri Light"/>
          <w:i/>
          <w:iCs/>
          <w:color w:val="59595B"/>
        </w:rPr>
      </w:pPr>
      <w:r w:rsidRPr="00DD40F9">
        <w:rPr>
          <w:rFonts w:ascii="Calibri Light" w:eastAsia="MS Mincho" w:hAnsi="Calibri Light" w:cs="Calibri Light"/>
          <w:i/>
          <w:iCs/>
          <w:color w:val="59595B"/>
        </w:rPr>
        <w:t xml:space="preserve">This press release contains forward-looking statements, including with respect to timing and progress of Pharming’s preclinical studies and clinical trials of its product candidates, Pharming’s clinical and commercial prospects, Pharming’s ability to overcome the challenges posed by the COVID-19 pandemic to the conduct of its business, and Pharming’s expectations regarding its projected working capital requirements and cash resources, which statements are subject to a number of risks, uncertainties and assumptions, including, but not limited to the scope, progress and expansion of Pharming’s clinical trials and ramifications for the cost thereof; and clinical, scientific, regulatory and technical developments. In </w:t>
      </w:r>
    </w:p>
    <w:p w14:paraId="41D9B717" w14:textId="341B48F3" w:rsidR="002A2DDC" w:rsidRPr="00DD40F9" w:rsidRDefault="002A2DDC" w:rsidP="002A2DDC">
      <w:pPr>
        <w:spacing w:before="120" w:after="120" w:line="320" w:lineRule="exact"/>
        <w:contextualSpacing/>
        <w:rPr>
          <w:rFonts w:ascii="Calibri Light" w:eastAsia="MS Mincho" w:hAnsi="Calibri Light" w:cs="Calibri Light"/>
          <w:i/>
          <w:iCs/>
          <w:color w:val="59595B"/>
        </w:rPr>
      </w:pPr>
      <w:r w:rsidRPr="00DD40F9">
        <w:rPr>
          <w:rFonts w:ascii="Calibri Light" w:eastAsia="MS Mincho" w:hAnsi="Calibri Light" w:cs="Calibri Light"/>
          <w:i/>
          <w:iCs/>
          <w:color w:val="59595B"/>
        </w:rPr>
        <w:t>light of these risks and uncertainties, and other risks and uncertainties that are described in Pharming’s 2019 Annual Report and its report for the six months ended 30 June 2020, the events and circumstances discussed in such forward-looking statements may not occur, and Pharming’s actual results could differ materially and adversely from those anticipated or implied thereby. Any forward-looking statements speak only as of the date of this press release and are based on information available to Pharming as of the date of this release.</w:t>
      </w:r>
    </w:p>
    <w:p w14:paraId="1C34DB7D" w14:textId="697D482A" w:rsidR="00622091" w:rsidRDefault="00622091" w:rsidP="00770618">
      <w:pPr>
        <w:spacing w:line="276" w:lineRule="auto"/>
        <w:contextualSpacing/>
        <w:rPr>
          <w:rFonts w:asciiTheme="majorHAnsi" w:eastAsiaTheme="majorEastAsia" w:hAnsiTheme="majorHAnsi" w:cstheme="minorHAnsi"/>
          <w:b/>
          <w:color w:val="59595B"/>
          <w:szCs w:val="28"/>
          <w:lang w:eastAsia="zh-CN"/>
        </w:rPr>
      </w:pPr>
    </w:p>
    <w:p w14:paraId="55E27D65" w14:textId="77777777" w:rsidR="00366635" w:rsidRPr="00DD40F9" w:rsidRDefault="00366635" w:rsidP="00366635">
      <w:pPr>
        <w:spacing w:after="120" w:line="276" w:lineRule="auto"/>
        <w:contextualSpacing/>
        <w:rPr>
          <w:rFonts w:asciiTheme="majorHAnsi" w:eastAsia="MS Mincho" w:hAnsiTheme="majorHAnsi" w:cstheme="minorHAnsi"/>
          <w:i/>
          <w:iCs/>
          <w:color w:val="59595B"/>
        </w:rPr>
      </w:pPr>
      <w:r w:rsidRPr="00DD40F9">
        <w:rPr>
          <w:rStyle w:val="Emphasis"/>
          <w:rFonts w:asciiTheme="majorHAnsi" w:hAnsiTheme="majorHAnsi" w:cstheme="minorHAnsi"/>
          <w:color w:val="00679B"/>
          <w:shd w:val="clear" w:color="auto" w:fill="FFFFFF"/>
        </w:rPr>
        <w:t>Inside Information</w:t>
      </w:r>
    </w:p>
    <w:p w14:paraId="6CF16AFF" w14:textId="77777777" w:rsidR="00366635" w:rsidRPr="00B4368C" w:rsidRDefault="00366635" w:rsidP="00366635">
      <w:pPr>
        <w:spacing w:before="120" w:after="120" w:line="320" w:lineRule="exact"/>
        <w:contextualSpacing/>
        <w:rPr>
          <w:rFonts w:ascii="Calibri Light" w:eastAsia="MS Mincho" w:hAnsi="Calibri Light" w:cs="Calibri Light"/>
          <w:i/>
          <w:iCs/>
          <w:color w:val="59595B"/>
        </w:rPr>
      </w:pPr>
      <w:r w:rsidRPr="00B4368C">
        <w:rPr>
          <w:rFonts w:ascii="Calibri Light" w:eastAsia="MS Mincho" w:hAnsi="Calibri Light" w:cs="Calibri Light"/>
          <w:i/>
          <w:iCs/>
          <w:color w:val="59595B"/>
        </w:rPr>
        <w:t>This press release relates to the disclosure of information that qualifies, or may have qualified, as inside information within the meaning of Article 7(1) of the EU Market Abuse Regulation.</w:t>
      </w:r>
    </w:p>
    <w:p w14:paraId="064666CD" w14:textId="77777777" w:rsidR="00366635" w:rsidRPr="002A2DDC" w:rsidRDefault="00366635" w:rsidP="00770618">
      <w:pPr>
        <w:spacing w:line="276" w:lineRule="auto"/>
        <w:contextualSpacing/>
        <w:rPr>
          <w:rFonts w:asciiTheme="majorHAnsi" w:eastAsiaTheme="majorEastAsia" w:hAnsiTheme="majorHAnsi" w:cstheme="minorHAnsi"/>
          <w:b/>
          <w:color w:val="59595B"/>
          <w:szCs w:val="28"/>
          <w:lang w:eastAsia="zh-CN"/>
        </w:rPr>
      </w:pPr>
    </w:p>
    <w:p w14:paraId="32D4F98B" w14:textId="77777777" w:rsidR="00622091" w:rsidRPr="004403D0" w:rsidRDefault="00622091" w:rsidP="00770618">
      <w:pPr>
        <w:spacing w:line="276" w:lineRule="auto"/>
        <w:contextualSpacing/>
        <w:jc w:val="left"/>
        <w:rPr>
          <w:rFonts w:asciiTheme="majorHAnsi" w:eastAsiaTheme="majorEastAsia" w:hAnsiTheme="majorHAnsi" w:cstheme="minorHAnsi"/>
          <w:b/>
          <w:color w:val="59595B"/>
          <w:szCs w:val="28"/>
          <w:lang w:val="en-GB" w:eastAsia="zh-CN"/>
        </w:rPr>
      </w:pPr>
      <w:r w:rsidRPr="004403D0">
        <w:rPr>
          <w:rFonts w:asciiTheme="majorHAnsi" w:eastAsiaTheme="majorEastAsia" w:hAnsiTheme="majorHAnsi" w:cstheme="minorHAnsi"/>
          <w:b/>
          <w:color w:val="59595B"/>
          <w:szCs w:val="28"/>
          <w:lang w:val="en-GB" w:eastAsia="zh-CN"/>
        </w:rPr>
        <w:t>For further public information, contact:</w:t>
      </w:r>
    </w:p>
    <w:p w14:paraId="17E323AF" w14:textId="77777777" w:rsidR="00C26D7B" w:rsidRPr="00A70CBB" w:rsidRDefault="00C26D7B" w:rsidP="00770618">
      <w:pPr>
        <w:spacing w:line="276" w:lineRule="auto"/>
        <w:contextualSpacing/>
        <w:jc w:val="left"/>
        <w:rPr>
          <w:rFonts w:asciiTheme="majorHAnsi" w:hAnsiTheme="majorHAnsi" w:cstheme="minorHAnsi"/>
          <w:color w:val="59595B"/>
          <w:lang w:val="en-GB"/>
        </w:rPr>
      </w:pPr>
    </w:p>
    <w:p w14:paraId="7759BACD" w14:textId="2EFE591D" w:rsidR="00550C8D" w:rsidRPr="00A70CBB" w:rsidRDefault="00550C8D" w:rsidP="00770618">
      <w:pPr>
        <w:spacing w:line="276" w:lineRule="auto"/>
        <w:contextualSpacing/>
        <w:jc w:val="left"/>
        <w:rPr>
          <w:rFonts w:asciiTheme="majorHAnsi" w:hAnsiTheme="majorHAnsi" w:cstheme="minorHAnsi"/>
          <w:b/>
          <w:color w:val="59595B"/>
          <w:lang w:val="en-GB"/>
        </w:rPr>
      </w:pPr>
      <w:r w:rsidRPr="00A70CBB">
        <w:rPr>
          <w:rFonts w:asciiTheme="majorHAnsi" w:hAnsiTheme="majorHAnsi" w:cstheme="minorHAnsi"/>
          <w:b/>
          <w:color w:val="59595B"/>
          <w:lang w:val="en-GB"/>
        </w:rPr>
        <w:t>Pharming Group, Leiden, The Netherlands</w:t>
      </w:r>
    </w:p>
    <w:p w14:paraId="2F7606A4" w14:textId="77777777" w:rsidR="00622091" w:rsidRPr="00A70CBB" w:rsidRDefault="00622091" w:rsidP="00770618">
      <w:pPr>
        <w:spacing w:line="276" w:lineRule="auto"/>
        <w:contextualSpacing/>
        <w:jc w:val="left"/>
        <w:rPr>
          <w:rFonts w:asciiTheme="majorHAnsi" w:hAnsiTheme="majorHAnsi" w:cstheme="minorHAnsi"/>
          <w:color w:val="59595B"/>
          <w:lang w:val="en-GB"/>
        </w:rPr>
      </w:pPr>
      <w:r w:rsidRPr="00A70CBB">
        <w:rPr>
          <w:rFonts w:asciiTheme="majorHAnsi" w:hAnsiTheme="majorHAnsi" w:cstheme="minorHAnsi"/>
          <w:color w:val="59595B"/>
          <w:lang w:val="en-GB"/>
        </w:rPr>
        <w:t>Sijmen de Vries, CEO: T: +31 71 524 7400</w:t>
      </w:r>
    </w:p>
    <w:p w14:paraId="5DE97D72" w14:textId="0CD9D65D" w:rsidR="00622091" w:rsidRPr="004403D0" w:rsidRDefault="00622091" w:rsidP="00770618">
      <w:pPr>
        <w:spacing w:line="276" w:lineRule="auto"/>
        <w:contextualSpacing/>
        <w:jc w:val="left"/>
        <w:rPr>
          <w:rFonts w:asciiTheme="majorHAnsi" w:eastAsia="SimSun" w:hAnsiTheme="majorHAnsi" w:cstheme="minorHAnsi"/>
          <w:i/>
          <w:color w:val="59595B"/>
          <w:lang w:val="en-GB" w:eastAsia="zh-CN"/>
        </w:rPr>
      </w:pPr>
      <w:r w:rsidRPr="004403D0">
        <w:rPr>
          <w:rFonts w:asciiTheme="majorHAnsi" w:hAnsiTheme="majorHAnsi" w:cstheme="minorHAnsi"/>
          <w:color w:val="59595B"/>
          <w:lang w:val="en-GB"/>
        </w:rPr>
        <w:t>Susanne Embleton, Investor Relations Manager: +31 71 524 7400</w:t>
      </w:r>
      <w:r w:rsidR="003E514A">
        <w:rPr>
          <w:rFonts w:asciiTheme="majorHAnsi" w:hAnsiTheme="majorHAnsi" w:cstheme="minorHAnsi"/>
          <w:color w:val="59595B"/>
          <w:lang w:val="en-GB"/>
        </w:rPr>
        <w:t>/investor@pharming.com</w:t>
      </w:r>
    </w:p>
    <w:p w14:paraId="3085CBAB" w14:textId="77777777" w:rsidR="00C26D7B" w:rsidRPr="004403D0" w:rsidRDefault="00C26D7B" w:rsidP="00770618">
      <w:pPr>
        <w:spacing w:line="276" w:lineRule="auto"/>
        <w:contextualSpacing/>
        <w:jc w:val="left"/>
        <w:rPr>
          <w:rFonts w:asciiTheme="majorHAnsi" w:eastAsia="SimSun" w:hAnsiTheme="majorHAnsi" w:cstheme="minorHAnsi"/>
          <w:i/>
          <w:color w:val="59595B"/>
          <w:lang w:val="en-GB" w:eastAsia="zh-CN"/>
        </w:rPr>
      </w:pPr>
    </w:p>
    <w:p w14:paraId="617E5D46" w14:textId="6EAD7A1C" w:rsidR="00622091" w:rsidRPr="004403D0" w:rsidRDefault="00622091" w:rsidP="00770618">
      <w:pPr>
        <w:spacing w:line="276" w:lineRule="auto"/>
        <w:contextualSpacing/>
        <w:jc w:val="left"/>
        <w:rPr>
          <w:rFonts w:asciiTheme="majorHAnsi" w:eastAsia="SimSun" w:hAnsiTheme="majorHAnsi" w:cstheme="minorHAnsi"/>
          <w:b/>
          <w:color w:val="59595B"/>
          <w:lang w:val="en-GB" w:eastAsia="zh-CN"/>
        </w:rPr>
      </w:pPr>
      <w:r w:rsidRPr="004403D0">
        <w:rPr>
          <w:rFonts w:asciiTheme="majorHAnsi" w:eastAsia="SimSun" w:hAnsiTheme="majorHAnsi" w:cstheme="minorHAnsi"/>
          <w:b/>
          <w:color w:val="59595B"/>
          <w:lang w:val="en-GB" w:eastAsia="zh-CN"/>
        </w:rPr>
        <w:t>FTI Consulting</w:t>
      </w:r>
      <w:r w:rsidR="00550C8D" w:rsidRPr="004403D0">
        <w:rPr>
          <w:rFonts w:asciiTheme="majorHAnsi" w:eastAsia="SimSun" w:hAnsiTheme="majorHAnsi" w:cstheme="minorHAnsi"/>
          <w:b/>
          <w:color w:val="59595B"/>
          <w:lang w:val="en-GB" w:eastAsia="zh-CN"/>
        </w:rPr>
        <w:t>, London, UK</w:t>
      </w:r>
    </w:p>
    <w:p w14:paraId="6D829BCC" w14:textId="2F9425F9" w:rsidR="00550C8D" w:rsidRPr="004403D0" w:rsidRDefault="00622091" w:rsidP="00770618">
      <w:pPr>
        <w:spacing w:line="276" w:lineRule="auto"/>
        <w:contextualSpacing/>
        <w:jc w:val="left"/>
        <w:rPr>
          <w:rFonts w:asciiTheme="majorHAnsi" w:eastAsia="SimSun" w:hAnsiTheme="majorHAnsi" w:cstheme="minorHAnsi"/>
          <w:color w:val="59595B"/>
          <w:lang w:val="en-GB" w:eastAsia="zh-CN"/>
        </w:rPr>
      </w:pPr>
      <w:r w:rsidRPr="004403D0">
        <w:rPr>
          <w:rFonts w:asciiTheme="majorHAnsi" w:eastAsia="SimSun" w:hAnsiTheme="majorHAnsi" w:cstheme="minorHAnsi"/>
          <w:color w:val="59595B"/>
          <w:lang w:val="en-GB" w:eastAsia="zh-CN"/>
        </w:rPr>
        <w:t xml:space="preserve">Victoria Foster Mitchell/Mary Whittow, </w:t>
      </w:r>
    </w:p>
    <w:p w14:paraId="47CD1E9F" w14:textId="469FC5BD" w:rsidR="00622091" w:rsidRPr="004403D0" w:rsidRDefault="00622091" w:rsidP="00770618">
      <w:pPr>
        <w:spacing w:line="276" w:lineRule="auto"/>
        <w:contextualSpacing/>
        <w:jc w:val="left"/>
        <w:rPr>
          <w:rFonts w:asciiTheme="majorHAnsi" w:eastAsia="MS Mincho" w:hAnsiTheme="majorHAnsi" w:cstheme="minorHAnsi"/>
          <w:color w:val="59595B"/>
          <w:lang w:val="en-GB"/>
        </w:rPr>
      </w:pPr>
      <w:r w:rsidRPr="004403D0">
        <w:rPr>
          <w:rFonts w:asciiTheme="majorHAnsi" w:eastAsia="SimSun" w:hAnsiTheme="majorHAnsi" w:cstheme="minorHAnsi"/>
          <w:color w:val="59595B"/>
          <w:lang w:val="en-GB" w:eastAsia="zh-CN"/>
        </w:rPr>
        <w:t xml:space="preserve">T: +44 </w:t>
      </w:r>
      <w:r w:rsidRPr="004403D0">
        <w:rPr>
          <w:rFonts w:asciiTheme="majorHAnsi" w:hAnsiTheme="majorHAnsi" w:cstheme="minorHAnsi"/>
          <w:color w:val="59595B"/>
          <w:lang w:val="en-GB"/>
        </w:rPr>
        <w:t>203 727 1000</w:t>
      </w:r>
    </w:p>
    <w:p w14:paraId="04C43CB6" w14:textId="77777777" w:rsidR="00550C8D" w:rsidRPr="004403D0" w:rsidRDefault="00550C8D" w:rsidP="00770618">
      <w:pPr>
        <w:spacing w:line="276" w:lineRule="auto"/>
        <w:contextualSpacing/>
        <w:jc w:val="left"/>
        <w:rPr>
          <w:rFonts w:asciiTheme="majorHAnsi" w:eastAsia="MS Mincho" w:hAnsiTheme="majorHAnsi" w:cstheme="minorHAnsi"/>
          <w:color w:val="59595B"/>
          <w:lang w:val="en-GB"/>
        </w:rPr>
      </w:pPr>
    </w:p>
    <w:p w14:paraId="231C8B96" w14:textId="77777777" w:rsidR="00622091" w:rsidRPr="004403D0" w:rsidRDefault="00622091" w:rsidP="00770618">
      <w:pPr>
        <w:spacing w:line="276" w:lineRule="auto"/>
        <w:contextualSpacing/>
        <w:jc w:val="left"/>
        <w:rPr>
          <w:rFonts w:asciiTheme="majorHAnsi" w:eastAsia="MS Mincho" w:hAnsiTheme="majorHAnsi" w:cstheme="minorHAnsi"/>
          <w:b/>
          <w:color w:val="59595B"/>
          <w:lang w:val="en-GB"/>
        </w:rPr>
      </w:pPr>
      <w:r w:rsidRPr="004403D0">
        <w:rPr>
          <w:rFonts w:asciiTheme="majorHAnsi" w:eastAsia="MS Mincho" w:hAnsiTheme="majorHAnsi" w:cstheme="minorHAnsi"/>
          <w:b/>
          <w:color w:val="59595B"/>
          <w:lang w:val="en-GB"/>
        </w:rPr>
        <w:t>LifeSpring Life Sciences Communication, Amsterdam, The Netherlands</w:t>
      </w:r>
    </w:p>
    <w:p w14:paraId="7AF680AC" w14:textId="61818C9C" w:rsidR="00550C8D" w:rsidRPr="004403D0" w:rsidRDefault="00622091" w:rsidP="004E3C24">
      <w:pPr>
        <w:autoSpaceDE w:val="0"/>
        <w:autoSpaceDN w:val="0"/>
        <w:spacing w:line="276" w:lineRule="auto"/>
        <w:contextualSpacing/>
        <w:jc w:val="left"/>
        <w:rPr>
          <w:rFonts w:asciiTheme="majorHAnsi" w:eastAsia="MS Mincho" w:hAnsiTheme="majorHAnsi" w:cstheme="minorHAnsi"/>
          <w:color w:val="59595B"/>
          <w:lang w:val="de-DE"/>
        </w:rPr>
      </w:pPr>
      <w:r w:rsidRPr="004403D0">
        <w:rPr>
          <w:rFonts w:asciiTheme="majorHAnsi" w:eastAsia="MS Mincho" w:hAnsiTheme="majorHAnsi" w:cstheme="minorHAnsi"/>
          <w:color w:val="59595B"/>
          <w:lang w:val="de-DE"/>
        </w:rPr>
        <w:t>Leon Melens</w:t>
      </w:r>
    </w:p>
    <w:p w14:paraId="1923BA75" w14:textId="41FC1DA1" w:rsidR="00622091" w:rsidRPr="004403D0" w:rsidRDefault="00622091" w:rsidP="004E3C24">
      <w:pPr>
        <w:autoSpaceDE w:val="0"/>
        <w:autoSpaceDN w:val="0"/>
        <w:spacing w:line="276" w:lineRule="auto"/>
        <w:contextualSpacing/>
        <w:jc w:val="left"/>
        <w:rPr>
          <w:rFonts w:asciiTheme="majorHAnsi" w:hAnsiTheme="majorHAnsi" w:cstheme="minorHAnsi"/>
          <w:color w:val="59595B"/>
          <w:lang w:val="de-DE"/>
        </w:rPr>
      </w:pPr>
      <w:r w:rsidRPr="004403D0">
        <w:rPr>
          <w:rFonts w:asciiTheme="majorHAnsi" w:eastAsia="MS Mincho" w:hAnsiTheme="majorHAnsi" w:cstheme="minorHAnsi"/>
          <w:color w:val="59595B"/>
          <w:lang w:val="de-DE"/>
        </w:rPr>
        <w:t>T: +</w:t>
      </w:r>
      <w:r w:rsidRPr="004403D0">
        <w:rPr>
          <w:rFonts w:asciiTheme="majorHAnsi" w:hAnsiTheme="majorHAnsi" w:cstheme="minorHAnsi"/>
          <w:color w:val="59595B"/>
          <w:lang w:val="de-DE"/>
        </w:rPr>
        <w:t>31 6 53 81 64 27</w:t>
      </w:r>
    </w:p>
    <w:p w14:paraId="4288F5A7" w14:textId="42C8FFDC" w:rsidR="00550C8D" w:rsidRPr="004403D0" w:rsidRDefault="00550C8D" w:rsidP="004E3C24">
      <w:pPr>
        <w:autoSpaceDE w:val="0"/>
        <w:autoSpaceDN w:val="0"/>
        <w:spacing w:line="276" w:lineRule="auto"/>
        <w:contextualSpacing/>
        <w:jc w:val="left"/>
        <w:rPr>
          <w:rFonts w:asciiTheme="majorHAnsi" w:hAnsiTheme="majorHAnsi" w:cstheme="minorHAnsi"/>
          <w:color w:val="59595B"/>
          <w:lang w:val="de-DE"/>
        </w:rPr>
      </w:pPr>
      <w:r w:rsidRPr="004403D0">
        <w:rPr>
          <w:rFonts w:asciiTheme="majorHAnsi" w:hAnsiTheme="majorHAnsi" w:cstheme="minorHAnsi"/>
          <w:color w:val="59595B"/>
          <w:lang w:val="de-DE"/>
        </w:rPr>
        <w:t>E: pharming@lifespring.nl</w:t>
      </w:r>
    </w:p>
    <w:p w14:paraId="10327671" w14:textId="77777777" w:rsidR="00550C8D" w:rsidRPr="004403D0" w:rsidRDefault="00550C8D" w:rsidP="004E3C24">
      <w:pPr>
        <w:autoSpaceDE w:val="0"/>
        <w:autoSpaceDN w:val="0"/>
        <w:spacing w:line="276" w:lineRule="auto"/>
        <w:contextualSpacing/>
        <w:jc w:val="left"/>
        <w:rPr>
          <w:rFonts w:asciiTheme="majorHAnsi" w:hAnsiTheme="majorHAnsi" w:cstheme="minorHAnsi"/>
          <w:color w:val="59595B"/>
          <w:lang w:val="de-DE"/>
        </w:rPr>
      </w:pPr>
    </w:p>
    <w:sectPr w:rsidR="00550C8D" w:rsidRPr="004403D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BD649" w14:textId="77777777" w:rsidR="0034184A" w:rsidRDefault="0034184A" w:rsidP="00FD3C62">
      <w:r>
        <w:separator/>
      </w:r>
    </w:p>
  </w:endnote>
  <w:endnote w:type="continuationSeparator" w:id="0">
    <w:p w14:paraId="7B1D2B62" w14:textId="77777777" w:rsidR="0034184A" w:rsidRDefault="0034184A" w:rsidP="00FD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20C77" w14:textId="77777777" w:rsidR="0034184A" w:rsidRDefault="0034184A" w:rsidP="00FD3C62">
      <w:r>
        <w:separator/>
      </w:r>
    </w:p>
  </w:footnote>
  <w:footnote w:type="continuationSeparator" w:id="0">
    <w:p w14:paraId="2ABD400A" w14:textId="77777777" w:rsidR="0034184A" w:rsidRDefault="0034184A" w:rsidP="00FD3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86F1" w14:textId="32A287F7" w:rsidR="00FD3C62" w:rsidRDefault="00D64728">
    <w:pPr>
      <w:pStyle w:val="Header"/>
    </w:pPr>
    <w:r>
      <w:rPr>
        <w:noProof/>
      </w:rPr>
      <w:drawing>
        <wp:anchor distT="0" distB="0" distL="114300" distR="114300" simplePos="0" relativeHeight="251658240" behindDoc="1" locked="0" layoutInCell="1" allowOverlap="1" wp14:anchorId="388E4DB8" wp14:editId="55F27C11">
          <wp:simplePos x="0" y="0"/>
          <wp:positionH relativeFrom="margin">
            <wp:posOffset>4154805</wp:posOffset>
          </wp:positionH>
          <wp:positionV relativeFrom="paragraph">
            <wp:posOffset>77470</wp:posOffset>
          </wp:positionV>
          <wp:extent cx="1576070" cy="379095"/>
          <wp:effectExtent l="0" t="0" r="5080" b="1905"/>
          <wp:wrapTight wrapText="bothSides">
            <wp:wrapPolygon edited="0">
              <wp:start x="1566" y="0"/>
              <wp:lineTo x="0" y="7598"/>
              <wp:lineTo x="0" y="14111"/>
              <wp:lineTo x="1305" y="20623"/>
              <wp:lineTo x="1566" y="20623"/>
              <wp:lineTo x="3394" y="20623"/>
              <wp:lineTo x="21409" y="20623"/>
              <wp:lineTo x="21409" y="5427"/>
              <wp:lineTo x="3394" y="0"/>
              <wp:lineTo x="15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070" cy="379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86750"/>
    <w:multiLevelType w:val="hybridMultilevel"/>
    <w:tmpl w:val="81FAC1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8A77800"/>
    <w:multiLevelType w:val="hybridMultilevel"/>
    <w:tmpl w:val="1954F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91"/>
    <w:rsid w:val="00005BDA"/>
    <w:rsid w:val="00025E7A"/>
    <w:rsid w:val="000378A5"/>
    <w:rsid w:val="00050BAB"/>
    <w:rsid w:val="000559D7"/>
    <w:rsid w:val="00073560"/>
    <w:rsid w:val="00077FF2"/>
    <w:rsid w:val="00082DB5"/>
    <w:rsid w:val="00084F2A"/>
    <w:rsid w:val="000918C5"/>
    <w:rsid w:val="000A0482"/>
    <w:rsid w:val="000A058B"/>
    <w:rsid w:val="000E46A0"/>
    <w:rsid w:val="00106CE4"/>
    <w:rsid w:val="001203A1"/>
    <w:rsid w:val="00131978"/>
    <w:rsid w:val="00141926"/>
    <w:rsid w:val="00147B04"/>
    <w:rsid w:val="00147E46"/>
    <w:rsid w:val="00152A25"/>
    <w:rsid w:val="001561E0"/>
    <w:rsid w:val="00156C55"/>
    <w:rsid w:val="0016071B"/>
    <w:rsid w:val="001675AC"/>
    <w:rsid w:val="00173036"/>
    <w:rsid w:val="001A168A"/>
    <w:rsid w:val="001B320B"/>
    <w:rsid w:val="001C009D"/>
    <w:rsid w:val="001C4FDD"/>
    <w:rsid w:val="001D22A0"/>
    <w:rsid w:val="001D3262"/>
    <w:rsid w:val="001E4075"/>
    <w:rsid w:val="001E4239"/>
    <w:rsid w:val="001F078F"/>
    <w:rsid w:val="001F0D47"/>
    <w:rsid w:val="001F6C64"/>
    <w:rsid w:val="00203E64"/>
    <w:rsid w:val="0021429B"/>
    <w:rsid w:val="002143DF"/>
    <w:rsid w:val="002171E8"/>
    <w:rsid w:val="00224389"/>
    <w:rsid w:val="00226BBD"/>
    <w:rsid w:val="0024493B"/>
    <w:rsid w:val="0026157A"/>
    <w:rsid w:val="00263D85"/>
    <w:rsid w:val="00266E11"/>
    <w:rsid w:val="002848C6"/>
    <w:rsid w:val="00294EA0"/>
    <w:rsid w:val="002A1A85"/>
    <w:rsid w:val="002A2DDC"/>
    <w:rsid w:val="002A7CE9"/>
    <w:rsid w:val="002C4A6F"/>
    <w:rsid w:val="002E42E1"/>
    <w:rsid w:val="002E4F9F"/>
    <w:rsid w:val="00321F2C"/>
    <w:rsid w:val="00335CF4"/>
    <w:rsid w:val="0034184A"/>
    <w:rsid w:val="00350B9D"/>
    <w:rsid w:val="00357BB3"/>
    <w:rsid w:val="00365C14"/>
    <w:rsid w:val="00366635"/>
    <w:rsid w:val="00375151"/>
    <w:rsid w:val="0038714A"/>
    <w:rsid w:val="003874FD"/>
    <w:rsid w:val="00395D7C"/>
    <w:rsid w:val="003B4D1C"/>
    <w:rsid w:val="003B5919"/>
    <w:rsid w:val="003B7038"/>
    <w:rsid w:val="003C0F7F"/>
    <w:rsid w:val="003D5B49"/>
    <w:rsid w:val="003E3BF4"/>
    <w:rsid w:val="003E514A"/>
    <w:rsid w:val="003F217E"/>
    <w:rsid w:val="0042072A"/>
    <w:rsid w:val="004229F1"/>
    <w:rsid w:val="0043749F"/>
    <w:rsid w:val="004403D0"/>
    <w:rsid w:val="00447A90"/>
    <w:rsid w:val="00465DFA"/>
    <w:rsid w:val="00484B31"/>
    <w:rsid w:val="004902B3"/>
    <w:rsid w:val="00491ED1"/>
    <w:rsid w:val="00494349"/>
    <w:rsid w:val="00494821"/>
    <w:rsid w:val="004B24CB"/>
    <w:rsid w:val="004B59D8"/>
    <w:rsid w:val="004B5B97"/>
    <w:rsid w:val="004C06BC"/>
    <w:rsid w:val="004C2360"/>
    <w:rsid w:val="004D0839"/>
    <w:rsid w:val="004D0D9B"/>
    <w:rsid w:val="004D22B2"/>
    <w:rsid w:val="004D4527"/>
    <w:rsid w:val="004D7FE5"/>
    <w:rsid w:val="004E0403"/>
    <w:rsid w:val="004E3C24"/>
    <w:rsid w:val="004F7C94"/>
    <w:rsid w:val="00505E56"/>
    <w:rsid w:val="005251C2"/>
    <w:rsid w:val="00545A18"/>
    <w:rsid w:val="00550C8D"/>
    <w:rsid w:val="0055429C"/>
    <w:rsid w:val="00555A16"/>
    <w:rsid w:val="00557B02"/>
    <w:rsid w:val="00562C65"/>
    <w:rsid w:val="00562F72"/>
    <w:rsid w:val="005765D8"/>
    <w:rsid w:val="00584109"/>
    <w:rsid w:val="005B0E47"/>
    <w:rsid w:val="005E3B39"/>
    <w:rsid w:val="005F02D4"/>
    <w:rsid w:val="005F1F4E"/>
    <w:rsid w:val="006148F0"/>
    <w:rsid w:val="00622091"/>
    <w:rsid w:val="00634D77"/>
    <w:rsid w:val="00635E92"/>
    <w:rsid w:val="006404DE"/>
    <w:rsid w:val="00650B68"/>
    <w:rsid w:val="00657C33"/>
    <w:rsid w:val="00664621"/>
    <w:rsid w:val="00670695"/>
    <w:rsid w:val="00682573"/>
    <w:rsid w:val="00683BCF"/>
    <w:rsid w:val="006C3977"/>
    <w:rsid w:val="006C481D"/>
    <w:rsid w:val="006F496A"/>
    <w:rsid w:val="00720A9E"/>
    <w:rsid w:val="0072566A"/>
    <w:rsid w:val="00756292"/>
    <w:rsid w:val="0076222B"/>
    <w:rsid w:val="00770618"/>
    <w:rsid w:val="00773990"/>
    <w:rsid w:val="00781F66"/>
    <w:rsid w:val="00795302"/>
    <w:rsid w:val="007A1E11"/>
    <w:rsid w:val="007C2703"/>
    <w:rsid w:val="007C3B17"/>
    <w:rsid w:val="007C72BE"/>
    <w:rsid w:val="007D5061"/>
    <w:rsid w:val="007E0036"/>
    <w:rsid w:val="007E6243"/>
    <w:rsid w:val="008324D5"/>
    <w:rsid w:val="008400AC"/>
    <w:rsid w:val="00852B8A"/>
    <w:rsid w:val="00861A5D"/>
    <w:rsid w:val="00881203"/>
    <w:rsid w:val="008912B3"/>
    <w:rsid w:val="008A0032"/>
    <w:rsid w:val="008C2EA3"/>
    <w:rsid w:val="008C55C2"/>
    <w:rsid w:val="008D0569"/>
    <w:rsid w:val="008D3025"/>
    <w:rsid w:val="008E4226"/>
    <w:rsid w:val="008E537A"/>
    <w:rsid w:val="008E6F92"/>
    <w:rsid w:val="0091055B"/>
    <w:rsid w:val="00911E60"/>
    <w:rsid w:val="009170D1"/>
    <w:rsid w:val="00923E23"/>
    <w:rsid w:val="00944786"/>
    <w:rsid w:val="009571AE"/>
    <w:rsid w:val="00957D17"/>
    <w:rsid w:val="00963E49"/>
    <w:rsid w:val="00964E98"/>
    <w:rsid w:val="00971E13"/>
    <w:rsid w:val="009813EB"/>
    <w:rsid w:val="009A575B"/>
    <w:rsid w:val="009E5CC5"/>
    <w:rsid w:val="009F3D8E"/>
    <w:rsid w:val="009F7F4E"/>
    <w:rsid w:val="00A02CD3"/>
    <w:rsid w:val="00A118EB"/>
    <w:rsid w:val="00A16567"/>
    <w:rsid w:val="00A24619"/>
    <w:rsid w:val="00A26DED"/>
    <w:rsid w:val="00A27BC1"/>
    <w:rsid w:val="00A31574"/>
    <w:rsid w:val="00A70CBB"/>
    <w:rsid w:val="00A7775B"/>
    <w:rsid w:val="00A85371"/>
    <w:rsid w:val="00AA2B2B"/>
    <w:rsid w:val="00AB19BD"/>
    <w:rsid w:val="00AB4461"/>
    <w:rsid w:val="00AD13B8"/>
    <w:rsid w:val="00AE5E00"/>
    <w:rsid w:val="00B0036C"/>
    <w:rsid w:val="00B17C8B"/>
    <w:rsid w:val="00B22DE4"/>
    <w:rsid w:val="00B37F0E"/>
    <w:rsid w:val="00B4385D"/>
    <w:rsid w:val="00B43B9E"/>
    <w:rsid w:val="00B56D46"/>
    <w:rsid w:val="00B61442"/>
    <w:rsid w:val="00B7261A"/>
    <w:rsid w:val="00B83351"/>
    <w:rsid w:val="00B83651"/>
    <w:rsid w:val="00B90640"/>
    <w:rsid w:val="00B936D5"/>
    <w:rsid w:val="00BC3F05"/>
    <w:rsid w:val="00BC42CA"/>
    <w:rsid w:val="00BD2FDE"/>
    <w:rsid w:val="00C1534D"/>
    <w:rsid w:val="00C23E13"/>
    <w:rsid w:val="00C26D7B"/>
    <w:rsid w:val="00C45CAD"/>
    <w:rsid w:val="00C51B42"/>
    <w:rsid w:val="00C55653"/>
    <w:rsid w:val="00C7284F"/>
    <w:rsid w:val="00CA3AC0"/>
    <w:rsid w:val="00CB753C"/>
    <w:rsid w:val="00CD3EB3"/>
    <w:rsid w:val="00CE0A6C"/>
    <w:rsid w:val="00CF4651"/>
    <w:rsid w:val="00D07238"/>
    <w:rsid w:val="00D22877"/>
    <w:rsid w:val="00D3192F"/>
    <w:rsid w:val="00D36C1C"/>
    <w:rsid w:val="00D41557"/>
    <w:rsid w:val="00D42A56"/>
    <w:rsid w:val="00D553A0"/>
    <w:rsid w:val="00D5710D"/>
    <w:rsid w:val="00D64728"/>
    <w:rsid w:val="00D72D7D"/>
    <w:rsid w:val="00DB0AA9"/>
    <w:rsid w:val="00DC1655"/>
    <w:rsid w:val="00DD1775"/>
    <w:rsid w:val="00DE380F"/>
    <w:rsid w:val="00DE7F17"/>
    <w:rsid w:val="00E014CF"/>
    <w:rsid w:val="00E13CBE"/>
    <w:rsid w:val="00E16800"/>
    <w:rsid w:val="00E24928"/>
    <w:rsid w:val="00E24FE5"/>
    <w:rsid w:val="00E36B52"/>
    <w:rsid w:val="00E47C85"/>
    <w:rsid w:val="00E51A80"/>
    <w:rsid w:val="00E56591"/>
    <w:rsid w:val="00E700A9"/>
    <w:rsid w:val="00E724ED"/>
    <w:rsid w:val="00E821BA"/>
    <w:rsid w:val="00E91786"/>
    <w:rsid w:val="00E93727"/>
    <w:rsid w:val="00E9652E"/>
    <w:rsid w:val="00EA2228"/>
    <w:rsid w:val="00EA435F"/>
    <w:rsid w:val="00EA4855"/>
    <w:rsid w:val="00EB3ED7"/>
    <w:rsid w:val="00EB7FE1"/>
    <w:rsid w:val="00ED15C2"/>
    <w:rsid w:val="00EE60AF"/>
    <w:rsid w:val="00EF1CF1"/>
    <w:rsid w:val="00EF50FE"/>
    <w:rsid w:val="00F07C83"/>
    <w:rsid w:val="00F14332"/>
    <w:rsid w:val="00F311D6"/>
    <w:rsid w:val="00F3217C"/>
    <w:rsid w:val="00F33AE4"/>
    <w:rsid w:val="00F34D0F"/>
    <w:rsid w:val="00F35968"/>
    <w:rsid w:val="00F37DFC"/>
    <w:rsid w:val="00FA0D43"/>
    <w:rsid w:val="00FB19CB"/>
    <w:rsid w:val="00FB632D"/>
    <w:rsid w:val="00FC6E89"/>
    <w:rsid w:val="00FD3C62"/>
    <w:rsid w:val="00FD782E"/>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E2FCD3"/>
  <w15:chartTrackingRefBased/>
  <w15:docId w15:val="{EFAA2FF9-D0ED-44FB-807F-2FD5F8C8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091"/>
    <w:pPr>
      <w:spacing w:after="0" w:line="240" w:lineRule="auto"/>
      <w:jc w:val="both"/>
    </w:pPr>
    <w:rPr>
      <w:rFonts w:ascii="Arial Narrow" w:eastAsia="Times New Roman" w:hAnsi="Arial Narrow" w:cs="Times New Roman"/>
      <w:color w:val="00336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22091"/>
    <w:rPr>
      <w:rFonts w:cs="Times New Roman"/>
      <w:b/>
      <w:bCs/>
    </w:rPr>
  </w:style>
  <w:style w:type="paragraph" w:styleId="ListParagraph">
    <w:name w:val="List Paragraph"/>
    <w:basedOn w:val="Normal"/>
    <w:uiPriority w:val="34"/>
    <w:qFormat/>
    <w:rsid w:val="006148F0"/>
    <w:pPr>
      <w:ind w:left="720"/>
      <w:contextualSpacing/>
    </w:pPr>
  </w:style>
  <w:style w:type="paragraph" w:styleId="BalloonText">
    <w:name w:val="Balloon Text"/>
    <w:basedOn w:val="Normal"/>
    <w:link w:val="BalloonTextChar"/>
    <w:uiPriority w:val="99"/>
    <w:semiHidden/>
    <w:unhideWhenUsed/>
    <w:rsid w:val="001D22A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D22A0"/>
    <w:rPr>
      <w:rFonts w:ascii="Times New Roman" w:eastAsia="Times New Roman" w:hAnsi="Times New Roman" w:cs="Times New Roman"/>
      <w:color w:val="003366"/>
      <w:sz w:val="18"/>
      <w:szCs w:val="18"/>
      <w:lang w:val="en-US"/>
    </w:rPr>
  </w:style>
  <w:style w:type="character" w:styleId="CommentReference">
    <w:name w:val="annotation reference"/>
    <w:basedOn w:val="DefaultParagraphFont"/>
    <w:uiPriority w:val="99"/>
    <w:semiHidden/>
    <w:unhideWhenUsed/>
    <w:rsid w:val="001D22A0"/>
    <w:rPr>
      <w:sz w:val="16"/>
      <w:szCs w:val="16"/>
    </w:rPr>
  </w:style>
  <w:style w:type="paragraph" w:styleId="CommentText">
    <w:name w:val="annotation text"/>
    <w:basedOn w:val="Normal"/>
    <w:link w:val="CommentTextChar"/>
    <w:uiPriority w:val="99"/>
    <w:semiHidden/>
    <w:unhideWhenUsed/>
    <w:rsid w:val="001D22A0"/>
    <w:rPr>
      <w:sz w:val="20"/>
      <w:szCs w:val="20"/>
    </w:rPr>
  </w:style>
  <w:style w:type="character" w:customStyle="1" w:styleId="CommentTextChar">
    <w:name w:val="Comment Text Char"/>
    <w:basedOn w:val="DefaultParagraphFont"/>
    <w:link w:val="CommentText"/>
    <w:uiPriority w:val="99"/>
    <w:semiHidden/>
    <w:rsid w:val="001D22A0"/>
    <w:rPr>
      <w:rFonts w:ascii="Arial Narrow" w:eastAsia="Times New Roman" w:hAnsi="Arial Narrow" w:cs="Times New Roman"/>
      <w:color w:val="003366"/>
      <w:sz w:val="20"/>
      <w:szCs w:val="20"/>
      <w:lang w:val="en-US"/>
    </w:rPr>
  </w:style>
  <w:style w:type="paragraph" w:styleId="CommentSubject">
    <w:name w:val="annotation subject"/>
    <w:basedOn w:val="CommentText"/>
    <w:next w:val="CommentText"/>
    <w:link w:val="CommentSubjectChar"/>
    <w:uiPriority w:val="99"/>
    <w:semiHidden/>
    <w:unhideWhenUsed/>
    <w:rsid w:val="001D22A0"/>
    <w:rPr>
      <w:b/>
      <w:bCs/>
    </w:rPr>
  </w:style>
  <w:style w:type="character" w:customStyle="1" w:styleId="CommentSubjectChar">
    <w:name w:val="Comment Subject Char"/>
    <w:basedOn w:val="CommentTextChar"/>
    <w:link w:val="CommentSubject"/>
    <w:uiPriority w:val="99"/>
    <w:semiHidden/>
    <w:rsid w:val="001D22A0"/>
    <w:rPr>
      <w:rFonts w:ascii="Arial Narrow" w:eastAsia="Times New Roman" w:hAnsi="Arial Narrow" w:cs="Times New Roman"/>
      <w:b/>
      <w:bCs/>
      <w:color w:val="003366"/>
      <w:sz w:val="20"/>
      <w:szCs w:val="20"/>
      <w:lang w:val="en-US"/>
    </w:rPr>
  </w:style>
  <w:style w:type="character" w:styleId="Hyperlink">
    <w:name w:val="Hyperlink"/>
    <w:basedOn w:val="DefaultParagraphFont"/>
    <w:uiPriority w:val="99"/>
    <w:unhideWhenUsed/>
    <w:rsid w:val="00E36B52"/>
    <w:rPr>
      <w:color w:val="0563C1" w:themeColor="hyperlink"/>
      <w:u w:val="single"/>
    </w:rPr>
  </w:style>
  <w:style w:type="character" w:styleId="UnresolvedMention">
    <w:name w:val="Unresolved Mention"/>
    <w:basedOn w:val="DefaultParagraphFont"/>
    <w:uiPriority w:val="99"/>
    <w:semiHidden/>
    <w:unhideWhenUsed/>
    <w:rsid w:val="00E36B52"/>
    <w:rPr>
      <w:color w:val="605E5C"/>
      <w:shd w:val="clear" w:color="auto" w:fill="E1DFDD"/>
    </w:rPr>
  </w:style>
  <w:style w:type="paragraph" w:styleId="Revision">
    <w:name w:val="Revision"/>
    <w:hidden/>
    <w:uiPriority w:val="99"/>
    <w:semiHidden/>
    <w:rsid w:val="00770618"/>
    <w:pPr>
      <w:spacing w:after="0" w:line="240" w:lineRule="auto"/>
    </w:pPr>
    <w:rPr>
      <w:rFonts w:ascii="Arial Narrow" w:eastAsia="Times New Roman" w:hAnsi="Arial Narrow" w:cs="Times New Roman"/>
      <w:color w:val="003366"/>
      <w:szCs w:val="24"/>
    </w:rPr>
  </w:style>
  <w:style w:type="paragraph" w:styleId="Header">
    <w:name w:val="header"/>
    <w:basedOn w:val="Normal"/>
    <w:link w:val="HeaderChar"/>
    <w:uiPriority w:val="99"/>
    <w:unhideWhenUsed/>
    <w:rsid w:val="00FD3C62"/>
    <w:pPr>
      <w:tabs>
        <w:tab w:val="center" w:pos="4513"/>
        <w:tab w:val="right" w:pos="9026"/>
      </w:tabs>
    </w:pPr>
  </w:style>
  <w:style w:type="character" w:customStyle="1" w:styleId="HeaderChar">
    <w:name w:val="Header Char"/>
    <w:basedOn w:val="DefaultParagraphFont"/>
    <w:link w:val="Header"/>
    <w:uiPriority w:val="99"/>
    <w:rsid w:val="00FD3C62"/>
    <w:rPr>
      <w:rFonts w:ascii="Arial Narrow" w:eastAsia="Times New Roman" w:hAnsi="Arial Narrow" w:cs="Times New Roman"/>
      <w:color w:val="003366"/>
      <w:szCs w:val="24"/>
    </w:rPr>
  </w:style>
  <w:style w:type="paragraph" w:styleId="Footer">
    <w:name w:val="footer"/>
    <w:basedOn w:val="Normal"/>
    <w:link w:val="FooterChar"/>
    <w:uiPriority w:val="99"/>
    <w:unhideWhenUsed/>
    <w:rsid w:val="00FD3C62"/>
    <w:pPr>
      <w:tabs>
        <w:tab w:val="center" w:pos="4513"/>
        <w:tab w:val="right" w:pos="9026"/>
      </w:tabs>
    </w:pPr>
  </w:style>
  <w:style w:type="character" w:customStyle="1" w:styleId="FooterChar">
    <w:name w:val="Footer Char"/>
    <w:basedOn w:val="DefaultParagraphFont"/>
    <w:link w:val="Footer"/>
    <w:uiPriority w:val="99"/>
    <w:rsid w:val="00FD3C62"/>
    <w:rPr>
      <w:rFonts w:ascii="Arial Narrow" w:eastAsia="Times New Roman" w:hAnsi="Arial Narrow" w:cs="Times New Roman"/>
      <w:color w:val="00336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35FE48F0DD949BE173508E0A3197E" ma:contentTypeVersion="12" ma:contentTypeDescription="Create a new document." ma:contentTypeScope="" ma:versionID="613bd559a4c4cc0d27d8c20d316ff801">
  <xsd:schema xmlns:xsd="http://www.w3.org/2001/XMLSchema" xmlns:xs="http://www.w3.org/2001/XMLSchema" xmlns:p="http://schemas.microsoft.com/office/2006/metadata/properties" xmlns:ns3="73975eaa-86eb-440d-820d-eb0d85d7edaa" xmlns:ns4="e197efee-bb66-4cfb-a248-f8fad698c9ed" targetNamespace="http://schemas.microsoft.com/office/2006/metadata/properties" ma:root="true" ma:fieldsID="e1f4a8d4831bc9ff95238bb246a11257" ns3:_="" ns4:_="">
    <xsd:import namespace="73975eaa-86eb-440d-820d-eb0d85d7edaa"/>
    <xsd:import namespace="e197efee-bb66-4cfb-a248-f8fad698c9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75eaa-86eb-440d-820d-eb0d85d7e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7efee-bb66-4cfb-a248-f8fad698c9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85326-65A6-451D-9F74-483B92AD4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75eaa-86eb-440d-820d-eb0d85d7edaa"/>
    <ds:schemaRef ds:uri="e197efee-bb66-4cfb-a248-f8fad698c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17779-DFF2-45E9-9ADD-4759E2A995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3FFB39-30D4-4E23-82E5-99130AC00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1018</Words>
  <Characters>5805</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Embleton</dc:creator>
  <cp:keywords/>
  <dc:description/>
  <cp:lastModifiedBy>Clivia Lee</cp:lastModifiedBy>
  <cp:revision>2</cp:revision>
  <dcterms:created xsi:type="dcterms:W3CDTF">2020-12-09T18:04:00Z</dcterms:created>
  <dcterms:modified xsi:type="dcterms:W3CDTF">2020-12-09T18:04:00Z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0x010100A4335FE48F0DD949BE173508E0A3197E</vt:lpwstr>
  </property>
</Properties>
</file>