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2A" w:rsidRDefault="0081222A">
      <w:pPr>
        <w:spacing w:after="120"/>
        <w:rPr>
          <w:sz w:val="22"/>
          <w:szCs w:val="22"/>
          <w:lang w:eastAsia="en-GB"/>
        </w:rPr>
      </w:pPr>
      <w:r>
        <w:rPr>
          <w:sz w:val="22"/>
          <w:szCs w:val="22"/>
          <w:lang w:eastAsia="en-GB"/>
        </w:rPr>
        <w:t>This announcement contains inside information within the meaning of the Market Abuse Regulation (EU) (No 596/2014).</w:t>
      </w:r>
    </w:p>
    <w:p w:rsidR="00920947" w:rsidRDefault="0002297C">
      <w:pPr>
        <w:spacing w:after="120"/>
        <w:rPr>
          <w:sz w:val="22"/>
          <w:szCs w:val="22"/>
          <w:lang w:eastAsia="en-GB"/>
        </w:rPr>
      </w:pPr>
      <w:r>
        <w:rPr>
          <w:sz w:val="22"/>
          <w:szCs w:val="22"/>
          <w:lang w:eastAsia="en-GB"/>
        </w:rPr>
        <w:t>14</w:t>
      </w:r>
      <w:r w:rsidR="0081222A">
        <w:rPr>
          <w:sz w:val="22"/>
          <w:szCs w:val="22"/>
          <w:lang w:eastAsia="en-GB"/>
        </w:rPr>
        <w:t xml:space="preserve"> June 2017</w:t>
      </w:r>
    </w:p>
    <w:p w:rsidR="0042327E" w:rsidRDefault="006A3810">
      <w:pPr>
        <w:spacing w:before="100" w:beforeAutospacing="1" w:after="100" w:afterAutospacing="1"/>
        <w:jc w:val="center"/>
        <w:rPr>
          <w:b/>
          <w:sz w:val="22"/>
          <w:szCs w:val="22"/>
          <w:lang w:eastAsia="en-GB"/>
        </w:rPr>
      </w:pPr>
      <w:r>
        <w:rPr>
          <w:b/>
          <w:sz w:val="22"/>
          <w:szCs w:val="22"/>
          <w:lang w:eastAsia="en-GB"/>
        </w:rPr>
        <w:t>BCRE – Brack Capital Real Estate Investments N.V.</w:t>
      </w:r>
    </w:p>
    <w:p w:rsidR="0042327E" w:rsidRDefault="006A3810">
      <w:pPr>
        <w:spacing w:before="100" w:beforeAutospacing="1" w:after="100" w:afterAutospacing="1"/>
        <w:jc w:val="center"/>
        <w:rPr>
          <w:sz w:val="22"/>
          <w:szCs w:val="22"/>
          <w:lang w:eastAsia="en-GB"/>
        </w:rPr>
      </w:pPr>
      <w:r>
        <w:rPr>
          <w:sz w:val="22"/>
          <w:szCs w:val="22"/>
          <w:lang w:eastAsia="en-GB"/>
        </w:rPr>
        <w:t>(</w:t>
      </w:r>
      <w:r w:rsidR="0081222A">
        <w:rPr>
          <w:sz w:val="22"/>
          <w:szCs w:val="22"/>
          <w:lang w:eastAsia="en-GB"/>
        </w:rPr>
        <w:t>“</w:t>
      </w:r>
      <w:r>
        <w:rPr>
          <w:b/>
          <w:bCs/>
          <w:sz w:val="22"/>
          <w:szCs w:val="22"/>
          <w:lang w:eastAsia="en-GB"/>
        </w:rPr>
        <w:t>BCRE</w:t>
      </w:r>
      <w:r w:rsidR="0081222A" w:rsidRPr="0081222A">
        <w:rPr>
          <w:bCs/>
          <w:sz w:val="22"/>
          <w:szCs w:val="22"/>
          <w:lang w:eastAsia="en-GB"/>
        </w:rPr>
        <w:t>”</w:t>
      </w:r>
      <w:r>
        <w:rPr>
          <w:sz w:val="22"/>
          <w:szCs w:val="22"/>
          <w:lang w:eastAsia="en-GB"/>
        </w:rPr>
        <w:t xml:space="preserve"> or the </w:t>
      </w:r>
      <w:r w:rsidR="0081222A">
        <w:rPr>
          <w:sz w:val="22"/>
          <w:szCs w:val="22"/>
          <w:lang w:eastAsia="en-GB"/>
        </w:rPr>
        <w:t>“</w:t>
      </w:r>
      <w:r>
        <w:rPr>
          <w:b/>
          <w:bCs/>
          <w:sz w:val="22"/>
          <w:szCs w:val="22"/>
          <w:lang w:eastAsia="en-GB"/>
        </w:rPr>
        <w:t>Company</w:t>
      </w:r>
      <w:r w:rsidR="0081222A" w:rsidRPr="0081222A">
        <w:rPr>
          <w:bCs/>
          <w:sz w:val="22"/>
          <w:szCs w:val="22"/>
          <w:lang w:eastAsia="en-GB"/>
        </w:rPr>
        <w:t>”</w:t>
      </w:r>
      <w:r>
        <w:rPr>
          <w:sz w:val="22"/>
          <w:szCs w:val="22"/>
          <w:lang w:eastAsia="en-GB"/>
        </w:rPr>
        <w:t>)</w:t>
      </w:r>
    </w:p>
    <w:p w:rsidR="0042327E" w:rsidRDefault="00CD3B81">
      <w:pPr>
        <w:spacing w:before="100" w:beforeAutospacing="1" w:after="100" w:afterAutospacing="1"/>
        <w:jc w:val="center"/>
        <w:rPr>
          <w:b/>
          <w:sz w:val="22"/>
          <w:szCs w:val="22"/>
          <w:lang w:eastAsia="en-GB"/>
        </w:rPr>
      </w:pPr>
      <w:r>
        <w:rPr>
          <w:b/>
          <w:sz w:val="22"/>
          <w:szCs w:val="22"/>
          <w:lang w:eastAsia="en-GB"/>
        </w:rPr>
        <w:t>Completed the sale</w:t>
      </w:r>
      <w:r w:rsidR="0081222A">
        <w:rPr>
          <w:b/>
          <w:sz w:val="22"/>
          <w:szCs w:val="22"/>
          <w:lang w:eastAsia="en-GB"/>
        </w:rPr>
        <w:t xml:space="preserve"> of shares in Brack Capital Properties N.V.</w:t>
      </w:r>
    </w:p>
    <w:p w:rsidR="0081222A" w:rsidRDefault="0081222A" w:rsidP="0081222A">
      <w:pPr>
        <w:spacing w:before="100" w:beforeAutospacing="1" w:after="100" w:afterAutospacing="1"/>
        <w:rPr>
          <w:sz w:val="22"/>
          <w:szCs w:val="22"/>
          <w:lang w:eastAsia="en-GB"/>
        </w:rPr>
      </w:pPr>
      <w:r>
        <w:rPr>
          <w:sz w:val="22"/>
          <w:szCs w:val="22"/>
          <w:lang w:eastAsia="en-GB"/>
        </w:rPr>
        <w:t xml:space="preserve">Further to the announcement on 23 May 2017, the Company is pleased to announce that it has </w:t>
      </w:r>
      <w:r w:rsidR="00CD3B81">
        <w:rPr>
          <w:sz w:val="22"/>
          <w:szCs w:val="22"/>
          <w:lang w:eastAsia="en-GB"/>
        </w:rPr>
        <w:t>completed the sale of all the shares</w:t>
      </w:r>
      <w:r>
        <w:rPr>
          <w:sz w:val="22"/>
          <w:szCs w:val="22"/>
          <w:lang w:eastAsia="en-GB"/>
        </w:rPr>
        <w:t xml:space="preserve"> held in the issued and outstanding </w:t>
      </w:r>
      <w:r w:rsidR="00737991">
        <w:rPr>
          <w:sz w:val="22"/>
          <w:szCs w:val="22"/>
          <w:lang w:eastAsia="en-GB"/>
        </w:rPr>
        <w:t xml:space="preserve">share </w:t>
      </w:r>
      <w:r>
        <w:rPr>
          <w:sz w:val="22"/>
          <w:szCs w:val="22"/>
          <w:lang w:eastAsia="en-GB"/>
        </w:rPr>
        <w:t>capital of Brack Capital Pr</w:t>
      </w:r>
      <w:r w:rsidR="00737991">
        <w:rPr>
          <w:sz w:val="22"/>
          <w:szCs w:val="22"/>
          <w:lang w:eastAsia="en-GB"/>
        </w:rPr>
        <w:t xml:space="preserve">operties N.V., </w:t>
      </w:r>
      <w:r w:rsidR="00737991" w:rsidRPr="00737991">
        <w:rPr>
          <w:sz w:val="22"/>
          <w:szCs w:val="22"/>
          <w:lang w:eastAsia="en-GB"/>
        </w:rPr>
        <w:t xml:space="preserve">whose shares are traded on the Tel Aviv Stock Exchange, </w:t>
      </w:r>
      <w:r w:rsidR="00737991">
        <w:rPr>
          <w:sz w:val="22"/>
          <w:szCs w:val="22"/>
          <w:lang w:eastAsia="en-GB"/>
        </w:rPr>
        <w:t xml:space="preserve">to a </w:t>
      </w:r>
      <w:r>
        <w:rPr>
          <w:sz w:val="22"/>
          <w:szCs w:val="22"/>
          <w:lang w:eastAsia="en-GB"/>
        </w:rPr>
        <w:t>company unde</w:t>
      </w:r>
      <w:bookmarkStart w:id="0" w:name="_GoBack"/>
      <w:bookmarkEnd w:id="0"/>
      <w:r>
        <w:rPr>
          <w:sz w:val="22"/>
          <w:szCs w:val="22"/>
          <w:lang w:eastAsia="en-GB"/>
        </w:rPr>
        <w:t>r the ultimate control of Mr. Teddy Sagi through an off-market transaction.</w:t>
      </w:r>
    </w:p>
    <w:p w:rsidR="0042327E" w:rsidRPr="0081222A" w:rsidRDefault="0081222A" w:rsidP="0097290B">
      <w:pPr>
        <w:spacing w:before="100" w:beforeAutospacing="1" w:after="100" w:afterAutospacing="1"/>
        <w:rPr>
          <w:sz w:val="22"/>
          <w:lang w:eastAsia="en-GB"/>
        </w:rPr>
      </w:pPr>
      <w:r>
        <w:rPr>
          <w:sz w:val="22"/>
          <w:szCs w:val="22"/>
          <w:lang w:eastAsia="en-GB"/>
        </w:rPr>
        <w:t xml:space="preserve">Closing of the transaction took place on </w:t>
      </w:r>
      <w:r w:rsidR="0002297C">
        <w:rPr>
          <w:sz w:val="22"/>
          <w:szCs w:val="22"/>
          <w:lang w:eastAsia="en-GB"/>
        </w:rPr>
        <w:t>14</w:t>
      </w:r>
      <w:r>
        <w:rPr>
          <w:sz w:val="22"/>
          <w:szCs w:val="22"/>
          <w:lang w:eastAsia="en-GB"/>
        </w:rPr>
        <w:t xml:space="preserve"> June 2017. </w:t>
      </w:r>
    </w:p>
    <w:p w:rsidR="0042327E" w:rsidRDefault="006A3810">
      <w:pPr>
        <w:spacing w:before="100" w:beforeAutospacing="1" w:after="100" w:afterAutospacing="1"/>
        <w:rPr>
          <w:sz w:val="22"/>
          <w:szCs w:val="22"/>
          <w:lang w:eastAsia="en-GB"/>
        </w:rPr>
      </w:pPr>
      <w:r>
        <w:rPr>
          <w:b/>
          <w:bCs/>
          <w:sz w:val="22"/>
          <w:szCs w:val="22"/>
          <w:lang w:eastAsia="en-GB"/>
        </w:rPr>
        <w:t>ENQUIRIES</w:t>
      </w:r>
      <w:r>
        <w:rPr>
          <w:sz w:val="22"/>
          <w:szCs w:val="22"/>
          <w:lang w:eastAsia="en-GB"/>
        </w:rPr>
        <w:t>:</w:t>
      </w:r>
    </w:p>
    <w:p w:rsidR="0042327E" w:rsidRDefault="006A3810">
      <w:pPr>
        <w:spacing w:before="100" w:beforeAutospacing="1" w:after="100" w:afterAutospacing="1"/>
        <w:rPr>
          <w:b/>
          <w:sz w:val="22"/>
          <w:szCs w:val="22"/>
          <w:lang w:eastAsia="en-GB"/>
        </w:rPr>
      </w:pPr>
      <w:r>
        <w:rPr>
          <w:b/>
          <w:sz w:val="22"/>
          <w:szCs w:val="22"/>
          <w:lang w:eastAsia="en-GB"/>
        </w:rPr>
        <w:t>BCRE-Brack Capital Real Estate Investment N.V.</w:t>
      </w:r>
    </w:p>
    <w:p w:rsidR="0042327E" w:rsidRDefault="006A3810">
      <w:pPr>
        <w:spacing w:before="100" w:beforeAutospacing="1" w:after="100" w:afterAutospacing="1"/>
        <w:rPr>
          <w:sz w:val="22"/>
          <w:szCs w:val="22"/>
          <w:lang w:eastAsia="en-GB"/>
        </w:rPr>
      </w:pPr>
      <w:r>
        <w:rPr>
          <w:sz w:val="22"/>
          <w:szCs w:val="22"/>
          <w:lang w:eastAsia="en-GB"/>
        </w:rPr>
        <w:t>Ariel Podrojski, Chief Executive Officer</w:t>
      </w:r>
    </w:p>
    <w:p w:rsidR="0042327E" w:rsidRDefault="006A3810">
      <w:pPr>
        <w:spacing w:before="100" w:beforeAutospacing="1" w:after="100" w:afterAutospacing="1"/>
        <w:rPr>
          <w:sz w:val="22"/>
          <w:szCs w:val="22"/>
          <w:lang w:eastAsia="en-GB"/>
        </w:rPr>
      </w:pPr>
      <w:r>
        <w:rPr>
          <w:sz w:val="22"/>
          <w:szCs w:val="22"/>
          <w:lang w:eastAsia="en-GB"/>
        </w:rPr>
        <w:t xml:space="preserve">Nansia Koutsou, Chief Financial Officer </w:t>
      </w:r>
      <w:r>
        <w:rPr>
          <w:sz w:val="22"/>
          <w:szCs w:val="22"/>
          <w:lang w:eastAsia="en-GB"/>
        </w:rPr>
        <w:tab/>
      </w:r>
      <w:r w:rsidR="0081222A">
        <w:rPr>
          <w:sz w:val="22"/>
          <w:szCs w:val="22"/>
          <w:lang w:eastAsia="en-GB"/>
        </w:rPr>
        <w:t>/ Chief Operating Officer</w:t>
      </w:r>
      <w:r w:rsidR="0081222A">
        <w:rPr>
          <w:sz w:val="22"/>
          <w:szCs w:val="22"/>
          <w:lang w:eastAsia="en-GB"/>
        </w:rPr>
        <w:tab/>
      </w:r>
      <w:r>
        <w:rPr>
          <w:sz w:val="22"/>
          <w:szCs w:val="22"/>
          <w:lang w:eastAsia="en-GB"/>
        </w:rPr>
        <w:t>+31 20 514 1004</w:t>
      </w:r>
    </w:p>
    <w:p w:rsidR="0081222A" w:rsidRDefault="0081222A" w:rsidP="0081222A">
      <w:pPr>
        <w:spacing w:before="100" w:beforeAutospacing="1" w:after="100" w:afterAutospacing="1"/>
        <w:rPr>
          <w:b/>
          <w:sz w:val="22"/>
          <w:szCs w:val="22"/>
          <w:lang w:eastAsia="en-GB"/>
        </w:rPr>
      </w:pPr>
      <w:r>
        <w:rPr>
          <w:b/>
          <w:sz w:val="22"/>
          <w:szCs w:val="22"/>
          <w:lang w:eastAsia="en-GB"/>
        </w:rPr>
        <w:t>Novella Communications</w:t>
      </w:r>
    </w:p>
    <w:p w:rsidR="0081222A" w:rsidRDefault="0081222A" w:rsidP="0081222A">
      <w:pPr>
        <w:spacing w:before="100" w:beforeAutospacing="1" w:after="100" w:afterAutospacing="1"/>
        <w:rPr>
          <w:sz w:val="22"/>
          <w:szCs w:val="22"/>
          <w:lang w:eastAsia="en-GB"/>
        </w:rPr>
      </w:pPr>
      <w:r>
        <w:rPr>
          <w:sz w:val="22"/>
          <w:szCs w:val="22"/>
          <w:lang w:eastAsia="en-GB"/>
        </w:rPr>
        <w:t>Tim Robertson</w:t>
      </w:r>
    </w:p>
    <w:p w:rsidR="0081222A" w:rsidRDefault="0081222A" w:rsidP="0081222A">
      <w:pPr>
        <w:spacing w:before="100" w:beforeAutospacing="1" w:after="100" w:afterAutospacing="1"/>
        <w:rPr>
          <w:sz w:val="22"/>
          <w:szCs w:val="22"/>
          <w:lang w:eastAsia="en-GB"/>
        </w:rPr>
      </w:pPr>
      <w:r>
        <w:rPr>
          <w:sz w:val="22"/>
          <w:szCs w:val="22"/>
          <w:lang w:eastAsia="en-GB"/>
        </w:rPr>
        <w:t>Toby Andrews</w:t>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t>+44 203 151 7008</w:t>
      </w:r>
    </w:p>
    <w:p w:rsidR="0081222A" w:rsidRDefault="0081222A" w:rsidP="0081222A">
      <w:pPr>
        <w:pStyle w:val="Default"/>
        <w:spacing w:before="100" w:beforeAutospacing="1" w:after="100" w:afterAutospacing="1"/>
        <w:rPr>
          <w:b/>
          <w:bCs/>
          <w:sz w:val="22"/>
          <w:szCs w:val="22"/>
        </w:rPr>
      </w:pPr>
      <w:r>
        <w:rPr>
          <w:b/>
          <w:bCs/>
          <w:sz w:val="22"/>
          <w:szCs w:val="22"/>
        </w:rPr>
        <w:t xml:space="preserve">About BCRE </w:t>
      </w:r>
    </w:p>
    <w:p w:rsidR="0042327E" w:rsidRDefault="0081222A" w:rsidP="0081222A">
      <w:pPr>
        <w:pStyle w:val="BodyText0"/>
        <w:spacing w:before="100" w:beforeAutospacing="1" w:after="100" w:afterAutospacing="1"/>
        <w:rPr>
          <w:sz w:val="22"/>
          <w:szCs w:val="22"/>
        </w:rPr>
      </w:pPr>
      <w:r>
        <w:rPr>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rsidR="0081222A" w:rsidRDefault="0081222A" w:rsidP="0081222A">
      <w:pPr>
        <w:pStyle w:val="BodyText0"/>
        <w:spacing w:before="100" w:beforeAutospacing="1" w:after="100" w:afterAutospacing="1"/>
        <w:rPr>
          <w:rFonts w:cs="Arial"/>
          <w:sz w:val="22"/>
          <w:szCs w:val="22"/>
        </w:rPr>
      </w:pPr>
      <w:r>
        <w:rPr>
          <w:sz w:val="22"/>
          <w:szCs w:val="22"/>
        </w:rPr>
        <w:t>The Company has established local management team platforms with significant local market expertise. At present, the Company has offices and teams in New York, London, Moscow, Kazan, New Delhi, Amsterdam and Limassol.</w:t>
      </w:r>
    </w:p>
    <w:sectPr w:rsidR="0081222A" w:rsidSect="005569CA">
      <w:headerReference w:type="default" r:id="rId7"/>
      <w:footerReference w:type="default" r:id="rId8"/>
      <w:footerReference w:type="first" r:id="rId9"/>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3F" w:rsidRDefault="008D053F">
      <w:r>
        <w:separator/>
      </w:r>
    </w:p>
  </w:endnote>
  <w:endnote w:type="continuationSeparator" w:id="0">
    <w:p w:rsidR="008D053F" w:rsidRDefault="008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7E" w:rsidRDefault="006A3810">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14:anchorId="25D054F3" wp14:editId="4457C4BF">
              <wp:simplePos x="0" y="0"/>
              <wp:positionH relativeFrom="margin">
                <wp:posOffset>4445</wp:posOffset>
              </wp:positionH>
              <wp:positionV relativeFrom="paragraph">
                <wp:posOffset>1270</wp:posOffset>
              </wp:positionV>
              <wp:extent cx="6120000" cy="612000"/>
              <wp:effectExtent l="0" t="0" r="14605" b="17145"/>
              <wp:wrapNone/>
              <wp:docPr id="24" name="DocsID_PF4196954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27E" w:rsidRDefault="0042327E">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54F3" id="_x0000_t202" coordsize="21600,21600" o:spt="202" path="m,l,21600r21600,l21600,xe">
              <v:stroke joinstyle="miter"/>
              <v:path gradientshapeok="t" o:connecttype="rect"/>
            </v:shapetype>
            <v:shape id="DocsID_PF419695479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F82vsa1AgAAswUAAA4A&#10;AAAAAAAAAAAAAAAALgIAAGRycy9lMm9Eb2MueG1sUEsBAi0AFAAGAAgAAAAhAPSEJJTaAAAABAEA&#10;AA8AAAAAAAAAAAAAAAAADwUAAGRycy9kb3ducmV2LnhtbFBLBQYAAAAABAAEAPMAAAAWBgAAAAA=&#10;" filled="f" stroked="f">
              <v:textbox inset="0,0,0,0">
                <w:txbxContent>
                  <w:p w:rsidR="0042327E" w:rsidRDefault="0042327E">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CD3B8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7E" w:rsidRDefault="006A3810">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sidR="006814D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3F" w:rsidRDefault="008D053F">
      <w:r>
        <w:separator/>
      </w:r>
    </w:p>
  </w:footnote>
  <w:footnote w:type="continuationSeparator" w:id="0">
    <w:p w:rsidR="008D053F" w:rsidRDefault="008D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7E" w:rsidRDefault="006A3810">
    <w:pPr>
      <w:pStyle w:val="Header"/>
      <w:tabs>
        <w:tab w:val="left" w:pos="3870"/>
      </w:tabs>
      <w:jc w:val="both"/>
    </w:pPr>
    <w:r>
      <w:rPr>
        <w:noProof/>
        <w:lang w:val="en-US" w:eastAsia="en-US"/>
      </w:rPr>
      <w:drawing>
        <wp:anchor distT="0" distB="0" distL="114300" distR="114300" simplePos="0" relativeHeight="251658752" behindDoc="1" locked="0" layoutInCell="1" allowOverlap="1" wp14:anchorId="17362F0E" wp14:editId="14B7E63C">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14:sizeRelH relativeFrom="page">
            <wp14:pctWidth>0</wp14:pctWidth>
          </wp14:sizeRelH>
          <wp14:sizeRelV relativeFrom="page">
            <wp14:pctHeight>0</wp14:pctHeight>
          </wp14:sizeRelV>
        </wp:anchor>
      </w:drawing>
    </w:r>
  </w:p>
  <w:p w:rsidR="0042327E" w:rsidRDefault="0042327E">
    <w:pPr>
      <w:pStyle w:val="Header"/>
      <w:tabs>
        <w:tab w:val="left" w:pos="3870"/>
      </w:tabs>
      <w:jc w:val="both"/>
    </w:pPr>
  </w:p>
  <w:p w:rsidR="0042327E" w:rsidRDefault="0042327E">
    <w:pPr>
      <w:pStyle w:val="Header"/>
      <w:tabs>
        <w:tab w:val="left" w:pos="3870"/>
      </w:tabs>
      <w:jc w:val="both"/>
    </w:pPr>
  </w:p>
  <w:p w:rsidR="0042327E" w:rsidRDefault="006A3810">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0MDE1MTCwsDAyNzdV0lEKTi0uzszPAykwrAUApUjMliwAAAA="/>
  </w:docVars>
  <w:rsids>
    <w:rsidRoot w:val="0042327E"/>
    <w:rsid w:val="0002297C"/>
    <w:rsid w:val="00066995"/>
    <w:rsid w:val="0033191E"/>
    <w:rsid w:val="0036669C"/>
    <w:rsid w:val="0042327E"/>
    <w:rsid w:val="0045779D"/>
    <w:rsid w:val="0051510C"/>
    <w:rsid w:val="005569CA"/>
    <w:rsid w:val="006814D1"/>
    <w:rsid w:val="006A3810"/>
    <w:rsid w:val="00737991"/>
    <w:rsid w:val="007D5A95"/>
    <w:rsid w:val="0081222A"/>
    <w:rsid w:val="00834925"/>
    <w:rsid w:val="008369F9"/>
    <w:rsid w:val="008411DA"/>
    <w:rsid w:val="008D053F"/>
    <w:rsid w:val="00920947"/>
    <w:rsid w:val="00925528"/>
    <w:rsid w:val="0097290B"/>
    <w:rsid w:val="00BA1B11"/>
    <w:rsid w:val="00CD3B81"/>
    <w:rsid w:val="00D51CA1"/>
    <w:rsid w:val="00E62ACB"/>
    <w:rsid w:val="00FE2778"/>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6BF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Default">
    <w:name w:val="Default"/>
    <w:rsid w:val="0081222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2017-06-14T07:31:00Z</dcterms:created>
  <dcterms:modified xsi:type="dcterms:W3CDTF">2017-06-14T09:03:00Z</dcterms:modified>
</cp:coreProperties>
</file>