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3E03" w14:textId="77777777" w:rsidR="00D0280F" w:rsidRPr="00F7332D" w:rsidRDefault="00E062CF" w:rsidP="00D0280F">
      <w:pPr>
        <w:spacing w:after="0" w:line="240" w:lineRule="auto"/>
        <w:jc w:val="both"/>
        <w:rPr>
          <w:b/>
          <w:bCs/>
          <w:color w:val="8DB3E2"/>
          <w:sz w:val="36"/>
          <w:szCs w:val="36"/>
          <w:u w:color="8DB3E2"/>
        </w:rPr>
      </w:pPr>
      <w:r w:rsidRPr="00F7332D">
        <w:rPr>
          <w:b/>
          <w:bCs/>
          <w:color w:val="8DB3E2"/>
          <w:sz w:val="28"/>
          <w:szCs w:val="28"/>
          <w:u w:color="8DB3E2"/>
        </w:rPr>
        <w:t>PERSBERICHT</w:t>
      </w:r>
    </w:p>
    <w:p w14:paraId="563CE0F0" w14:textId="77777777" w:rsidR="00D0280F" w:rsidRPr="00F7332D" w:rsidRDefault="004B2608" w:rsidP="00D0280F">
      <w:pPr>
        <w:spacing w:after="0" w:line="240" w:lineRule="auto"/>
        <w:jc w:val="both"/>
        <w:rPr>
          <w:rFonts w:ascii="Arial" w:hAnsi="Arial"/>
          <w:sz w:val="20"/>
          <w:szCs w:val="20"/>
        </w:rPr>
      </w:pPr>
    </w:p>
    <w:p w14:paraId="788E4E18" w14:textId="1963BB01" w:rsidR="00D0280F" w:rsidRPr="00903971" w:rsidRDefault="00E062CF" w:rsidP="00D0280F">
      <w:pPr>
        <w:spacing w:after="0" w:line="240" w:lineRule="auto"/>
        <w:jc w:val="right"/>
        <w:rPr>
          <w:rFonts w:ascii="Arial" w:eastAsia="Arial" w:hAnsi="Arial" w:cs="Arial"/>
          <w:sz w:val="20"/>
          <w:szCs w:val="20"/>
        </w:rPr>
      </w:pPr>
      <w:r w:rsidRPr="00903971">
        <w:rPr>
          <w:rFonts w:ascii="Arial" w:hAnsi="Arial"/>
          <w:sz w:val="20"/>
          <w:szCs w:val="20"/>
        </w:rPr>
        <w:t xml:space="preserve">Amsterdam, </w:t>
      </w:r>
      <w:r w:rsidR="003B52C0">
        <w:rPr>
          <w:rFonts w:ascii="Arial" w:hAnsi="Arial"/>
          <w:sz w:val="20"/>
          <w:szCs w:val="20"/>
        </w:rPr>
        <w:t>27</w:t>
      </w:r>
      <w:r w:rsidR="003B52C0" w:rsidRPr="00903971">
        <w:rPr>
          <w:rFonts w:ascii="Arial" w:hAnsi="Arial"/>
          <w:sz w:val="20"/>
          <w:szCs w:val="20"/>
        </w:rPr>
        <w:t xml:space="preserve"> </w:t>
      </w:r>
      <w:r>
        <w:rPr>
          <w:rFonts w:ascii="Arial" w:hAnsi="Arial"/>
          <w:sz w:val="20"/>
          <w:szCs w:val="20"/>
        </w:rPr>
        <w:t>juni</w:t>
      </w:r>
      <w:r w:rsidRPr="00903971">
        <w:rPr>
          <w:rFonts w:ascii="Arial" w:hAnsi="Arial"/>
          <w:sz w:val="20"/>
          <w:szCs w:val="20"/>
        </w:rPr>
        <w:t xml:space="preserve"> 201</w:t>
      </w:r>
      <w:r>
        <w:rPr>
          <w:rFonts w:ascii="Arial" w:hAnsi="Arial"/>
          <w:sz w:val="20"/>
          <w:szCs w:val="20"/>
        </w:rPr>
        <w:t>7</w:t>
      </w:r>
    </w:p>
    <w:p w14:paraId="0656F90A" w14:textId="77777777" w:rsidR="00D0280F" w:rsidRPr="00903971" w:rsidRDefault="004B2608" w:rsidP="00D0280F">
      <w:pPr>
        <w:spacing w:after="0" w:line="240" w:lineRule="auto"/>
        <w:jc w:val="both"/>
        <w:rPr>
          <w:rFonts w:ascii="Arial" w:hAnsi="Arial"/>
          <w:b/>
          <w:bCs/>
          <w:color w:val="0070C0"/>
          <w:sz w:val="32"/>
          <w:szCs w:val="32"/>
          <w:u w:color="0070C0"/>
        </w:rPr>
      </w:pPr>
    </w:p>
    <w:p w14:paraId="5B838A03" w14:textId="161C0D61" w:rsidR="009E0B15" w:rsidRDefault="00E062CF" w:rsidP="009874E8">
      <w:pPr>
        <w:spacing w:after="0" w:line="240" w:lineRule="auto"/>
        <w:rPr>
          <w:rFonts w:ascii="Arial" w:hAnsi="Arial"/>
          <w:b/>
          <w:bCs/>
          <w:color w:val="0070C0"/>
          <w:sz w:val="36"/>
          <w:szCs w:val="36"/>
          <w:u w:color="0070C0"/>
        </w:rPr>
      </w:pPr>
      <w:r>
        <w:rPr>
          <w:rFonts w:ascii="Arial" w:hAnsi="Arial"/>
          <w:b/>
          <w:bCs/>
          <w:color w:val="0070C0"/>
          <w:sz w:val="36"/>
          <w:szCs w:val="36"/>
          <w:u w:color="0070C0"/>
        </w:rPr>
        <w:t xml:space="preserve">TMG </w:t>
      </w:r>
      <w:r w:rsidR="00B65563">
        <w:rPr>
          <w:rFonts w:ascii="Arial" w:hAnsi="Arial"/>
          <w:b/>
          <w:bCs/>
          <w:color w:val="0070C0"/>
          <w:sz w:val="36"/>
          <w:szCs w:val="36"/>
          <w:u w:color="0070C0"/>
        </w:rPr>
        <w:t>start verkoopproces voor Keesing</w:t>
      </w:r>
    </w:p>
    <w:p w14:paraId="1C6E3391" w14:textId="77777777" w:rsidR="009432D8" w:rsidRDefault="007822A2" w:rsidP="007B16AB">
      <w:pPr>
        <w:pStyle w:val="Normaalweb"/>
        <w:shd w:val="clear" w:color="auto" w:fill="FFFFFF"/>
        <w:rPr>
          <w:rFonts w:ascii="Arial" w:hAnsi="Arial" w:cs="Arial"/>
          <w:sz w:val="20"/>
          <w:szCs w:val="20"/>
        </w:rPr>
      </w:pPr>
      <w:bookmarkStart w:id="0" w:name="_GoBack"/>
      <w:r>
        <w:rPr>
          <w:rFonts w:ascii="Arial" w:hAnsi="Arial" w:cs="Arial"/>
          <w:sz w:val="20"/>
          <w:szCs w:val="20"/>
        </w:rPr>
        <w:t>Telegraaf Media Groep (“</w:t>
      </w:r>
      <w:r w:rsidRPr="00DB6554">
        <w:rPr>
          <w:rFonts w:ascii="Arial" w:hAnsi="Arial" w:cs="Arial"/>
          <w:b/>
          <w:sz w:val="20"/>
          <w:szCs w:val="20"/>
        </w:rPr>
        <w:t>TMG</w:t>
      </w:r>
      <w:r>
        <w:rPr>
          <w:rFonts w:ascii="Arial" w:hAnsi="Arial" w:cs="Arial"/>
          <w:sz w:val="20"/>
          <w:szCs w:val="20"/>
        </w:rPr>
        <w:t xml:space="preserve">”) </w:t>
      </w:r>
      <w:r w:rsidR="00435B7B">
        <w:rPr>
          <w:rFonts w:ascii="Arial" w:hAnsi="Arial" w:cs="Arial"/>
          <w:sz w:val="20"/>
          <w:szCs w:val="20"/>
        </w:rPr>
        <w:t xml:space="preserve">bevestigt </w:t>
      </w:r>
      <w:r>
        <w:rPr>
          <w:rFonts w:ascii="Arial" w:hAnsi="Arial" w:cs="Arial"/>
          <w:sz w:val="20"/>
          <w:szCs w:val="20"/>
        </w:rPr>
        <w:t>dat</w:t>
      </w:r>
      <w:r w:rsidR="00DB6554">
        <w:rPr>
          <w:rFonts w:ascii="Arial" w:hAnsi="Arial" w:cs="Arial"/>
          <w:sz w:val="20"/>
          <w:szCs w:val="20"/>
        </w:rPr>
        <w:t xml:space="preserve"> bestuur en raad van commissarissen besloten hebben om het proces tot verkoop van</w:t>
      </w:r>
      <w:r>
        <w:rPr>
          <w:rFonts w:ascii="Arial" w:hAnsi="Arial" w:cs="Arial"/>
          <w:sz w:val="20"/>
          <w:szCs w:val="20"/>
        </w:rPr>
        <w:t xml:space="preserve"> Keesing Media Group (“</w:t>
      </w:r>
      <w:r w:rsidRPr="00197468">
        <w:rPr>
          <w:rFonts w:ascii="Arial" w:hAnsi="Arial" w:cs="Arial"/>
          <w:b/>
          <w:sz w:val="20"/>
          <w:szCs w:val="20"/>
        </w:rPr>
        <w:t>Keesing</w:t>
      </w:r>
      <w:r>
        <w:rPr>
          <w:rFonts w:ascii="Arial" w:hAnsi="Arial" w:cs="Arial"/>
          <w:sz w:val="20"/>
          <w:szCs w:val="20"/>
        </w:rPr>
        <w:t>”)</w:t>
      </w:r>
      <w:r w:rsidR="00DB6554">
        <w:rPr>
          <w:rFonts w:ascii="Arial" w:hAnsi="Arial" w:cs="Arial"/>
          <w:sz w:val="20"/>
          <w:szCs w:val="20"/>
        </w:rPr>
        <w:t xml:space="preserve"> in gang te zetten.</w:t>
      </w:r>
      <w:r>
        <w:rPr>
          <w:rFonts w:ascii="Arial" w:hAnsi="Arial" w:cs="Arial"/>
          <w:sz w:val="20"/>
          <w:szCs w:val="20"/>
        </w:rPr>
        <w:t xml:space="preserve"> </w:t>
      </w:r>
      <w:r w:rsidR="009432D8">
        <w:rPr>
          <w:rFonts w:ascii="Arial" w:hAnsi="Arial" w:cs="Arial"/>
          <w:sz w:val="20"/>
          <w:szCs w:val="20"/>
        </w:rPr>
        <w:t>Keesing heeft de afgelopen jaren binnen de Telegraaf Media Groep een sterke groei in omzet en winstgevendheid doorgemaakt. Naar het oordeel van bestuur en raad van commissarissen zal een eventuele verkoop Keesing beter in staat stellen haar internationale groei verder te ontwikkelen.</w:t>
      </w:r>
    </w:p>
    <w:p w14:paraId="1003D64B" w14:textId="58D41A5F" w:rsidR="007822A2" w:rsidRDefault="007822A2" w:rsidP="007B16AB">
      <w:pPr>
        <w:pStyle w:val="Normaalweb"/>
        <w:shd w:val="clear" w:color="auto" w:fill="FFFFFF"/>
        <w:rPr>
          <w:rFonts w:ascii="Arial" w:hAnsi="Arial" w:cs="Arial"/>
          <w:sz w:val="20"/>
          <w:szCs w:val="20"/>
        </w:rPr>
      </w:pPr>
      <w:r>
        <w:rPr>
          <w:rFonts w:ascii="Arial" w:hAnsi="Arial" w:cs="Arial"/>
          <w:sz w:val="20"/>
          <w:szCs w:val="20"/>
        </w:rPr>
        <w:t xml:space="preserve">TMG streeft er naar </w:t>
      </w:r>
      <w:r w:rsidR="007E4122">
        <w:rPr>
          <w:rFonts w:ascii="Arial" w:hAnsi="Arial" w:cs="Arial"/>
          <w:sz w:val="20"/>
          <w:szCs w:val="20"/>
        </w:rPr>
        <w:t xml:space="preserve">het </w:t>
      </w:r>
      <w:r w:rsidR="00AE192A">
        <w:rPr>
          <w:rFonts w:ascii="Arial" w:hAnsi="Arial" w:cs="Arial"/>
          <w:sz w:val="20"/>
          <w:szCs w:val="20"/>
        </w:rPr>
        <w:t>proces</w:t>
      </w:r>
      <w:r w:rsidR="00414769">
        <w:rPr>
          <w:rFonts w:ascii="Arial" w:hAnsi="Arial" w:cs="Arial"/>
          <w:sz w:val="20"/>
          <w:szCs w:val="20"/>
        </w:rPr>
        <w:t xml:space="preserve"> </w:t>
      </w:r>
      <w:r>
        <w:rPr>
          <w:rFonts w:ascii="Arial" w:hAnsi="Arial" w:cs="Arial"/>
          <w:sz w:val="20"/>
          <w:szCs w:val="20"/>
        </w:rPr>
        <w:t>voor het einde van dit jaar te hebben afgerond</w:t>
      </w:r>
      <w:r w:rsidR="009432D8">
        <w:rPr>
          <w:rFonts w:ascii="Arial" w:hAnsi="Arial" w:cs="Arial"/>
          <w:sz w:val="20"/>
          <w:szCs w:val="20"/>
        </w:rPr>
        <w:t xml:space="preserve"> en</w:t>
      </w:r>
      <w:r w:rsidR="007E7353">
        <w:rPr>
          <w:rFonts w:ascii="Arial" w:hAnsi="Arial" w:cs="Arial"/>
          <w:sz w:val="20"/>
          <w:szCs w:val="20"/>
        </w:rPr>
        <w:t xml:space="preserve"> overweegt daarbij een minderheidsbelang in Keesing te houden. </w:t>
      </w:r>
    </w:p>
    <w:p w14:paraId="55978BBC" w14:textId="77777777" w:rsidR="00BF528D" w:rsidRDefault="00BF528D" w:rsidP="00BF528D">
      <w:pPr>
        <w:pStyle w:val="Normaalweb"/>
        <w:shd w:val="clear" w:color="auto" w:fill="FFFFFF"/>
        <w:rPr>
          <w:rFonts w:ascii="Arial" w:hAnsi="Arial" w:cs="Arial"/>
          <w:sz w:val="20"/>
          <w:szCs w:val="20"/>
        </w:rPr>
      </w:pPr>
      <w:r>
        <w:rPr>
          <w:rFonts w:ascii="Arial" w:hAnsi="Arial" w:cs="Arial"/>
          <w:sz w:val="20"/>
          <w:szCs w:val="20"/>
        </w:rPr>
        <w:t>Een eventueel besluit tot verkoop van Keesing zal ter goedkeuring worden voorgelegd aan de aandeelhouders van TMG. Hiertoe zal te zijner tijd, met inachtneming van de wettelijke termijn, een buitengewone aandeelhoudersvergadering bijeengeroepen worden.</w:t>
      </w:r>
    </w:p>
    <w:p w14:paraId="048F1F2C" w14:textId="5C0484C1" w:rsidR="009D7DC1" w:rsidRDefault="009D7DC1" w:rsidP="007B16AB">
      <w:pPr>
        <w:pStyle w:val="Normaalweb"/>
        <w:shd w:val="clear" w:color="auto" w:fill="FFFFFF"/>
        <w:rPr>
          <w:rFonts w:ascii="Arial" w:hAnsi="Arial" w:cs="Arial"/>
          <w:sz w:val="20"/>
          <w:szCs w:val="20"/>
        </w:rPr>
      </w:pPr>
      <w:r>
        <w:rPr>
          <w:rFonts w:ascii="Arial" w:hAnsi="Arial" w:cs="Arial"/>
          <w:sz w:val="20"/>
          <w:szCs w:val="20"/>
        </w:rPr>
        <w:t xml:space="preserve">TMG heeft </w:t>
      </w:r>
      <w:r w:rsidR="00AE192A">
        <w:rPr>
          <w:rFonts w:ascii="Arial" w:hAnsi="Arial" w:cs="Arial"/>
          <w:sz w:val="20"/>
          <w:szCs w:val="20"/>
        </w:rPr>
        <w:t>ING</w:t>
      </w:r>
      <w:r>
        <w:rPr>
          <w:rFonts w:ascii="Arial" w:hAnsi="Arial" w:cs="Arial"/>
          <w:sz w:val="20"/>
          <w:szCs w:val="20"/>
        </w:rPr>
        <w:t xml:space="preserve"> </w:t>
      </w:r>
      <w:r w:rsidR="009432D8">
        <w:rPr>
          <w:rFonts w:ascii="Arial" w:hAnsi="Arial" w:cs="Arial"/>
          <w:sz w:val="20"/>
          <w:szCs w:val="20"/>
        </w:rPr>
        <w:t xml:space="preserve">het </w:t>
      </w:r>
      <w:r>
        <w:rPr>
          <w:rFonts w:ascii="Arial" w:hAnsi="Arial" w:cs="Arial"/>
          <w:sz w:val="20"/>
          <w:szCs w:val="20"/>
        </w:rPr>
        <w:t xml:space="preserve">mandaat </w:t>
      </w:r>
      <w:r w:rsidR="007E7353">
        <w:rPr>
          <w:rFonts w:ascii="Arial" w:hAnsi="Arial" w:cs="Arial"/>
          <w:sz w:val="20"/>
          <w:szCs w:val="20"/>
        </w:rPr>
        <w:t>verstrekt</w:t>
      </w:r>
      <w:r>
        <w:rPr>
          <w:rFonts w:ascii="Arial" w:hAnsi="Arial" w:cs="Arial"/>
          <w:sz w:val="20"/>
          <w:szCs w:val="20"/>
        </w:rPr>
        <w:t xml:space="preserve"> </w:t>
      </w:r>
      <w:r w:rsidR="00BD7E65">
        <w:rPr>
          <w:rFonts w:ascii="Arial" w:hAnsi="Arial" w:cs="Arial"/>
          <w:sz w:val="20"/>
          <w:szCs w:val="20"/>
        </w:rPr>
        <w:t>het verkoop</w:t>
      </w:r>
      <w:r>
        <w:rPr>
          <w:rFonts w:ascii="Arial" w:hAnsi="Arial" w:cs="Arial"/>
          <w:sz w:val="20"/>
          <w:szCs w:val="20"/>
        </w:rPr>
        <w:t>proces te begeleiden.</w:t>
      </w:r>
    </w:p>
    <w:bookmarkEnd w:id="0"/>
    <w:p w14:paraId="75FE4A9C" w14:textId="77777777" w:rsidR="00684913" w:rsidRPr="007A6643" w:rsidRDefault="00E062CF" w:rsidP="00684913">
      <w:pPr>
        <w:pStyle w:val="Geenafstand"/>
        <w:spacing w:after="0" w:line="240" w:lineRule="auto"/>
        <w:jc w:val="both"/>
        <w:rPr>
          <w:b/>
          <w:i/>
          <w:iCs/>
          <w:sz w:val="16"/>
          <w:szCs w:val="16"/>
        </w:rPr>
      </w:pPr>
      <w:r w:rsidRPr="007A6643">
        <w:rPr>
          <w:b/>
          <w:i/>
          <w:iCs/>
          <w:sz w:val="16"/>
          <w:szCs w:val="16"/>
        </w:rPr>
        <w:t>Over Telegraaf Media Groep</w:t>
      </w:r>
    </w:p>
    <w:p w14:paraId="37814593" w14:textId="77777777" w:rsidR="00684913" w:rsidRDefault="00E062CF" w:rsidP="00684913">
      <w:pPr>
        <w:pStyle w:val="Geenafstand"/>
        <w:spacing w:after="0" w:line="240" w:lineRule="auto"/>
        <w:jc w:val="both"/>
        <w:rPr>
          <w:i/>
          <w:iCs/>
          <w:sz w:val="16"/>
          <w:szCs w:val="16"/>
        </w:rPr>
      </w:pPr>
      <w:r w:rsidRPr="007A6643">
        <w:rPr>
          <w:i/>
          <w:iCs/>
          <w:sz w:val="16"/>
          <w:szCs w:val="16"/>
        </w:rPr>
        <w:t xml:space="preserve">Telegraaf Media Groep N.V. (TMG) is één van de grootste </w:t>
      </w:r>
      <w:r>
        <w:rPr>
          <w:i/>
          <w:iCs/>
          <w:sz w:val="16"/>
          <w:szCs w:val="16"/>
        </w:rPr>
        <w:t xml:space="preserve">Nederlandse </w:t>
      </w:r>
      <w:r w:rsidRPr="007A6643">
        <w:rPr>
          <w:i/>
          <w:iCs/>
          <w:sz w:val="16"/>
          <w:szCs w:val="16"/>
        </w:rPr>
        <w:t>media</w:t>
      </w:r>
      <w:r>
        <w:rPr>
          <w:i/>
          <w:iCs/>
          <w:sz w:val="16"/>
          <w:szCs w:val="16"/>
        </w:rPr>
        <w:t>bedrijven</w:t>
      </w:r>
      <w:r w:rsidRPr="007A6643">
        <w:rPr>
          <w:i/>
          <w:iCs/>
          <w:sz w:val="16"/>
          <w:szCs w:val="16"/>
        </w:rPr>
        <w:t xml:space="preserve">, met sterke merken als De Telegraaf, DFT, Telesport, Metro, Autovisie, Privé en VROUW; regionale dagbladen zoals </w:t>
      </w:r>
      <w:r>
        <w:rPr>
          <w:i/>
          <w:iCs/>
          <w:sz w:val="16"/>
          <w:szCs w:val="16"/>
        </w:rPr>
        <w:t xml:space="preserve">het </w:t>
      </w:r>
      <w:r w:rsidRPr="007A6643">
        <w:rPr>
          <w:i/>
          <w:iCs/>
          <w:sz w:val="16"/>
          <w:szCs w:val="16"/>
        </w:rPr>
        <w:t>Noord</w:t>
      </w:r>
      <w:r>
        <w:rPr>
          <w:i/>
          <w:iCs/>
          <w:sz w:val="16"/>
          <w:szCs w:val="16"/>
        </w:rPr>
        <w:t>-H</w:t>
      </w:r>
      <w:r w:rsidRPr="007A6643">
        <w:rPr>
          <w:i/>
          <w:iCs/>
          <w:sz w:val="16"/>
          <w:szCs w:val="16"/>
        </w:rPr>
        <w:t xml:space="preserve">ollands Dagblad en </w:t>
      </w:r>
      <w:r>
        <w:rPr>
          <w:i/>
          <w:iCs/>
          <w:sz w:val="16"/>
          <w:szCs w:val="16"/>
        </w:rPr>
        <w:t xml:space="preserve">de </w:t>
      </w:r>
      <w:r w:rsidRPr="007A6643">
        <w:rPr>
          <w:i/>
          <w:iCs/>
          <w:sz w:val="16"/>
          <w:szCs w:val="16"/>
        </w:rPr>
        <w:t>Gooi- en Eemlander; digitale merken zoals GeenStijl, Dumpe</w:t>
      </w:r>
      <w:r>
        <w:rPr>
          <w:i/>
          <w:iCs/>
          <w:sz w:val="16"/>
          <w:szCs w:val="16"/>
        </w:rPr>
        <w:t>rt en Gaspedaal; Classic FM en -</w:t>
      </w:r>
      <w:r w:rsidRPr="007A6643">
        <w:rPr>
          <w:i/>
          <w:iCs/>
          <w:sz w:val="16"/>
          <w:szCs w:val="16"/>
        </w:rPr>
        <w:t xml:space="preserve"> via een strategisch </w:t>
      </w:r>
      <w:r>
        <w:rPr>
          <w:i/>
          <w:iCs/>
          <w:sz w:val="16"/>
          <w:szCs w:val="16"/>
        </w:rPr>
        <w:t>samenwerking</w:t>
      </w:r>
      <w:r w:rsidRPr="007A6643">
        <w:rPr>
          <w:i/>
          <w:iCs/>
          <w:sz w:val="16"/>
          <w:szCs w:val="16"/>
        </w:rPr>
        <w:t xml:space="preserve"> - de landelijke radiozenders Sky </w:t>
      </w:r>
      <w:r>
        <w:rPr>
          <w:i/>
          <w:iCs/>
          <w:sz w:val="16"/>
          <w:szCs w:val="16"/>
        </w:rPr>
        <w:t>Radio, Radio Veronica, Radio 538</w:t>
      </w:r>
      <w:r w:rsidRPr="007A6643">
        <w:rPr>
          <w:i/>
          <w:iCs/>
          <w:sz w:val="16"/>
          <w:szCs w:val="16"/>
        </w:rPr>
        <w:t xml:space="preserve"> en Radio 10. Daarnaast hebben we tientallen andere merken en titels die zich richten op lokale nieuwsvoorziening, entertainment of e-commerce (o.a. GroupDeal). Via Keesing Media Group zijn we marktleider in Europa in puzzelbladen en digitale puzzels. </w:t>
      </w:r>
      <w:r>
        <w:rPr>
          <w:i/>
          <w:iCs/>
          <w:sz w:val="16"/>
          <w:szCs w:val="16"/>
        </w:rPr>
        <w:t>De</w:t>
      </w:r>
      <w:r w:rsidRPr="007A6643">
        <w:rPr>
          <w:i/>
          <w:iCs/>
          <w:sz w:val="16"/>
          <w:szCs w:val="16"/>
        </w:rPr>
        <w:t xml:space="preserve"> missie </w:t>
      </w:r>
      <w:r>
        <w:rPr>
          <w:i/>
          <w:iCs/>
          <w:sz w:val="16"/>
          <w:szCs w:val="16"/>
        </w:rPr>
        <w:t xml:space="preserve">van TMG </w:t>
      </w:r>
      <w:r w:rsidRPr="007A6643">
        <w:rPr>
          <w:i/>
          <w:iCs/>
          <w:sz w:val="16"/>
          <w:szCs w:val="16"/>
        </w:rPr>
        <w:t xml:space="preserve">is </w:t>
      </w:r>
      <w:r>
        <w:rPr>
          <w:i/>
          <w:iCs/>
          <w:sz w:val="16"/>
          <w:szCs w:val="16"/>
        </w:rPr>
        <w:t xml:space="preserve">om </w:t>
      </w:r>
      <w:r w:rsidRPr="007A6643">
        <w:rPr>
          <w:i/>
          <w:iCs/>
          <w:sz w:val="16"/>
          <w:szCs w:val="16"/>
        </w:rPr>
        <w:t>consumenten 24 uur per dag, 7 dagen per week te voorzien van hoogwaardige, gepersonaliseerde en relevante content op het gebied van nieuws, sport en entertainment, via alle denkbare distributievormen. Voor meer informatie over TMG ga naar</w:t>
      </w:r>
      <w:r>
        <w:rPr>
          <w:i/>
          <w:iCs/>
          <w:sz w:val="16"/>
          <w:szCs w:val="16"/>
        </w:rPr>
        <w:t xml:space="preserve"> </w:t>
      </w:r>
      <w:hyperlink r:id="rId9" w:history="1">
        <w:r w:rsidRPr="005008E0">
          <w:rPr>
            <w:rStyle w:val="Hyperlink"/>
            <w:i/>
            <w:iCs/>
            <w:sz w:val="16"/>
            <w:szCs w:val="16"/>
          </w:rPr>
          <w:t>www.tmg.nl</w:t>
        </w:r>
      </w:hyperlink>
      <w:r>
        <w:rPr>
          <w:i/>
          <w:iCs/>
          <w:sz w:val="16"/>
          <w:szCs w:val="16"/>
        </w:rPr>
        <w:t>.</w:t>
      </w:r>
    </w:p>
    <w:p w14:paraId="7556D877" w14:textId="77777777" w:rsidR="00684913" w:rsidRDefault="004B2608" w:rsidP="00684913">
      <w:pPr>
        <w:pStyle w:val="Geenafstand"/>
        <w:spacing w:after="0" w:line="240" w:lineRule="auto"/>
        <w:jc w:val="both"/>
        <w:rPr>
          <w:i/>
          <w:iCs/>
          <w:sz w:val="16"/>
          <w:szCs w:val="16"/>
        </w:rPr>
      </w:pPr>
    </w:p>
    <w:p w14:paraId="1FBB32B0" w14:textId="77777777" w:rsidR="00684913" w:rsidRPr="00B54FE4" w:rsidRDefault="00E062CF" w:rsidP="00684913">
      <w:pPr>
        <w:pStyle w:val="Geenafstand"/>
        <w:spacing w:after="0" w:line="240" w:lineRule="auto"/>
        <w:jc w:val="both"/>
        <w:rPr>
          <w:rFonts w:ascii="Arial" w:eastAsia="Arial" w:hAnsi="Arial" w:cs="Arial"/>
          <w:b/>
          <w:bCs/>
          <w:sz w:val="16"/>
          <w:szCs w:val="18"/>
        </w:rPr>
      </w:pPr>
      <w:r w:rsidRPr="00B54FE4">
        <w:rPr>
          <w:rFonts w:ascii="Arial" w:hAnsi="Arial"/>
          <w:b/>
          <w:bCs/>
          <w:sz w:val="16"/>
          <w:szCs w:val="18"/>
        </w:rPr>
        <w:t>NIET VOOR PUBLICATIE:</w:t>
      </w:r>
    </w:p>
    <w:p w14:paraId="6B943B50" w14:textId="77777777" w:rsidR="004B2758" w:rsidRPr="00B54FE4" w:rsidRDefault="00E062CF" w:rsidP="004B2758">
      <w:pPr>
        <w:pStyle w:val="Geenafstand"/>
        <w:spacing w:after="0" w:line="240" w:lineRule="auto"/>
        <w:jc w:val="both"/>
        <w:rPr>
          <w:rFonts w:ascii="Arial" w:hAnsi="Arial"/>
          <w:sz w:val="16"/>
          <w:szCs w:val="18"/>
        </w:rPr>
      </w:pPr>
      <w:r w:rsidRPr="00B54FE4">
        <w:rPr>
          <w:rFonts w:ascii="Arial" w:hAnsi="Arial"/>
          <w:sz w:val="16"/>
          <w:szCs w:val="18"/>
        </w:rPr>
        <w:t>Voor meer informatie kunt u contact opnemen met Martijn Jonker, Director Corporate Communications &amp; Investor Relations op</w:t>
      </w:r>
      <w:r>
        <w:rPr>
          <w:rFonts w:ascii="Arial" w:hAnsi="Arial"/>
          <w:sz w:val="16"/>
          <w:szCs w:val="18"/>
        </w:rPr>
        <w:t xml:space="preserve"> +31 (0)6-52390449 of</w:t>
      </w:r>
      <w:r w:rsidRPr="00B54FE4">
        <w:rPr>
          <w:rFonts w:ascii="Arial" w:hAnsi="Arial"/>
          <w:sz w:val="16"/>
          <w:szCs w:val="18"/>
        </w:rPr>
        <w:t xml:space="preserve"> via e-mail: </w:t>
      </w:r>
      <w:hyperlink r:id="rId10" w:history="1">
        <w:r w:rsidRPr="00B54FE4">
          <w:rPr>
            <w:rStyle w:val="Hyperlink"/>
            <w:rFonts w:ascii="Arial" w:hAnsi="Arial"/>
            <w:sz w:val="16"/>
            <w:szCs w:val="18"/>
          </w:rPr>
          <w:t>martijn.jonker@tmg.nl</w:t>
        </w:r>
      </w:hyperlink>
      <w:r w:rsidRPr="00522144">
        <w:rPr>
          <w:rStyle w:val="Hyperlink"/>
          <w:rFonts w:ascii="Arial" w:hAnsi="Arial"/>
          <w:sz w:val="16"/>
          <w:szCs w:val="18"/>
          <w:u w:val="none"/>
        </w:rPr>
        <w:t>.</w:t>
      </w:r>
      <w:r>
        <w:rPr>
          <w:rStyle w:val="Hyperlink"/>
          <w:rFonts w:ascii="Arial" w:hAnsi="Arial"/>
          <w:sz w:val="16"/>
          <w:szCs w:val="18"/>
        </w:rPr>
        <w:t xml:space="preserve"> </w:t>
      </w:r>
    </w:p>
    <w:p w14:paraId="30B460CD" w14:textId="77777777" w:rsidR="00684913" w:rsidRPr="00B54FE4" w:rsidRDefault="004B2608" w:rsidP="00684913">
      <w:pPr>
        <w:pStyle w:val="Geenafstand"/>
        <w:spacing w:after="0" w:line="240" w:lineRule="auto"/>
        <w:jc w:val="both"/>
        <w:rPr>
          <w:rFonts w:ascii="Arial" w:hAnsi="Arial"/>
          <w:sz w:val="16"/>
          <w:szCs w:val="18"/>
        </w:rPr>
      </w:pPr>
    </w:p>
    <w:p w14:paraId="12F27251" w14:textId="77777777" w:rsidR="00FF3227" w:rsidRPr="00502F2C" w:rsidRDefault="004B2608" w:rsidP="00684913">
      <w:pPr>
        <w:pStyle w:val="Geenafstand"/>
        <w:spacing w:after="0" w:line="240" w:lineRule="auto"/>
        <w:jc w:val="both"/>
        <w:rPr>
          <w:rFonts w:ascii="Arial" w:hAnsi="Arial"/>
          <w:sz w:val="16"/>
          <w:szCs w:val="18"/>
        </w:rPr>
      </w:pPr>
    </w:p>
    <w:sectPr w:rsidR="00FF3227" w:rsidRPr="00502F2C" w:rsidSect="00D0280F">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6122" w14:textId="77777777" w:rsidR="004B2608" w:rsidRDefault="004B2608">
      <w:pPr>
        <w:spacing w:after="0" w:line="240" w:lineRule="auto"/>
      </w:pPr>
      <w:r>
        <w:separator/>
      </w:r>
    </w:p>
  </w:endnote>
  <w:endnote w:type="continuationSeparator" w:id="0">
    <w:p w14:paraId="7E106904" w14:textId="77777777" w:rsidR="004B2608" w:rsidRDefault="004B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BE90" w14:textId="77777777" w:rsidR="00D0280F" w:rsidRDefault="00E062C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8A69CF" w14:textId="77777777" w:rsidR="00D0280F" w:rsidRDefault="004B2608" w:rsidP="00D0280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7596" w14:textId="77777777" w:rsidR="00D0280F" w:rsidRDefault="00E062C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573C">
      <w:rPr>
        <w:rStyle w:val="Paginanummer"/>
        <w:noProof/>
      </w:rPr>
      <w:t>1</w:t>
    </w:r>
    <w:r>
      <w:rPr>
        <w:rStyle w:val="Paginanummer"/>
      </w:rPr>
      <w:fldChar w:fldCharType="end"/>
    </w:r>
  </w:p>
  <w:p w14:paraId="3DA1BC61" w14:textId="77777777" w:rsidR="00D0280F" w:rsidRDefault="004B2608" w:rsidP="00D0280F">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DB3C" w14:textId="77777777" w:rsidR="00BD7E65" w:rsidRDefault="00BD7E6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3833" w14:textId="77777777" w:rsidR="004B2608" w:rsidRDefault="004B2608">
      <w:pPr>
        <w:spacing w:after="0" w:line="240" w:lineRule="auto"/>
      </w:pPr>
      <w:r>
        <w:separator/>
      </w:r>
    </w:p>
  </w:footnote>
  <w:footnote w:type="continuationSeparator" w:id="0">
    <w:p w14:paraId="130F37FC" w14:textId="77777777" w:rsidR="004B2608" w:rsidRDefault="004B26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DE63E" w14:textId="77777777" w:rsidR="00BD7E65" w:rsidRDefault="00BD7E6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210A" w14:textId="77777777" w:rsidR="00D0280F" w:rsidRDefault="00E062CF">
    <w:pPr>
      <w:pStyle w:val="Koptekst"/>
      <w:tabs>
        <w:tab w:val="clear" w:pos="9072"/>
        <w:tab w:val="right" w:pos="9046"/>
      </w:tabs>
    </w:pPr>
    <w:r>
      <w:rPr>
        <w:noProof/>
      </w:rPr>
      <w:drawing>
        <wp:inline distT="0" distB="0" distL="0" distR="0" wp14:anchorId="7FCB7ABD" wp14:editId="3C3091B8">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90" w14:textId="77777777" w:rsidR="00BD7E65" w:rsidRDefault="00BD7E6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2303"/>
    <w:multiLevelType w:val="multilevel"/>
    <w:tmpl w:val="AA16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4460E"/>
    <w:multiLevelType w:val="hybridMultilevel"/>
    <w:tmpl w:val="AF2CB044"/>
    <w:lvl w:ilvl="0" w:tplc="923A5BE2">
      <w:start w:val="1"/>
      <w:numFmt w:val="bullet"/>
      <w:lvlText w:val=""/>
      <w:lvlJc w:val="left"/>
      <w:pPr>
        <w:ind w:left="720" w:hanging="360"/>
      </w:pPr>
      <w:rPr>
        <w:rFonts w:ascii="Symbol" w:hAnsi="Symbol" w:hint="default"/>
      </w:rPr>
    </w:lvl>
    <w:lvl w:ilvl="1" w:tplc="5B66B2E0" w:tentative="1">
      <w:start w:val="1"/>
      <w:numFmt w:val="bullet"/>
      <w:lvlText w:val="o"/>
      <w:lvlJc w:val="left"/>
      <w:pPr>
        <w:ind w:left="1440" w:hanging="360"/>
      </w:pPr>
      <w:rPr>
        <w:rFonts w:ascii="Courier New" w:hAnsi="Courier New" w:cs="Courier New" w:hint="default"/>
      </w:rPr>
    </w:lvl>
    <w:lvl w:ilvl="2" w:tplc="B0F4172A" w:tentative="1">
      <w:start w:val="1"/>
      <w:numFmt w:val="bullet"/>
      <w:lvlText w:val=""/>
      <w:lvlJc w:val="left"/>
      <w:pPr>
        <w:ind w:left="2160" w:hanging="360"/>
      </w:pPr>
      <w:rPr>
        <w:rFonts w:ascii="Wingdings" w:hAnsi="Wingdings" w:hint="default"/>
      </w:rPr>
    </w:lvl>
    <w:lvl w:ilvl="3" w:tplc="0AEA0288" w:tentative="1">
      <w:start w:val="1"/>
      <w:numFmt w:val="bullet"/>
      <w:lvlText w:val=""/>
      <w:lvlJc w:val="left"/>
      <w:pPr>
        <w:ind w:left="2880" w:hanging="360"/>
      </w:pPr>
      <w:rPr>
        <w:rFonts w:ascii="Symbol" w:hAnsi="Symbol" w:hint="default"/>
      </w:rPr>
    </w:lvl>
    <w:lvl w:ilvl="4" w:tplc="74C8AD52" w:tentative="1">
      <w:start w:val="1"/>
      <w:numFmt w:val="bullet"/>
      <w:lvlText w:val="o"/>
      <w:lvlJc w:val="left"/>
      <w:pPr>
        <w:ind w:left="3600" w:hanging="360"/>
      </w:pPr>
      <w:rPr>
        <w:rFonts w:ascii="Courier New" w:hAnsi="Courier New" w:cs="Courier New" w:hint="default"/>
      </w:rPr>
    </w:lvl>
    <w:lvl w:ilvl="5" w:tplc="ABDE10EA" w:tentative="1">
      <w:start w:val="1"/>
      <w:numFmt w:val="bullet"/>
      <w:lvlText w:val=""/>
      <w:lvlJc w:val="left"/>
      <w:pPr>
        <w:ind w:left="4320" w:hanging="360"/>
      </w:pPr>
      <w:rPr>
        <w:rFonts w:ascii="Wingdings" w:hAnsi="Wingdings" w:hint="default"/>
      </w:rPr>
    </w:lvl>
    <w:lvl w:ilvl="6" w:tplc="218AFFA8" w:tentative="1">
      <w:start w:val="1"/>
      <w:numFmt w:val="bullet"/>
      <w:lvlText w:val=""/>
      <w:lvlJc w:val="left"/>
      <w:pPr>
        <w:ind w:left="5040" w:hanging="360"/>
      </w:pPr>
      <w:rPr>
        <w:rFonts w:ascii="Symbol" w:hAnsi="Symbol" w:hint="default"/>
      </w:rPr>
    </w:lvl>
    <w:lvl w:ilvl="7" w:tplc="7742C1CC" w:tentative="1">
      <w:start w:val="1"/>
      <w:numFmt w:val="bullet"/>
      <w:lvlText w:val="o"/>
      <w:lvlJc w:val="left"/>
      <w:pPr>
        <w:ind w:left="5760" w:hanging="360"/>
      </w:pPr>
      <w:rPr>
        <w:rFonts w:ascii="Courier New" w:hAnsi="Courier New" w:cs="Courier New" w:hint="default"/>
      </w:rPr>
    </w:lvl>
    <w:lvl w:ilvl="8" w:tplc="4582E85A" w:tentative="1">
      <w:start w:val="1"/>
      <w:numFmt w:val="bullet"/>
      <w:lvlText w:val=""/>
      <w:lvlJc w:val="left"/>
      <w:pPr>
        <w:ind w:left="6480" w:hanging="360"/>
      </w:pPr>
      <w:rPr>
        <w:rFonts w:ascii="Wingdings" w:hAnsi="Wingdings" w:hint="default"/>
      </w:rPr>
    </w:lvl>
  </w:abstractNum>
  <w:abstractNum w:abstractNumId="2">
    <w:nsid w:val="355A7C26"/>
    <w:multiLevelType w:val="hybridMultilevel"/>
    <w:tmpl w:val="DC08CD60"/>
    <w:lvl w:ilvl="0" w:tplc="79423898">
      <w:numFmt w:val="bullet"/>
      <w:lvlText w:val="-"/>
      <w:lvlJc w:val="left"/>
      <w:pPr>
        <w:ind w:left="720" w:hanging="360"/>
      </w:pPr>
      <w:rPr>
        <w:rFonts w:ascii="Arial" w:eastAsia="Calibri" w:hAnsi="Arial" w:cs="Arial" w:hint="default"/>
      </w:rPr>
    </w:lvl>
    <w:lvl w:ilvl="1" w:tplc="6D9EE624" w:tentative="1">
      <w:start w:val="1"/>
      <w:numFmt w:val="bullet"/>
      <w:lvlText w:val="o"/>
      <w:lvlJc w:val="left"/>
      <w:pPr>
        <w:ind w:left="1440" w:hanging="360"/>
      </w:pPr>
      <w:rPr>
        <w:rFonts w:ascii="Courier New" w:hAnsi="Courier New" w:cs="Courier New" w:hint="default"/>
      </w:rPr>
    </w:lvl>
    <w:lvl w:ilvl="2" w:tplc="8A4AE38E" w:tentative="1">
      <w:start w:val="1"/>
      <w:numFmt w:val="bullet"/>
      <w:lvlText w:val=""/>
      <w:lvlJc w:val="left"/>
      <w:pPr>
        <w:ind w:left="2160" w:hanging="360"/>
      </w:pPr>
      <w:rPr>
        <w:rFonts w:ascii="Wingdings" w:hAnsi="Wingdings" w:hint="default"/>
      </w:rPr>
    </w:lvl>
    <w:lvl w:ilvl="3" w:tplc="67523462" w:tentative="1">
      <w:start w:val="1"/>
      <w:numFmt w:val="bullet"/>
      <w:lvlText w:val=""/>
      <w:lvlJc w:val="left"/>
      <w:pPr>
        <w:ind w:left="2880" w:hanging="360"/>
      </w:pPr>
      <w:rPr>
        <w:rFonts w:ascii="Symbol" w:hAnsi="Symbol" w:hint="default"/>
      </w:rPr>
    </w:lvl>
    <w:lvl w:ilvl="4" w:tplc="F4586754" w:tentative="1">
      <w:start w:val="1"/>
      <w:numFmt w:val="bullet"/>
      <w:lvlText w:val="o"/>
      <w:lvlJc w:val="left"/>
      <w:pPr>
        <w:ind w:left="3600" w:hanging="360"/>
      </w:pPr>
      <w:rPr>
        <w:rFonts w:ascii="Courier New" w:hAnsi="Courier New" w:cs="Courier New" w:hint="default"/>
      </w:rPr>
    </w:lvl>
    <w:lvl w:ilvl="5" w:tplc="6A0E1F9E" w:tentative="1">
      <w:start w:val="1"/>
      <w:numFmt w:val="bullet"/>
      <w:lvlText w:val=""/>
      <w:lvlJc w:val="left"/>
      <w:pPr>
        <w:ind w:left="4320" w:hanging="360"/>
      </w:pPr>
      <w:rPr>
        <w:rFonts w:ascii="Wingdings" w:hAnsi="Wingdings" w:hint="default"/>
      </w:rPr>
    </w:lvl>
    <w:lvl w:ilvl="6" w:tplc="78CA7C8E" w:tentative="1">
      <w:start w:val="1"/>
      <w:numFmt w:val="bullet"/>
      <w:lvlText w:val=""/>
      <w:lvlJc w:val="left"/>
      <w:pPr>
        <w:ind w:left="5040" w:hanging="360"/>
      </w:pPr>
      <w:rPr>
        <w:rFonts w:ascii="Symbol" w:hAnsi="Symbol" w:hint="default"/>
      </w:rPr>
    </w:lvl>
    <w:lvl w:ilvl="7" w:tplc="F086C886" w:tentative="1">
      <w:start w:val="1"/>
      <w:numFmt w:val="bullet"/>
      <w:lvlText w:val="o"/>
      <w:lvlJc w:val="left"/>
      <w:pPr>
        <w:ind w:left="5760" w:hanging="360"/>
      </w:pPr>
      <w:rPr>
        <w:rFonts w:ascii="Courier New" w:hAnsi="Courier New" w:cs="Courier New" w:hint="default"/>
      </w:rPr>
    </w:lvl>
    <w:lvl w:ilvl="8" w:tplc="5964EB2A" w:tentative="1">
      <w:start w:val="1"/>
      <w:numFmt w:val="bullet"/>
      <w:lvlText w:val=""/>
      <w:lvlJc w:val="left"/>
      <w:pPr>
        <w:ind w:left="6480" w:hanging="360"/>
      </w:pPr>
      <w:rPr>
        <w:rFonts w:ascii="Wingdings" w:hAnsi="Wingdings" w:hint="default"/>
      </w:rPr>
    </w:lvl>
  </w:abstractNum>
  <w:abstractNum w:abstractNumId="3">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
    <w:nsid w:val="4CFA6A63"/>
    <w:multiLevelType w:val="hybridMultilevel"/>
    <w:tmpl w:val="A78EA5A4"/>
    <w:lvl w:ilvl="0" w:tplc="893AE288">
      <w:start w:val="1"/>
      <w:numFmt w:val="bullet"/>
      <w:lvlText w:val=""/>
      <w:lvlJc w:val="left"/>
      <w:pPr>
        <w:ind w:left="720" w:hanging="360"/>
      </w:pPr>
      <w:rPr>
        <w:rFonts w:ascii="Symbol" w:hAnsi="Symbol" w:hint="default"/>
      </w:rPr>
    </w:lvl>
    <w:lvl w:ilvl="1" w:tplc="2CBC8D9A" w:tentative="1">
      <w:start w:val="1"/>
      <w:numFmt w:val="bullet"/>
      <w:lvlText w:val="o"/>
      <w:lvlJc w:val="left"/>
      <w:pPr>
        <w:ind w:left="1440" w:hanging="360"/>
      </w:pPr>
      <w:rPr>
        <w:rFonts w:ascii="Courier New" w:hAnsi="Courier New" w:cs="Courier New" w:hint="default"/>
      </w:rPr>
    </w:lvl>
    <w:lvl w:ilvl="2" w:tplc="E6EA1A5A" w:tentative="1">
      <w:start w:val="1"/>
      <w:numFmt w:val="bullet"/>
      <w:lvlText w:val=""/>
      <w:lvlJc w:val="left"/>
      <w:pPr>
        <w:ind w:left="2160" w:hanging="360"/>
      </w:pPr>
      <w:rPr>
        <w:rFonts w:ascii="Wingdings" w:hAnsi="Wingdings" w:hint="default"/>
      </w:rPr>
    </w:lvl>
    <w:lvl w:ilvl="3" w:tplc="3A702DEE">
      <w:start w:val="1"/>
      <w:numFmt w:val="bullet"/>
      <w:lvlText w:val=""/>
      <w:lvlJc w:val="left"/>
      <w:pPr>
        <w:ind w:left="2880" w:hanging="360"/>
      </w:pPr>
      <w:rPr>
        <w:rFonts w:ascii="Symbol" w:hAnsi="Symbol" w:hint="default"/>
      </w:rPr>
    </w:lvl>
    <w:lvl w:ilvl="4" w:tplc="48EC1658" w:tentative="1">
      <w:start w:val="1"/>
      <w:numFmt w:val="bullet"/>
      <w:lvlText w:val="o"/>
      <w:lvlJc w:val="left"/>
      <w:pPr>
        <w:ind w:left="3600" w:hanging="360"/>
      </w:pPr>
      <w:rPr>
        <w:rFonts w:ascii="Courier New" w:hAnsi="Courier New" w:cs="Courier New" w:hint="default"/>
      </w:rPr>
    </w:lvl>
    <w:lvl w:ilvl="5" w:tplc="78C81C62" w:tentative="1">
      <w:start w:val="1"/>
      <w:numFmt w:val="bullet"/>
      <w:lvlText w:val=""/>
      <w:lvlJc w:val="left"/>
      <w:pPr>
        <w:ind w:left="4320" w:hanging="360"/>
      </w:pPr>
      <w:rPr>
        <w:rFonts w:ascii="Wingdings" w:hAnsi="Wingdings" w:hint="default"/>
      </w:rPr>
    </w:lvl>
    <w:lvl w:ilvl="6" w:tplc="50D8D71A" w:tentative="1">
      <w:start w:val="1"/>
      <w:numFmt w:val="bullet"/>
      <w:lvlText w:val=""/>
      <w:lvlJc w:val="left"/>
      <w:pPr>
        <w:ind w:left="5040" w:hanging="360"/>
      </w:pPr>
      <w:rPr>
        <w:rFonts w:ascii="Symbol" w:hAnsi="Symbol" w:hint="default"/>
      </w:rPr>
    </w:lvl>
    <w:lvl w:ilvl="7" w:tplc="A83A5DDC" w:tentative="1">
      <w:start w:val="1"/>
      <w:numFmt w:val="bullet"/>
      <w:lvlText w:val="o"/>
      <w:lvlJc w:val="left"/>
      <w:pPr>
        <w:ind w:left="5760" w:hanging="360"/>
      </w:pPr>
      <w:rPr>
        <w:rFonts w:ascii="Courier New" w:hAnsi="Courier New" w:cs="Courier New" w:hint="default"/>
      </w:rPr>
    </w:lvl>
    <w:lvl w:ilvl="8" w:tplc="16E24B50" w:tentative="1">
      <w:start w:val="1"/>
      <w:numFmt w:val="bullet"/>
      <w:lvlText w:val=""/>
      <w:lvlJc w:val="left"/>
      <w:pPr>
        <w:ind w:left="6480" w:hanging="360"/>
      </w:pPr>
      <w:rPr>
        <w:rFonts w:ascii="Wingdings" w:hAnsi="Wingdings" w:hint="default"/>
      </w:rPr>
    </w:lvl>
  </w:abstractNum>
  <w:abstractNum w:abstractNumId="5">
    <w:nsid w:val="50C9088A"/>
    <w:multiLevelType w:val="hybridMultilevel"/>
    <w:tmpl w:val="8DEC2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AB3B9F"/>
    <w:multiLevelType w:val="hybridMultilevel"/>
    <w:tmpl w:val="F29A8356"/>
    <w:lvl w:ilvl="0" w:tplc="DB2E194E">
      <w:start w:val="1"/>
      <w:numFmt w:val="bullet"/>
      <w:lvlText w:val=""/>
      <w:lvlJc w:val="left"/>
      <w:pPr>
        <w:ind w:left="773" w:hanging="360"/>
      </w:pPr>
      <w:rPr>
        <w:rFonts w:ascii="Symbol" w:hAnsi="Symbol" w:hint="default"/>
      </w:rPr>
    </w:lvl>
    <w:lvl w:ilvl="1" w:tplc="2642328C" w:tentative="1">
      <w:start w:val="1"/>
      <w:numFmt w:val="bullet"/>
      <w:lvlText w:val="o"/>
      <w:lvlJc w:val="left"/>
      <w:pPr>
        <w:ind w:left="1493" w:hanging="360"/>
      </w:pPr>
      <w:rPr>
        <w:rFonts w:ascii="Courier New" w:hAnsi="Courier New" w:cs="Courier New" w:hint="default"/>
      </w:rPr>
    </w:lvl>
    <w:lvl w:ilvl="2" w:tplc="6EB22DA6" w:tentative="1">
      <w:start w:val="1"/>
      <w:numFmt w:val="bullet"/>
      <w:lvlText w:val=""/>
      <w:lvlJc w:val="left"/>
      <w:pPr>
        <w:ind w:left="2213" w:hanging="360"/>
      </w:pPr>
      <w:rPr>
        <w:rFonts w:ascii="Wingdings" w:hAnsi="Wingdings" w:hint="default"/>
      </w:rPr>
    </w:lvl>
    <w:lvl w:ilvl="3" w:tplc="C2F4C0CC" w:tentative="1">
      <w:start w:val="1"/>
      <w:numFmt w:val="bullet"/>
      <w:lvlText w:val=""/>
      <w:lvlJc w:val="left"/>
      <w:pPr>
        <w:ind w:left="2933" w:hanging="360"/>
      </w:pPr>
      <w:rPr>
        <w:rFonts w:ascii="Symbol" w:hAnsi="Symbol" w:hint="default"/>
      </w:rPr>
    </w:lvl>
    <w:lvl w:ilvl="4" w:tplc="D030372C" w:tentative="1">
      <w:start w:val="1"/>
      <w:numFmt w:val="bullet"/>
      <w:lvlText w:val="o"/>
      <w:lvlJc w:val="left"/>
      <w:pPr>
        <w:ind w:left="3653" w:hanging="360"/>
      </w:pPr>
      <w:rPr>
        <w:rFonts w:ascii="Courier New" w:hAnsi="Courier New" w:cs="Courier New" w:hint="default"/>
      </w:rPr>
    </w:lvl>
    <w:lvl w:ilvl="5" w:tplc="E2E621D2" w:tentative="1">
      <w:start w:val="1"/>
      <w:numFmt w:val="bullet"/>
      <w:lvlText w:val=""/>
      <w:lvlJc w:val="left"/>
      <w:pPr>
        <w:ind w:left="4373" w:hanging="360"/>
      </w:pPr>
      <w:rPr>
        <w:rFonts w:ascii="Wingdings" w:hAnsi="Wingdings" w:hint="default"/>
      </w:rPr>
    </w:lvl>
    <w:lvl w:ilvl="6" w:tplc="C9C40158" w:tentative="1">
      <w:start w:val="1"/>
      <w:numFmt w:val="bullet"/>
      <w:lvlText w:val=""/>
      <w:lvlJc w:val="left"/>
      <w:pPr>
        <w:ind w:left="5093" w:hanging="360"/>
      </w:pPr>
      <w:rPr>
        <w:rFonts w:ascii="Symbol" w:hAnsi="Symbol" w:hint="default"/>
      </w:rPr>
    </w:lvl>
    <w:lvl w:ilvl="7" w:tplc="F306B084" w:tentative="1">
      <w:start w:val="1"/>
      <w:numFmt w:val="bullet"/>
      <w:lvlText w:val="o"/>
      <w:lvlJc w:val="left"/>
      <w:pPr>
        <w:ind w:left="5813" w:hanging="360"/>
      </w:pPr>
      <w:rPr>
        <w:rFonts w:ascii="Courier New" w:hAnsi="Courier New" w:cs="Courier New" w:hint="default"/>
      </w:rPr>
    </w:lvl>
    <w:lvl w:ilvl="8" w:tplc="5E86D584" w:tentative="1">
      <w:start w:val="1"/>
      <w:numFmt w:val="bullet"/>
      <w:lvlText w:val=""/>
      <w:lvlJc w:val="left"/>
      <w:pPr>
        <w:ind w:left="6533" w:hanging="360"/>
      </w:pPr>
      <w:rPr>
        <w:rFonts w:ascii="Wingdings" w:hAnsi="Wingdings" w:hint="default"/>
      </w:rPr>
    </w:lvl>
  </w:abstractNum>
  <w:abstractNum w:abstractNumId="7">
    <w:nsid w:val="65E95FA3"/>
    <w:multiLevelType w:val="hybridMultilevel"/>
    <w:tmpl w:val="459A983E"/>
    <w:lvl w:ilvl="0" w:tplc="CB16A4E8">
      <w:numFmt w:val="bullet"/>
      <w:lvlText w:val="-"/>
      <w:lvlJc w:val="left"/>
      <w:pPr>
        <w:ind w:left="720" w:hanging="360"/>
      </w:pPr>
      <w:rPr>
        <w:rFonts w:ascii="Arial" w:eastAsia="Times New Roman" w:hAnsi="Arial" w:cs="Arial" w:hint="default"/>
      </w:rPr>
    </w:lvl>
    <w:lvl w:ilvl="1" w:tplc="F30A5F1C" w:tentative="1">
      <w:start w:val="1"/>
      <w:numFmt w:val="bullet"/>
      <w:lvlText w:val="o"/>
      <w:lvlJc w:val="left"/>
      <w:pPr>
        <w:ind w:left="1440" w:hanging="360"/>
      </w:pPr>
      <w:rPr>
        <w:rFonts w:ascii="Courier New" w:hAnsi="Courier New" w:cs="Courier New" w:hint="default"/>
      </w:rPr>
    </w:lvl>
    <w:lvl w:ilvl="2" w:tplc="158E65F4" w:tentative="1">
      <w:start w:val="1"/>
      <w:numFmt w:val="bullet"/>
      <w:lvlText w:val=""/>
      <w:lvlJc w:val="left"/>
      <w:pPr>
        <w:ind w:left="2160" w:hanging="360"/>
      </w:pPr>
      <w:rPr>
        <w:rFonts w:ascii="Wingdings" w:hAnsi="Wingdings" w:hint="default"/>
      </w:rPr>
    </w:lvl>
    <w:lvl w:ilvl="3" w:tplc="983010FA" w:tentative="1">
      <w:start w:val="1"/>
      <w:numFmt w:val="bullet"/>
      <w:lvlText w:val=""/>
      <w:lvlJc w:val="left"/>
      <w:pPr>
        <w:ind w:left="2880" w:hanging="360"/>
      </w:pPr>
      <w:rPr>
        <w:rFonts w:ascii="Symbol" w:hAnsi="Symbol" w:hint="default"/>
      </w:rPr>
    </w:lvl>
    <w:lvl w:ilvl="4" w:tplc="904ACB06" w:tentative="1">
      <w:start w:val="1"/>
      <w:numFmt w:val="bullet"/>
      <w:lvlText w:val="o"/>
      <w:lvlJc w:val="left"/>
      <w:pPr>
        <w:ind w:left="3600" w:hanging="360"/>
      </w:pPr>
      <w:rPr>
        <w:rFonts w:ascii="Courier New" w:hAnsi="Courier New" w:cs="Courier New" w:hint="default"/>
      </w:rPr>
    </w:lvl>
    <w:lvl w:ilvl="5" w:tplc="1B5275C6" w:tentative="1">
      <w:start w:val="1"/>
      <w:numFmt w:val="bullet"/>
      <w:lvlText w:val=""/>
      <w:lvlJc w:val="left"/>
      <w:pPr>
        <w:ind w:left="4320" w:hanging="360"/>
      </w:pPr>
      <w:rPr>
        <w:rFonts w:ascii="Wingdings" w:hAnsi="Wingdings" w:hint="default"/>
      </w:rPr>
    </w:lvl>
    <w:lvl w:ilvl="6" w:tplc="89BC67B8" w:tentative="1">
      <w:start w:val="1"/>
      <w:numFmt w:val="bullet"/>
      <w:lvlText w:val=""/>
      <w:lvlJc w:val="left"/>
      <w:pPr>
        <w:ind w:left="5040" w:hanging="360"/>
      </w:pPr>
      <w:rPr>
        <w:rFonts w:ascii="Symbol" w:hAnsi="Symbol" w:hint="default"/>
      </w:rPr>
    </w:lvl>
    <w:lvl w:ilvl="7" w:tplc="8730ABC0" w:tentative="1">
      <w:start w:val="1"/>
      <w:numFmt w:val="bullet"/>
      <w:lvlText w:val="o"/>
      <w:lvlJc w:val="left"/>
      <w:pPr>
        <w:ind w:left="5760" w:hanging="360"/>
      </w:pPr>
      <w:rPr>
        <w:rFonts w:ascii="Courier New" w:hAnsi="Courier New" w:cs="Courier New" w:hint="default"/>
      </w:rPr>
    </w:lvl>
    <w:lvl w:ilvl="8" w:tplc="6EE84752"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26"/>
    <w:rsid w:val="00016E6F"/>
    <w:rsid w:val="000F031D"/>
    <w:rsid w:val="000F52DB"/>
    <w:rsid w:val="001074EE"/>
    <w:rsid w:val="00131773"/>
    <w:rsid w:val="00142122"/>
    <w:rsid w:val="00195CE0"/>
    <w:rsid w:val="00197468"/>
    <w:rsid w:val="00255428"/>
    <w:rsid w:val="002C131F"/>
    <w:rsid w:val="002F7AE1"/>
    <w:rsid w:val="00301BD5"/>
    <w:rsid w:val="00360702"/>
    <w:rsid w:val="003A629B"/>
    <w:rsid w:val="003B52C0"/>
    <w:rsid w:val="003D0F43"/>
    <w:rsid w:val="00414769"/>
    <w:rsid w:val="00435B7B"/>
    <w:rsid w:val="004B2608"/>
    <w:rsid w:val="0052419B"/>
    <w:rsid w:val="0057067D"/>
    <w:rsid w:val="00597341"/>
    <w:rsid w:val="00643C16"/>
    <w:rsid w:val="00663DED"/>
    <w:rsid w:val="00681320"/>
    <w:rsid w:val="00746076"/>
    <w:rsid w:val="007822A2"/>
    <w:rsid w:val="007B16AB"/>
    <w:rsid w:val="007B5836"/>
    <w:rsid w:val="007E4122"/>
    <w:rsid w:val="007E7353"/>
    <w:rsid w:val="0080753E"/>
    <w:rsid w:val="00856944"/>
    <w:rsid w:val="008B029A"/>
    <w:rsid w:val="00913A06"/>
    <w:rsid w:val="009432D8"/>
    <w:rsid w:val="00980517"/>
    <w:rsid w:val="009B1626"/>
    <w:rsid w:val="009C552D"/>
    <w:rsid w:val="009D7DC1"/>
    <w:rsid w:val="009E0B15"/>
    <w:rsid w:val="00A3573C"/>
    <w:rsid w:val="00A742E1"/>
    <w:rsid w:val="00A837F3"/>
    <w:rsid w:val="00AD4705"/>
    <w:rsid w:val="00AE192A"/>
    <w:rsid w:val="00B65563"/>
    <w:rsid w:val="00B8688F"/>
    <w:rsid w:val="00BD7E65"/>
    <w:rsid w:val="00BF528D"/>
    <w:rsid w:val="00C07CE3"/>
    <w:rsid w:val="00C314B1"/>
    <w:rsid w:val="00C65044"/>
    <w:rsid w:val="00C96071"/>
    <w:rsid w:val="00CC381B"/>
    <w:rsid w:val="00D079E9"/>
    <w:rsid w:val="00D10EBC"/>
    <w:rsid w:val="00DB6554"/>
    <w:rsid w:val="00E062CF"/>
    <w:rsid w:val="00ED7AB2"/>
    <w:rsid w:val="00F41B72"/>
    <w:rsid w:val="00FC73E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AE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Standaard"/>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Standaardalinea-lettertype"/>
    <w:rsid w:val="006D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47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mg.nl" TargetMode="External"/><Relationship Id="rId10" Type="http://schemas.openxmlformats.org/officeDocument/2006/relationships/hyperlink" Target="mailto:martijn.jonker@tm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F7E25-296A-8345-A491-2FFD21C0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Dagna Hoogkamer</cp:lastModifiedBy>
  <cp:revision>2</cp:revision>
  <dcterms:created xsi:type="dcterms:W3CDTF">2017-06-27T16:29:00Z</dcterms:created>
  <dcterms:modified xsi:type="dcterms:W3CDTF">2017-06-27T16:29:00Z</dcterms:modified>
</cp:coreProperties>
</file>