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4E" w:rsidRDefault="001127CE" w:rsidP="0089445D">
      <w:pPr>
        <w:jc w:val="center"/>
        <w:rPr>
          <w:rFonts w:ascii="Arial" w:hAnsi="Arial" w:cs="Arial"/>
          <w:b/>
          <w:sz w:val="28"/>
          <w:szCs w:val="28"/>
        </w:rPr>
      </w:pPr>
      <w:r>
        <w:rPr>
          <w:noProof/>
          <w:lang w:val="en-GB"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1423670" cy="586740"/>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23670" cy="586740"/>
                    </a:xfrm>
                    <a:prstGeom prst="rect">
                      <a:avLst/>
                    </a:prstGeom>
                    <a:noFill/>
                  </pic:spPr>
                </pic:pic>
              </a:graphicData>
            </a:graphic>
          </wp:anchor>
        </w:drawing>
      </w:r>
    </w:p>
    <w:p w:rsidR="00230E4E" w:rsidRDefault="00230E4E" w:rsidP="00431793">
      <w:pPr>
        <w:jc w:val="center"/>
        <w:rPr>
          <w:rFonts w:ascii="Arial" w:hAnsi="Arial" w:cs="Arial"/>
          <w:b/>
          <w:sz w:val="28"/>
          <w:szCs w:val="28"/>
        </w:rPr>
      </w:pPr>
    </w:p>
    <w:p w:rsidR="00230E4E" w:rsidRDefault="00230E4E" w:rsidP="00431793">
      <w:pPr>
        <w:jc w:val="center"/>
        <w:rPr>
          <w:rFonts w:ascii="Arial" w:hAnsi="Arial" w:cs="Arial"/>
          <w:b/>
          <w:sz w:val="28"/>
          <w:szCs w:val="28"/>
        </w:rPr>
      </w:pPr>
      <w:r w:rsidRPr="00C40949">
        <w:rPr>
          <w:rFonts w:ascii="Arial" w:hAnsi="Arial" w:cs="Arial"/>
          <w:b/>
          <w:sz w:val="28"/>
          <w:szCs w:val="28"/>
        </w:rPr>
        <w:t>Press release</w:t>
      </w:r>
      <w:r>
        <w:rPr>
          <w:rFonts w:ascii="Arial" w:hAnsi="Arial" w:cs="Arial"/>
          <w:b/>
          <w:sz w:val="28"/>
          <w:szCs w:val="28"/>
        </w:rPr>
        <w:t xml:space="preserve"> </w:t>
      </w:r>
    </w:p>
    <w:p w:rsidR="00230E4E" w:rsidRPr="00E23091" w:rsidRDefault="00230E4E" w:rsidP="00E23091">
      <w:pPr>
        <w:autoSpaceDE w:val="0"/>
        <w:autoSpaceDN w:val="0"/>
        <w:adjustRightInd w:val="0"/>
        <w:ind w:right="34"/>
        <w:jc w:val="center"/>
        <w:rPr>
          <w:rFonts w:ascii="Arial" w:hAnsi="Arial" w:cs="Arial"/>
          <w:b/>
          <w:sz w:val="28"/>
          <w:szCs w:val="28"/>
        </w:rPr>
      </w:pPr>
      <w:r w:rsidRPr="00E23091">
        <w:rPr>
          <w:rFonts w:ascii="Arial" w:hAnsi="Arial" w:cs="Arial"/>
          <w:b/>
          <w:sz w:val="28"/>
          <w:szCs w:val="28"/>
        </w:rPr>
        <w:t xml:space="preserve">Trading Update and French </w:t>
      </w:r>
      <w:r>
        <w:rPr>
          <w:rFonts w:ascii="Arial" w:hAnsi="Arial" w:cs="Arial"/>
          <w:b/>
          <w:sz w:val="28"/>
          <w:szCs w:val="28"/>
        </w:rPr>
        <w:t>Legal</w:t>
      </w:r>
      <w:r w:rsidRPr="00E23091">
        <w:rPr>
          <w:rFonts w:ascii="Arial" w:hAnsi="Arial" w:cs="Arial"/>
          <w:b/>
          <w:sz w:val="28"/>
          <w:szCs w:val="28"/>
        </w:rPr>
        <w:t xml:space="preserve"> Settlement</w:t>
      </w:r>
    </w:p>
    <w:p w:rsidR="00230E4E" w:rsidRPr="00B37350" w:rsidRDefault="00230E4E" w:rsidP="00B37350">
      <w:pPr>
        <w:autoSpaceDE w:val="0"/>
        <w:autoSpaceDN w:val="0"/>
        <w:adjustRightInd w:val="0"/>
        <w:spacing w:after="256"/>
        <w:ind w:right="8"/>
        <w:rPr>
          <w:rFonts w:ascii="Arial" w:hAnsi="Arial" w:cs="Arial"/>
          <w:sz w:val="20"/>
          <w:szCs w:val="20"/>
        </w:rPr>
      </w:pPr>
      <w:r>
        <w:rPr>
          <w:rFonts w:ascii="Arial" w:hAnsi="Arial" w:cs="Arial"/>
          <w:b/>
          <w:sz w:val="20"/>
          <w:szCs w:val="20"/>
        </w:rPr>
        <w:br/>
      </w:r>
      <w:smartTag w:uri="urn:schemas-microsoft-com:office:smarttags" w:element="City">
        <w:smartTag w:uri="urn:schemas-microsoft-com:office:smarttags" w:element="place">
          <w:r w:rsidRPr="00B37350">
            <w:rPr>
              <w:rFonts w:ascii="Arial" w:hAnsi="Arial" w:cs="Arial"/>
              <w:b/>
              <w:sz w:val="20"/>
              <w:szCs w:val="20"/>
            </w:rPr>
            <w:t>Amsterdam</w:t>
          </w:r>
        </w:smartTag>
      </w:smartTag>
      <w:r w:rsidRPr="00B37350">
        <w:rPr>
          <w:rFonts w:ascii="Arial" w:hAnsi="Arial" w:cs="Arial"/>
          <w:b/>
          <w:sz w:val="20"/>
          <w:szCs w:val="20"/>
        </w:rPr>
        <w:t>, 24 September 2014</w:t>
      </w:r>
      <w:r w:rsidRPr="00B37350">
        <w:rPr>
          <w:rFonts w:ascii="Arial" w:hAnsi="Arial" w:cs="Arial"/>
          <w:sz w:val="20"/>
          <w:szCs w:val="20"/>
        </w:rPr>
        <w:t xml:space="preserve"> – TNT is today providing a trading update ahead of its Q3 results on 27th October.</w:t>
      </w:r>
    </w:p>
    <w:p w:rsidR="00230E4E" w:rsidRPr="00B37350"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Since the interim results of July 28, 2014</w:t>
      </w:r>
      <w:r w:rsidR="001127CE">
        <w:rPr>
          <w:rFonts w:ascii="Arial" w:hAnsi="Arial" w:cs="Arial"/>
          <w:sz w:val="20"/>
          <w:szCs w:val="20"/>
        </w:rPr>
        <w:t>,</w:t>
      </w:r>
      <w:r w:rsidRPr="00B37350">
        <w:rPr>
          <w:rFonts w:ascii="Arial" w:hAnsi="Arial" w:cs="Arial"/>
          <w:sz w:val="20"/>
          <w:szCs w:val="20"/>
        </w:rPr>
        <w:t xml:space="preserve"> overall trading conditions in </w:t>
      </w:r>
      <w:smartTag w:uri="urn:schemas-microsoft-com:office:smarttags" w:element="place">
        <w:r w:rsidRPr="00B37350">
          <w:rPr>
            <w:rFonts w:ascii="Arial" w:hAnsi="Arial" w:cs="Arial"/>
            <w:sz w:val="20"/>
            <w:szCs w:val="20"/>
          </w:rPr>
          <w:t>Europe</w:t>
        </w:r>
      </w:smartTag>
      <w:r w:rsidRPr="00B37350">
        <w:rPr>
          <w:rFonts w:ascii="Arial" w:hAnsi="Arial" w:cs="Arial"/>
          <w:sz w:val="20"/>
          <w:szCs w:val="20"/>
        </w:rPr>
        <w:t xml:space="preserve"> have deteriorated further</w:t>
      </w:r>
      <w:r>
        <w:rPr>
          <w:rFonts w:ascii="Arial" w:hAnsi="Arial" w:cs="Arial"/>
          <w:sz w:val="20"/>
          <w:szCs w:val="20"/>
        </w:rPr>
        <w:t xml:space="preserve"> and</w:t>
      </w:r>
      <w:r w:rsidRPr="00B37350">
        <w:rPr>
          <w:rFonts w:ascii="Arial" w:hAnsi="Arial" w:cs="Arial"/>
          <w:sz w:val="20"/>
          <w:szCs w:val="20"/>
        </w:rPr>
        <w:t xml:space="preserve"> competitive pressures</w:t>
      </w:r>
      <w:r>
        <w:rPr>
          <w:rFonts w:ascii="Arial" w:hAnsi="Arial" w:cs="Arial"/>
          <w:sz w:val="20"/>
          <w:szCs w:val="20"/>
        </w:rPr>
        <w:t xml:space="preserve"> have increased</w:t>
      </w:r>
      <w:r w:rsidRPr="00B37350">
        <w:rPr>
          <w:rFonts w:ascii="Arial" w:hAnsi="Arial" w:cs="Arial"/>
          <w:sz w:val="20"/>
          <w:szCs w:val="20"/>
        </w:rPr>
        <w:t xml:space="preserve">. This means that it is no longer prudent to maintain our 2015 guidance – which assumed an economic growth rate in Europe of between 2 and 3% – of an adjusted operating margin of 8% for the combined Europe Main and Other Europe and </w:t>
      </w:r>
      <w:smartTag w:uri="urn:schemas-microsoft-com:office:smarttags" w:element="country-region">
        <w:smartTag w:uri="urn:schemas-microsoft-com:office:smarttags" w:element="place">
          <w:r w:rsidRPr="00B37350">
            <w:rPr>
              <w:rFonts w:ascii="Arial" w:hAnsi="Arial" w:cs="Arial"/>
              <w:sz w:val="20"/>
              <w:szCs w:val="20"/>
            </w:rPr>
            <w:t>Americas</w:t>
          </w:r>
        </w:smartTag>
      </w:smartTag>
      <w:r w:rsidRPr="00B37350">
        <w:rPr>
          <w:rFonts w:ascii="Arial" w:hAnsi="Arial" w:cs="Arial"/>
          <w:sz w:val="20"/>
          <w:szCs w:val="20"/>
        </w:rPr>
        <w:t xml:space="preserve"> segments.</w:t>
      </w:r>
    </w:p>
    <w:p w:rsidR="00230E4E" w:rsidRPr="00B37350"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 xml:space="preserve">Commenting on the Trading Update, TNT’s CEO Tex Gunning said: "Whilst it is clearly disappointing to see that wider trading conditions within </w:t>
      </w:r>
      <w:smartTag w:uri="urn:schemas-microsoft-com:office:smarttags" w:element="place">
        <w:r w:rsidRPr="00B37350">
          <w:rPr>
            <w:rFonts w:ascii="Arial" w:hAnsi="Arial" w:cs="Arial"/>
            <w:sz w:val="20"/>
            <w:szCs w:val="20"/>
          </w:rPr>
          <w:t>Europe</w:t>
        </w:r>
      </w:smartTag>
      <w:r w:rsidRPr="00B37350">
        <w:rPr>
          <w:rFonts w:ascii="Arial" w:hAnsi="Arial" w:cs="Arial"/>
          <w:sz w:val="20"/>
          <w:szCs w:val="20"/>
        </w:rPr>
        <w:t xml:space="preserve"> have remained challenging, we are confident that TNT is on the right track to create a sustainable business with good value creation opportunities for its shareholders. The implementation of the </w:t>
      </w:r>
      <w:r w:rsidRPr="00B37350">
        <w:rPr>
          <w:rFonts w:ascii="Arial" w:hAnsi="Arial" w:cs="Arial"/>
          <w:i/>
          <w:sz w:val="20"/>
          <w:szCs w:val="20"/>
        </w:rPr>
        <w:t>Outlook</w:t>
      </w:r>
      <w:r w:rsidRPr="00B37350">
        <w:rPr>
          <w:rFonts w:ascii="Arial" w:hAnsi="Arial" w:cs="Arial"/>
          <w:sz w:val="20"/>
          <w:szCs w:val="20"/>
        </w:rPr>
        <w:t xml:space="preserve"> program</w:t>
      </w:r>
      <w:r>
        <w:rPr>
          <w:rFonts w:ascii="Arial" w:hAnsi="Arial" w:cs="Arial"/>
          <w:sz w:val="20"/>
          <w:szCs w:val="20"/>
        </w:rPr>
        <w:t xml:space="preserve">, which includes ongoing </w:t>
      </w:r>
      <w:r w:rsidRPr="00141638">
        <w:rPr>
          <w:rFonts w:ascii="Arial" w:hAnsi="Arial" w:cs="Arial"/>
          <w:i/>
          <w:iCs/>
          <w:sz w:val="20"/>
          <w:szCs w:val="20"/>
        </w:rPr>
        <w:t>Deliver!</w:t>
      </w:r>
      <w:r>
        <w:rPr>
          <w:rFonts w:ascii="Arial" w:hAnsi="Arial" w:cs="Arial"/>
          <w:sz w:val="20"/>
          <w:szCs w:val="20"/>
        </w:rPr>
        <w:t xml:space="preserve"> savings,</w:t>
      </w:r>
      <w:r w:rsidRPr="00B37350">
        <w:rPr>
          <w:rFonts w:ascii="Arial" w:hAnsi="Arial" w:cs="Arial"/>
          <w:sz w:val="20"/>
          <w:szCs w:val="20"/>
        </w:rPr>
        <w:t xml:space="preserve"> has started and is solid, but it will realistically take 3-5 years for the full benefits to come through. We are accelerating our investment </w:t>
      </w:r>
      <w:proofErr w:type="spellStart"/>
      <w:r w:rsidRPr="00B37350">
        <w:rPr>
          <w:rFonts w:ascii="Arial" w:hAnsi="Arial" w:cs="Arial"/>
          <w:sz w:val="20"/>
          <w:szCs w:val="20"/>
        </w:rPr>
        <w:t>programmes</w:t>
      </w:r>
      <w:proofErr w:type="spellEnd"/>
      <w:r w:rsidRPr="00B37350">
        <w:rPr>
          <w:rFonts w:ascii="Arial" w:hAnsi="Arial" w:cs="Arial"/>
          <w:sz w:val="20"/>
          <w:szCs w:val="20"/>
        </w:rPr>
        <w:t xml:space="preserve"> and cost reduction initiatives. We have the right competencies and experiences in our top team, we have the right network and we have the commitment of 65,000 </w:t>
      </w:r>
      <w:proofErr w:type="spellStart"/>
      <w:r w:rsidRPr="00B37350">
        <w:rPr>
          <w:rFonts w:ascii="Arial" w:hAnsi="Arial" w:cs="Arial"/>
          <w:sz w:val="20"/>
          <w:szCs w:val="20"/>
        </w:rPr>
        <w:t>TNT’ers</w:t>
      </w:r>
      <w:proofErr w:type="spellEnd"/>
      <w:r w:rsidRPr="00B37350">
        <w:rPr>
          <w:rFonts w:ascii="Arial" w:hAnsi="Arial" w:cs="Arial"/>
          <w:sz w:val="20"/>
          <w:szCs w:val="20"/>
        </w:rPr>
        <w:t xml:space="preserve"> to make this a success."</w:t>
      </w:r>
    </w:p>
    <w:p w:rsidR="00230E4E" w:rsidRPr="00B37350"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 xml:space="preserve">It is now all about focus and execution of the three transformative initiatives that we outlined as part of our </w:t>
      </w:r>
      <w:r w:rsidRPr="00B37350">
        <w:rPr>
          <w:rFonts w:ascii="Arial" w:hAnsi="Arial" w:cs="Arial"/>
          <w:i/>
          <w:sz w:val="20"/>
          <w:szCs w:val="20"/>
        </w:rPr>
        <w:t>Outlook</w:t>
      </w:r>
      <w:r w:rsidRPr="00B37350">
        <w:rPr>
          <w:rFonts w:ascii="Arial" w:hAnsi="Arial" w:cs="Arial"/>
          <w:sz w:val="20"/>
          <w:szCs w:val="20"/>
        </w:rPr>
        <w:t xml:space="preserve"> strategy:</w:t>
      </w:r>
    </w:p>
    <w:p w:rsidR="00230E4E" w:rsidRPr="00B37350" w:rsidRDefault="00230E4E" w:rsidP="00C7219D">
      <w:pPr>
        <w:autoSpaceDE w:val="0"/>
        <w:autoSpaceDN w:val="0"/>
        <w:adjustRightInd w:val="0"/>
        <w:spacing w:after="256"/>
        <w:ind w:left="360" w:right="8" w:hanging="360"/>
        <w:rPr>
          <w:rFonts w:ascii="Arial" w:hAnsi="Arial" w:cs="Arial"/>
          <w:sz w:val="20"/>
          <w:szCs w:val="20"/>
        </w:rPr>
      </w:pPr>
      <w:r w:rsidRPr="00B37350">
        <w:rPr>
          <w:rFonts w:ascii="Arial" w:hAnsi="Arial" w:cs="Arial"/>
          <w:sz w:val="20"/>
          <w:szCs w:val="20"/>
        </w:rPr>
        <w:t>-</w:t>
      </w:r>
      <w:r w:rsidRPr="00B37350">
        <w:rPr>
          <w:rFonts w:ascii="Arial" w:hAnsi="Arial" w:cs="Arial"/>
          <w:sz w:val="20"/>
          <w:szCs w:val="20"/>
        </w:rPr>
        <w:tab/>
        <w:t>Profitable growth through focus on SME customers</w:t>
      </w:r>
      <w:r>
        <w:rPr>
          <w:rFonts w:ascii="Arial" w:hAnsi="Arial" w:cs="Arial"/>
          <w:sz w:val="20"/>
          <w:szCs w:val="20"/>
        </w:rPr>
        <w:t xml:space="preserve"> and</w:t>
      </w:r>
      <w:r w:rsidRPr="00B37350">
        <w:rPr>
          <w:rFonts w:ascii="Arial" w:hAnsi="Arial" w:cs="Arial"/>
          <w:sz w:val="20"/>
          <w:szCs w:val="20"/>
        </w:rPr>
        <w:t xml:space="preserve"> selected verticals (industrial, automotive, high tech, healthcare, lifestyle) and to move more volume through our unrivalled European road network will result in better revenue quality.</w:t>
      </w:r>
    </w:p>
    <w:p w:rsidR="00230E4E" w:rsidRPr="00B37350" w:rsidRDefault="00230E4E" w:rsidP="00C7219D">
      <w:pPr>
        <w:autoSpaceDE w:val="0"/>
        <w:autoSpaceDN w:val="0"/>
        <w:adjustRightInd w:val="0"/>
        <w:spacing w:after="256"/>
        <w:ind w:left="360" w:right="8" w:hanging="360"/>
        <w:rPr>
          <w:rFonts w:ascii="Arial" w:hAnsi="Arial" w:cs="Arial"/>
          <w:sz w:val="20"/>
          <w:szCs w:val="20"/>
        </w:rPr>
      </w:pPr>
      <w:r w:rsidRPr="00B37350">
        <w:rPr>
          <w:rFonts w:ascii="Arial" w:hAnsi="Arial" w:cs="Arial"/>
          <w:sz w:val="20"/>
          <w:szCs w:val="20"/>
        </w:rPr>
        <w:t>-</w:t>
      </w:r>
      <w:r w:rsidRPr="00B37350">
        <w:rPr>
          <w:rFonts w:ascii="Arial" w:hAnsi="Arial" w:cs="Arial"/>
          <w:sz w:val="20"/>
          <w:szCs w:val="20"/>
        </w:rPr>
        <w:tab/>
        <w:t xml:space="preserve">Productivity gains through automation and service improvements </w:t>
      </w:r>
      <w:r>
        <w:rPr>
          <w:rFonts w:ascii="Arial" w:hAnsi="Arial" w:cs="Arial"/>
          <w:sz w:val="20"/>
          <w:szCs w:val="20"/>
        </w:rPr>
        <w:t>supported by</w:t>
      </w:r>
      <w:r w:rsidRPr="00B37350">
        <w:rPr>
          <w:rFonts w:ascii="Arial" w:hAnsi="Arial" w:cs="Arial"/>
          <w:sz w:val="20"/>
          <w:szCs w:val="20"/>
        </w:rPr>
        <w:t xml:space="preserve"> the Perfect Transaction and Perfect Depot </w:t>
      </w:r>
      <w:r>
        <w:rPr>
          <w:rFonts w:ascii="Arial" w:hAnsi="Arial" w:cs="Arial"/>
          <w:sz w:val="20"/>
          <w:szCs w:val="20"/>
        </w:rPr>
        <w:t xml:space="preserve">initiatives, as well as </w:t>
      </w:r>
      <w:r w:rsidRPr="00B37350">
        <w:rPr>
          <w:rFonts w:ascii="Arial" w:hAnsi="Arial" w:cs="Arial"/>
          <w:sz w:val="20"/>
          <w:szCs w:val="20"/>
        </w:rPr>
        <w:t>world class IT support systems.</w:t>
      </w:r>
    </w:p>
    <w:p w:rsidR="00230E4E" w:rsidRPr="00B37350" w:rsidRDefault="00230E4E" w:rsidP="00C7219D">
      <w:pPr>
        <w:autoSpaceDE w:val="0"/>
        <w:autoSpaceDN w:val="0"/>
        <w:adjustRightInd w:val="0"/>
        <w:spacing w:after="256"/>
        <w:ind w:left="360" w:right="8" w:hanging="360"/>
        <w:rPr>
          <w:rFonts w:ascii="Arial" w:hAnsi="Arial" w:cs="Arial"/>
          <w:sz w:val="20"/>
          <w:szCs w:val="20"/>
        </w:rPr>
      </w:pPr>
      <w:r w:rsidRPr="00B37350">
        <w:rPr>
          <w:rFonts w:ascii="Arial" w:hAnsi="Arial" w:cs="Arial"/>
          <w:sz w:val="20"/>
          <w:szCs w:val="20"/>
        </w:rPr>
        <w:t>-</w:t>
      </w:r>
      <w:r w:rsidRPr="00B37350">
        <w:rPr>
          <w:rFonts w:ascii="Arial" w:hAnsi="Arial" w:cs="Arial"/>
          <w:sz w:val="20"/>
          <w:szCs w:val="20"/>
        </w:rPr>
        <w:tab/>
      </w:r>
      <w:proofErr w:type="spellStart"/>
      <w:r w:rsidRPr="00B37350">
        <w:rPr>
          <w:rFonts w:ascii="Arial" w:hAnsi="Arial" w:cs="Arial"/>
          <w:sz w:val="20"/>
          <w:szCs w:val="20"/>
        </w:rPr>
        <w:t>Organi</w:t>
      </w:r>
      <w:r>
        <w:rPr>
          <w:rFonts w:ascii="Arial" w:hAnsi="Arial" w:cs="Arial"/>
          <w:sz w:val="20"/>
          <w:szCs w:val="20"/>
        </w:rPr>
        <w:t>s</w:t>
      </w:r>
      <w:r w:rsidRPr="00B37350">
        <w:rPr>
          <w:rFonts w:ascii="Arial" w:hAnsi="Arial" w:cs="Arial"/>
          <w:sz w:val="20"/>
          <w:szCs w:val="20"/>
        </w:rPr>
        <w:t>e</w:t>
      </w:r>
      <w:proofErr w:type="spellEnd"/>
      <w:r w:rsidRPr="00B37350">
        <w:rPr>
          <w:rFonts w:ascii="Arial" w:hAnsi="Arial" w:cs="Arial"/>
          <w:sz w:val="20"/>
          <w:szCs w:val="20"/>
        </w:rPr>
        <w:t xml:space="preserve"> to Win</w:t>
      </w:r>
      <w:r w:rsidR="00134DA4">
        <w:rPr>
          <w:rFonts w:ascii="Arial" w:hAnsi="Arial" w:cs="Arial"/>
          <w:sz w:val="20"/>
          <w:szCs w:val="20"/>
        </w:rPr>
        <w:t xml:space="preserve">, by creating </w:t>
      </w:r>
      <w:r>
        <w:rPr>
          <w:rFonts w:ascii="Arial" w:hAnsi="Arial" w:cs="Arial"/>
          <w:sz w:val="20"/>
          <w:szCs w:val="20"/>
        </w:rPr>
        <w:t>three focused value-</w:t>
      </w:r>
      <w:r w:rsidRPr="00B37350">
        <w:rPr>
          <w:rFonts w:ascii="Arial" w:hAnsi="Arial" w:cs="Arial"/>
          <w:sz w:val="20"/>
          <w:szCs w:val="20"/>
        </w:rPr>
        <w:t xml:space="preserve">creation business groups (European Express, Domestics, Asia and </w:t>
      </w:r>
      <w:smartTag w:uri="urn:schemas-microsoft-com:office:smarttags" w:element="place">
        <w:r w:rsidRPr="00B37350">
          <w:rPr>
            <w:rFonts w:ascii="Arial" w:hAnsi="Arial" w:cs="Arial"/>
            <w:sz w:val="20"/>
            <w:szCs w:val="20"/>
          </w:rPr>
          <w:t>Middle East</w:t>
        </w:r>
      </w:smartTag>
      <w:r w:rsidRPr="00B37350">
        <w:rPr>
          <w:rFonts w:ascii="Arial" w:hAnsi="Arial" w:cs="Arial"/>
          <w:sz w:val="20"/>
          <w:szCs w:val="20"/>
        </w:rPr>
        <w:t>) supported by Global Networks and world-class shared services.</w:t>
      </w:r>
    </w:p>
    <w:p w:rsidR="00230E4E"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 xml:space="preserve">At our Capital Markets Day on February 18th 2015 we will update the market fully on the progress that we have been making against our </w:t>
      </w:r>
      <w:r w:rsidRPr="00B37350">
        <w:rPr>
          <w:rFonts w:ascii="Arial" w:hAnsi="Arial" w:cs="Arial"/>
          <w:i/>
          <w:sz w:val="20"/>
          <w:szCs w:val="20"/>
        </w:rPr>
        <w:t>Outlook</w:t>
      </w:r>
      <w:r w:rsidRPr="00B37350">
        <w:rPr>
          <w:rFonts w:ascii="Arial" w:hAnsi="Arial" w:cs="Arial"/>
          <w:sz w:val="20"/>
          <w:szCs w:val="20"/>
        </w:rPr>
        <w:t xml:space="preserve"> strategy, our expectations for future performance and the way in which we will create value for TNT shareholders.</w:t>
      </w:r>
    </w:p>
    <w:p w:rsidR="00230E4E" w:rsidRPr="00B37350" w:rsidRDefault="00230E4E" w:rsidP="00B37350">
      <w:pPr>
        <w:autoSpaceDE w:val="0"/>
        <w:autoSpaceDN w:val="0"/>
        <w:adjustRightInd w:val="0"/>
        <w:spacing w:after="256"/>
        <w:ind w:right="8"/>
        <w:rPr>
          <w:rFonts w:ascii="Arial" w:hAnsi="Arial" w:cs="Arial"/>
          <w:b/>
          <w:sz w:val="20"/>
          <w:szCs w:val="20"/>
        </w:rPr>
      </w:pPr>
      <w:r>
        <w:rPr>
          <w:rFonts w:ascii="Arial" w:hAnsi="Arial" w:cs="Arial"/>
          <w:b/>
          <w:sz w:val="20"/>
          <w:szCs w:val="20"/>
        </w:rPr>
        <w:br w:type="page"/>
      </w:r>
      <w:r w:rsidRPr="00B37350">
        <w:rPr>
          <w:rFonts w:ascii="Arial" w:hAnsi="Arial" w:cs="Arial"/>
          <w:b/>
          <w:sz w:val="20"/>
          <w:szCs w:val="20"/>
        </w:rPr>
        <w:lastRenderedPageBreak/>
        <w:t xml:space="preserve">French </w:t>
      </w:r>
      <w:r>
        <w:rPr>
          <w:rFonts w:ascii="Arial" w:hAnsi="Arial" w:cs="Arial"/>
          <w:b/>
          <w:sz w:val="20"/>
          <w:szCs w:val="20"/>
        </w:rPr>
        <w:t>legal</w:t>
      </w:r>
      <w:r w:rsidRPr="00B37350">
        <w:rPr>
          <w:rFonts w:ascii="Arial" w:hAnsi="Arial" w:cs="Arial"/>
          <w:b/>
          <w:sz w:val="20"/>
          <w:szCs w:val="20"/>
        </w:rPr>
        <w:t xml:space="preserve"> settlement</w:t>
      </w:r>
    </w:p>
    <w:p w:rsidR="00230E4E" w:rsidRPr="00B37350"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On 16 July 2014, TNT announced that it had received a Statement of Objections (SO) by the French Competition Authorities (FCA). TNT has cooperated with the investigation since it started in 2010.</w:t>
      </w:r>
    </w:p>
    <w:p w:rsidR="00230E4E"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 xml:space="preserve">TNT is now entering into a settlement with the FCA with respect to the investigation of alleged anti-competitive </w:t>
      </w:r>
      <w:proofErr w:type="spellStart"/>
      <w:r w:rsidRPr="00B37350">
        <w:rPr>
          <w:rFonts w:ascii="Arial" w:hAnsi="Arial" w:cs="Arial"/>
          <w:sz w:val="20"/>
          <w:szCs w:val="20"/>
        </w:rPr>
        <w:t>behaviour</w:t>
      </w:r>
      <w:proofErr w:type="spellEnd"/>
      <w:r w:rsidRPr="00B37350">
        <w:rPr>
          <w:rFonts w:ascii="Arial" w:hAnsi="Arial" w:cs="Arial"/>
          <w:sz w:val="20"/>
          <w:szCs w:val="20"/>
        </w:rPr>
        <w:t xml:space="preserve"> in the French parcels delivery sector.</w:t>
      </w:r>
      <w:r>
        <w:rPr>
          <w:rFonts w:ascii="Arial" w:hAnsi="Arial" w:cs="Arial"/>
          <w:sz w:val="20"/>
          <w:szCs w:val="20"/>
        </w:rPr>
        <w:t xml:space="preserve"> </w:t>
      </w:r>
      <w:r w:rsidRPr="00B37350">
        <w:rPr>
          <w:rFonts w:ascii="Arial" w:hAnsi="Arial" w:cs="Arial"/>
          <w:sz w:val="20"/>
          <w:szCs w:val="20"/>
        </w:rPr>
        <w:t>The settlement will include a reduction percentage to the fine</w:t>
      </w:r>
      <w:r>
        <w:rPr>
          <w:rFonts w:ascii="Arial" w:hAnsi="Arial" w:cs="Arial"/>
          <w:sz w:val="20"/>
          <w:szCs w:val="20"/>
        </w:rPr>
        <w:t>, the absolute amount of</w:t>
      </w:r>
      <w:r w:rsidRPr="00B37350">
        <w:rPr>
          <w:rFonts w:ascii="Arial" w:hAnsi="Arial" w:cs="Arial"/>
          <w:sz w:val="20"/>
          <w:szCs w:val="20"/>
        </w:rPr>
        <w:t xml:space="preserve"> which the authorities are not expected to determine before the end of 2015. </w:t>
      </w:r>
    </w:p>
    <w:p w:rsidR="00230E4E" w:rsidRPr="00B37350" w:rsidRDefault="00230E4E" w:rsidP="00B37350">
      <w:pPr>
        <w:autoSpaceDE w:val="0"/>
        <w:autoSpaceDN w:val="0"/>
        <w:adjustRightInd w:val="0"/>
        <w:spacing w:after="256"/>
        <w:ind w:right="8"/>
        <w:rPr>
          <w:rFonts w:ascii="Arial" w:hAnsi="Arial" w:cs="Arial"/>
          <w:sz w:val="20"/>
          <w:szCs w:val="20"/>
        </w:rPr>
      </w:pPr>
      <w:r w:rsidRPr="00B37350">
        <w:rPr>
          <w:rFonts w:ascii="Arial" w:hAnsi="Arial" w:cs="Arial"/>
          <w:sz w:val="20"/>
          <w:szCs w:val="20"/>
        </w:rPr>
        <w:t xml:space="preserve">TNT </w:t>
      </w:r>
      <w:r>
        <w:rPr>
          <w:rFonts w:ascii="Arial" w:hAnsi="Arial" w:cs="Arial"/>
          <w:sz w:val="20"/>
          <w:szCs w:val="20"/>
        </w:rPr>
        <w:t>will be making</w:t>
      </w:r>
      <w:r w:rsidRPr="00B37350">
        <w:rPr>
          <w:rFonts w:ascii="Arial" w:hAnsi="Arial" w:cs="Arial"/>
          <w:sz w:val="20"/>
          <w:szCs w:val="20"/>
        </w:rPr>
        <w:t xml:space="preserve"> a financial provision of </w:t>
      </w:r>
      <w:r>
        <w:rPr>
          <w:rFonts w:ascii="Arial" w:hAnsi="Arial" w:cs="Arial"/>
          <w:sz w:val="20"/>
          <w:szCs w:val="20"/>
        </w:rPr>
        <w:t>€</w:t>
      </w:r>
      <w:r w:rsidRPr="00B37350">
        <w:rPr>
          <w:rFonts w:ascii="Arial" w:hAnsi="Arial" w:cs="Arial"/>
          <w:sz w:val="20"/>
          <w:szCs w:val="20"/>
        </w:rPr>
        <w:t>50 million</w:t>
      </w:r>
      <w:r>
        <w:rPr>
          <w:rFonts w:ascii="Arial" w:hAnsi="Arial" w:cs="Arial"/>
          <w:sz w:val="20"/>
          <w:szCs w:val="20"/>
        </w:rPr>
        <w:t xml:space="preserve"> in the third quarter</w:t>
      </w:r>
      <w:r w:rsidRPr="00B37350">
        <w:rPr>
          <w:rFonts w:ascii="Arial" w:hAnsi="Arial" w:cs="Arial"/>
          <w:sz w:val="20"/>
          <w:szCs w:val="20"/>
        </w:rPr>
        <w:t>.</w:t>
      </w:r>
      <w:r>
        <w:rPr>
          <w:rFonts w:ascii="Arial" w:hAnsi="Arial" w:cs="Arial"/>
          <w:sz w:val="20"/>
          <w:szCs w:val="20"/>
        </w:rPr>
        <w:t xml:space="preserve"> </w:t>
      </w:r>
    </w:p>
    <w:p w:rsidR="00230E4E" w:rsidRPr="00552E0B" w:rsidRDefault="00230E4E" w:rsidP="00431793">
      <w:pPr>
        <w:jc w:val="center"/>
        <w:rPr>
          <w:rFonts w:ascii="Arial" w:hAnsi="Arial" w:cs="Arial"/>
          <w:b/>
          <w:sz w:val="20"/>
          <w:szCs w:val="20"/>
        </w:rPr>
      </w:pPr>
      <w:r>
        <w:rPr>
          <w:rFonts w:ascii="Arial" w:hAnsi="Arial" w:cs="Arial"/>
          <w:b/>
          <w:sz w:val="20"/>
          <w:szCs w:val="20"/>
        </w:rPr>
        <w:t>– ENDS –</w:t>
      </w:r>
    </w:p>
    <w:p w:rsidR="00230E4E" w:rsidRDefault="00230E4E" w:rsidP="00586F81">
      <w:pPr>
        <w:jc w:val="center"/>
        <w:rPr>
          <w:rFonts w:ascii="Arial" w:eastAsia="MS Mincho" w:hAnsi="Arial" w:cs="Arial"/>
          <w:b/>
          <w:bCs/>
          <w:color w:val="000000"/>
          <w:kern w:val="0"/>
          <w:sz w:val="20"/>
          <w:szCs w:val="20"/>
          <w:lang w:val="en-GB" w:eastAsia="ja-JP"/>
        </w:rPr>
      </w:pPr>
    </w:p>
    <w:p w:rsidR="00230E4E" w:rsidRDefault="00230E4E" w:rsidP="008F41C9">
      <w:pPr>
        <w:widowControl/>
        <w:autoSpaceDE w:val="0"/>
        <w:autoSpaceDN w:val="0"/>
        <w:adjustRightInd w:val="0"/>
        <w:rPr>
          <w:rFonts w:ascii="Arial" w:eastAsia="MS Mincho" w:hAnsi="Arial" w:cs="Arial"/>
          <w:b/>
          <w:bCs/>
          <w:color w:val="000000"/>
          <w:kern w:val="0"/>
          <w:sz w:val="20"/>
          <w:szCs w:val="20"/>
          <w:lang w:val="en-GB" w:eastAsia="ja-JP"/>
        </w:rPr>
      </w:pPr>
      <w:r>
        <w:rPr>
          <w:rFonts w:ascii="Arial" w:eastAsia="MS Mincho" w:hAnsi="Arial" w:cs="Arial"/>
          <w:b/>
          <w:bCs/>
          <w:color w:val="000000"/>
          <w:kern w:val="0"/>
          <w:sz w:val="20"/>
          <w:szCs w:val="20"/>
          <w:lang w:val="en-GB" w:eastAsia="ja-JP"/>
        </w:rPr>
        <w:t>About TNT Express</w:t>
      </w:r>
    </w:p>
    <w:p w:rsidR="00230E4E" w:rsidRPr="003F41B1" w:rsidRDefault="00230E4E" w:rsidP="00431793">
      <w:pPr>
        <w:rPr>
          <w:rFonts w:ascii="Arial" w:eastAsia="MS Mincho" w:hAnsi="Arial" w:cs="Arial"/>
          <w:color w:val="000000"/>
          <w:kern w:val="0"/>
          <w:sz w:val="20"/>
          <w:szCs w:val="20"/>
          <w:lang w:val="en-GB" w:eastAsia="ja-JP"/>
        </w:rPr>
      </w:pPr>
      <w:r w:rsidRPr="003F41B1">
        <w:rPr>
          <w:rFonts w:ascii="Arial" w:eastAsia="MS Mincho" w:hAnsi="Arial" w:cs="Arial"/>
          <w:color w:val="000000"/>
          <w:kern w:val="0"/>
          <w:sz w:val="20"/>
          <w:szCs w:val="20"/>
          <w:lang w:val="en-GB" w:eastAsia="ja-JP"/>
        </w:rPr>
        <w:t>TNT Express is one of the world’s largest express delivery companies. On a daily ba</w:t>
      </w:r>
      <w:r>
        <w:rPr>
          <w:rFonts w:ascii="Arial" w:eastAsia="MS Mincho" w:hAnsi="Arial" w:cs="Arial"/>
          <w:color w:val="000000"/>
          <w:kern w:val="0"/>
          <w:sz w:val="20"/>
          <w:szCs w:val="20"/>
          <w:lang w:val="en-GB" w:eastAsia="ja-JP"/>
        </w:rPr>
        <w:t xml:space="preserve">sis, TNT </w:t>
      </w:r>
      <w:r w:rsidRPr="003F41B1">
        <w:rPr>
          <w:rFonts w:ascii="Arial" w:eastAsia="MS Mincho" w:hAnsi="Arial" w:cs="Arial"/>
          <w:color w:val="000000"/>
          <w:kern w:val="0"/>
          <w:sz w:val="20"/>
          <w:szCs w:val="20"/>
          <w:lang w:val="en-GB" w:eastAsia="ja-JP"/>
        </w:rPr>
        <w:t xml:space="preserve">Express delivers close to one million consignments ranging from documents and parcels to palletised freight. The company operates road and air transportation networks in Europe, the Middle East and Africa, Asia-Pacific and the </w:t>
      </w:r>
      <w:smartTag w:uri="urn:schemas-microsoft-com:office:smarttags" w:element="country-region">
        <w:r w:rsidRPr="003F41B1">
          <w:rPr>
            <w:rFonts w:ascii="Arial" w:eastAsia="MS Mincho" w:hAnsi="Arial" w:cs="Arial"/>
            <w:color w:val="000000"/>
            <w:kern w:val="0"/>
            <w:sz w:val="20"/>
            <w:szCs w:val="20"/>
            <w:lang w:val="en-GB" w:eastAsia="ja-JP"/>
          </w:rPr>
          <w:t>Americas</w:t>
        </w:r>
      </w:smartTag>
      <w:r w:rsidRPr="003F41B1">
        <w:rPr>
          <w:rFonts w:ascii="Arial" w:eastAsia="MS Mincho" w:hAnsi="Arial" w:cs="Arial"/>
          <w:color w:val="000000"/>
          <w:kern w:val="0"/>
          <w:sz w:val="20"/>
          <w:szCs w:val="20"/>
          <w:lang w:val="en-GB" w:eastAsia="ja-JP"/>
        </w:rPr>
        <w:t>. TNT Express made €</w:t>
      </w:r>
      <w:r>
        <w:rPr>
          <w:rFonts w:ascii="Arial" w:eastAsia="MS Mincho" w:hAnsi="Arial" w:cs="Arial"/>
          <w:color w:val="000000"/>
          <w:kern w:val="0"/>
          <w:sz w:val="20"/>
          <w:szCs w:val="20"/>
          <w:lang w:val="en-GB" w:eastAsia="ja-JP"/>
        </w:rPr>
        <w:t>6</w:t>
      </w:r>
      <w:r w:rsidRPr="003F41B1">
        <w:rPr>
          <w:rFonts w:ascii="Arial" w:eastAsia="MS Mincho" w:hAnsi="Arial" w:cs="Arial"/>
          <w:color w:val="000000"/>
          <w:kern w:val="0"/>
          <w:sz w:val="20"/>
          <w:szCs w:val="20"/>
          <w:lang w:val="en-GB" w:eastAsia="ja-JP"/>
        </w:rPr>
        <w:t>.</w:t>
      </w:r>
      <w:r>
        <w:rPr>
          <w:rFonts w:ascii="Arial" w:eastAsia="MS Mincho" w:hAnsi="Arial" w:cs="Arial"/>
          <w:color w:val="000000"/>
          <w:kern w:val="0"/>
          <w:sz w:val="20"/>
          <w:szCs w:val="20"/>
          <w:lang w:val="en-GB" w:eastAsia="ja-JP"/>
        </w:rPr>
        <w:t>7</w:t>
      </w:r>
      <w:r w:rsidRPr="003F41B1">
        <w:rPr>
          <w:rFonts w:ascii="Arial" w:eastAsia="MS Mincho" w:hAnsi="Arial" w:cs="Arial"/>
          <w:color w:val="000000"/>
          <w:kern w:val="0"/>
          <w:sz w:val="20"/>
          <w:szCs w:val="20"/>
          <w:lang w:val="en-GB" w:eastAsia="ja-JP"/>
        </w:rPr>
        <w:t xml:space="preserve"> billion in revenue in 201</w:t>
      </w:r>
      <w:r>
        <w:rPr>
          <w:rFonts w:ascii="Arial" w:eastAsia="MS Mincho" w:hAnsi="Arial" w:cs="Arial"/>
          <w:color w:val="000000"/>
          <w:kern w:val="0"/>
          <w:sz w:val="20"/>
          <w:szCs w:val="20"/>
          <w:lang w:val="en-GB" w:eastAsia="ja-JP"/>
        </w:rPr>
        <w:t>3.</w:t>
      </w:r>
    </w:p>
    <w:p w:rsidR="00230E4E" w:rsidRDefault="00230E4E" w:rsidP="00431793">
      <w:pPr>
        <w:rPr>
          <w:rFonts w:ascii="Arial" w:hAnsi="Arial" w:cs="Arial"/>
          <w:b/>
          <w:sz w:val="20"/>
          <w:szCs w:val="20"/>
        </w:rPr>
      </w:pPr>
    </w:p>
    <w:p w:rsidR="00230E4E" w:rsidRDefault="00230E4E" w:rsidP="00431793">
      <w:pPr>
        <w:rPr>
          <w:rFonts w:ascii="Arial" w:hAnsi="Arial" w:cs="Arial"/>
          <w:b/>
          <w:sz w:val="20"/>
          <w:szCs w:val="20"/>
        </w:rPr>
      </w:pPr>
    </w:p>
    <w:p w:rsidR="00230E4E" w:rsidRPr="00A54744" w:rsidRDefault="00230E4E" w:rsidP="00431793">
      <w:pPr>
        <w:rPr>
          <w:rFonts w:ascii="Arial" w:hAnsi="Arial" w:cs="Arial"/>
          <w:b/>
          <w:sz w:val="20"/>
          <w:szCs w:val="20"/>
        </w:rPr>
      </w:pPr>
      <w:r w:rsidRPr="00A54744">
        <w:rPr>
          <w:rFonts w:ascii="Arial" w:hAnsi="Arial" w:cs="Arial"/>
          <w:b/>
          <w:sz w:val="20"/>
          <w:szCs w:val="20"/>
        </w:rPr>
        <w:t>Contacts:</w:t>
      </w:r>
    </w:p>
    <w:p w:rsidR="00230E4E" w:rsidRPr="00A54744" w:rsidRDefault="00230E4E" w:rsidP="00431793">
      <w:pPr>
        <w:rPr>
          <w:rFonts w:ascii="Arial" w:hAnsi="Arial" w:cs="Arial"/>
          <w:b/>
          <w:sz w:val="20"/>
          <w:szCs w:val="20"/>
          <w:lang w:val="en-GB"/>
        </w:rPr>
      </w:pPr>
    </w:p>
    <w:p w:rsidR="00230E4E" w:rsidRPr="0038114B" w:rsidRDefault="00230E4E" w:rsidP="00431793">
      <w:pPr>
        <w:rPr>
          <w:rFonts w:ascii="Arial" w:eastAsia="MS Mincho" w:hAnsi="Arial" w:cs="Arial"/>
          <w:b/>
          <w:color w:val="000000"/>
          <w:kern w:val="0"/>
          <w:sz w:val="20"/>
          <w:szCs w:val="20"/>
          <w:lang w:val="en-GB" w:eastAsia="ja-JP"/>
        </w:rPr>
      </w:pPr>
      <w:r w:rsidRPr="0038114B">
        <w:rPr>
          <w:rFonts w:ascii="Arial" w:eastAsia="MS Mincho" w:hAnsi="Arial" w:cs="Arial"/>
          <w:b/>
          <w:color w:val="000000"/>
          <w:kern w:val="0"/>
          <w:sz w:val="20"/>
          <w:szCs w:val="20"/>
          <w:lang w:val="en-GB" w:eastAsia="ja-JP"/>
        </w:rPr>
        <w:t>Media</w:t>
      </w:r>
    </w:p>
    <w:p w:rsidR="00230E4E" w:rsidRPr="0038114B" w:rsidRDefault="00230E4E" w:rsidP="00431793">
      <w:pPr>
        <w:rPr>
          <w:rFonts w:ascii="Arial" w:eastAsia="MS Mincho" w:hAnsi="Arial" w:cs="Arial"/>
          <w:b/>
          <w:color w:val="000000"/>
          <w:kern w:val="0"/>
          <w:sz w:val="20"/>
          <w:szCs w:val="20"/>
          <w:u w:val="single"/>
          <w:lang w:val="en-GB" w:eastAsia="ja-JP"/>
        </w:rPr>
      </w:pPr>
      <w:proofErr w:type="spellStart"/>
      <w:r w:rsidRPr="0038114B">
        <w:rPr>
          <w:rFonts w:ascii="Arial" w:eastAsia="MS Mincho" w:hAnsi="Arial" w:cs="Arial"/>
          <w:b/>
          <w:color w:val="000000"/>
          <w:kern w:val="0"/>
          <w:sz w:val="20"/>
          <w:szCs w:val="20"/>
          <w:u w:val="single"/>
          <w:lang w:val="en-GB" w:eastAsia="ja-JP"/>
        </w:rPr>
        <w:t>Cyrille</w:t>
      </w:r>
      <w:proofErr w:type="spellEnd"/>
      <w:r w:rsidRPr="0038114B">
        <w:rPr>
          <w:rFonts w:ascii="Arial" w:eastAsia="MS Mincho" w:hAnsi="Arial" w:cs="Arial"/>
          <w:b/>
          <w:color w:val="000000"/>
          <w:kern w:val="0"/>
          <w:sz w:val="20"/>
          <w:szCs w:val="20"/>
          <w:u w:val="single"/>
          <w:lang w:val="en-GB" w:eastAsia="ja-JP"/>
        </w:rPr>
        <w:t xml:space="preserve"> </w:t>
      </w:r>
      <w:proofErr w:type="spellStart"/>
      <w:r w:rsidRPr="0038114B">
        <w:rPr>
          <w:rFonts w:ascii="Arial" w:eastAsia="MS Mincho" w:hAnsi="Arial" w:cs="Arial"/>
          <w:b/>
          <w:color w:val="000000"/>
          <w:kern w:val="0"/>
          <w:sz w:val="20"/>
          <w:szCs w:val="20"/>
          <w:u w:val="single"/>
          <w:lang w:val="en-GB" w:eastAsia="ja-JP"/>
        </w:rPr>
        <w:t>Gibot</w:t>
      </w:r>
      <w:proofErr w:type="spellEnd"/>
    </w:p>
    <w:p w:rsidR="00230E4E" w:rsidRPr="004A158C" w:rsidRDefault="00230E4E" w:rsidP="00431793">
      <w:pPr>
        <w:widowControl/>
        <w:tabs>
          <w:tab w:val="left" w:pos="-416"/>
          <w:tab w:val="left" w:pos="500"/>
          <w:tab w:val="left" w:pos="1416"/>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s>
        <w:autoSpaceDE w:val="0"/>
        <w:autoSpaceDN w:val="0"/>
        <w:adjustRightInd w:val="0"/>
        <w:jc w:val="left"/>
        <w:rPr>
          <w:rFonts w:ascii="Arial" w:eastAsia="MS Mincho" w:hAnsi="Arial" w:cs="Arial"/>
          <w:color w:val="000000"/>
          <w:kern w:val="0"/>
          <w:sz w:val="20"/>
          <w:szCs w:val="20"/>
          <w:lang w:val="fr-FR" w:eastAsia="ja-JP"/>
        </w:rPr>
      </w:pPr>
      <w:r w:rsidRPr="004A158C">
        <w:rPr>
          <w:rFonts w:ascii="Arial" w:eastAsia="MS Mincho" w:hAnsi="Arial" w:cs="Arial"/>
          <w:color w:val="000000"/>
          <w:kern w:val="0"/>
          <w:sz w:val="20"/>
          <w:szCs w:val="20"/>
          <w:lang w:val="fr-FR" w:eastAsia="ja-JP"/>
        </w:rPr>
        <w:t>Phone: +31 (0)88 393 9390</w:t>
      </w:r>
      <w:r w:rsidR="00DF479D">
        <w:rPr>
          <w:rFonts w:ascii="Arial" w:eastAsia="MS Mincho" w:hAnsi="Arial" w:cs="Arial"/>
          <w:color w:val="000000"/>
          <w:kern w:val="0"/>
          <w:sz w:val="20"/>
          <w:szCs w:val="20"/>
          <w:lang w:val="fr-FR" w:eastAsia="ja-JP"/>
        </w:rPr>
        <w:br/>
        <w:t xml:space="preserve">Mobile : </w:t>
      </w:r>
      <w:r w:rsidR="00DF479D" w:rsidRPr="00DF479D">
        <w:rPr>
          <w:rFonts w:ascii="Arial" w:eastAsia="MS Mincho" w:hAnsi="Arial" w:cs="Arial"/>
          <w:color w:val="000000"/>
          <w:kern w:val="0"/>
          <w:sz w:val="20"/>
          <w:szCs w:val="20"/>
          <w:lang w:val="fr-FR" w:eastAsia="ja-JP"/>
        </w:rPr>
        <w:t xml:space="preserve">+31 </w:t>
      </w:r>
      <w:r w:rsidR="00DF479D">
        <w:rPr>
          <w:rFonts w:ascii="Arial" w:eastAsia="MS Mincho" w:hAnsi="Arial" w:cs="Arial"/>
          <w:color w:val="000000"/>
          <w:kern w:val="0"/>
          <w:sz w:val="20"/>
          <w:szCs w:val="20"/>
          <w:lang w:val="fr-FR" w:eastAsia="ja-JP"/>
        </w:rPr>
        <w:t>()</w:t>
      </w:r>
      <w:r w:rsidR="00DF479D" w:rsidRPr="00DF479D">
        <w:rPr>
          <w:rFonts w:ascii="Arial" w:eastAsia="MS Mincho" w:hAnsi="Arial" w:cs="Arial"/>
          <w:color w:val="000000"/>
          <w:kern w:val="0"/>
          <w:sz w:val="20"/>
          <w:szCs w:val="20"/>
          <w:lang w:val="fr-FR" w:eastAsia="ja-JP"/>
        </w:rPr>
        <w:t>65 113 3104</w:t>
      </w:r>
    </w:p>
    <w:p w:rsidR="00230E4E" w:rsidRPr="00134DA4" w:rsidRDefault="00230E4E" w:rsidP="00431793">
      <w:pPr>
        <w:rPr>
          <w:rStyle w:val="Hyperlink"/>
          <w:rFonts w:cs="Arial"/>
          <w:lang w:val="fr-FR"/>
        </w:rPr>
      </w:pPr>
      <w:r w:rsidRPr="00134DA4">
        <w:rPr>
          <w:rFonts w:ascii="Arial" w:eastAsia="MS Mincho" w:hAnsi="Arial" w:cs="Arial"/>
          <w:color w:val="000000"/>
          <w:kern w:val="0"/>
          <w:sz w:val="20"/>
          <w:szCs w:val="20"/>
          <w:lang w:val="fr-FR" w:eastAsia="ja-JP"/>
        </w:rPr>
        <w:t xml:space="preserve">Email: </w:t>
      </w:r>
      <w:hyperlink r:id="rId8" w:history="1">
        <w:r w:rsidRPr="00134DA4">
          <w:rPr>
            <w:rStyle w:val="Hyperlink"/>
            <w:rFonts w:ascii="Arial" w:eastAsia="MS Mincho" w:hAnsi="Arial" w:cs="Arial"/>
            <w:kern w:val="0"/>
            <w:sz w:val="20"/>
            <w:szCs w:val="20"/>
            <w:lang w:val="fr-FR" w:eastAsia="ja-JP"/>
          </w:rPr>
          <w:t>cyrille.gibot@tnt.com</w:t>
        </w:r>
      </w:hyperlink>
    </w:p>
    <w:p w:rsidR="00230E4E" w:rsidRPr="00134DA4" w:rsidRDefault="00230E4E" w:rsidP="00431793">
      <w:pPr>
        <w:rPr>
          <w:rFonts w:ascii="Arial" w:eastAsia="MS Mincho" w:hAnsi="Arial" w:cs="Arial"/>
          <w:color w:val="000000"/>
          <w:kern w:val="0"/>
          <w:sz w:val="20"/>
          <w:szCs w:val="20"/>
          <w:lang w:val="fr-FR" w:eastAsia="ja-JP"/>
        </w:rPr>
      </w:pPr>
    </w:p>
    <w:p w:rsidR="00230E4E" w:rsidRPr="00DF479D" w:rsidRDefault="00230E4E" w:rsidP="00431793">
      <w:pPr>
        <w:rPr>
          <w:rFonts w:ascii="Arial" w:eastAsia="MS Mincho" w:hAnsi="Arial" w:cs="Arial"/>
          <w:b/>
          <w:color w:val="000000"/>
          <w:kern w:val="0"/>
          <w:sz w:val="20"/>
          <w:szCs w:val="20"/>
          <w:lang w:val="de-DE" w:eastAsia="ja-JP"/>
        </w:rPr>
      </w:pPr>
      <w:r w:rsidRPr="00DF479D">
        <w:rPr>
          <w:rFonts w:ascii="Arial" w:eastAsia="MS Mincho" w:hAnsi="Arial" w:cs="Arial"/>
          <w:b/>
          <w:color w:val="000000"/>
          <w:kern w:val="0"/>
          <w:sz w:val="20"/>
          <w:szCs w:val="20"/>
          <w:lang w:val="de-DE" w:eastAsia="ja-JP"/>
        </w:rPr>
        <w:t>Investors</w:t>
      </w:r>
    </w:p>
    <w:p w:rsidR="00230E4E" w:rsidRPr="00DF479D" w:rsidRDefault="00230E4E" w:rsidP="00431793">
      <w:pPr>
        <w:rPr>
          <w:rFonts w:ascii="Arial" w:eastAsia="MS Mincho" w:hAnsi="Arial" w:cs="Arial"/>
          <w:b/>
          <w:color w:val="000000"/>
          <w:kern w:val="0"/>
          <w:sz w:val="20"/>
          <w:szCs w:val="20"/>
          <w:u w:val="single"/>
          <w:lang w:val="de-DE" w:eastAsia="ja-JP"/>
        </w:rPr>
      </w:pPr>
      <w:r w:rsidRPr="00DF479D">
        <w:rPr>
          <w:rFonts w:ascii="Arial" w:eastAsia="MS Mincho" w:hAnsi="Arial" w:cs="Arial"/>
          <w:b/>
          <w:color w:val="000000"/>
          <w:kern w:val="0"/>
          <w:sz w:val="20"/>
          <w:szCs w:val="20"/>
          <w:u w:val="single"/>
          <w:lang w:val="de-DE" w:eastAsia="ja-JP"/>
        </w:rPr>
        <w:t xml:space="preserve">Gerard </w:t>
      </w:r>
      <w:proofErr w:type="spellStart"/>
      <w:r w:rsidRPr="00DF479D">
        <w:rPr>
          <w:rFonts w:ascii="Arial" w:eastAsia="MS Mincho" w:hAnsi="Arial" w:cs="Arial"/>
          <w:b/>
          <w:color w:val="000000"/>
          <w:kern w:val="0"/>
          <w:sz w:val="20"/>
          <w:szCs w:val="20"/>
          <w:u w:val="single"/>
          <w:lang w:val="de-DE" w:eastAsia="ja-JP"/>
        </w:rPr>
        <w:t>Wichers</w:t>
      </w:r>
      <w:proofErr w:type="spellEnd"/>
    </w:p>
    <w:p w:rsidR="00230E4E" w:rsidRPr="004A158C" w:rsidRDefault="00230E4E" w:rsidP="00431793">
      <w:pPr>
        <w:rPr>
          <w:rFonts w:ascii="Arial" w:eastAsia="MS Mincho" w:hAnsi="Arial" w:cs="Arial"/>
          <w:color w:val="000000"/>
          <w:kern w:val="0"/>
          <w:sz w:val="20"/>
          <w:szCs w:val="20"/>
          <w:lang w:val="fr-FR" w:eastAsia="ja-JP"/>
        </w:rPr>
      </w:pPr>
      <w:r w:rsidRPr="004A158C">
        <w:rPr>
          <w:rFonts w:ascii="Arial" w:eastAsia="MS Mincho" w:hAnsi="Arial" w:cs="Arial"/>
          <w:color w:val="000000"/>
          <w:kern w:val="0"/>
          <w:sz w:val="20"/>
          <w:szCs w:val="20"/>
          <w:lang w:val="fr-FR" w:eastAsia="ja-JP"/>
        </w:rPr>
        <w:t>Phone: +31 (0)88 393 9500</w:t>
      </w:r>
    </w:p>
    <w:p w:rsidR="00230E4E" w:rsidRPr="004A158C" w:rsidRDefault="00230E4E" w:rsidP="00431793">
      <w:pPr>
        <w:rPr>
          <w:rFonts w:ascii="Arial" w:eastAsia="MS Mincho" w:hAnsi="Arial" w:cs="Arial"/>
          <w:color w:val="000000"/>
          <w:kern w:val="0"/>
          <w:sz w:val="20"/>
          <w:szCs w:val="20"/>
          <w:lang w:val="fr-FR" w:eastAsia="ja-JP"/>
        </w:rPr>
      </w:pPr>
      <w:r w:rsidRPr="004A158C">
        <w:rPr>
          <w:rFonts w:ascii="Arial" w:eastAsia="MS Mincho" w:hAnsi="Arial" w:cs="Arial"/>
          <w:color w:val="000000"/>
          <w:kern w:val="0"/>
          <w:sz w:val="20"/>
          <w:szCs w:val="20"/>
          <w:lang w:val="fr-FR" w:eastAsia="ja-JP"/>
        </w:rPr>
        <w:t xml:space="preserve">Email: </w:t>
      </w:r>
      <w:hyperlink r:id="rId9" w:history="1">
        <w:r w:rsidRPr="004A158C">
          <w:rPr>
            <w:rStyle w:val="Hyperlink"/>
            <w:rFonts w:ascii="Arial" w:eastAsia="MS Mincho" w:hAnsi="Arial" w:cs="Arial"/>
            <w:kern w:val="0"/>
            <w:sz w:val="20"/>
            <w:szCs w:val="20"/>
            <w:lang w:val="fr-FR" w:eastAsia="ja-JP"/>
          </w:rPr>
          <w:t>gerard.wichers@tnt.com</w:t>
        </w:r>
      </w:hyperlink>
      <w:r w:rsidRPr="004A158C">
        <w:rPr>
          <w:rFonts w:ascii="Arial" w:eastAsia="MS Mincho" w:hAnsi="Arial" w:cs="Arial"/>
          <w:color w:val="000000"/>
          <w:kern w:val="0"/>
          <w:sz w:val="20"/>
          <w:szCs w:val="20"/>
          <w:lang w:val="fr-FR" w:eastAsia="ja-JP"/>
        </w:rPr>
        <w:t xml:space="preserve"> </w:t>
      </w:r>
      <w:r w:rsidRPr="004A158C">
        <w:rPr>
          <w:rFonts w:ascii="Arial" w:eastAsia="MS Mincho" w:hAnsi="Arial" w:cs="Arial"/>
          <w:color w:val="000000"/>
          <w:kern w:val="0"/>
          <w:sz w:val="20"/>
          <w:szCs w:val="20"/>
          <w:lang w:val="fr-FR" w:eastAsia="ja-JP"/>
        </w:rPr>
        <w:tab/>
      </w:r>
      <w:r w:rsidRPr="004A158C">
        <w:rPr>
          <w:rFonts w:ascii="Arial" w:eastAsia="MS Mincho" w:hAnsi="Arial" w:cs="Arial"/>
          <w:color w:val="000000"/>
          <w:kern w:val="0"/>
          <w:sz w:val="20"/>
          <w:szCs w:val="20"/>
          <w:lang w:val="fr-FR" w:eastAsia="ja-JP"/>
        </w:rPr>
        <w:tab/>
      </w:r>
      <w:r w:rsidRPr="004A158C">
        <w:rPr>
          <w:rFonts w:ascii="Arial" w:eastAsia="MS Mincho" w:hAnsi="Arial" w:cs="Arial"/>
          <w:color w:val="000000"/>
          <w:kern w:val="0"/>
          <w:sz w:val="20"/>
          <w:szCs w:val="20"/>
          <w:lang w:val="fr-FR" w:eastAsia="ja-JP"/>
        </w:rPr>
        <w:tab/>
      </w:r>
    </w:p>
    <w:p w:rsidR="00230E4E" w:rsidRPr="004A158C" w:rsidRDefault="00230E4E" w:rsidP="00431793">
      <w:pPr>
        <w:spacing w:line="240" w:lineRule="atLeast"/>
        <w:rPr>
          <w:rFonts w:ascii="Arial" w:eastAsia="MS Mincho" w:hAnsi="Arial" w:cs="Arial"/>
          <w:color w:val="000000"/>
          <w:kern w:val="0"/>
          <w:sz w:val="20"/>
          <w:szCs w:val="20"/>
          <w:lang w:val="fr-FR" w:eastAsia="ja-JP"/>
        </w:rPr>
      </w:pPr>
    </w:p>
    <w:sectPr w:rsidR="00230E4E" w:rsidRPr="004A158C" w:rsidSect="00431793">
      <w:footerReference w:type="default" r:id="rId10"/>
      <w:pgSz w:w="11906" w:h="16838"/>
      <w:pgMar w:top="1440"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4E" w:rsidRDefault="00230E4E">
      <w:r>
        <w:separator/>
      </w:r>
    </w:p>
  </w:endnote>
  <w:endnote w:type="continuationSeparator" w:id="0">
    <w:p w:rsidR="00230E4E" w:rsidRDefault="00230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TPG Gill Sans">
    <w:panose1 w:val="020B0502020104020203"/>
    <w:charset w:val="00"/>
    <w:family w:val="swiss"/>
    <w:pitch w:val="variable"/>
    <w:sig w:usb0="8000002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4E" w:rsidRPr="00BB225F" w:rsidRDefault="00230E4E" w:rsidP="00BB225F">
    <w:pPr>
      <w:pStyle w:val="Footer"/>
      <w:jc w:val="left"/>
      <w:rPr>
        <w:rFonts w:ascii="Arial" w:hAnsi="Arial" w:cs="Arial"/>
        <w:sz w:val="14"/>
        <w:szCs w:val="1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4E" w:rsidRDefault="00230E4E">
      <w:r>
        <w:separator/>
      </w:r>
    </w:p>
  </w:footnote>
  <w:footnote w:type="continuationSeparator" w:id="0">
    <w:p w:rsidR="00230E4E" w:rsidRDefault="0023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C814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lientNum" w:val="0081747"/>
    <w:docVar w:name="DocRef" w:val="AMLT:988885.1"/>
    <w:docVar w:name="MatterNum" w:val="0000112"/>
  </w:docVars>
  <w:rsids>
    <w:rsidRoot w:val="003173FD"/>
    <w:rsid w:val="00004C42"/>
    <w:rsid w:val="000110A0"/>
    <w:rsid w:val="00012AF3"/>
    <w:rsid w:val="00013A58"/>
    <w:rsid w:val="00017E7B"/>
    <w:rsid w:val="0002006E"/>
    <w:rsid w:val="000432D6"/>
    <w:rsid w:val="00046AAB"/>
    <w:rsid w:val="000512E6"/>
    <w:rsid w:val="000573BF"/>
    <w:rsid w:val="00063B8F"/>
    <w:rsid w:val="00064DD3"/>
    <w:rsid w:val="000650E8"/>
    <w:rsid w:val="00071126"/>
    <w:rsid w:val="00073108"/>
    <w:rsid w:val="000834AF"/>
    <w:rsid w:val="00092963"/>
    <w:rsid w:val="0009317C"/>
    <w:rsid w:val="000A22C4"/>
    <w:rsid w:val="000B330F"/>
    <w:rsid w:val="000C481E"/>
    <w:rsid w:val="000D358C"/>
    <w:rsid w:val="000D76E9"/>
    <w:rsid w:val="000E34F9"/>
    <w:rsid w:val="000E7240"/>
    <w:rsid w:val="000F01DA"/>
    <w:rsid w:val="00101671"/>
    <w:rsid w:val="00104968"/>
    <w:rsid w:val="00111FC2"/>
    <w:rsid w:val="001127CE"/>
    <w:rsid w:val="001207B4"/>
    <w:rsid w:val="001338D2"/>
    <w:rsid w:val="00133919"/>
    <w:rsid w:val="00134DA4"/>
    <w:rsid w:val="00141638"/>
    <w:rsid w:val="00141741"/>
    <w:rsid w:val="00150B13"/>
    <w:rsid w:val="00154AA8"/>
    <w:rsid w:val="00154B0E"/>
    <w:rsid w:val="00155382"/>
    <w:rsid w:val="00160E76"/>
    <w:rsid w:val="001615A5"/>
    <w:rsid w:val="00165AA2"/>
    <w:rsid w:val="00175DDC"/>
    <w:rsid w:val="00184B88"/>
    <w:rsid w:val="00190DF2"/>
    <w:rsid w:val="0019424C"/>
    <w:rsid w:val="001A4BD4"/>
    <w:rsid w:val="001C4B4A"/>
    <w:rsid w:val="001C6B0E"/>
    <w:rsid w:val="001D6D39"/>
    <w:rsid w:val="001E7A0D"/>
    <w:rsid w:val="001F0310"/>
    <w:rsid w:val="00203143"/>
    <w:rsid w:val="00223382"/>
    <w:rsid w:val="00230E4E"/>
    <w:rsid w:val="00242FE5"/>
    <w:rsid w:val="0024794D"/>
    <w:rsid w:val="00250C45"/>
    <w:rsid w:val="00252B5C"/>
    <w:rsid w:val="00254ABB"/>
    <w:rsid w:val="002638D7"/>
    <w:rsid w:val="00265A8F"/>
    <w:rsid w:val="002800EB"/>
    <w:rsid w:val="00280CC4"/>
    <w:rsid w:val="00283729"/>
    <w:rsid w:val="00291E8D"/>
    <w:rsid w:val="00296B57"/>
    <w:rsid w:val="002A3BC3"/>
    <w:rsid w:val="002A7F78"/>
    <w:rsid w:val="002B07D3"/>
    <w:rsid w:val="002B7101"/>
    <w:rsid w:val="002D1DB3"/>
    <w:rsid w:val="002D3C20"/>
    <w:rsid w:val="002E40A8"/>
    <w:rsid w:val="002F0B18"/>
    <w:rsid w:val="002F1289"/>
    <w:rsid w:val="002F333F"/>
    <w:rsid w:val="003105EF"/>
    <w:rsid w:val="00313A52"/>
    <w:rsid w:val="003173FD"/>
    <w:rsid w:val="00330994"/>
    <w:rsid w:val="00347EB0"/>
    <w:rsid w:val="003602C9"/>
    <w:rsid w:val="0038114B"/>
    <w:rsid w:val="003815DE"/>
    <w:rsid w:val="003A6255"/>
    <w:rsid w:val="003B6A8C"/>
    <w:rsid w:val="003C227F"/>
    <w:rsid w:val="003C33F4"/>
    <w:rsid w:val="003D58E2"/>
    <w:rsid w:val="003E0AE4"/>
    <w:rsid w:val="003E200D"/>
    <w:rsid w:val="003F285E"/>
    <w:rsid w:val="003F41B1"/>
    <w:rsid w:val="0040317C"/>
    <w:rsid w:val="00411C96"/>
    <w:rsid w:val="00417E3D"/>
    <w:rsid w:val="00422D11"/>
    <w:rsid w:val="00424C38"/>
    <w:rsid w:val="00424F46"/>
    <w:rsid w:val="0042736C"/>
    <w:rsid w:val="00431793"/>
    <w:rsid w:val="004370B5"/>
    <w:rsid w:val="00450822"/>
    <w:rsid w:val="004510AE"/>
    <w:rsid w:val="00455024"/>
    <w:rsid w:val="0047204D"/>
    <w:rsid w:val="00475683"/>
    <w:rsid w:val="004769CD"/>
    <w:rsid w:val="0048072E"/>
    <w:rsid w:val="00481AB7"/>
    <w:rsid w:val="00482456"/>
    <w:rsid w:val="00491AF3"/>
    <w:rsid w:val="0049246F"/>
    <w:rsid w:val="00497973"/>
    <w:rsid w:val="004A0770"/>
    <w:rsid w:val="004A158C"/>
    <w:rsid w:val="004A2F45"/>
    <w:rsid w:val="004A5ED1"/>
    <w:rsid w:val="004B0511"/>
    <w:rsid w:val="004E3C45"/>
    <w:rsid w:val="004F31BC"/>
    <w:rsid w:val="004F6F33"/>
    <w:rsid w:val="0050398B"/>
    <w:rsid w:val="00512A83"/>
    <w:rsid w:val="00517E67"/>
    <w:rsid w:val="00521E57"/>
    <w:rsid w:val="00526DDC"/>
    <w:rsid w:val="00535DC3"/>
    <w:rsid w:val="005407C0"/>
    <w:rsid w:val="005458B5"/>
    <w:rsid w:val="00550209"/>
    <w:rsid w:val="00552E0B"/>
    <w:rsid w:val="00564247"/>
    <w:rsid w:val="005664B7"/>
    <w:rsid w:val="005743F9"/>
    <w:rsid w:val="0058161C"/>
    <w:rsid w:val="00584A77"/>
    <w:rsid w:val="00586F81"/>
    <w:rsid w:val="00593276"/>
    <w:rsid w:val="005B6146"/>
    <w:rsid w:val="005D1817"/>
    <w:rsid w:val="005E4DBD"/>
    <w:rsid w:val="005F3F22"/>
    <w:rsid w:val="005F5054"/>
    <w:rsid w:val="005F50EC"/>
    <w:rsid w:val="00600AA8"/>
    <w:rsid w:val="00603219"/>
    <w:rsid w:val="0060723D"/>
    <w:rsid w:val="006156FA"/>
    <w:rsid w:val="00630E07"/>
    <w:rsid w:val="006348E4"/>
    <w:rsid w:val="006356FA"/>
    <w:rsid w:val="00641528"/>
    <w:rsid w:val="00641909"/>
    <w:rsid w:val="006424B0"/>
    <w:rsid w:val="006431AD"/>
    <w:rsid w:val="0064549D"/>
    <w:rsid w:val="00645E4F"/>
    <w:rsid w:val="006541AC"/>
    <w:rsid w:val="00655980"/>
    <w:rsid w:val="00662662"/>
    <w:rsid w:val="00663628"/>
    <w:rsid w:val="0066474A"/>
    <w:rsid w:val="0066706F"/>
    <w:rsid w:val="00675196"/>
    <w:rsid w:val="0067519E"/>
    <w:rsid w:val="00675658"/>
    <w:rsid w:val="00695B86"/>
    <w:rsid w:val="006B3834"/>
    <w:rsid w:val="006B5B20"/>
    <w:rsid w:val="006B6542"/>
    <w:rsid w:val="006C4EB1"/>
    <w:rsid w:val="006D2EDA"/>
    <w:rsid w:val="006E3A78"/>
    <w:rsid w:val="006F3554"/>
    <w:rsid w:val="006F52DB"/>
    <w:rsid w:val="007070DF"/>
    <w:rsid w:val="007074BC"/>
    <w:rsid w:val="00707669"/>
    <w:rsid w:val="007211CE"/>
    <w:rsid w:val="007232DB"/>
    <w:rsid w:val="007279F0"/>
    <w:rsid w:val="00747B08"/>
    <w:rsid w:val="0076279F"/>
    <w:rsid w:val="00762D16"/>
    <w:rsid w:val="007641E2"/>
    <w:rsid w:val="00775E68"/>
    <w:rsid w:val="00781728"/>
    <w:rsid w:val="00782EA0"/>
    <w:rsid w:val="00784737"/>
    <w:rsid w:val="007A1E83"/>
    <w:rsid w:val="007A3771"/>
    <w:rsid w:val="007B03AF"/>
    <w:rsid w:val="007B5CAC"/>
    <w:rsid w:val="007B7B30"/>
    <w:rsid w:val="007C1207"/>
    <w:rsid w:val="007C5B68"/>
    <w:rsid w:val="007D0ECA"/>
    <w:rsid w:val="007D2868"/>
    <w:rsid w:val="007D3ACB"/>
    <w:rsid w:val="007D4D4B"/>
    <w:rsid w:val="007E1250"/>
    <w:rsid w:val="007E33C5"/>
    <w:rsid w:val="007F2198"/>
    <w:rsid w:val="007F4FD2"/>
    <w:rsid w:val="007F7DB1"/>
    <w:rsid w:val="00805465"/>
    <w:rsid w:val="008126C0"/>
    <w:rsid w:val="00832ACD"/>
    <w:rsid w:val="00841843"/>
    <w:rsid w:val="00847448"/>
    <w:rsid w:val="00853954"/>
    <w:rsid w:val="00862DD9"/>
    <w:rsid w:val="00874CA0"/>
    <w:rsid w:val="008833C9"/>
    <w:rsid w:val="00884C76"/>
    <w:rsid w:val="00891624"/>
    <w:rsid w:val="0089445D"/>
    <w:rsid w:val="008975CA"/>
    <w:rsid w:val="008D207F"/>
    <w:rsid w:val="008D2707"/>
    <w:rsid w:val="008D654D"/>
    <w:rsid w:val="008E16F0"/>
    <w:rsid w:val="008E605C"/>
    <w:rsid w:val="008F2974"/>
    <w:rsid w:val="008F41C9"/>
    <w:rsid w:val="00905190"/>
    <w:rsid w:val="00906EA7"/>
    <w:rsid w:val="00907933"/>
    <w:rsid w:val="00915862"/>
    <w:rsid w:val="009205E6"/>
    <w:rsid w:val="00921367"/>
    <w:rsid w:val="0092196F"/>
    <w:rsid w:val="00924EF1"/>
    <w:rsid w:val="00937714"/>
    <w:rsid w:val="00944CBD"/>
    <w:rsid w:val="009470F8"/>
    <w:rsid w:val="00950CD0"/>
    <w:rsid w:val="00957B5A"/>
    <w:rsid w:val="00960961"/>
    <w:rsid w:val="009672EC"/>
    <w:rsid w:val="00986B3B"/>
    <w:rsid w:val="009910AE"/>
    <w:rsid w:val="009968B5"/>
    <w:rsid w:val="0099751F"/>
    <w:rsid w:val="009A4A58"/>
    <w:rsid w:val="009B362A"/>
    <w:rsid w:val="009D6D28"/>
    <w:rsid w:val="009F6197"/>
    <w:rsid w:val="00A00F18"/>
    <w:rsid w:val="00A02538"/>
    <w:rsid w:val="00A034A6"/>
    <w:rsid w:val="00A03674"/>
    <w:rsid w:val="00A33DFD"/>
    <w:rsid w:val="00A35FC2"/>
    <w:rsid w:val="00A360FE"/>
    <w:rsid w:val="00A36C93"/>
    <w:rsid w:val="00A40504"/>
    <w:rsid w:val="00A40DD0"/>
    <w:rsid w:val="00A436D8"/>
    <w:rsid w:val="00A5311F"/>
    <w:rsid w:val="00A54744"/>
    <w:rsid w:val="00A57180"/>
    <w:rsid w:val="00A60230"/>
    <w:rsid w:val="00A674E8"/>
    <w:rsid w:val="00A806B8"/>
    <w:rsid w:val="00A82208"/>
    <w:rsid w:val="00A9427A"/>
    <w:rsid w:val="00A9692F"/>
    <w:rsid w:val="00AA589D"/>
    <w:rsid w:val="00AB1E47"/>
    <w:rsid w:val="00AB5DA0"/>
    <w:rsid w:val="00AB5DC9"/>
    <w:rsid w:val="00AC49AC"/>
    <w:rsid w:val="00AE1896"/>
    <w:rsid w:val="00AE28F4"/>
    <w:rsid w:val="00AE55D7"/>
    <w:rsid w:val="00AF3263"/>
    <w:rsid w:val="00AF644B"/>
    <w:rsid w:val="00B065F5"/>
    <w:rsid w:val="00B20166"/>
    <w:rsid w:val="00B22016"/>
    <w:rsid w:val="00B22B12"/>
    <w:rsid w:val="00B3090D"/>
    <w:rsid w:val="00B34F7D"/>
    <w:rsid w:val="00B37350"/>
    <w:rsid w:val="00B40045"/>
    <w:rsid w:val="00B47F4A"/>
    <w:rsid w:val="00B607B5"/>
    <w:rsid w:val="00B64BD0"/>
    <w:rsid w:val="00B74B16"/>
    <w:rsid w:val="00B75BA8"/>
    <w:rsid w:val="00BA6B21"/>
    <w:rsid w:val="00BB1FD8"/>
    <w:rsid w:val="00BB225F"/>
    <w:rsid w:val="00BC27F7"/>
    <w:rsid w:val="00BC5AC3"/>
    <w:rsid w:val="00BD0D42"/>
    <w:rsid w:val="00BD2761"/>
    <w:rsid w:val="00BE3A6C"/>
    <w:rsid w:val="00BE4A7A"/>
    <w:rsid w:val="00BE6A60"/>
    <w:rsid w:val="00BF4930"/>
    <w:rsid w:val="00C24594"/>
    <w:rsid w:val="00C27A97"/>
    <w:rsid w:val="00C34B46"/>
    <w:rsid w:val="00C40949"/>
    <w:rsid w:val="00C409A4"/>
    <w:rsid w:val="00C413E7"/>
    <w:rsid w:val="00C41853"/>
    <w:rsid w:val="00C5467F"/>
    <w:rsid w:val="00C60AD8"/>
    <w:rsid w:val="00C63192"/>
    <w:rsid w:val="00C658E6"/>
    <w:rsid w:val="00C7219D"/>
    <w:rsid w:val="00C72A59"/>
    <w:rsid w:val="00C8294B"/>
    <w:rsid w:val="00C9088A"/>
    <w:rsid w:val="00CA3B92"/>
    <w:rsid w:val="00CA6CEF"/>
    <w:rsid w:val="00CA780C"/>
    <w:rsid w:val="00CB3811"/>
    <w:rsid w:val="00CB4AC6"/>
    <w:rsid w:val="00CB74CA"/>
    <w:rsid w:val="00CC4B84"/>
    <w:rsid w:val="00CC7217"/>
    <w:rsid w:val="00CD64F6"/>
    <w:rsid w:val="00CD783F"/>
    <w:rsid w:val="00CE7452"/>
    <w:rsid w:val="00CF519A"/>
    <w:rsid w:val="00D033CC"/>
    <w:rsid w:val="00D11D9E"/>
    <w:rsid w:val="00D165F8"/>
    <w:rsid w:val="00D36D98"/>
    <w:rsid w:val="00D556B2"/>
    <w:rsid w:val="00D556C4"/>
    <w:rsid w:val="00D61852"/>
    <w:rsid w:val="00D62589"/>
    <w:rsid w:val="00D64DAA"/>
    <w:rsid w:val="00D9121C"/>
    <w:rsid w:val="00DA15D1"/>
    <w:rsid w:val="00DA3A8E"/>
    <w:rsid w:val="00DA5F0A"/>
    <w:rsid w:val="00DA696C"/>
    <w:rsid w:val="00DA752B"/>
    <w:rsid w:val="00DC0138"/>
    <w:rsid w:val="00DC2F8F"/>
    <w:rsid w:val="00DE0CA3"/>
    <w:rsid w:val="00DE31F8"/>
    <w:rsid w:val="00DE57CE"/>
    <w:rsid w:val="00DE69EE"/>
    <w:rsid w:val="00DF0E8A"/>
    <w:rsid w:val="00DF479D"/>
    <w:rsid w:val="00E215C9"/>
    <w:rsid w:val="00E22FEE"/>
    <w:rsid w:val="00E23091"/>
    <w:rsid w:val="00E23143"/>
    <w:rsid w:val="00E236D0"/>
    <w:rsid w:val="00E27282"/>
    <w:rsid w:val="00E47587"/>
    <w:rsid w:val="00E54559"/>
    <w:rsid w:val="00E61A4D"/>
    <w:rsid w:val="00E62EF8"/>
    <w:rsid w:val="00E75F36"/>
    <w:rsid w:val="00E778D1"/>
    <w:rsid w:val="00E92C29"/>
    <w:rsid w:val="00EA0E40"/>
    <w:rsid w:val="00EB5CE9"/>
    <w:rsid w:val="00EC6426"/>
    <w:rsid w:val="00ED27E3"/>
    <w:rsid w:val="00ED6F5E"/>
    <w:rsid w:val="00EF7394"/>
    <w:rsid w:val="00F03BFD"/>
    <w:rsid w:val="00F0780C"/>
    <w:rsid w:val="00F07E68"/>
    <w:rsid w:val="00F15D79"/>
    <w:rsid w:val="00F20FA2"/>
    <w:rsid w:val="00F26178"/>
    <w:rsid w:val="00F2633C"/>
    <w:rsid w:val="00F3105F"/>
    <w:rsid w:val="00F31554"/>
    <w:rsid w:val="00F5222D"/>
    <w:rsid w:val="00F530E6"/>
    <w:rsid w:val="00F64848"/>
    <w:rsid w:val="00F80E93"/>
    <w:rsid w:val="00F94A3E"/>
    <w:rsid w:val="00F96694"/>
    <w:rsid w:val="00FA4B8C"/>
    <w:rsid w:val="00FA5025"/>
    <w:rsid w:val="00FB2D1D"/>
    <w:rsid w:val="00FC3C22"/>
    <w:rsid w:val="00FC7033"/>
    <w:rsid w:val="00FD43EA"/>
    <w:rsid w:val="00FE2943"/>
    <w:rsid w:val="00FE3E9C"/>
    <w:rsid w:val="00FF2A2F"/>
    <w:rsid w:val="00FF6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EE"/>
    <w:pPr>
      <w:widowControl w:val="0"/>
      <w:jc w:val="both"/>
    </w:pPr>
    <w:rPr>
      <w:kern w:val="2"/>
      <w:sz w:val="21"/>
      <w:szCs w:val="24"/>
      <w:lang w:val="en-US" w:eastAsia="zh-CN"/>
    </w:rPr>
  </w:style>
  <w:style w:type="paragraph" w:styleId="Heading1">
    <w:name w:val="heading 1"/>
    <w:basedOn w:val="Normal"/>
    <w:next w:val="Normal"/>
    <w:link w:val="Heading1Char"/>
    <w:uiPriority w:val="99"/>
    <w:qFormat/>
    <w:rsid w:val="00E22FEE"/>
    <w:pPr>
      <w:keepNext/>
      <w:widowControl/>
      <w:jc w:val="left"/>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E22F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E07"/>
    <w:rPr>
      <w:rFonts w:ascii="Cambria" w:hAnsi="Cambria" w:cs="Times New Roman"/>
      <w:b/>
      <w:kern w:val="32"/>
      <w:sz w:val="32"/>
      <w:lang w:val="en-US" w:eastAsia="zh-CN"/>
    </w:rPr>
  </w:style>
  <w:style w:type="character" w:customStyle="1" w:styleId="Heading4Char">
    <w:name w:val="Heading 4 Char"/>
    <w:basedOn w:val="DefaultParagraphFont"/>
    <w:link w:val="Heading4"/>
    <w:uiPriority w:val="99"/>
    <w:semiHidden/>
    <w:locked/>
    <w:rsid w:val="00630E07"/>
    <w:rPr>
      <w:rFonts w:ascii="Calibri" w:hAnsi="Calibri" w:cs="Times New Roman"/>
      <w:b/>
      <w:kern w:val="2"/>
      <w:sz w:val="28"/>
      <w:lang w:val="en-US" w:eastAsia="zh-CN"/>
    </w:rPr>
  </w:style>
  <w:style w:type="character" w:styleId="Hyperlink">
    <w:name w:val="Hyperlink"/>
    <w:basedOn w:val="DefaultParagraphFont"/>
    <w:uiPriority w:val="99"/>
    <w:rsid w:val="00E22FEE"/>
    <w:rPr>
      <w:rFonts w:cs="Times New Roman"/>
      <w:color w:val="0000FF"/>
      <w:u w:val="single"/>
    </w:rPr>
  </w:style>
  <w:style w:type="paragraph" w:styleId="BalloonText">
    <w:name w:val="Balloon Text"/>
    <w:basedOn w:val="Normal"/>
    <w:link w:val="BalloonTextChar"/>
    <w:uiPriority w:val="99"/>
    <w:semiHidden/>
    <w:rsid w:val="00E22FEE"/>
    <w:rPr>
      <w:sz w:val="2"/>
      <w:szCs w:val="20"/>
    </w:rPr>
  </w:style>
  <w:style w:type="character" w:customStyle="1" w:styleId="BalloonTextChar">
    <w:name w:val="Balloon Text Char"/>
    <w:basedOn w:val="DefaultParagraphFont"/>
    <w:link w:val="BalloonText"/>
    <w:uiPriority w:val="99"/>
    <w:semiHidden/>
    <w:locked/>
    <w:rsid w:val="00630E07"/>
    <w:rPr>
      <w:rFonts w:cs="Times New Roman"/>
      <w:kern w:val="2"/>
      <w:sz w:val="2"/>
      <w:lang w:val="en-US" w:eastAsia="zh-CN"/>
    </w:rPr>
  </w:style>
  <w:style w:type="paragraph" w:styleId="BodyText">
    <w:name w:val="Body Text"/>
    <w:basedOn w:val="Normal"/>
    <w:link w:val="BodyTextChar"/>
    <w:autoRedefine/>
    <w:uiPriority w:val="99"/>
    <w:rsid w:val="00E22FEE"/>
    <w:pPr>
      <w:widowControl/>
      <w:tabs>
        <w:tab w:val="center" w:pos="4500"/>
        <w:tab w:val="right" w:pos="9729"/>
      </w:tabs>
      <w:spacing w:before="240" w:after="240"/>
      <w:ind w:firstLine="1"/>
    </w:pPr>
    <w:rPr>
      <w:rFonts w:ascii="Arial" w:hAnsi="Arial" w:cs="Arial"/>
      <w:bCs/>
      <w:iCs/>
      <w:kern w:val="0"/>
      <w:sz w:val="20"/>
      <w:szCs w:val="20"/>
      <w:lang w:val="en-GB" w:eastAsia="en-US"/>
    </w:rPr>
  </w:style>
  <w:style w:type="character" w:customStyle="1" w:styleId="BodyTextChar">
    <w:name w:val="Body Text Char"/>
    <w:basedOn w:val="DefaultParagraphFont"/>
    <w:link w:val="BodyText"/>
    <w:uiPriority w:val="99"/>
    <w:locked/>
    <w:rsid w:val="00E22FEE"/>
    <w:rPr>
      <w:rFonts w:ascii="Arial" w:eastAsia="SimSun" w:hAnsi="Arial" w:cs="Times New Roman"/>
      <w:lang w:val="en-GB" w:eastAsia="en-US"/>
    </w:rPr>
  </w:style>
  <w:style w:type="table" w:styleId="TableGrid">
    <w:name w:val="Table Grid"/>
    <w:basedOn w:val="TableNormal"/>
    <w:uiPriority w:val="99"/>
    <w:rsid w:val="00E22FEE"/>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22FEE"/>
    <w:pPr>
      <w:tabs>
        <w:tab w:val="center" w:pos="4320"/>
        <w:tab w:val="right" w:pos="8640"/>
      </w:tabs>
    </w:pPr>
    <w:rPr>
      <w:sz w:val="24"/>
    </w:rPr>
  </w:style>
  <w:style w:type="character" w:customStyle="1" w:styleId="HeaderChar">
    <w:name w:val="Header Char"/>
    <w:basedOn w:val="DefaultParagraphFont"/>
    <w:link w:val="Header"/>
    <w:uiPriority w:val="99"/>
    <w:semiHidden/>
    <w:locked/>
    <w:rsid w:val="00630E07"/>
    <w:rPr>
      <w:rFonts w:cs="Times New Roman"/>
      <w:kern w:val="2"/>
      <w:sz w:val="24"/>
      <w:lang w:val="en-US" w:eastAsia="zh-CN"/>
    </w:rPr>
  </w:style>
  <w:style w:type="paragraph" w:styleId="Footer">
    <w:name w:val="footer"/>
    <w:basedOn w:val="Normal"/>
    <w:link w:val="FooterChar"/>
    <w:uiPriority w:val="99"/>
    <w:rsid w:val="00E22FEE"/>
    <w:pPr>
      <w:tabs>
        <w:tab w:val="center" w:pos="4320"/>
        <w:tab w:val="right" w:pos="8640"/>
      </w:tabs>
    </w:pPr>
    <w:rPr>
      <w:sz w:val="24"/>
    </w:rPr>
  </w:style>
  <w:style w:type="character" w:customStyle="1" w:styleId="FooterChar">
    <w:name w:val="Footer Char"/>
    <w:basedOn w:val="DefaultParagraphFont"/>
    <w:link w:val="Footer"/>
    <w:uiPriority w:val="99"/>
    <w:semiHidden/>
    <w:locked/>
    <w:rsid w:val="00630E07"/>
    <w:rPr>
      <w:rFonts w:cs="Times New Roman"/>
      <w:kern w:val="2"/>
      <w:sz w:val="24"/>
      <w:lang w:val="en-US" w:eastAsia="zh-CN"/>
    </w:rPr>
  </w:style>
  <w:style w:type="character" w:styleId="PageNumber">
    <w:name w:val="page number"/>
    <w:basedOn w:val="DefaultParagraphFont"/>
    <w:uiPriority w:val="99"/>
    <w:rsid w:val="00E22FEE"/>
    <w:rPr>
      <w:rFonts w:cs="Times New Roman"/>
    </w:rPr>
  </w:style>
  <w:style w:type="paragraph" w:customStyle="1" w:styleId="AODocTxt">
    <w:name w:val="AODocTxt"/>
    <w:basedOn w:val="Normal"/>
    <w:uiPriority w:val="99"/>
    <w:rsid w:val="00E22FEE"/>
    <w:pPr>
      <w:widowControl/>
      <w:numPr>
        <w:numId w:val="25"/>
      </w:numPr>
      <w:spacing w:before="240" w:line="260" w:lineRule="atLeast"/>
      <w:jc w:val="left"/>
    </w:pPr>
    <w:rPr>
      <w:kern w:val="0"/>
      <w:sz w:val="22"/>
      <w:szCs w:val="22"/>
      <w:lang w:val="en-GB" w:eastAsia="en-US"/>
    </w:rPr>
  </w:style>
  <w:style w:type="paragraph" w:customStyle="1" w:styleId="AODocTxtL1">
    <w:name w:val="AODocTxtL1"/>
    <w:basedOn w:val="AODocTxt"/>
    <w:uiPriority w:val="99"/>
    <w:rsid w:val="00E22FEE"/>
    <w:pPr>
      <w:numPr>
        <w:ilvl w:val="1"/>
      </w:numPr>
      <w:ind w:hanging="360"/>
    </w:pPr>
  </w:style>
  <w:style w:type="paragraph" w:customStyle="1" w:styleId="AODocTxtL2">
    <w:name w:val="AODocTxtL2"/>
    <w:basedOn w:val="AODocTxt"/>
    <w:uiPriority w:val="99"/>
    <w:rsid w:val="00E22FEE"/>
    <w:pPr>
      <w:numPr>
        <w:ilvl w:val="2"/>
      </w:numPr>
      <w:ind w:hanging="360"/>
    </w:pPr>
  </w:style>
  <w:style w:type="paragraph" w:customStyle="1" w:styleId="AODocTxtL3">
    <w:name w:val="AODocTxtL3"/>
    <w:basedOn w:val="AODocTxt"/>
    <w:uiPriority w:val="99"/>
    <w:rsid w:val="00E22FEE"/>
    <w:pPr>
      <w:numPr>
        <w:ilvl w:val="3"/>
      </w:numPr>
      <w:ind w:hanging="360"/>
    </w:pPr>
  </w:style>
  <w:style w:type="paragraph" w:customStyle="1" w:styleId="AODocTxtL4">
    <w:name w:val="AODocTxtL4"/>
    <w:basedOn w:val="AODocTxt"/>
    <w:uiPriority w:val="99"/>
    <w:rsid w:val="00E22FEE"/>
    <w:pPr>
      <w:numPr>
        <w:ilvl w:val="4"/>
      </w:numPr>
      <w:ind w:hanging="360"/>
    </w:pPr>
  </w:style>
  <w:style w:type="paragraph" w:customStyle="1" w:styleId="AODocTxtL5">
    <w:name w:val="AODocTxtL5"/>
    <w:basedOn w:val="AODocTxt"/>
    <w:uiPriority w:val="99"/>
    <w:rsid w:val="00E22FEE"/>
    <w:pPr>
      <w:numPr>
        <w:ilvl w:val="5"/>
      </w:numPr>
      <w:ind w:hanging="360"/>
    </w:pPr>
  </w:style>
  <w:style w:type="paragraph" w:customStyle="1" w:styleId="AODocTxtL6">
    <w:name w:val="AODocTxtL6"/>
    <w:basedOn w:val="AODocTxt"/>
    <w:uiPriority w:val="99"/>
    <w:rsid w:val="00E22FEE"/>
    <w:pPr>
      <w:numPr>
        <w:ilvl w:val="6"/>
      </w:numPr>
      <w:ind w:hanging="360"/>
    </w:pPr>
  </w:style>
  <w:style w:type="paragraph" w:customStyle="1" w:styleId="AODocTxtL7">
    <w:name w:val="AODocTxtL7"/>
    <w:basedOn w:val="AODocTxt"/>
    <w:uiPriority w:val="99"/>
    <w:rsid w:val="00E22FEE"/>
    <w:pPr>
      <w:numPr>
        <w:ilvl w:val="7"/>
      </w:numPr>
      <w:ind w:hanging="360"/>
    </w:pPr>
  </w:style>
  <w:style w:type="paragraph" w:customStyle="1" w:styleId="AODocTxtL8">
    <w:name w:val="AODocTxtL8"/>
    <w:basedOn w:val="AODocTxt"/>
    <w:uiPriority w:val="99"/>
    <w:rsid w:val="00E22FEE"/>
    <w:pPr>
      <w:numPr>
        <w:ilvl w:val="8"/>
      </w:numPr>
      <w:ind w:hanging="360"/>
    </w:pPr>
  </w:style>
  <w:style w:type="paragraph" w:customStyle="1" w:styleId="Inleiding">
    <w:name w:val="Inleiding"/>
    <w:basedOn w:val="Normal"/>
    <w:uiPriority w:val="99"/>
    <w:rsid w:val="00E22FEE"/>
    <w:pPr>
      <w:widowControl/>
      <w:spacing w:line="250" w:lineRule="exact"/>
      <w:jc w:val="left"/>
    </w:pPr>
    <w:rPr>
      <w:b/>
      <w:kern w:val="0"/>
      <w:sz w:val="24"/>
      <w:szCs w:val="20"/>
      <w:lang w:val="en-GB" w:eastAsia="en-US"/>
    </w:rPr>
  </w:style>
  <w:style w:type="paragraph" w:styleId="NormalWeb">
    <w:name w:val="Normal (Web)"/>
    <w:basedOn w:val="Normal"/>
    <w:uiPriority w:val="99"/>
    <w:rsid w:val="00E22FEE"/>
    <w:pPr>
      <w:widowControl/>
      <w:spacing w:before="100" w:after="100"/>
      <w:jc w:val="left"/>
    </w:pPr>
    <w:rPr>
      <w:kern w:val="0"/>
      <w:sz w:val="24"/>
      <w:szCs w:val="20"/>
      <w:lang w:val="en-GB" w:eastAsia="en-US"/>
    </w:rPr>
  </w:style>
  <w:style w:type="paragraph" w:styleId="BodyTextIndent">
    <w:name w:val="Body Text Indent"/>
    <w:basedOn w:val="Normal"/>
    <w:link w:val="BodyTextIndentChar"/>
    <w:uiPriority w:val="99"/>
    <w:rsid w:val="00E22FEE"/>
    <w:pPr>
      <w:widowControl/>
      <w:spacing w:after="120"/>
      <w:ind w:left="283"/>
      <w:jc w:val="left"/>
    </w:pPr>
    <w:rPr>
      <w:sz w:val="24"/>
    </w:rPr>
  </w:style>
  <w:style w:type="character" w:customStyle="1" w:styleId="BodyTextIndentChar">
    <w:name w:val="Body Text Indent Char"/>
    <w:basedOn w:val="DefaultParagraphFont"/>
    <w:link w:val="BodyTextIndent"/>
    <w:uiPriority w:val="99"/>
    <w:semiHidden/>
    <w:locked/>
    <w:rsid w:val="00630E07"/>
    <w:rPr>
      <w:rFonts w:cs="Times New Roman"/>
      <w:kern w:val="2"/>
      <w:sz w:val="24"/>
      <w:lang w:val="en-US" w:eastAsia="zh-CN"/>
    </w:rPr>
  </w:style>
  <w:style w:type="character" w:styleId="CommentReference">
    <w:name w:val="annotation reference"/>
    <w:basedOn w:val="DefaultParagraphFont"/>
    <w:uiPriority w:val="99"/>
    <w:semiHidden/>
    <w:rsid w:val="00E22FEE"/>
    <w:rPr>
      <w:rFonts w:cs="Times New Roman"/>
      <w:sz w:val="16"/>
    </w:rPr>
  </w:style>
  <w:style w:type="paragraph" w:styleId="CommentText">
    <w:name w:val="annotation text"/>
    <w:basedOn w:val="Normal"/>
    <w:link w:val="CommentTextChar"/>
    <w:uiPriority w:val="99"/>
    <w:semiHidden/>
    <w:rsid w:val="00E22FEE"/>
    <w:pPr>
      <w:widowControl/>
      <w:jc w:val="left"/>
    </w:pPr>
    <w:rPr>
      <w:sz w:val="20"/>
      <w:szCs w:val="20"/>
    </w:rPr>
  </w:style>
  <w:style w:type="character" w:customStyle="1" w:styleId="CommentTextChar">
    <w:name w:val="Comment Text Char"/>
    <w:basedOn w:val="DefaultParagraphFont"/>
    <w:link w:val="CommentText"/>
    <w:uiPriority w:val="99"/>
    <w:semiHidden/>
    <w:locked/>
    <w:rsid w:val="00630E07"/>
    <w:rPr>
      <w:rFonts w:cs="Times New Roman"/>
      <w:kern w:val="2"/>
      <w:sz w:val="20"/>
      <w:lang w:val="en-US" w:eastAsia="zh-CN"/>
    </w:rPr>
  </w:style>
  <w:style w:type="paragraph" w:styleId="HTMLPreformatted">
    <w:name w:val="HTML Preformatted"/>
    <w:basedOn w:val="Normal"/>
    <w:link w:val="HTMLPreformattedChar"/>
    <w:uiPriority w:val="99"/>
    <w:rsid w:val="00E22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630E07"/>
    <w:rPr>
      <w:rFonts w:ascii="Courier New" w:hAnsi="Courier New" w:cs="Times New Roman"/>
      <w:kern w:val="2"/>
      <w:sz w:val="20"/>
      <w:lang w:val="en-US" w:eastAsia="zh-CN"/>
    </w:rPr>
  </w:style>
  <w:style w:type="paragraph" w:styleId="BodyText3">
    <w:name w:val="Body Text 3"/>
    <w:basedOn w:val="Normal"/>
    <w:link w:val="BodyText3Char"/>
    <w:uiPriority w:val="99"/>
    <w:rsid w:val="00E22FEE"/>
    <w:pPr>
      <w:widowControl/>
      <w:spacing w:after="120"/>
      <w:jc w:val="left"/>
    </w:pPr>
    <w:rPr>
      <w:sz w:val="16"/>
      <w:szCs w:val="16"/>
    </w:rPr>
  </w:style>
  <w:style w:type="character" w:customStyle="1" w:styleId="BodyText3Char">
    <w:name w:val="Body Text 3 Char"/>
    <w:basedOn w:val="DefaultParagraphFont"/>
    <w:link w:val="BodyText3"/>
    <w:uiPriority w:val="99"/>
    <w:semiHidden/>
    <w:locked/>
    <w:rsid w:val="00630E07"/>
    <w:rPr>
      <w:rFonts w:cs="Times New Roman"/>
      <w:kern w:val="2"/>
      <w:sz w:val="16"/>
      <w:lang w:val="en-US" w:eastAsia="zh-CN"/>
    </w:rPr>
  </w:style>
  <w:style w:type="paragraph" w:customStyle="1" w:styleId="TNTPMLauftext">
    <w:name w:val="TNT PM Lauftext"/>
    <w:basedOn w:val="Normal"/>
    <w:uiPriority w:val="99"/>
    <w:rsid w:val="00E22FEE"/>
    <w:pPr>
      <w:widowControl/>
    </w:pPr>
    <w:rPr>
      <w:rFonts w:ascii="GillSans" w:hAnsi="GillSans" w:cs="GillSans"/>
      <w:kern w:val="0"/>
      <w:sz w:val="22"/>
      <w:szCs w:val="22"/>
      <w:lang w:val="de-DE" w:eastAsia="de-DE"/>
    </w:rPr>
  </w:style>
  <w:style w:type="character" w:styleId="Strong">
    <w:name w:val="Strong"/>
    <w:basedOn w:val="DefaultParagraphFont"/>
    <w:uiPriority w:val="99"/>
    <w:qFormat/>
    <w:rsid w:val="00E22FEE"/>
    <w:rPr>
      <w:rFonts w:cs="Times New Roman"/>
      <w:b/>
    </w:rPr>
  </w:style>
  <w:style w:type="paragraph" w:customStyle="1" w:styleId="boilerplate">
    <w:name w:val="boilerplate"/>
    <w:basedOn w:val="Normal"/>
    <w:uiPriority w:val="99"/>
    <w:rsid w:val="00E22FEE"/>
    <w:pPr>
      <w:widowControl/>
      <w:spacing w:before="100" w:beforeAutospacing="1" w:after="100" w:afterAutospacing="1"/>
      <w:jc w:val="left"/>
    </w:pPr>
    <w:rPr>
      <w:kern w:val="0"/>
      <w:sz w:val="24"/>
      <w:lang w:eastAsia="en-US"/>
    </w:rPr>
  </w:style>
  <w:style w:type="paragraph" w:styleId="ListBullet">
    <w:name w:val="List Bullet"/>
    <w:basedOn w:val="Normal"/>
    <w:uiPriority w:val="99"/>
    <w:rsid w:val="00E22FEE"/>
    <w:pPr>
      <w:widowControl/>
      <w:numPr>
        <w:numId w:val="19"/>
      </w:numPr>
    </w:pPr>
    <w:rPr>
      <w:rFonts w:ascii="TPG Gill Sans" w:hAnsi="TPG Gill Sans"/>
      <w:kern w:val="0"/>
      <w:sz w:val="20"/>
      <w:lang w:eastAsia="en-US"/>
    </w:rPr>
  </w:style>
  <w:style w:type="character" w:customStyle="1" w:styleId="main1">
    <w:name w:val="main1"/>
    <w:uiPriority w:val="99"/>
    <w:rsid w:val="00E22FEE"/>
    <w:rPr>
      <w:rFonts w:ascii="Arial" w:hAnsi="Arial"/>
      <w:color w:val="555555"/>
      <w:sz w:val="13"/>
      <w:u w:val="none"/>
      <w:effect w:val="none"/>
    </w:rPr>
  </w:style>
  <w:style w:type="paragraph" w:styleId="CommentSubject">
    <w:name w:val="annotation subject"/>
    <w:basedOn w:val="CommentText"/>
    <w:next w:val="CommentText"/>
    <w:link w:val="CommentSubjectChar"/>
    <w:uiPriority w:val="99"/>
    <w:semiHidden/>
    <w:rsid w:val="00E22FEE"/>
    <w:pPr>
      <w:widowControl w:val="0"/>
      <w:jc w:val="both"/>
    </w:pPr>
    <w:rPr>
      <w:b/>
      <w:bCs/>
    </w:rPr>
  </w:style>
  <w:style w:type="character" w:customStyle="1" w:styleId="CommentSubjectChar">
    <w:name w:val="Comment Subject Char"/>
    <w:basedOn w:val="CommentTextChar"/>
    <w:link w:val="CommentSubject"/>
    <w:uiPriority w:val="99"/>
    <w:semiHidden/>
    <w:locked/>
    <w:rsid w:val="00630E07"/>
    <w:rPr>
      <w:b/>
    </w:rPr>
  </w:style>
  <w:style w:type="character" w:styleId="Emphasis">
    <w:name w:val="Emphasis"/>
    <w:basedOn w:val="DefaultParagraphFont"/>
    <w:uiPriority w:val="99"/>
    <w:qFormat/>
    <w:rsid w:val="00C41853"/>
    <w:rPr>
      <w:rFonts w:cs="Times New Roman"/>
      <w:i/>
    </w:rPr>
  </w:style>
  <w:style w:type="character" w:customStyle="1" w:styleId="apple-converted-space">
    <w:name w:val="apple-converted-space"/>
    <w:uiPriority w:val="99"/>
    <w:rsid w:val="00C41853"/>
  </w:style>
</w:styles>
</file>

<file path=word/webSettings.xml><?xml version="1.0" encoding="utf-8"?>
<w:webSettings xmlns:r="http://schemas.openxmlformats.org/officeDocument/2006/relationships" xmlns:w="http://schemas.openxmlformats.org/wordprocessingml/2006/main">
  <w:divs>
    <w:div w:id="1448309968">
      <w:marLeft w:val="0"/>
      <w:marRight w:val="0"/>
      <w:marTop w:val="0"/>
      <w:marBottom w:val="0"/>
      <w:divBdr>
        <w:top w:val="none" w:sz="0" w:space="0" w:color="auto"/>
        <w:left w:val="none" w:sz="0" w:space="0" w:color="auto"/>
        <w:bottom w:val="none" w:sz="0" w:space="0" w:color="auto"/>
        <w:right w:val="none" w:sz="0" w:space="0" w:color="auto"/>
      </w:divBdr>
      <w:divsChild>
        <w:div w:id="1448309978">
          <w:marLeft w:val="0"/>
          <w:marRight w:val="0"/>
          <w:marTop w:val="0"/>
          <w:marBottom w:val="0"/>
          <w:divBdr>
            <w:top w:val="none" w:sz="0" w:space="0" w:color="auto"/>
            <w:left w:val="none" w:sz="0" w:space="0" w:color="auto"/>
            <w:bottom w:val="none" w:sz="0" w:space="0" w:color="auto"/>
            <w:right w:val="none" w:sz="0" w:space="0" w:color="auto"/>
          </w:divBdr>
          <w:divsChild>
            <w:div w:id="1448309975">
              <w:marLeft w:val="0"/>
              <w:marRight w:val="0"/>
              <w:marTop w:val="0"/>
              <w:marBottom w:val="0"/>
              <w:divBdr>
                <w:top w:val="none" w:sz="0" w:space="0" w:color="auto"/>
                <w:left w:val="none" w:sz="0" w:space="0" w:color="auto"/>
                <w:bottom w:val="none" w:sz="0" w:space="0" w:color="auto"/>
                <w:right w:val="none" w:sz="0" w:space="0" w:color="auto"/>
              </w:divBdr>
              <w:divsChild>
                <w:div w:id="1448309974">
                  <w:marLeft w:val="0"/>
                  <w:marRight w:val="0"/>
                  <w:marTop w:val="0"/>
                  <w:marBottom w:val="0"/>
                  <w:divBdr>
                    <w:top w:val="none" w:sz="0" w:space="0" w:color="auto"/>
                    <w:left w:val="none" w:sz="0" w:space="0" w:color="auto"/>
                    <w:bottom w:val="none" w:sz="0" w:space="0" w:color="auto"/>
                    <w:right w:val="none" w:sz="0" w:space="0" w:color="auto"/>
                  </w:divBdr>
                  <w:divsChild>
                    <w:div w:id="1448309984">
                      <w:marLeft w:val="0"/>
                      <w:marRight w:val="0"/>
                      <w:marTop w:val="0"/>
                      <w:marBottom w:val="0"/>
                      <w:divBdr>
                        <w:top w:val="none" w:sz="0" w:space="0" w:color="auto"/>
                        <w:left w:val="none" w:sz="0" w:space="0" w:color="auto"/>
                        <w:bottom w:val="none" w:sz="0" w:space="0" w:color="auto"/>
                        <w:right w:val="none" w:sz="0" w:space="0" w:color="auto"/>
                      </w:divBdr>
                      <w:divsChild>
                        <w:div w:id="1448309972">
                          <w:marLeft w:val="0"/>
                          <w:marRight w:val="0"/>
                          <w:marTop w:val="0"/>
                          <w:marBottom w:val="0"/>
                          <w:divBdr>
                            <w:top w:val="none" w:sz="0" w:space="0" w:color="auto"/>
                            <w:left w:val="none" w:sz="0" w:space="0" w:color="auto"/>
                            <w:bottom w:val="none" w:sz="0" w:space="0" w:color="auto"/>
                            <w:right w:val="none" w:sz="0" w:space="0" w:color="auto"/>
                          </w:divBdr>
                          <w:divsChild>
                            <w:div w:id="1448309977">
                              <w:marLeft w:val="0"/>
                              <w:marRight w:val="0"/>
                              <w:marTop w:val="0"/>
                              <w:marBottom w:val="0"/>
                              <w:divBdr>
                                <w:top w:val="none" w:sz="0" w:space="0" w:color="auto"/>
                                <w:left w:val="none" w:sz="0" w:space="0" w:color="auto"/>
                                <w:bottom w:val="none" w:sz="0" w:space="0" w:color="auto"/>
                                <w:right w:val="none" w:sz="0" w:space="0" w:color="auto"/>
                              </w:divBdr>
                              <w:divsChild>
                                <w:div w:id="1448309985">
                                  <w:marLeft w:val="0"/>
                                  <w:marRight w:val="0"/>
                                  <w:marTop w:val="0"/>
                                  <w:marBottom w:val="0"/>
                                  <w:divBdr>
                                    <w:top w:val="none" w:sz="0" w:space="0" w:color="auto"/>
                                    <w:left w:val="none" w:sz="0" w:space="0" w:color="auto"/>
                                    <w:bottom w:val="none" w:sz="0" w:space="0" w:color="auto"/>
                                    <w:right w:val="none" w:sz="0" w:space="0" w:color="auto"/>
                                  </w:divBdr>
                                  <w:divsChild>
                                    <w:div w:id="1448309980">
                                      <w:marLeft w:val="0"/>
                                      <w:marRight w:val="0"/>
                                      <w:marTop w:val="0"/>
                                      <w:marBottom w:val="0"/>
                                      <w:divBdr>
                                        <w:top w:val="none" w:sz="0" w:space="0" w:color="auto"/>
                                        <w:left w:val="none" w:sz="0" w:space="0" w:color="auto"/>
                                        <w:bottom w:val="none" w:sz="0" w:space="0" w:color="auto"/>
                                        <w:right w:val="none" w:sz="0" w:space="0" w:color="auto"/>
                                      </w:divBdr>
                                      <w:divsChild>
                                        <w:div w:id="14483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309982">
      <w:marLeft w:val="0"/>
      <w:marRight w:val="0"/>
      <w:marTop w:val="0"/>
      <w:marBottom w:val="0"/>
      <w:divBdr>
        <w:top w:val="none" w:sz="0" w:space="0" w:color="auto"/>
        <w:left w:val="none" w:sz="0" w:space="0" w:color="auto"/>
        <w:bottom w:val="none" w:sz="0" w:space="0" w:color="auto"/>
        <w:right w:val="none" w:sz="0" w:space="0" w:color="auto"/>
      </w:divBdr>
      <w:divsChild>
        <w:div w:id="1448309969">
          <w:marLeft w:val="0"/>
          <w:marRight w:val="0"/>
          <w:marTop w:val="0"/>
          <w:marBottom w:val="0"/>
          <w:divBdr>
            <w:top w:val="none" w:sz="0" w:space="0" w:color="auto"/>
            <w:left w:val="none" w:sz="0" w:space="0" w:color="auto"/>
            <w:bottom w:val="none" w:sz="0" w:space="0" w:color="auto"/>
            <w:right w:val="none" w:sz="0" w:space="0" w:color="auto"/>
          </w:divBdr>
          <w:divsChild>
            <w:div w:id="1448309973">
              <w:marLeft w:val="0"/>
              <w:marRight w:val="0"/>
              <w:marTop w:val="0"/>
              <w:marBottom w:val="0"/>
              <w:divBdr>
                <w:top w:val="none" w:sz="0" w:space="0" w:color="auto"/>
                <w:left w:val="none" w:sz="0" w:space="0" w:color="auto"/>
                <w:bottom w:val="none" w:sz="0" w:space="0" w:color="auto"/>
                <w:right w:val="none" w:sz="0" w:space="0" w:color="auto"/>
              </w:divBdr>
              <w:divsChild>
                <w:div w:id="1448309983">
                  <w:marLeft w:val="0"/>
                  <w:marRight w:val="0"/>
                  <w:marTop w:val="0"/>
                  <w:marBottom w:val="0"/>
                  <w:divBdr>
                    <w:top w:val="none" w:sz="0" w:space="0" w:color="auto"/>
                    <w:left w:val="none" w:sz="0" w:space="0" w:color="auto"/>
                    <w:bottom w:val="none" w:sz="0" w:space="0" w:color="auto"/>
                    <w:right w:val="none" w:sz="0" w:space="0" w:color="auto"/>
                  </w:divBdr>
                  <w:divsChild>
                    <w:div w:id="1448309976">
                      <w:marLeft w:val="0"/>
                      <w:marRight w:val="0"/>
                      <w:marTop w:val="0"/>
                      <w:marBottom w:val="0"/>
                      <w:divBdr>
                        <w:top w:val="none" w:sz="0" w:space="0" w:color="auto"/>
                        <w:left w:val="none" w:sz="0" w:space="0" w:color="auto"/>
                        <w:bottom w:val="none" w:sz="0" w:space="0" w:color="auto"/>
                        <w:right w:val="none" w:sz="0" w:space="0" w:color="auto"/>
                      </w:divBdr>
                      <w:divsChild>
                        <w:div w:id="1448309979">
                          <w:marLeft w:val="0"/>
                          <w:marRight w:val="0"/>
                          <w:marTop w:val="0"/>
                          <w:marBottom w:val="0"/>
                          <w:divBdr>
                            <w:top w:val="none" w:sz="0" w:space="0" w:color="auto"/>
                            <w:left w:val="none" w:sz="0" w:space="0" w:color="auto"/>
                            <w:bottom w:val="none" w:sz="0" w:space="0" w:color="auto"/>
                            <w:right w:val="none" w:sz="0" w:space="0" w:color="auto"/>
                          </w:divBdr>
                          <w:divsChild>
                            <w:div w:id="1448309971">
                              <w:marLeft w:val="0"/>
                              <w:marRight w:val="0"/>
                              <w:marTop w:val="0"/>
                              <w:marBottom w:val="0"/>
                              <w:divBdr>
                                <w:top w:val="none" w:sz="0" w:space="0" w:color="auto"/>
                                <w:left w:val="none" w:sz="0" w:space="0" w:color="auto"/>
                                <w:bottom w:val="none" w:sz="0" w:space="0" w:color="auto"/>
                                <w:right w:val="none" w:sz="0" w:space="0" w:color="auto"/>
                              </w:divBdr>
                              <w:divsChild>
                                <w:div w:id="14483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yrille.gibot@tn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ard.wichers@t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3081</Characters>
  <Application>Microsoft Office Word</Application>
  <DocSecurity>0</DocSecurity>
  <Lines>25</Lines>
  <Paragraphs>7</Paragraphs>
  <ScaleCrop>false</ScaleCrop>
  <Company>Hillandknowlton</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UCHELENA</dc:creator>
  <cp:keywords/>
  <dc:description/>
  <cp:lastModifiedBy>V447SLS</cp:lastModifiedBy>
  <cp:revision>2</cp:revision>
  <cp:lastPrinted>2014-07-16T04:58:00Z</cp:lastPrinted>
  <dcterms:created xsi:type="dcterms:W3CDTF">2014-09-24T05:38:00Z</dcterms:created>
  <dcterms:modified xsi:type="dcterms:W3CDTF">2014-09-24T05:38:00Z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ClientMatter">
    <vt:lpwstr>0081747-0000112</vt:lpwstr>
  </property>
  <property fmtid="{D5CDD505-2E9C-101B-9397-08002B2CF9AE}" pid="3" name="cpCombinedRef">
    <vt:lpwstr>0081747-0000112 AMLT:988885.1</vt:lpwstr>
  </property>
  <property fmtid="{D5CDD505-2E9C-101B-9397-08002B2CF9AE}" pid="4" name="cpDocRef">
    <vt:lpwstr>AMLT:988885.1</vt:lpwstr>
  </property>
</Properties>
</file>