
<file path=[Content_Types].xml><?xml version="1.0" encoding="utf-8"?>
<Types xmlns="http://schemas.openxmlformats.org/package/2006/content-types">
  <Default Extension="bin" ContentType="application/vnd.ms-word.attachedToolbar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AEE8" w14:textId="77777777" w:rsidR="0028375C" w:rsidRPr="00934520" w:rsidRDefault="002C2324" w:rsidP="002C2324">
      <w:pPr>
        <w:spacing w:before="10"/>
        <w:jc w:val="center"/>
        <w:rPr>
          <w:rFonts w:ascii="Times New Roman" w:eastAsia="Times New Roman" w:hAnsi="Times New Roman" w:cs="Times New Roman"/>
          <w:sz w:val="6"/>
          <w:szCs w:val="6"/>
          <w:lang w:val="en-GB"/>
        </w:rPr>
      </w:pPr>
      <w:r>
        <w:rPr>
          <w:b/>
          <w:noProof/>
          <w:lang w:eastAsia="zh-CN" w:bidi="he-IL"/>
        </w:rPr>
        <w:drawing>
          <wp:inline distT="0" distB="0" distL="0" distR="0" wp14:anchorId="000E1097" wp14:editId="369F0DEE">
            <wp:extent cx="810228" cy="10628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G_LOGO_ST_PO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144" cy="1078448"/>
                    </a:xfrm>
                    <a:prstGeom prst="rect">
                      <a:avLst/>
                    </a:prstGeom>
                  </pic:spPr>
                </pic:pic>
              </a:graphicData>
            </a:graphic>
          </wp:inline>
        </w:drawing>
      </w:r>
      <w:r w:rsidR="004D1882">
        <w:rPr>
          <w:rFonts w:ascii="Times New Roman" w:eastAsia="Times New Roman" w:hAnsi="Times New Roman" w:cs="Times New Roman"/>
          <w:sz w:val="6"/>
          <w:szCs w:val="6"/>
          <w:lang w:val="en-GB"/>
        </w:rPr>
        <w:t>,</w:t>
      </w:r>
    </w:p>
    <w:p w14:paraId="7EF3CB6D" w14:textId="77777777" w:rsidR="00885888" w:rsidRDefault="00885888">
      <w:pPr>
        <w:spacing w:line="200" w:lineRule="atLeast"/>
        <w:ind w:left="9181"/>
        <w:rPr>
          <w:rFonts w:ascii="Times New Roman" w:eastAsia="Times New Roman" w:hAnsi="Times New Roman" w:cs="Times New Roman"/>
          <w:sz w:val="20"/>
          <w:szCs w:val="20"/>
        </w:rPr>
      </w:pPr>
    </w:p>
    <w:p w14:paraId="69D009EF" w14:textId="77777777" w:rsidR="0028375C" w:rsidRDefault="0028375C">
      <w:pPr>
        <w:spacing w:before="6"/>
        <w:rPr>
          <w:rFonts w:ascii="Arial" w:eastAsia="Arial" w:hAnsi="Arial" w:cs="Arial"/>
          <w:sz w:val="14"/>
          <w:szCs w:val="14"/>
        </w:rPr>
      </w:pPr>
    </w:p>
    <w:p w14:paraId="6D1A010B" w14:textId="4CA37FDA" w:rsidR="0028375C" w:rsidRDefault="000D1125" w:rsidP="000D1125">
      <w:pPr>
        <w:pStyle w:val="BodyText"/>
        <w:spacing w:before="71"/>
        <w:ind w:left="0" w:right="380"/>
        <w:jc w:val="right"/>
      </w:pPr>
      <w:r>
        <w:rPr>
          <w:noProof/>
          <w:lang w:eastAsia="zh-TW"/>
        </w:rPr>
        <w:t xml:space="preserve">March </w:t>
      </w:r>
      <w:r w:rsidR="0051172B">
        <w:rPr>
          <w:noProof/>
          <w:lang w:eastAsia="zh-TW"/>
        </w:rPr>
        <w:t>30</w:t>
      </w:r>
      <w:r w:rsidR="00430A5A">
        <w:t>,</w:t>
      </w:r>
      <w:r w:rsidR="002E0D4A">
        <w:rPr>
          <w:spacing w:val="-8"/>
        </w:rPr>
        <w:t xml:space="preserve"> </w:t>
      </w:r>
      <w:r w:rsidR="0059579C">
        <w:t>202</w:t>
      </w:r>
      <w:r>
        <w:t>1</w:t>
      </w:r>
    </w:p>
    <w:p w14:paraId="19A7006E" w14:textId="77777777" w:rsidR="0028375C" w:rsidRDefault="0028375C">
      <w:pPr>
        <w:rPr>
          <w:rFonts w:ascii="Arial" w:eastAsia="Arial" w:hAnsi="Arial" w:cs="Arial"/>
          <w:sz w:val="21"/>
          <w:szCs w:val="21"/>
        </w:rPr>
      </w:pPr>
    </w:p>
    <w:p w14:paraId="36C83223" w14:textId="77777777" w:rsidR="0028375C" w:rsidRPr="002C2324" w:rsidRDefault="002C2324" w:rsidP="002C2324">
      <w:pPr>
        <w:ind w:left="120" w:right="284"/>
        <w:rPr>
          <w:rFonts w:ascii="Arial" w:eastAsia="Arial" w:hAnsi="Arial" w:cs="Arial"/>
          <w:sz w:val="28"/>
          <w:szCs w:val="28"/>
        </w:rPr>
      </w:pPr>
      <w:r w:rsidRPr="002C2324">
        <w:rPr>
          <w:rFonts w:ascii="Arial" w:hAnsi="Arial" w:cs="Arial"/>
          <w:b/>
          <w:bCs/>
          <w:caps/>
          <w:sz w:val="28"/>
          <w:szCs w:val="28"/>
        </w:rPr>
        <w:t xml:space="preserve">Natwest group </w:t>
      </w:r>
      <w:r w:rsidR="0059579C" w:rsidRPr="002C2324">
        <w:rPr>
          <w:rFonts w:ascii="Arial" w:hAnsi="Arial" w:cs="Arial"/>
          <w:b/>
          <w:bCs/>
          <w:caps/>
          <w:sz w:val="28"/>
          <w:szCs w:val="28"/>
        </w:rPr>
        <w:t>PLC</w:t>
      </w:r>
      <w:r w:rsidR="007155DD" w:rsidRPr="002C2324">
        <w:rPr>
          <w:rFonts w:ascii="Arial" w:hAnsi="Arial" w:cs="Arial"/>
          <w:b/>
          <w:bCs/>
          <w:caps/>
          <w:sz w:val="28"/>
          <w:szCs w:val="28"/>
        </w:rPr>
        <w:t xml:space="preserve"> </w:t>
      </w:r>
      <w:r w:rsidR="00AD7C2D" w:rsidRPr="002C2324">
        <w:rPr>
          <w:rFonts w:ascii="Arial" w:hAnsi="Arial" w:cs="Arial"/>
          <w:b/>
          <w:bCs/>
          <w:caps/>
          <w:sz w:val="28"/>
          <w:szCs w:val="28"/>
        </w:rPr>
        <w:t xml:space="preserve">– PRICING OF </w:t>
      </w:r>
      <w:r w:rsidR="002E0D4A" w:rsidRPr="002C2324">
        <w:rPr>
          <w:rFonts w:ascii="Arial" w:hAnsi="Arial" w:cs="Arial"/>
          <w:b/>
          <w:bCs/>
          <w:caps/>
          <w:sz w:val="28"/>
          <w:szCs w:val="28"/>
        </w:rPr>
        <w:t>TENDER OFFER</w:t>
      </w:r>
      <w:r w:rsidR="006F1A44">
        <w:rPr>
          <w:rFonts w:ascii="Arial" w:hAnsi="Arial" w:cs="Arial"/>
          <w:b/>
          <w:bCs/>
          <w:caps/>
          <w:sz w:val="28"/>
          <w:szCs w:val="28"/>
        </w:rPr>
        <w:t>s</w:t>
      </w:r>
      <w:r w:rsidR="002E0D4A" w:rsidRPr="002C2324">
        <w:rPr>
          <w:rFonts w:ascii="Arial" w:hAnsi="Arial" w:cs="Arial"/>
          <w:b/>
          <w:bCs/>
          <w:caps/>
          <w:sz w:val="28"/>
          <w:szCs w:val="28"/>
        </w:rPr>
        <w:t xml:space="preserve"> FOR </w:t>
      </w:r>
      <w:r w:rsidR="0062684C" w:rsidRPr="002C2324">
        <w:rPr>
          <w:rFonts w:ascii="Arial" w:hAnsi="Arial" w:cs="Arial"/>
          <w:b/>
          <w:bCs/>
          <w:caps/>
          <w:sz w:val="28"/>
          <w:szCs w:val="28"/>
        </w:rPr>
        <w:t xml:space="preserve">CERTAIN </w:t>
      </w:r>
      <w:r w:rsidR="004535E4" w:rsidRPr="002C2324">
        <w:rPr>
          <w:rFonts w:ascii="Arial" w:hAnsi="Arial" w:cs="Arial"/>
          <w:b/>
          <w:bCs/>
          <w:caps/>
          <w:sz w:val="28"/>
          <w:szCs w:val="28"/>
        </w:rPr>
        <w:t>OF ITS OUTSTANDING</w:t>
      </w:r>
      <w:r w:rsidR="00650D73" w:rsidRPr="002C2324">
        <w:rPr>
          <w:rFonts w:ascii="Arial" w:hAnsi="Arial" w:cs="Arial"/>
          <w:b/>
          <w:bCs/>
          <w:caps/>
          <w:sz w:val="28"/>
          <w:szCs w:val="28"/>
        </w:rPr>
        <w:t xml:space="preserve"> </w:t>
      </w:r>
      <w:r w:rsidR="002E0D4A" w:rsidRPr="002C2324">
        <w:rPr>
          <w:rFonts w:ascii="Arial" w:hAnsi="Arial" w:cs="Arial"/>
          <w:b/>
          <w:bCs/>
          <w:caps/>
          <w:sz w:val="28"/>
          <w:szCs w:val="28"/>
        </w:rPr>
        <w:t>NOTES</w:t>
      </w:r>
      <w:r w:rsidR="002165FB" w:rsidRPr="002C2324">
        <w:rPr>
          <w:rFonts w:ascii="Arial" w:hAnsi="Arial" w:cs="Arial"/>
          <w:b/>
          <w:bCs/>
          <w:caps/>
          <w:sz w:val="28"/>
          <w:szCs w:val="28"/>
        </w:rPr>
        <w:t xml:space="preserve"> </w:t>
      </w:r>
    </w:p>
    <w:p w14:paraId="393828B4" w14:textId="77777777" w:rsidR="00596ECB" w:rsidRPr="00596ECB" w:rsidRDefault="002C2324" w:rsidP="00B65CAC">
      <w:pPr>
        <w:pStyle w:val="BodyText"/>
        <w:spacing w:before="238"/>
        <w:ind w:left="120" w:right="284"/>
        <w:rPr>
          <w:lang w:val="en-GB"/>
        </w:rPr>
      </w:pPr>
      <w:r>
        <w:t>NatWest Group</w:t>
      </w:r>
      <w:r w:rsidR="00AD7C2D">
        <w:t xml:space="preserve"> plc (the “</w:t>
      </w:r>
      <w:r w:rsidR="0059579C">
        <w:t>Offeror</w:t>
      </w:r>
      <w:r w:rsidR="00AD7C2D">
        <w:t>”)</w:t>
      </w:r>
      <w:r w:rsidR="0059579C" w:rsidRPr="00596ECB">
        <w:t xml:space="preserve"> </w:t>
      </w:r>
      <w:r w:rsidR="00AD7C2D">
        <w:t xml:space="preserve">is today announcing </w:t>
      </w:r>
      <w:r w:rsidR="0063643C">
        <w:t xml:space="preserve">the Reference Yield and </w:t>
      </w:r>
      <w:r w:rsidR="006F1A44">
        <w:t>the Purchase Price for each series of</w:t>
      </w:r>
      <w:r w:rsidR="0063643C">
        <w:t xml:space="preserve"> Notes</w:t>
      </w:r>
      <w:r w:rsidR="0036376E">
        <w:t xml:space="preserve"> (as defined herein)</w:t>
      </w:r>
      <w:r w:rsidR="0063643C">
        <w:t xml:space="preserve"> subject</w:t>
      </w:r>
      <w:r w:rsidR="007A0B64">
        <w:t xml:space="preserve"> to</w:t>
      </w:r>
      <w:r w:rsidR="0063643C">
        <w:t xml:space="preserve"> </w:t>
      </w:r>
      <w:r w:rsidR="00AD7C2D">
        <w:t xml:space="preserve">its previously announced cash </w:t>
      </w:r>
      <w:r w:rsidR="0059579C" w:rsidRPr="00596ECB">
        <w:t>tender offer</w:t>
      </w:r>
      <w:r w:rsidR="00B65CAC">
        <w:t xml:space="preserve">s </w:t>
      </w:r>
      <w:r w:rsidR="0059579C" w:rsidRPr="00596ECB">
        <w:t>(</w:t>
      </w:r>
      <w:r w:rsidR="00B65CAC">
        <w:t xml:space="preserve">each, an “Offer” and, together, </w:t>
      </w:r>
      <w:r w:rsidR="0059579C" w:rsidRPr="00596ECB">
        <w:t>the “Offer</w:t>
      </w:r>
      <w:r w:rsidR="00B65CAC">
        <w:t>s</w:t>
      </w:r>
      <w:r w:rsidR="0059579C" w:rsidRPr="00596ECB">
        <w:t xml:space="preserve">”) for any and all of certain </w:t>
      </w:r>
      <w:r w:rsidR="007A0B64">
        <w:t>s</w:t>
      </w:r>
      <w:r w:rsidR="0059579C" w:rsidRPr="00596ECB">
        <w:t>eries of</w:t>
      </w:r>
      <w:r w:rsidR="00FB0760">
        <w:t xml:space="preserve"> its</w:t>
      </w:r>
      <w:r w:rsidR="0059579C" w:rsidRPr="00596ECB">
        <w:t xml:space="preserve"> U.S. dollar denominated notes set out in the table below (the “Notes”).</w:t>
      </w:r>
    </w:p>
    <w:p w14:paraId="3A7E5FE0" w14:textId="77777777" w:rsidR="0028375C" w:rsidRPr="00394FA6" w:rsidRDefault="0028375C">
      <w:pPr>
        <w:spacing w:before="8"/>
        <w:rPr>
          <w:rFonts w:ascii="Arial" w:eastAsia="Arial" w:hAnsi="Arial" w:cs="Arial"/>
          <w:b/>
          <w:bCs/>
        </w:rPr>
      </w:pPr>
    </w:p>
    <w:p w14:paraId="1D30F017" w14:textId="77777777" w:rsidR="009F0D36" w:rsidRPr="00394FA6" w:rsidRDefault="009F0D36" w:rsidP="000D1125">
      <w:pPr>
        <w:pStyle w:val="BodyText"/>
        <w:ind w:left="120" w:right="284"/>
      </w:pPr>
      <w:r w:rsidRPr="00394FA6">
        <w:t>The</w:t>
      </w:r>
      <w:r w:rsidRPr="00394FA6">
        <w:rPr>
          <w:spacing w:val="-5"/>
        </w:rPr>
        <w:t xml:space="preserve"> </w:t>
      </w:r>
      <w:r w:rsidRPr="00394FA6">
        <w:t>Offer</w:t>
      </w:r>
      <w:r>
        <w:t>s</w:t>
      </w:r>
      <w:r w:rsidRPr="00394FA6">
        <w:rPr>
          <w:spacing w:val="-4"/>
        </w:rPr>
        <w:t xml:space="preserve"> </w:t>
      </w:r>
      <w:r>
        <w:t>are</w:t>
      </w:r>
      <w:r w:rsidRPr="00394FA6">
        <w:rPr>
          <w:spacing w:val="-5"/>
        </w:rPr>
        <w:t xml:space="preserve"> </w:t>
      </w:r>
      <w:r w:rsidRPr="00394FA6">
        <w:rPr>
          <w:spacing w:val="-1"/>
        </w:rPr>
        <w:t>being</w:t>
      </w:r>
      <w:r w:rsidRPr="00394FA6">
        <w:rPr>
          <w:spacing w:val="-4"/>
        </w:rPr>
        <w:t xml:space="preserve"> </w:t>
      </w:r>
      <w:r w:rsidRPr="00394FA6">
        <w:t>made</w:t>
      </w:r>
      <w:r w:rsidRPr="00394FA6">
        <w:rPr>
          <w:spacing w:val="-4"/>
        </w:rPr>
        <w:t xml:space="preserve"> </w:t>
      </w:r>
      <w:r w:rsidRPr="00394FA6">
        <w:t>on</w:t>
      </w:r>
      <w:r w:rsidRPr="00394FA6">
        <w:rPr>
          <w:spacing w:val="-5"/>
        </w:rPr>
        <w:t xml:space="preserve"> </w:t>
      </w:r>
      <w:r w:rsidRPr="00394FA6">
        <w:t>the</w:t>
      </w:r>
      <w:r w:rsidRPr="00394FA6">
        <w:rPr>
          <w:spacing w:val="-4"/>
        </w:rPr>
        <w:t xml:space="preserve"> </w:t>
      </w:r>
      <w:r w:rsidRPr="00394FA6">
        <w:t>terms</w:t>
      </w:r>
      <w:r w:rsidRPr="00394FA6">
        <w:rPr>
          <w:spacing w:val="-4"/>
        </w:rPr>
        <w:t xml:space="preserve"> </w:t>
      </w:r>
      <w:r w:rsidRPr="00394FA6">
        <w:t>and</w:t>
      </w:r>
      <w:r w:rsidRPr="00394FA6">
        <w:rPr>
          <w:spacing w:val="-5"/>
        </w:rPr>
        <w:t xml:space="preserve"> </w:t>
      </w:r>
      <w:r w:rsidRPr="00394FA6">
        <w:t>subject</w:t>
      </w:r>
      <w:r w:rsidRPr="00394FA6">
        <w:rPr>
          <w:spacing w:val="-4"/>
        </w:rPr>
        <w:t xml:space="preserve"> </w:t>
      </w:r>
      <w:r w:rsidRPr="00394FA6">
        <w:t>to</w:t>
      </w:r>
      <w:r w:rsidRPr="00394FA6">
        <w:rPr>
          <w:spacing w:val="-5"/>
        </w:rPr>
        <w:t xml:space="preserve"> </w:t>
      </w:r>
      <w:r w:rsidRPr="00394FA6">
        <w:t>the</w:t>
      </w:r>
      <w:r w:rsidRPr="00394FA6">
        <w:rPr>
          <w:spacing w:val="-5"/>
        </w:rPr>
        <w:t xml:space="preserve"> </w:t>
      </w:r>
      <w:r w:rsidRPr="00394FA6">
        <w:rPr>
          <w:spacing w:val="-1"/>
        </w:rPr>
        <w:t>conditions</w:t>
      </w:r>
      <w:r w:rsidRPr="00394FA6">
        <w:rPr>
          <w:spacing w:val="-4"/>
        </w:rPr>
        <w:t xml:space="preserve"> </w:t>
      </w:r>
      <w:r w:rsidRPr="00394FA6">
        <w:t>set</w:t>
      </w:r>
      <w:r w:rsidRPr="00394FA6">
        <w:rPr>
          <w:spacing w:val="-4"/>
        </w:rPr>
        <w:t xml:space="preserve"> </w:t>
      </w:r>
      <w:r w:rsidRPr="00394FA6">
        <w:t>out</w:t>
      </w:r>
      <w:r w:rsidRPr="00394FA6">
        <w:rPr>
          <w:spacing w:val="-5"/>
        </w:rPr>
        <w:t xml:space="preserve"> </w:t>
      </w:r>
      <w:r w:rsidRPr="00394FA6">
        <w:t>in</w:t>
      </w:r>
      <w:r w:rsidRPr="00394FA6">
        <w:rPr>
          <w:spacing w:val="-5"/>
        </w:rPr>
        <w:t xml:space="preserve"> </w:t>
      </w:r>
      <w:r w:rsidRPr="00394FA6">
        <w:t>the</w:t>
      </w:r>
      <w:r w:rsidRPr="00394FA6">
        <w:rPr>
          <w:spacing w:val="-4"/>
        </w:rPr>
        <w:t xml:space="preserve"> </w:t>
      </w:r>
      <w:r>
        <w:t>o</w:t>
      </w:r>
      <w:r w:rsidRPr="00394FA6">
        <w:t>ffer</w:t>
      </w:r>
      <w:r w:rsidRPr="00394FA6">
        <w:rPr>
          <w:spacing w:val="-5"/>
        </w:rPr>
        <w:t xml:space="preserve"> </w:t>
      </w:r>
      <w:r w:rsidRPr="00394FA6">
        <w:t>to</w:t>
      </w:r>
      <w:r w:rsidRPr="00394FA6">
        <w:rPr>
          <w:spacing w:val="26"/>
          <w:w w:val="99"/>
        </w:rPr>
        <w:t xml:space="preserve"> </w:t>
      </w:r>
      <w:r>
        <w:t>p</w:t>
      </w:r>
      <w:r w:rsidRPr="00394FA6">
        <w:t>urchase</w:t>
      </w:r>
      <w:r w:rsidRPr="00394FA6">
        <w:rPr>
          <w:spacing w:val="-7"/>
        </w:rPr>
        <w:t xml:space="preserve"> </w:t>
      </w:r>
      <w:r w:rsidRPr="00394FA6">
        <w:rPr>
          <w:spacing w:val="-1"/>
        </w:rPr>
        <w:t>dated</w:t>
      </w:r>
      <w:r>
        <w:rPr>
          <w:spacing w:val="-1"/>
        </w:rPr>
        <w:t xml:space="preserve"> </w:t>
      </w:r>
      <w:r w:rsidR="000D1125">
        <w:rPr>
          <w:noProof/>
          <w:lang w:eastAsia="zh-TW"/>
        </w:rPr>
        <w:t>March 23</w:t>
      </w:r>
      <w:r>
        <w:rPr>
          <w:rFonts w:cs="Arial"/>
        </w:rPr>
        <w:t>,</w:t>
      </w:r>
      <w:r w:rsidRPr="00394FA6">
        <w:rPr>
          <w:noProof/>
          <w:lang w:eastAsia="zh-TW"/>
        </w:rPr>
        <w:t xml:space="preserve"> </w:t>
      </w:r>
      <w:r>
        <w:t>202</w:t>
      </w:r>
      <w:r w:rsidR="000D1125">
        <w:t>1</w:t>
      </w:r>
      <w:r w:rsidRPr="00394FA6">
        <w:rPr>
          <w:spacing w:val="-7"/>
        </w:rPr>
        <w:t xml:space="preserve"> </w:t>
      </w:r>
      <w:r w:rsidRPr="00394FA6">
        <w:t>(the</w:t>
      </w:r>
      <w:r w:rsidRPr="00394FA6">
        <w:rPr>
          <w:spacing w:val="-7"/>
        </w:rPr>
        <w:t xml:space="preserve"> </w:t>
      </w:r>
      <w:r w:rsidRPr="00394FA6">
        <w:t>“Offer</w:t>
      </w:r>
      <w:r w:rsidRPr="00394FA6">
        <w:rPr>
          <w:spacing w:val="-6"/>
        </w:rPr>
        <w:t xml:space="preserve"> </w:t>
      </w:r>
      <w:r w:rsidRPr="00394FA6">
        <w:t>to</w:t>
      </w:r>
      <w:r w:rsidRPr="00394FA6">
        <w:rPr>
          <w:spacing w:val="-7"/>
        </w:rPr>
        <w:t xml:space="preserve"> </w:t>
      </w:r>
      <w:r w:rsidRPr="00394FA6">
        <w:t>Purchase”)</w:t>
      </w:r>
      <w:r>
        <w:t xml:space="preserve"> and the related Notice of Guaranteed Delivery (together, the “Offer Documents”)</w:t>
      </w:r>
      <w:r w:rsidRPr="00394FA6">
        <w:t>.</w:t>
      </w:r>
      <w:r w:rsidRPr="00394FA6">
        <w:rPr>
          <w:spacing w:val="-7"/>
        </w:rPr>
        <w:t xml:space="preserve"> </w:t>
      </w:r>
      <w:r w:rsidRPr="00394FA6">
        <w:t>Capitali</w:t>
      </w:r>
      <w:r>
        <w:t>z</w:t>
      </w:r>
      <w:r w:rsidRPr="00394FA6">
        <w:t>ed</w:t>
      </w:r>
      <w:r w:rsidRPr="00394FA6">
        <w:rPr>
          <w:spacing w:val="-7"/>
        </w:rPr>
        <w:t xml:space="preserve"> </w:t>
      </w:r>
      <w:r w:rsidRPr="00394FA6">
        <w:rPr>
          <w:spacing w:val="-1"/>
        </w:rPr>
        <w:t>terms</w:t>
      </w:r>
      <w:r w:rsidRPr="00394FA6">
        <w:rPr>
          <w:spacing w:val="-6"/>
        </w:rPr>
        <w:t xml:space="preserve"> </w:t>
      </w:r>
      <w:r w:rsidRPr="00394FA6">
        <w:t>not</w:t>
      </w:r>
      <w:r w:rsidRPr="00394FA6">
        <w:rPr>
          <w:spacing w:val="-7"/>
        </w:rPr>
        <w:t xml:space="preserve"> </w:t>
      </w:r>
      <w:r w:rsidRPr="00394FA6">
        <w:t>otherwise</w:t>
      </w:r>
      <w:r w:rsidRPr="00394FA6">
        <w:rPr>
          <w:spacing w:val="-6"/>
        </w:rPr>
        <w:t xml:space="preserve"> </w:t>
      </w:r>
      <w:r w:rsidRPr="00394FA6">
        <w:rPr>
          <w:spacing w:val="-1"/>
        </w:rPr>
        <w:t>defined</w:t>
      </w:r>
      <w:r w:rsidRPr="00394FA6">
        <w:rPr>
          <w:spacing w:val="-7"/>
        </w:rPr>
        <w:t xml:space="preserve"> </w:t>
      </w:r>
      <w:r w:rsidRPr="00394FA6">
        <w:t>in</w:t>
      </w:r>
      <w:r>
        <w:rPr>
          <w:spacing w:val="41"/>
          <w:w w:val="99"/>
        </w:rPr>
        <w:t xml:space="preserve"> </w:t>
      </w:r>
      <w:r w:rsidRPr="00394FA6">
        <w:t>this</w:t>
      </w:r>
      <w:r w:rsidRPr="00394FA6">
        <w:rPr>
          <w:spacing w:val="-6"/>
        </w:rPr>
        <w:t xml:space="preserve"> </w:t>
      </w:r>
      <w:r w:rsidRPr="00394FA6">
        <w:rPr>
          <w:spacing w:val="-1"/>
        </w:rPr>
        <w:t>announcement</w:t>
      </w:r>
      <w:r w:rsidRPr="00394FA6">
        <w:rPr>
          <w:spacing w:val="-6"/>
        </w:rPr>
        <w:t xml:space="preserve"> </w:t>
      </w:r>
      <w:r w:rsidRPr="00394FA6">
        <w:t>have</w:t>
      </w:r>
      <w:r w:rsidRPr="00394FA6">
        <w:rPr>
          <w:spacing w:val="-6"/>
        </w:rPr>
        <w:t xml:space="preserve"> </w:t>
      </w:r>
      <w:r w:rsidRPr="00394FA6">
        <w:t>the</w:t>
      </w:r>
      <w:r w:rsidRPr="00394FA6">
        <w:rPr>
          <w:spacing w:val="-6"/>
        </w:rPr>
        <w:t xml:space="preserve"> </w:t>
      </w:r>
      <w:r w:rsidRPr="00394FA6">
        <w:t>same</w:t>
      </w:r>
      <w:r w:rsidRPr="00394FA6">
        <w:rPr>
          <w:spacing w:val="-5"/>
        </w:rPr>
        <w:t xml:space="preserve"> </w:t>
      </w:r>
      <w:r w:rsidRPr="00394FA6">
        <w:t>meaning</w:t>
      </w:r>
      <w:r w:rsidRPr="00394FA6">
        <w:rPr>
          <w:spacing w:val="-6"/>
        </w:rPr>
        <w:t xml:space="preserve"> </w:t>
      </w:r>
      <w:r w:rsidRPr="00394FA6">
        <w:t>as</w:t>
      </w:r>
      <w:r w:rsidRPr="00394FA6">
        <w:rPr>
          <w:spacing w:val="-6"/>
        </w:rPr>
        <w:t xml:space="preserve"> </w:t>
      </w:r>
      <w:r w:rsidRPr="00394FA6">
        <w:t>in</w:t>
      </w:r>
      <w:r w:rsidRPr="00394FA6">
        <w:rPr>
          <w:spacing w:val="-6"/>
        </w:rPr>
        <w:t xml:space="preserve"> </w:t>
      </w:r>
      <w:r w:rsidRPr="00394FA6">
        <w:t>the</w:t>
      </w:r>
      <w:r w:rsidRPr="00394FA6">
        <w:rPr>
          <w:spacing w:val="-5"/>
        </w:rPr>
        <w:t xml:space="preserve"> </w:t>
      </w:r>
      <w:r w:rsidRPr="00394FA6">
        <w:t>Offer</w:t>
      </w:r>
      <w:r w:rsidRPr="00394FA6">
        <w:rPr>
          <w:spacing w:val="-6"/>
        </w:rPr>
        <w:t xml:space="preserve"> </w:t>
      </w:r>
      <w:r w:rsidRPr="00394FA6">
        <w:t>to</w:t>
      </w:r>
      <w:r w:rsidRPr="00394FA6">
        <w:rPr>
          <w:spacing w:val="-6"/>
        </w:rPr>
        <w:t xml:space="preserve"> </w:t>
      </w:r>
      <w:r w:rsidRPr="00394FA6">
        <w:t>Purchase.</w:t>
      </w:r>
    </w:p>
    <w:p w14:paraId="7977626A" w14:textId="77777777" w:rsidR="00AD7C2D" w:rsidRDefault="00AD7C2D" w:rsidP="00023CE8">
      <w:pPr>
        <w:pStyle w:val="BodyText"/>
        <w:ind w:left="120" w:right="284"/>
      </w:pPr>
    </w:p>
    <w:p w14:paraId="74078852" w14:textId="77777777" w:rsidR="00AD7C2D" w:rsidRPr="00394FA6" w:rsidRDefault="00AD7C2D" w:rsidP="00E242F7">
      <w:pPr>
        <w:pStyle w:val="BodyText"/>
        <w:ind w:left="120" w:right="284"/>
      </w:pPr>
      <w:r w:rsidRPr="00AD7C2D">
        <w:t xml:space="preserve">The Reference Yield in respect of each Series of </w:t>
      </w:r>
      <w:r>
        <w:t xml:space="preserve">Fixed Spread </w:t>
      </w:r>
      <w:r w:rsidRPr="00AD7C2D">
        <w:t xml:space="preserve">Notes was determined at </w:t>
      </w:r>
      <w:r w:rsidR="007A0B64">
        <w:t>2</w:t>
      </w:r>
      <w:r w:rsidRPr="00AD7C2D">
        <w:t xml:space="preserve">:00 </w:t>
      </w:r>
      <w:r w:rsidR="007A0B64">
        <w:t>p</w:t>
      </w:r>
      <w:r w:rsidRPr="00AD7C2D">
        <w:t>.m., New York City time, today. The Purchase Price for each Series of Notes is based on the Reference Yield plus the Fixed Spread as set forth in the table below:</w:t>
      </w:r>
    </w:p>
    <w:p w14:paraId="6005AFE4" w14:textId="77777777" w:rsidR="0028375C" w:rsidRPr="00394FA6" w:rsidRDefault="0028375C">
      <w:pPr>
        <w:rPr>
          <w:rFonts w:ascii="Arial" w:eastAsia="Arial" w:hAnsi="Arial" w:cs="Arial"/>
        </w:rPr>
      </w:pPr>
    </w:p>
    <w:p w14:paraId="5539B2A4" w14:textId="77777777" w:rsidR="007379A0" w:rsidRDefault="007379A0" w:rsidP="009F0D36">
      <w:pPr>
        <w:pStyle w:val="BodyText"/>
        <w:ind w:left="0" w:right="156"/>
        <w:rPr>
          <w:rFonts w:cs="Arial"/>
          <w:sz w:val="15"/>
          <w:szCs w:val="15"/>
        </w:rPr>
      </w:pPr>
    </w:p>
    <w:tbl>
      <w:tblPr>
        <w:tblpPr w:leftFromText="180" w:rightFromText="180" w:vertAnchor="text" w:horzAnchor="margin" w:tblpXSpec="center" w:tblpY="182"/>
        <w:tblW w:w="11549" w:type="dxa"/>
        <w:tblLayout w:type="fixed"/>
        <w:tblCellMar>
          <w:left w:w="58" w:type="dxa"/>
          <w:right w:w="58" w:type="dxa"/>
        </w:tblCellMar>
        <w:tblLook w:val="04A0" w:firstRow="1" w:lastRow="0" w:firstColumn="1" w:lastColumn="0" w:noHBand="0" w:noVBand="1"/>
      </w:tblPr>
      <w:tblGrid>
        <w:gridCol w:w="1263"/>
        <w:gridCol w:w="1020"/>
        <w:gridCol w:w="1269"/>
        <w:gridCol w:w="1199"/>
        <w:gridCol w:w="1292"/>
        <w:gridCol w:w="664"/>
        <w:gridCol w:w="1065"/>
        <w:gridCol w:w="865"/>
        <w:gridCol w:w="873"/>
        <w:gridCol w:w="1020"/>
        <w:gridCol w:w="1019"/>
      </w:tblGrid>
      <w:tr w:rsidR="009F0D36" w:rsidRPr="00516FAB" w14:paraId="5A701EB0" w14:textId="77777777" w:rsidTr="00776C46">
        <w:trPr>
          <w:trHeight w:val="406"/>
          <w:tblHeader/>
        </w:trPr>
        <w:tc>
          <w:tcPr>
            <w:tcW w:w="1263" w:type="dxa"/>
            <w:vAlign w:val="bottom"/>
            <w:hideMark/>
          </w:tcPr>
          <w:p w14:paraId="21871E3D"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Title of Security</w:t>
            </w:r>
          </w:p>
        </w:tc>
        <w:tc>
          <w:tcPr>
            <w:tcW w:w="1020" w:type="dxa"/>
            <w:vAlign w:val="bottom"/>
            <w:hideMark/>
          </w:tcPr>
          <w:p w14:paraId="579FC9C6"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 xml:space="preserve">Issuer </w:t>
            </w:r>
          </w:p>
        </w:tc>
        <w:tc>
          <w:tcPr>
            <w:tcW w:w="1269" w:type="dxa"/>
            <w:vAlign w:val="bottom"/>
            <w:hideMark/>
          </w:tcPr>
          <w:p w14:paraId="280C92F0"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ISIN/CUSIP</w:t>
            </w:r>
          </w:p>
        </w:tc>
        <w:tc>
          <w:tcPr>
            <w:tcW w:w="1199" w:type="dxa"/>
            <w:vAlign w:val="bottom"/>
            <w:hideMark/>
          </w:tcPr>
          <w:p w14:paraId="056DCB25"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Principal Amount Issued</w:t>
            </w:r>
          </w:p>
        </w:tc>
        <w:tc>
          <w:tcPr>
            <w:tcW w:w="1292" w:type="dxa"/>
            <w:vAlign w:val="bottom"/>
            <w:hideMark/>
          </w:tcPr>
          <w:p w14:paraId="601708A1"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Principal Amount Outstanding</w:t>
            </w:r>
            <w:r w:rsidR="000D1125" w:rsidRPr="00516FAB">
              <w:rPr>
                <w:rFonts w:asciiTheme="minorBidi" w:hAnsiTheme="minorBidi"/>
                <w:sz w:val="15"/>
                <w:szCs w:val="15"/>
                <w:vertAlign w:val="superscript"/>
              </w:rPr>
              <w:t>(</w:t>
            </w:r>
            <w:r w:rsidR="000D1125">
              <w:rPr>
                <w:rFonts w:asciiTheme="minorBidi" w:hAnsiTheme="minorBidi"/>
                <w:sz w:val="15"/>
                <w:szCs w:val="15"/>
                <w:vertAlign w:val="superscript"/>
              </w:rPr>
              <w:t>1</w:t>
            </w:r>
            <w:r w:rsidR="000D1125" w:rsidRPr="00516FAB">
              <w:rPr>
                <w:rFonts w:asciiTheme="minorBidi" w:hAnsiTheme="minorBidi"/>
                <w:sz w:val="15"/>
                <w:szCs w:val="15"/>
                <w:vertAlign w:val="superscript"/>
              </w:rPr>
              <w:t>)</w:t>
            </w:r>
          </w:p>
        </w:tc>
        <w:tc>
          <w:tcPr>
            <w:tcW w:w="664" w:type="dxa"/>
            <w:vAlign w:val="bottom"/>
            <w:hideMark/>
          </w:tcPr>
          <w:p w14:paraId="6EB2FF8C"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Fixed Spread (bps)</w:t>
            </w:r>
          </w:p>
        </w:tc>
        <w:tc>
          <w:tcPr>
            <w:tcW w:w="1065" w:type="dxa"/>
            <w:vAlign w:val="bottom"/>
            <w:hideMark/>
          </w:tcPr>
          <w:p w14:paraId="64028FC0"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Reference U.S. Treasury Security</w:t>
            </w:r>
          </w:p>
        </w:tc>
        <w:tc>
          <w:tcPr>
            <w:tcW w:w="865" w:type="dxa"/>
            <w:vAlign w:val="bottom"/>
            <w:hideMark/>
          </w:tcPr>
          <w:p w14:paraId="5151962F"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First Call Date</w:t>
            </w:r>
          </w:p>
        </w:tc>
        <w:tc>
          <w:tcPr>
            <w:tcW w:w="873" w:type="dxa"/>
            <w:vAlign w:val="bottom"/>
            <w:hideMark/>
          </w:tcPr>
          <w:p w14:paraId="41FB7652"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Maturity</w:t>
            </w:r>
          </w:p>
        </w:tc>
        <w:tc>
          <w:tcPr>
            <w:tcW w:w="1020" w:type="dxa"/>
            <w:vAlign w:val="bottom"/>
            <w:hideMark/>
          </w:tcPr>
          <w:p w14:paraId="66F6FB2F" w14:textId="77777777" w:rsidR="009F0D36" w:rsidRPr="00516FAB" w:rsidRDefault="009F0D36" w:rsidP="00C440C3">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 xml:space="preserve">Reference </w:t>
            </w:r>
            <w:r w:rsidR="00C440C3">
              <w:rPr>
                <w:rFonts w:asciiTheme="minorBidi" w:hAnsiTheme="minorBidi" w:cstheme="minorBidi"/>
                <w:sz w:val="14"/>
                <w:szCs w:val="14"/>
              </w:rPr>
              <w:t>Yield</w:t>
            </w:r>
          </w:p>
        </w:tc>
        <w:tc>
          <w:tcPr>
            <w:tcW w:w="1019" w:type="dxa"/>
            <w:vAlign w:val="bottom"/>
            <w:hideMark/>
          </w:tcPr>
          <w:p w14:paraId="2C0F1A49" w14:textId="77777777" w:rsidR="009F0D36" w:rsidRPr="00516FAB" w:rsidRDefault="009F0D36" w:rsidP="00776C46">
            <w:pPr>
              <w:pStyle w:val="fdtblhead8"/>
              <w:pBdr>
                <w:bottom w:val="single" w:sz="4" w:space="1" w:color="auto"/>
              </w:pBdr>
              <w:rPr>
                <w:rFonts w:asciiTheme="minorBidi" w:hAnsiTheme="minorBidi" w:cstheme="minorBidi"/>
                <w:sz w:val="14"/>
                <w:szCs w:val="14"/>
              </w:rPr>
            </w:pPr>
            <w:r w:rsidRPr="00516FAB">
              <w:rPr>
                <w:rFonts w:asciiTheme="minorBidi" w:hAnsiTheme="minorBidi" w:cstheme="minorBidi"/>
                <w:sz w:val="14"/>
                <w:szCs w:val="14"/>
              </w:rPr>
              <w:t>Purchase Price</w:t>
            </w:r>
            <w:r w:rsidR="000D1125">
              <w:rPr>
                <w:rFonts w:asciiTheme="minorBidi" w:hAnsiTheme="minorBidi" w:cstheme="minorBidi"/>
                <w:sz w:val="14"/>
                <w:szCs w:val="14"/>
                <w:vertAlign w:val="superscript"/>
              </w:rPr>
              <w:t>(2</w:t>
            </w:r>
            <w:r w:rsidRPr="00516FAB">
              <w:rPr>
                <w:rFonts w:asciiTheme="minorBidi" w:hAnsiTheme="minorBidi" w:cstheme="minorBidi"/>
                <w:sz w:val="14"/>
                <w:szCs w:val="14"/>
                <w:vertAlign w:val="superscript"/>
              </w:rPr>
              <w:t>)</w:t>
            </w:r>
          </w:p>
        </w:tc>
      </w:tr>
      <w:tr w:rsidR="00C73391" w:rsidRPr="00516FAB" w14:paraId="3DB270AA" w14:textId="77777777" w:rsidTr="00C73391">
        <w:trPr>
          <w:trHeight w:val="1257"/>
        </w:trPr>
        <w:tc>
          <w:tcPr>
            <w:tcW w:w="1263" w:type="dxa"/>
            <w:hideMark/>
          </w:tcPr>
          <w:p w14:paraId="1A561A4F"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6.425% Non-Cumulative Trust Preferred Securities (“</w:t>
            </w:r>
            <w:r w:rsidRPr="00516FAB">
              <w:rPr>
                <w:rFonts w:asciiTheme="minorBidi" w:hAnsiTheme="minorBidi"/>
                <w:b/>
                <w:bCs/>
                <w:sz w:val="15"/>
                <w:szCs w:val="15"/>
              </w:rPr>
              <w:t>Trust Securities</w:t>
            </w:r>
            <w:r w:rsidRPr="00516FAB">
              <w:rPr>
                <w:rFonts w:asciiTheme="minorBidi" w:hAnsiTheme="minorBidi"/>
                <w:sz w:val="15"/>
                <w:szCs w:val="15"/>
              </w:rPr>
              <w:t xml:space="preserve">”) </w:t>
            </w:r>
          </w:p>
        </w:tc>
        <w:tc>
          <w:tcPr>
            <w:tcW w:w="1020" w:type="dxa"/>
            <w:hideMark/>
          </w:tcPr>
          <w:p w14:paraId="743C1067"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RBS Capital Trust II</w:t>
            </w:r>
          </w:p>
        </w:tc>
        <w:tc>
          <w:tcPr>
            <w:tcW w:w="1269" w:type="dxa"/>
            <w:hideMark/>
          </w:tcPr>
          <w:p w14:paraId="3F4E391A"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US74927PAA75</w:t>
            </w:r>
          </w:p>
          <w:p w14:paraId="36F173B0"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74927PAA7</w:t>
            </w:r>
          </w:p>
        </w:tc>
        <w:tc>
          <w:tcPr>
            <w:tcW w:w="1199" w:type="dxa"/>
            <w:hideMark/>
          </w:tcPr>
          <w:p w14:paraId="67EFE739"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$650,000,000</w:t>
            </w:r>
          </w:p>
        </w:tc>
        <w:tc>
          <w:tcPr>
            <w:tcW w:w="1292" w:type="dxa"/>
            <w:hideMark/>
          </w:tcPr>
          <w:p w14:paraId="79867010" w14:textId="77777777" w:rsidR="00C73391" w:rsidRPr="00516FAB" w:rsidRDefault="00C73391" w:rsidP="00C73391">
            <w:pPr>
              <w:spacing w:after="40"/>
              <w:jc w:val="center"/>
              <w:rPr>
                <w:rFonts w:asciiTheme="minorBidi" w:hAnsiTheme="minorBidi"/>
                <w:sz w:val="15"/>
                <w:szCs w:val="15"/>
                <w:highlight w:val="yellow"/>
              </w:rPr>
            </w:pPr>
            <w:r w:rsidRPr="009D5E29">
              <w:rPr>
                <w:rFonts w:asciiTheme="minorBidi" w:hAnsiTheme="minorBidi"/>
                <w:sz w:val="15"/>
                <w:szCs w:val="15"/>
              </w:rPr>
              <w:t>$137,685,000</w:t>
            </w:r>
          </w:p>
        </w:tc>
        <w:tc>
          <w:tcPr>
            <w:tcW w:w="664" w:type="dxa"/>
            <w:hideMark/>
          </w:tcPr>
          <w:p w14:paraId="35860768" w14:textId="77777777" w:rsidR="00C73391" w:rsidRPr="00516FAB" w:rsidRDefault="00C73391" w:rsidP="00C73391">
            <w:pPr>
              <w:spacing w:after="40"/>
              <w:jc w:val="center"/>
              <w:rPr>
                <w:rFonts w:asciiTheme="minorBidi" w:hAnsiTheme="minorBidi"/>
                <w:sz w:val="15"/>
                <w:szCs w:val="15"/>
              </w:rPr>
            </w:pPr>
            <w:r w:rsidRPr="00E02F6B">
              <w:rPr>
                <w:rFonts w:asciiTheme="minorBidi" w:hAnsiTheme="minorBidi"/>
                <w:sz w:val="15"/>
                <w:szCs w:val="15"/>
              </w:rPr>
              <w:t>+55</w:t>
            </w:r>
          </w:p>
        </w:tc>
        <w:tc>
          <w:tcPr>
            <w:tcW w:w="1065" w:type="dxa"/>
            <w:hideMark/>
          </w:tcPr>
          <w:p w14:paraId="71D6E257" w14:textId="77777777" w:rsidR="00C73391" w:rsidRPr="00516FAB" w:rsidRDefault="00C73391" w:rsidP="00C73391">
            <w:pPr>
              <w:spacing w:after="40"/>
              <w:jc w:val="center"/>
              <w:rPr>
                <w:rFonts w:asciiTheme="minorBidi" w:hAnsiTheme="minorBidi"/>
                <w:sz w:val="15"/>
                <w:szCs w:val="15"/>
              </w:rPr>
            </w:pPr>
            <w:r w:rsidRPr="00E36877">
              <w:rPr>
                <w:rFonts w:asciiTheme="minorBidi" w:hAnsiTheme="minorBidi"/>
                <w:sz w:val="15"/>
                <w:szCs w:val="15"/>
              </w:rPr>
              <w:t>1.125% U.S. Treasury Security due February 15, 2031</w:t>
            </w:r>
          </w:p>
        </w:tc>
        <w:tc>
          <w:tcPr>
            <w:tcW w:w="865" w:type="dxa"/>
            <w:hideMark/>
          </w:tcPr>
          <w:p w14:paraId="5BB62155"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January 3, 2034</w:t>
            </w:r>
          </w:p>
        </w:tc>
        <w:tc>
          <w:tcPr>
            <w:tcW w:w="873" w:type="dxa"/>
            <w:hideMark/>
          </w:tcPr>
          <w:p w14:paraId="7529B249"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N/A</w:t>
            </w:r>
          </w:p>
        </w:tc>
        <w:tc>
          <w:tcPr>
            <w:tcW w:w="1020" w:type="dxa"/>
            <w:hideMark/>
          </w:tcPr>
          <w:p w14:paraId="5BA996C0" w14:textId="77777777" w:rsidR="00C73391" w:rsidRPr="00C73391" w:rsidRDefault="00C73391" w:rsidP="00C73391">
            <w:pPr>
              <w:spacing w:after="40"/>
              <w:jc w:val="center"/>
              <w:rPr>
                <w:rFonts w:asciiTheme="minorBidi" w:hAnsiTheme="minorBidi"/>
                <w:sz w:val="15"/>
                <w:szCs w:val="15"/>
              </w:rPr>
            </w:pPr>
            <w:r w:rsidRPr="00C73391">
              <w:rPr>
                <w:rFonts w:asciiTheme="minorBidi" w:hAnsiTheme="minorBidi"/>
                <w:sz w:val="15"/>
                <w:szCs w:val="15"/>
              </w:rPr>
              <w:t>1.706%</w:t>
            </w:r>
          </w:p>
        </w:tc>
        <w:tc>
          <w:tcPr>
            <w:tcW w:w="1019" w:type="dxa"/>
            <w:hideMark/>
          </w:tcPr>
          <w:p w14:paraId="140923E3"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w:t>
            </w:r>
            <w:r w:rsidRPr="009C66DE">
              <w:rPr>
                <w:rFonts w:asciiTheme="minorBidi" w:hAnsiTheme="minorBidi"/>
                <w:sz w:val="15"/>
                <w:szCs w:val="15"/>
              </w:rPr>
              <w:t>1,459.91</w:t>
            </w:r>
          </w:p>
        </w:tc>
      </w:tr>
      <w:tr w:rsidR="00C73391" w:rsidRPr="00516FAB" w14:paraId="31CB37D9" w14:textId="77777777" w:rsidTr="00C73391">
        <w:trPr>
          <w:trHeight w:val="1257"/>
        </w:trPr>
        <w:tc>
          <w:tcPr>
            <w:tcW w:w="1263" w:type="dxa"/>
            <w:hideMark/>
          </w:tcPr>
          <w:p w14:paraId="01990241"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7.648% Dollar Perpetual Regulatory tier One Securities, Series 1 (“</w:t>
            </w:r>
            <w:r w:rsidRPr="00516FAB">
              <w:rPr>
                <w:rFonts w:asciiTheme="minorBidi" w:hAnsiTheme="minorBidi"/>
                <w:b/>
                <w:bCs/>
                <w:sz w:val="15"/>
                <w:szCs w:val="15"/>
              </w:rPr>
              <w:t>PROs</w:t>
            </w:r>
            <w:r w:rsidRPr="00516FAB">
              <w:rPr>
                <w:rFonts w:asciiTheme="minorBidi" w:hAnsiTheme="minorBidi"/>
                <w:sz w:val="15"/>
                <w:szCs w:val="15"/>
              </w:rPr>
              <w:t>”)</w:t>
            </w:r>
          </w:p>
        </w:tc>
        <w:tc>
          <w:tcPr>
            <w:tcW w:w="1020" w:type="dxa"/>
            <w:hideMark/>
          </w:tcPr>
          <w:p w14:paraId="65F81894"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The Royal Bank of Scotland Group plc</w:t>
            </w:r>
            <w:r>
              <w:rPr>
                <w:rFonts w:asciiTheme="minorBidi" w:hAnsiTheme="minorBidi"/>
                <w:sz w:val="15"/>
                <w:szCs w:val="15"/>
                <w:vertAlign w:val="superscript"/>
              </w:rPr>
              <w:t>(3</w:t>
            </w:r>
            <w:r w:rsidRPr="00516FAB">
              <w:rPr>
                <w:rFonts w:asciiTheme="minorBidi" w:hAnsiTheme="minorBidi"/>
                <w:sz w:val="15"/>
                <w:szCs w:val="15"/>
                <w:vertAlign w:val="superscript"/>
              </w:rPr>
              <w:t>)</w:t>
            </w:r>
          </w:p>
        </w:tc>
        <w:tc>
          <w:tcPr>
            <w:tcW w:w="1269" w:type="dxa"/>
            <w:hideMark/>
          </w:tcPr>
          <w:p w14:paraId="79D3E2F8"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US780097AH44</w:t>
            </w:r>
          </w:p>
          <w:p w14:paraId="50B73D67"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780097AH4</w:t>
            </w:r>
          </w:p>
        </w:tc>
        <w:tc>
          <w:tcPr>
            <w:tcW w:w="1199" w:type="dxa"/>
            <w:hideMark/>
          </w:tcPr>
          <w:p w14:paraId="20BB7542"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$1,200,000,000</w:t>
            </w:r>
          </w:p>
        </w:tc>
        <w:tc>
          <w:tcPr>
            <w:tcW w:w="1292" w:type="dxa"/>
            <w:hideMark/>
          </w:tcPr>
          <w:p w14:paraId="528E1A79" w14:textId="77777777" w:rsidR="00C73391" w:rsidRPr="00516FAB" w:rsidRDefault="00C73391" w:rsidP="00C73391">
            <w:pPr>
              <w:spacing w:after="40"/>
              <w:jc w:val="center"/>
              <w:rPr>
                <w:rFonts w:asciiTheme="minorBidi" w:hAnsiTheme="minorBidi"/>
                <w:sz w:val="15"/>
                <w:szCs w:val="15"/>
              </w:rPr>
            </w:pPr>
            <w:r w:rsidRPr="009D5E29">
              <w:rPr>
                <w:rFonts w:asciiTheme="minorBidi" w:hAnsiTheme="minorBidi"/>
                <w:sz w:val="15"/>
                <w:szCs w:val="15"/>
              </w:rPr>
              <w:t>$130,205,000</w:t>
            </w:r>
          </w:p>
        </w:tc>
        <w:tc>
          <w:tcPr>
            <w:tcW w:w="664" w:type="dxa"/>
            <w:hideMark/>
          </w:tcPr>
          <w:p w14:paraId="309A8852" w14:textId="77777777" w:rsidR="00C73391" w:rsidRPr="00516FAB" w:rsidRDefault="00C73391" w:rsidP="00C73391">
            <w:pPr>
              <w:spacing w:after="40"/>
              <w:jc w:val="center"/>
              <w:rPr>
                <w:rFonts w:asciiTheme="minorBidi" w:hAnsiTheme="minorBidi"/>
                <w:sz w:val="15"/>
                <w:szCs w:val="15"/>
              </w:rPr>
            </w:pPr>
            <w:r w:rsidRPr="00E02F6B">
              <w:rPr>
                <w:rFonts w:asciiTheme="minorBidi" w:hAnsiTheme="minorBidi"/>
                <w:sz w:val="15"/>
                <w:szCs w:val="15"/>
              </w:rPr>
              <w:t>+85</w:t>
            </w:r>
          </w:p>
        </w:tc>
        <w:tc>
          <w:tcPr>
            <w:tcW w:w="1065" w:type="dxa"/>
            <w:hideMark/>
          </w:tcPr>
          <w:p w14:paraId="336C8F00" w14:textId="77777777" w:rsidR="00C73391" w:rsidRPr="00516FAB" w:rsidRDefault="00C73391" w:rsidP="00C73391">
            <w:pPr>
              <w:spacing w:after="40"/>
              <w:jc w:val="center"/>
              <w:rPr>
                <w:rFonts w:asciiTheme="minorBidi" w:hAnsiTheme="minorBidi"/>
                <w:sz w:val="15"/>
                <w:szCs w:val="15"/>
              </w:rPr>
            </w:pPr>
            <w:r w:rsidRPr="00E36877">
              <w:rPr>
                <w:rFonts w:asciiTheme="minorBidi" w:hAnsiTheme="minorBidi"/>
                <w:sz w:val="15"/>
                <w:szCs w:val="15"/>
              </w:rPr>
              <w:t>1.125% U.S. Treasury Security due February 15,  2031</w:t>
            </w:r>
          </w:p>
        </w:tc>
        <w:tc>
          <w:tcPr>
            <w:tcW w:w="865" w:type="dxa"/>
            <w:hideMark/>
          </w:tcPr>
          <w:p w14:paraId="66B6CB57"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September 30, 2031</w:t>
            </w:r>
          </w:p>
        </w:tc>
        <w:tc>
          <w:tcPr>
            <w:tcW w:w="873" w:type="dxa"/>
            <w:hideMark/>
          </w:tcPr>
          <w:p w14:paraId="0DA3A85E"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N/A</w:t>
            </w:r>
          </w:p>
        </w:tc>
        <w:tc>
          <w:tcPr>
            <w:tcW w:w="1020" w:type="dxa"/>
            <w:hideMark/>
          </w:tcPr>
          <w:p w14:paraId="5A7ED6DE" w14:textId="77777777" w:rsidR="00C73391" w:rsidRPr="00C73391" w:rsidRDefault="00C73391" w:rsidP="00C73391">
            <w:pPr>
              <w:spacing w:after="40"/>
              <w:jc w:val="center"/>
              <w:rPr>
                <w:rFonts w:asciiTheme="minorBidi" w:hAnsiTheme="minorBidi"/>
                <w:sz w:val="15"/>
                <w:szCs w:val="15"/>
              </w:rPr>
            </w:pPr>
            <w:r w:rsidRPr="00C73391">
              <w:rPr>
                <w:rFonts w:asciiTheme="minorBidi" w:hAnsiTheme="minorBidi"/>
                <w:sz w:val="15"/>
                <w:szCs w:val="15"/>
              </w:rPr>
              <w:t>1.706%</w:t>
            </w:r>
          </w:p>
        </w:tc>
        <w:tc>
          <w:tcPr>
            <w:tcW w:w="1019" w:type="dxa"/>
            <w:hideMark/>
          </w:tcPr>
          <w:p w14:paraId="4F05EFBE"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w:t>
            </w:r>
            <w:r w:rsidRPr="009C66DE">
              <w:rPr>
                <w:rFonts w:asciiTheme="minorBidi" w:hAnsiTheme="minorBidi"/>
                <w:sz w:val="15"/>
                <w:szCs w:val="15"/>
              </w:rPr>
              <w:t>1,466.33</w:t>
            </w:r>
          </w:p>
        </w:tc>
      </w:tr>
      <w:tr w:rsidR="00C73391" w:rsidRPr="00516FAB" w14:paraId="68FA38AD" w14:textId="77777777" w:rsidTr="00C73391">
        <w:trPr>
          <w:trHeight w:val="991"/>
        </w:trPr>
        <w:tc>
          <w:tcPr>
            <w:tcW w:w="1263" w:type="dxa"/>
            <w:hideMark/>
          </w:tcPr>
          <w:p w14:paraId="5C2A41EB"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6.125% Subordinated Tier 2 Notes due 2022 (“</w:t>
            </w:r>
            <w:r w:rsidRPr="00516FAB">
              <w:rPr>
                <w:rFonts w:asciiTheme="minorBidi" w:hAnsiTheme="minorBidi"/>
                <w:b/>
                <w:bCs/>
                <w:sz w:val="15"/>
                <w:szCs w:val="15"/>
              </w:rPr>
              <w:t>2022 Notes</w:t>
            </w:r>
            <w:r w:rsidRPr="00516FAB">
              <w:rPr>
                <w:rFonts w:asciiTheme="minorBidi" w:hAnsiTheme="minorBidi"/>
                <w:sz w:val="15"/>
                <w:szCs w:val="15"/>
              </w:rPr>
              <w:t>”)</w:t>
            </w:r>
          </w:p>
        </w:tc>
        <w:tc>
          <w:tcPr>
            <w:tcW w:w="1020" w:type="dxa"/>
            <w:hideMark/>
          </w:tcPr>
          <w:p w14:paraId="5C2FB627"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The Royal Bank of Scotland Group plc</w:t>
            </w:r>
            <w:r w:rsidRPr="00516FAB">
              <w:rPr>
                <w:rFonts w:asciiTheme="minorBidi" w:hAnsiTheme="minorBidi"/>
                <w:sz w:val="15"/>
                <w:szCs w:val="15"/>
                <w:vertAlign w:val="superscript"/>
              </w:rPr>
              <w:t xml:space="preserve"> (</w:t>
            </w:r>
            <w:r>
              <w:rPr>
                <w:rFonts w:asciiTheme="minorBidi" w:hAnsiTheme="minorBidi"/>
                <w:sz w:val="15"/>
                <w:szCs w:val="15"/>
                <w:vertAlign w:val="superscript"/>
              </w:rPr>
              <w:t>3</w:t>
            </w:r>
            <w:r w:rsidRPr="00516FAB">
              <w:rPr>
                <w:rFonts w:asciiTheme="minorBidi" w:hAnsiTheme="minorBidi"/>
                <w:sz w:val="15"/>
                <w:szCs w:val="15"/>
                <w:vertAlign w:val="superscript"/>
              </w:rPr>
              <w:t>)</w:t>
            </w:r>
          </w:p>
        </w:tc>
        <w:tc>
          <w:tcPr>
            <w:tcW w:w="1269" w:type="dxa"/>
            <w:hideMark/>
          </w:tcPr>
          <w:p w14:paraId="2D6BD195"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US780099CE50</w:t>
            </w:r>
          </w:p>
          <w:p w14:paraId="1C540BAF"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780099CE5</w:t>
            </w:r>
          </w:p>
        </w:tc>
        <w:tc>
          <w:tcPr>
            <w:tcW w:w="1199" w:type="dxa"/>
            <w:hideMark/>
          </w:tcPr>
          <w:p w14:paraId="5F510825"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$2,250,000,000</w:t>
            </w:r>
          </w:p>
        </w:tc>
        <w:tc>
          <w:tcPr>
            <w:tcW w:w="1292" w:type="dxa"/>
            <w:hideMark/>
          </w:tcPr>
          <w:p w14:paraId="42B26FE6" w14:textId="77777777" w:rsidR="00C73391" w:rsidRPr="00516FAB" w:rsidRDefault="00C73391" w:rsidP="00C73391">
            <w:pPr>
              <w:spacing w:after="40"/>
              <w:jc w:val="center"/>
              <w:rPr>
                <w:rFonts w:asciiTheme="minorBidi" w:hAnsiTheme="minorBidi"/>
                <w:sz w:val="15"/>
                <w:szCs w:val="15"/>
              </w:rPr>
            </w:pPr>
            <w:r w:rsidRPr="009D5E29">
              <w:rPr>
                <w:rFonts w:asciiTheme="minorBidi" w:hAnsiTheme="minorBidi"/>
                <w:sz w:val="15"/>
                <w:szCs w:val="15"/>
              </w:rPr>
              <w:t>$1,615,576,000</w:t>
            </w:r>
          </w:p>
        </w:tc>
        <w:tc>
          <w:tcPr>
            <w:tcW w:w="664" w:type="dxa"/>
            <w:hideMark/>
          </w:tcPr>
          <w:p w14:paraId="527B9914" w14:textId="77777777" w:rsidR="00C73391" w:rsidRPr="00516FAB" w:rsidRDefault="00C73391" w:rsidP="00C73391">
            <w:pPr>
              <w:spacing w:after="40"/>
              <w:jc w:val="center"/>
              <w:rPr>
                <w:rFonts w:asciiTheme="minorBidi" w:hAnsiTheme="minorBidi"/>
                <w:sz w:val="15"/>
                <w:szCs w:val="15"/>
              </w:rPr>
            </w:pPr>
            <w:r w:rsidRPr="00E02F6B">
              <w:rPr>
                <w:rFonts w:asciiTheme="minorBidi" w:hAnsiTheme="minorBidi"/>
                <w:sz w:val="15"/>
                <w:szCs w:val="15"/>
              </w:rPr>
              <w:t>+65</w:t>
            </w:r>
          </w:p>
        </w:tc>
        <w:tc>
          <w:tcPr>
            <w:tcW w:w="1065" w:type="dxa"/>
            <w:hideMark/>
          </w:tcPr>
          <w:p w14:paraId="6AAC7BE4" w14:textId="77777777" w:rsidR="00C73391" w:rsidRPr="00516FAB" w:rsidRDefault="00C73391" w:rsidP="00C73391">
            <w:pPr>
              <w:spacing w:after="40"/>
              <w:jc w:val="center"/>
              <w:rPr>
                <w:rFonts w:asciiTheme="minorBidi" w:hAnsiTheme="minorBidi"/>
                <w:sz w:val="15"/>
                <w:szCs w:val="15"/>
              </w:rPr>
            </w:pPr>
            <w:r w:rsidRPr="00E36877">
              <w:rPr>
                <w:rFonts w:asciiTheme="minorBidi" w:hAnsiTheme="minorBidi"/>
                <w:sz w:val="15"/>
                <w:szCs w:val="15"/>
              </w:rPr>
              <w:t>0.125% U.S. Treasury Security due February 28, 2023</w:t>
            </w:r>
          </w:p>
        </w:tc>
        <w:tc>
          <w:tcPr>
            <w:tcW w:w="865" w:type="dxa"/>
            <w:hideMark/>
          </w:tcPr>
          <w:p w14:paraId="7619BBAE"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N/A</w:t>
            </w:r>
          </w:p>
        </w:tc>
        <w:tc>
          <w:tcPr>
            <w:tcW w:w="873" w:type="dxa"/>
            <w:hideMark/>
          </w:tcPr>
          <w:p w14:paraId="54420AF4"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December 15, 2022</w:t>
            </w:r>
          </w:p>
        </w:tc>
        <w:tc>
          <w:tcPr>
            <w:tcW w:w="1020" w:type="dxa"/>
            <w:hideMark/>
          </w:tcPr>
          <w:p w14:paraId="04AB1F84" w14:textId="77777777" w:rsidR="00C73391" w:rsidRPr="00C73391" w:rsidRDefault="00C73391" w:rsidP="00C73391">
            <w:pPr>
              <w:spacing w:after="40"/>
              <w:jc w:val="center"/>
              <w:rPr>
                <w:rFonts w:asciiTheme="minorBidi" w:hAnsiTheme="minorBidi"/>
                <w:sz w:val="15"/>
                <w:szCs w:val="15"/>
              </w:rPr>
            </w:pPr>
            <w:r w:rsidRPr="00C73391">
              <w:rPr>
                <w:rFonts w:asciiTheme="minorBidi" w:hAnsiTheme="minorBidi"/>
                <w:sz w:val="15"/>
                <w:szCs w:val="15"/>
              </w:rPr>
              <w:t>0.145%</w:t>
            </w:r>
          </w:p>
        </w:tc>
        <w:tc>
          <w:tcPr>
            <w:tcW w:w="1019" w:type="dxa"/>
            <w:hideMark/>
          </w:tcPr>
          <w:p w14:paraId="33E4BB82"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$1</w:t>
            </w:r>
            <w:r w:rsidRPr="009C66DE">
              <w:rPr>
                <w:rFonts w:asciiTheme="minorBidi" w:hAnsiTheme="minorBidi"/>
                <w:sz w:val="15"/>
                <w:szCs w:val="15"/>
              </w:rPr>
              <w:t>,090.10</w:t>
            </w:r>
          </w:p>
        </w:tc>
      </w:tr>
      <w:tr w:rsidR="00C73391" w:rsidRPr="00516FAB" w14:paraId="5F348DB3" w14:textId="77777777" w:rsidTr="00C73391">
        <w:trPr>
          <w:trHeight w:val="260"/>
        </w:trPr>
        <w:tc>
          <w:tcPr>
            <w:tcW w:w="1263" w:type="dxa"/>
            <w:hideMark/>
          </w:tcPr>
          <w:p w14:paraId="625D2581"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6.100% Subordinated Tier 2 Notes due 2023 (“</w:t>
            </w:r>
            <w:r w:rsidRPr="00516FAB">
              <w:rPr>
                <w:rFonts w:asciiTheme="minorBidi" w:hAnsiTheme="minorBidi"/>
                <w:b/>
                <w:bCs/>
                <w:sz w:val="15"/>
                <w:szCs w:val="15"/>
              </w:rPr>
              <w:t>2023 Notes</w:t>
            </w:r>
            <w:r>
              <w:rPr>
                <w:rFonts w:asciiTheme="minorBidi" w:hAnsiTheme="minorBidi"/>
                <w:b/>
                <w:bCs/>
                <w:sz w:val="15"/>
                <w:szCs w:val="15"/>
              </w:rPr>
              <w:t xml:space="preserve"> I</w:t>
            </w:r>
            <w:r w:rsidRPr="00516FAB">
              <w:rPr>
                <w:rFonts w:asciiTheme="minorBidi" w:hAnsiTheme="minorBidi"/>
                <w:sz w:val="15"/>
                <w:szCs w:val="15"/>
              </w:rPr>
              <w:t>”)</w:t>
            </w:r>
          </w:p>
        </w:tc>
        <w:tc>
          <w:tcPr>
            <w:tcW w:w="1020" w:type="dxa"/>
            <w:hideMark/>
          </w:tcPr>
          <w:p w14:paraId="2A74ABD8"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The Royal Bank of Scotland Group plc</w:t>
            </w:r>
            <w:r w:rsidRPr="00516FAB">
              <w:rPr>
                <w:rFonts w:asciiTheme="minorBidi" w:hAnsiTheme="minorBidi"/>
                <w:sz w:val="15"/>
                <w:szCs w:val="15"/>
                <w:vertAlign w:val="superscript"/>
              </w:rPr>
              <w:t>(</w:t>
            </w:r>
            <w:r>
              <w:rPr>
                <w:rFonts w:asciiTheme="minorBidi" w:hAnsiTheme="minorBidi"/>
                <w:sz w:val="15"/>
                <w:szCs w:val="15"/>
                <w:vertAlign w:val="superscript"/>
              </w:rPr>
              <w:t>3</w:t>
            </w:r>
            <w:r w:rsidRPr="00516FAB">
              <w:rPr>
                <w:rFonts w:asciiTheme="minorBidi" w:hAnsiTheme="minorBidi"/>
                <w:sz w:val="15"/>
                <w:szCs w:val="15"/>
                <w:vertAlign w:val="superscript"/>
              </w:rPr>
              <w:t>)</w:t>
            </w:r>
          </w:p>
        </w:tc>
        <w:tc>
          <w:tcPr>
            <w:tcW w:w="1269" w:type="dxa"/>
            <w:hideMark/>
          </w:tcPr>
          <w:p w14:paraId="58F1391C"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US780097AY76</w:t>
            </w:r>
          </w:p>
          <w:p w14:paraId="3928D77D"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780097AY7</w:t>
            </w:r>
          </w:p>
        </w:tc>
        <w:tc>
          <w:tcPr>
            <w:tcW w:w="1199" w:type="dxa"/>
            <w:hideMark/>
          </w:tcPr>
          <w:p w14:paraId="6EDFBAF6"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$1,000,000,000</w:t>
            </w:r>
          </w:p>
        </w:tc>
        <w:tc>
          <w:tcPr>
            <w:tcW w:w="1292" w:type="dxa"/>
            <w:hideMark/>
          </w:tcPr>
          <w:p w14:paraId="1814666E" w14:textId="77777777" w:rsidR="00C73391" w:rsidRPr="00516FAB" w:rsidRDefault="00C73391" w:rsidP="00C73391">
            <w:pPr>
              <w:spacing w:after="40"/>
              <w:jc w:val="center"/>
              <w:rPr>
                <w:rFonts w:asciiTheme="minorBidi" w:hAnsiTheme="minorBidi"/>
                <w:sz w:val="15"/>
                <w:szCs w:val="15"/>
              </w:rPr>
            </w:pPr>
            <w:r w:rsidRPr="009D5E29">
              <w:rPr>
                <w:rFonts w:asciiTheme="minorBidi" w:hAnsiTheme="minorBidi"/>
                <w:sz w:val="15"/>
                <w:szCs w:val="15"/>
              </w:rPr>
              <w:t>$544,194,000</w:t>
            </w:r>
          </w:p>
        </w:tc>
        <w:tc>
          <w:tcPr>
            <w:tcW w:w="664" w:type="dxa"/>
            <w:hideMark/>
          </w:tcPr>
          <w:p w14:paraId="61AA5590" w14:textId="77777777" w:rsidR="00C73391" w:rsidRPr="00516FAB" w:rsidRDefault="00C73391" w:rsidP="00C73391">
            <w:pPr>
              <w:spacing w:after="40"/>
              <w:jc w:val="center"/>
              <w:rPr>
                <w:rFonts w:asciiTheme="minorBidi" w:hAnsiTheme="minorBidi"/>
                <w:sz w:val="15"/>
                <w:szCs w:val="15"/>
              </w:rPr>
            </w:pPr>
            <w:r w:rsidRPr="00E02F6B">
              <w:rPr>
                <w:rFonts w:asciiTheme="minorBidi" w:hAnsiTheme="minorBidi"/>
                <w:sz w:val="15"/>
                <w:szCs w:val="15"/>
              </w:rPr>
              <w:t>+80</w:t>
            </w:r>
          </w:p>
        </w:tc>
        <w:tc>
          <w:tcPr>
            <w:tcW w:w="1065" w:type="dxa"/>
            <w:hideMark/>
          </w:tcPr>
          <w:p w14:paraId="5EA159B7" w14:textId="77777777" w:rsidR="00C73391" w:rsidRPr="00516FAB" w:rsidRDefault="00C73391" w:rsidP="00C73391">
            <w:pPr>
              <w:spacing w:after="40"/>
              <w:jc w:val="center"/>
              <w:rPr>
                <w:rFonts w:asciiTheme="minorBidi" w:hAnsiTheme="minorBidi"/>
                <w:sz w:val="15"/>
                <w:szCs w:val="15"/>
              </w:rPr>
            </w:pPr>
            <w:r w:rsidRPr="00E36877">
              <w:rPr>
                <w:rFonts w:asciiTheme="minorBidi" w:hAnsiTheme="minorBidi"/>
                <w:sz w:val="15"/>
                <w:szCs w:val="15"/>
              </w:rPr>
              <w:t>0.125% U.S. Treasury Security due February 28,  2023</w:t>
            </w:r>
          </w:p>
        </w:tc>
        <w:tc>
          <w:tcPr>
            <w:tcW w:w="865" w:type="dxa"/>
            <w:hideMark/>
          </w:tcPr>
          <w:p w14:paraId="6EFBAA9A"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N/A</w:t>
            </w:r>
          </w:p>
        </w:tc>
        <w:tc>
          <w:tcPr>
            <w:tcW w:w="873" w:type="dxa"/>
            <w:hideMark/>
          </w:tcPr>
          <w:p w14:paraId="47CCD014" w14:textId="77777777" w:rsidR="00C73391" w:rsidRPr="00516FAB" w:rsidRDefault="00C73391" w:rsidP="00C73391">
            <w:pPr>
              <w:spacing w:after="40"/>
              <w:jc w:val="center"/>
              <w:rPr>
                <w:rFonts w:asciiTheme="minorBidi" w:hAnsiTheme="minorBidi"/>
                <w:sz w:val="15"/>
                <w:szCs w:val="15"/>
              </w:rPr>
            </w:pPr>
            <w:r w:rsidRPr="00516FAB">
              <w:rPr>
                <w:rFonts w:asciiTheme="minorBidi" w:hAnsiTheme="minorBidi"/>
                <w:sz w:val="15"/>
                <w:szCs w:val="15"/>
              </w:rPr>
              <w:t>June 10, 2023</w:t>
            </w:r>
          </w:p>
        </w:tc>
        <w:tc>
          <w:tcPr>
            <w:tcW w:w="1020" w:type="dxa"/>
            <w:hideMark/>
          </w:tcPr>
          <w:p w14:paraId="17576C1B" w14:textId="77777777" w:rsidR="00C73391" w:rsidRPr="00C73391" w:rsidRDefault="00C73391" w:rsidP="00C73391">
            <w:pPr>
              <w:spacing w:after="40"/>
              <w:jc w:val="center"/>
              <w:rPr>
                <w:rFonts w:asciiTheme="minorBidi" w:hAnsiTheme="minorBidi"/>
                <w:sz w:val="15"/>
                <w:szCs w:val="15"/>
              </w:rPr>
            </w:pPr>
            <w:r w:rsidRPr="00C73391">
              <w:rPr>
                <w:rFonts w:asciiTheme="minorBidi" w:hAnsiTheme="minorBidi"/>
                <w:sz w:val="15"/>
                <w:szCs w:val="15"/>
              </w:rPr>
              <w:t>0.145%</w:t>
            </w:r>
          </w:p>
        </w:tc>
        <w:tc>
          <w:tcPr>
            <w:tcW w:w="1019" w:type="dxa"/>
            <w:hideMark/>
          </w:tcPr>
          <w:p w14:paraId="0FDAFD50"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w:t>
            </w:r>
            <w:r w:rsidRPr="009C66DE">
              <w:rPr>
                <w:rFonts w:asciiTheme="minorBidi" w:hAnsiTheme="minorBidi"/>
                <w:sz w:val="15"/>
                <w:szCs w:val="15"/>
              </w:rPr>
              <w:t>1,111.54</w:t>
            </w:r>
          </w:p>
        </w:tc>
      </w:tr>
      <w:tr w:rsidR="00C73391" w:rsidRPr="00516FAB" w14:paraId="0BD27B4A" w14:textId="77777777" w:rsidTr="00C73391">
        <w:trPr>
          <w:trHeight w:val="260"/>
        </w:trPr>
        <w:tc>
          <w:tcPr>
            <w:tcW w:w="1263" w:type="dxa"/>
          </w:tcPr>
          <w:p w14:paraId="7E2CE93C"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6.000% Subordinated Tier 2 Notes due 2023</w:t>
            </w:r>
            <w:r>
              <w:rPr>
                <w:rFonts w:asciiTheme="minorBidi" w:hAnsiTheme="minorBidi"/>
                <w:sz w:val="15"/>
                <w:szCs w:val="15"/>
              </w:rPr>
              <w:t xml:space="preserve"> </w:t>
            </w:r>
            <w:r w:rsidRPr="00516FAB">
              <w:rPr>
                <w:rFonts w:asciiTheme="minorBidi" w:hAnsiTheme="minorBidi"/>
                <w:sz w:val="15"/>
                <w:szCs w:val="15"/>
              </w:rPr>
              <w:t>(“</w:t>
            </w:r>
            <w:r w:rsidRPr="00516FAB">
              <w:rPr>
                <w:rFonts w:asciiTheme="minorBidi" w:hAnsiTheme="minorBidi"/>
                <w:b/>
                <w:bCs/>
                <w:sz w:val="15"/>
                <w:szCs w:val="15"/>
              </w:rPr>
              <w:t>2023 Notes</w:t>
            </w:r>
            <w:r>
              <w:rPr>
                <w:rFonts w:asciiTheme="minorBidi" w:hAnsiTheme="minorBidi"/>
                <w:b/>
                <w:bCs/>
                <w:sz w:val="15"/>
                <w:szCs w:val="15"/>
              </w:rPr>
              <w:t xml:space="preserve"> II</w:t>
            </w:r>
            <w:r w:rsidRPr="00516FAB">
              <w:rPr>
                <w:rFonts w:asciiTheme="minorBidi" w:hAnsiTheme="minorBidi"/>
                <w:sz w:val="15"/>
                <w:szCs w:val="15"/>
              </w:rPr>
              <w:t>”)</w:t>
            </w:r>
          </w:p>
        </w:tc>
        <w:tc>
          <w:tcPr>
            <w:tcW w:w="1020" w:type="dxa"/>
          </w:tcPr>
          <w:p w14:paraId="1BFCA181"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The Royal Bank of Scotland Group plc</w:t>
            </w:r>
            <w:r w:rsidRPr="008536E5">
              <w:rPr>
                <w:rFonts w:asciiTheme="minorBidi" w:hAnsiTheme="minorBidi"/>
                <w:sz w:val="15"/>
                <w:szCs w:val="15"/>
                <w:vertAlign w:val="superscript"/>
              </w:rPr>
              <w:t>(3)</w:t>
            </w:r>
          </w:p>
        </w:tc>
        <w:tc>
          <w:tcPr>
            <w:tcW w:w="1269" w:type="dxa"/>
          </w:tcPr>
          <w:p w14:paraId="45CC8B55" w14:textId="77777777" w:rsidR="00C73391" w:rsidRPr="009844DA" w:rsidRDefault="00C73391" w:rsidP="00C73391">
            <w:pPr>
              <w:spacing w:after="80"/>
              <w:jc w:val="center"/>
              <w:rPr>
                <w:rFonts w:asciiTheme="minorBidi" w:hAnsiTheme="minorBidi"/>
                <w:sz w:val="15"/>
                <w:szCs w:val="15"/>
              </w:rPr>
            </w:pPr>
            <w:r w:rsidRPr="009844DA">
              <w:rPr>
                <w:rFonts w:asciiTheme="minorBidi" w:hAnsiTheme="minorBidi"/>
                <w:sz w:val="15"/>
                <w:szCs w:val="15"/>
              </w:rPr>
              <w:t>US780097AZ42</w:t>
            </w:r>
          </w:p>
          <w:p w14:paraId="530A21EE"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780097AZ4</w:t>
            </w:r>
          </w:p>
        </w:tc>
        <w:tc>
          <w:tcPr>
            <w:tcW w:w="1199" w:type="dxa"/>
          </w:tcPr>
          <w:p w14:paraId="46C4906F"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$2,000,000,000</w:t>
            </w:r>
          </w:p>
        </w:tc>
        <w:tc>
          <w:tcPr>
            <w:tcW w:w="1292" w:type="dxa"/>
          </w:tcPr>
          <w:p w14:paraId="7DE5DE84" w14:textId="77777777" w:rsidR="00C73391" w:rsidRPr="00516FAB" w:rsidRDefault="00C73391" w:rsidP="00C73391">
            <w:pPr>
              <w:spacing w:after="40"/>
              <w:jc w:val="center"/>
              <w:rPr>
                <w:rFonts w:asciiTheme="minorBidi" w:hAnsiTheme="minorBidi"/>
                <w:sz w:val="15"/>
                <w:szCs w:val="15"/>
              </w:rPr>
            </w:pPr>
            <w:r w:rsidRPr="009D5E29">
              <w:rPr>
                <w:rFonts w:asciiTheme="minorBidi" w:hAnsiTheme="minorBidi"/>
                <w:sz w:val="15"/>
                <w:szCs w:val="15"/>
              </w:rPr>
              <w:t>$2,000,000,000</w:t>
            </w:r>
          </w:p>
        </w:tc>
        <w:tc>
          <w:tcPr>
            <w:tcW w:w="664" w:type="dxa"/>
          </w:tcPr>
          <w:p w14:paraId="7696793E" w14:textId="77777777" w:rsidR="00C73391" w:rsidRPr="00516FAB" w:rsidRDefault="00C73391" w:rsidP="00C73391">
            <w:pPr>
              <w:spacing w:after="40"/>
              <w:jc w:val="center"/>
              <w:rPr>
                <w:rFonts w:asciiTheme="minorBidi" w:hAnsiTheme="minorBidi"/>
                <w:sz w:val="15"/>
                <w:szCs w:val="15"/>
              </w:rPr>
            </w:pPr>
            <w:r w:rsidRPr="00E02F6B">
              <w:rPr>
                <w:rFonts w:asciiTheme="minorBidi" w:hAnsiTheme="minorBidi"/>
                <w:sz w:val="15"/>
                <w:szCs w:val="15"/>
              </w:rPr>
              <w:t>+90</w:t>
            </w:r>
          </w:p>
        </w:tc>
        <w:tc>
          <w:tcPr>
            <w:tcW w:w="1065" w:type="dxa"/>
          </w:tcPr>
          <w:p w14:paraId="05B63324" w14:textId="77777777" w:rsidR="00C73391" w:rsidRPr="00516FAB" w:rsidRDefault="00C73391" w:rsidP="00C73391">
            <w:pPr>
              <w:spacing w:after="40"/>
              <w:jc w:val="center"/>
              <w:rPr>
                <w:rFonts w:asciiTheme="minorBidi" w:hAnsiTheme="minorBidi"/>
                <w:sz w:val="15"/>
                <w:szCs w:val="15"/>
              </w:rPr>
            </w:pPr>
            <w:r w:rsidRPr="00E36877">
              <w:rPr>
                <w:rFonts w:asciiTheme="minorBidi" w:hAnsiTheme="minorBidi"/>
                <w:sz w:val="15"/>
                <w:szCs w:val="15"/>
              </w:rPr>
              <w:t>0.125% U.S. Treasury Security due February 28,  2023</w:t>
            </w:r>
          </w:p>
        </w:tc>
        <w:tc>
          <w:tcPr>
            <w:tcW w:w="865" w:type="dxa"/>
          </w:tcPr>
          <w:p w14:paraId="39D4AA0B"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N/A</w:t>
            </w:r>
          </w:p>
        </w:tc>
        <w:tc>
          <w:tcPr>
            <w:tcW w:w="873" w:type="dxa"/>
          </w:tcPr>
          <w:p w14:paraId="2E8C4A27"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December 19, 2023</w:t>
            </w:r>
          </w:p>
        </w:tc>
        <w:tc>
          <w:tcPr>
            <w:tcW w:w="1020" w:type="dxa"/>
          </w:tcPr>
          <w:p w14:paraId="5705920F" w14:textId="77777777" w:rsidR="00C73391" w:rsidRPr="00C73391" w:rsidRDefault="00C73391" w:rsidP="00C73391">
            <w:pPr>
              <w:spacing w:after="40"/>
              <w:jc w:val="center"/>
              <w:rPr>
                <w:rFonts w:asciiTheme="minorBidi" w:hAnsiTheme="minorBidi"/>
                <w:sz w:val="15"/>
                <w:szCs w:val="15"/>
              </w:rPr>
            </w:pPr>
            <w:r w:rsidRPr="00C73391">
              <w:rPr>
                <w:rFonts w:asciiTheme="minorBidi" w:hAnsiTheme="minorBidi"/>
                <w:sz w:val="15"/>
                <w:szCs w:val="15"/>
              </w:rPr>
              <w:t>0.145%</w:t>
            </w:r>
          </w:p>
        </w:tc>
        <w:tc>
          <w:tcPr>
            <w:tcW w:w="1019" w:type="dxa"/>
          </w:tcPr>
          <w:p w14:paraId="0BC125C4"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w:t>
            </w:r>
            <w:r w:rsidRPr="009C66DE">
              <w:rPr>
                <w:rFonts w:asciiTheme="minorBidi" w:hAnsiTheme="minorBidi"/>
                <w:sz w:val="15"/>
                <w:szCs w:val="15"/>
              </w:rPr>
              <w:t>1,132.36</w:t>
            </w:r>
          </w:p>
        </w:tc>
      </w:tr>
      <w:tr w:rsidR="00C73391" w:rsidRPr="00516FAB" w14:paraId="016B5AEE" w14:textId="77777777" w:rsidTr="00C73391">
        <w:trPr>
          <w:trHeight w:val="260"/>
        </w:trPr>
        <w:tc>
          <w:tcPr>
            <w:tcW w:w="1263" w:type="dxa"/>
            <w:tcBorders>
              <w:bottom w:val="single" w:sz="4" w:space="0" w:color="auto"/>
            </w:tcBorders>
          </w:tcPr>
          <w:p w14:paraId="24D08A5F"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 xml:space="preserve">5.125% Subordinated Tier 2 Notes due </w:t>
            </w:r>
            <w:r w:rsidRPr="009844DA">
              <w:rPr>
                <w:rFonts w:asciiTheme="minorBidi" w:hAnsiTheme="minorBidi"/>
                <w:sz w:val="15"/>
                <w:szCs w:val="15"/>
              </w:rPr>
              <w:lastRenderedPageBreak/>
              <w:t>2024</w:t>
            </w:r>
            <w:r>
              <w:rPr>
                <w:rFonts w:asciiTheme="minorBidi" w:hAnsiTheme="minorBidi"/>
                <w:sz w:val="15"/>
                <w:szCs w:val="15"/>
              </w:rPr>
              <w:t xml:space="preserve"> </w:t>
            </w:r>
            <w:r w:rsidRPr="00516FAB">
              <w:rPr>
                <w:rFonts w:asciiTheme="minorBidi" w:hAnsiTheme="minorBidi"/>
                <w:sz w:val="15"/>
                <w:szCs w:val="15"/>
              </w:rPr>
              <w:t>(“</w:t>
            </w:r>
            <w:r>
              <w:rPr>
                <w:rFonts w:asciiTheme="minorBidi" w:hAnsiTheme="minorBidi"/>
                <w:b/>
                <w:bCs/>
                <w:sz w:val="15"/>
                <w:szCs w:val="15"/>
              </w:rPr>
              <w:t>2024</w:t>
            </w:r>
            <w:r w:rsidRPr="00516FAB">
              <w:rPr>
                <w:rFonts w:asciiTheme="minorBidi" w:hAnsiTheme="minorBidi"/>
                <w:b/>
                <w:bCs/>
                <w:sz w:val="15"/>
                <w:szCs w:val="15"/>
              </w:rPr>
              <w:t xml:space="preserve"> Notes</w:t>
            </w:r>
            <w:r w:rsidRPr="00516FAB">
              <w:rPr>
                <w:rFonts w:asciiTheme="minorBidi" w:hAnsiTheme="minorBidi"/>
                <w:sz w:val="15"/>
                <w:szCs w:val="15"/>
              </w:rPr>
              <w:t>”)</w:t>
            </w:r>
          </w:p>
        </w:tc>
        <w:tc>
          <w:tcPr>
            <w:tcW w:w="1020" w:type="dxa"/>
            <w:tcBorders>
              <w:bottom w:val="single" w:sz="4" w:space="0" w:color="auto"/>
            </w:tcBorders>
          </w:tcPr>
          <w:p w14:paraId="6F5912BC"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lastRenderedPageBreak/>
              <w:t xml:space="preserve">The Royal Bank of Scotland </w:t>
            </w:r>
            <w:r w:rsidRPr="009844DA">
              <w:rPr>
                <w:rFonts w:asciiTheme="minorBidi" w:hAnsiTheme="minorBidi"/>
                <w:sz w:val="15"/>
                <w:szCs w:val="15"/>
              </w:rPr>
              <w:lastRenderedPageBreak/>
              <w:t>Group plc</w:t>
            </w:r>
            <w:r w:rsidRPr="008536E5">
              <w:rPr>
                <w:rFonts w:asciiTheme="minorBidi" w:hAnsiTheme="minorBidi"/>
                <w:sz w:val="15"/>
                <w:szCs w:val="15"/>
                <w:vertAlign w:val="superscript"/>
              </w:rPr>
              <w:t>(3)</w:t>
            </w:r>
          </w:p>
        </w:tc>
        <w:tc>
          <w:tcPr>
            <w:tcW w:w="1269" w:type="dxa"/>
          </w:tcPr>
          <w:p w14:paraId="4730A74A" w14:textId="77777777" w:rsidR="00C73391" w:rsidRPr="009844DA" w:rsidRDefault="00C73391" w:rsidP="00C73391">
            <w:pPr>
              <w:spacing w:after="40"/>
              <w:jc w:val="center"/>
              <w:rPr>
                <w:rFonts w:asciiTheme="minorBidi" w:hAnsiTheme="minorBidi"/>
                <w:sz w:val="15"/>
                <w:szCs w:val="15"/>
              </w:rPr>
            </w:pPr>
            <w:r w:rsidRPr="009844DA">
              <w:rPr>
                <w:rFonts w:asciiTheme="minorBidi" w:hAnsiTheme="minorBidi"/>
                <w:sz w:val="15"/>
                <w:szCs w:val="15"/>
              </w:rPr>
              <w:lastRenderedPageBreak/>
              <w:t>US780099CH81</w:t>
            </w:r>
          </w:p>
          <w:p w14:paraId="308E986D"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780099</w:t>
            </w:r>
            <w:r w:rsidRPr="009844DA">
              <w:rPr>
                <w:rFonts w:asciiTheme="minorBidi" w:hAnsiTheme="minorBidi"/>
                <w:sz w:val="15"/>
                <w:szCs w:val="15"/>
              </w:rPr>
              <w:t>CH8</w:t>
            </w:r>
          </w:p>
        </w:tc>
        <w:tc>
          <w:tcPr>
            <w:tcW w:w="1199" w:type="dxa"/>
          </w:tcPr>
          <w:p w14:paraId="697A5F91"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$2,250,000,000</w:t>
            </w:r>
          </w:p>
        </w:tc>
        <w:tc>
          <w:tcPr>
            <w:tcW w:w="1292" w:type="dxa"/>
          </w:tcPr>
          <w:p w14:paraId="16B132F1" w14:textId="77777777" w:rsidR="00C73391" w:rsidRPr="00516FAB" w:rsidRDefault="00C73391" w:rsidP="00C73391">
            <w:pPr>
              <w:spacing w:after="40"/>
              <w:jc w:val="center"/>
              <w:rPr>
                <w:rFonts w:asciiTheme="minorBidi" w:hAnsiTheme="minorBidi"/>
                <w:sz w:val="15"/>
                <w:szCs w:val="15"/>
              </w:rPr>
            </w:pPr>
            <w:r w:rsidRPr="009D5E29">
              <w:rPr>
                <w:rFonts w:asciiTheme="minorBidi" w:hAnsiTheme="minorBidi"/>
                <w:sz w:val="15"/>
                <w:szCs w:val="15"/>
              </w:rPr>
              <w:t>$2,250,000,000</w:t>
            </w:r>
          </w:p>
        </w:tc>
        <w:tc>
          <w:tcPr>
            <w:tcW w:w="664" w:type="dxa"/>
          </w:tcPr>
          <w:p w14:paraId="26FC054B"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+95</w:t>
            </w:r>
          </w:p>
        </w:tc>
        <w:tc>
          <w:tcPr>
            <w:tcW w:w="1065" w:type="dxa"/>
          </w:tcPr>
          <w:p w14:paraId="2D63DB80" w14:textId="77777777" w:rsidR="00C73391" w:rsidRPr="00516FAB" w:rsidRDefault="00C73391" w:rsidP="00C73391">
            <w:pPr>
              <w:spacing w:after="40"/>
              <w:jc w:val="center"/>
              <w:rPr>
                <w:rFonts w:asciiTheme="minorBidi" w:hAnsiTheme="minorBidi"/>
                <w:sz w:val="15"/>
                <w:szCs w:val="15"/>
              </w:rPr>
            </w:pPr>
            <w:r w:rsidRPr="00E36877">
              <w:rPr>
                <w:rFonts w:asciiTheme="minorBidi" w:hAnsiTheme="minorBidi"/>
                <w:sz w:val="15"/>
                <w:szCs w:val="15"/>
              </w:rPr>
              <w:t xml:space="preserve">0.250% U.S. Treasury Security due </w:t>
            </w:r>
            <w:r w:rsidRPr="00E36877">
              <w:rPr>
                <w:rFonts w:asciiTheme="minorBidi" w:hAnsiTheme="minorBidi"/>
                <w:sz w:val="15"/>
                <w:szCs w:val="15"/>
              </w:rPr>
              <w:lastRenderedPageBreak/>
              <w:t>March 15,  2024</w:t>
            </w:r>
          </w:p>
        </w:tc>
        <w:tc>
          <w:tcPr>
            <w:tcW w:w="865" w:type="dxa"/>
          </w:tcPr>
          <w:p w14:paraId="6AE87B63"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lastRenderedPageBreak/>
              <w:t>N/A</w:t>
            </w:r>
          </w:p>
        </w:tc>
        <w:tc>
          <w:tcPr>
            <w:tcW w:w="873" w:type="dxa"/>
          </w:tcPr>
          <w:p w14:paraId="73D28683" w14:textId="77777777" w:rsidR="00C73391" w:rsidRPr="00516FAB" w:rsidRDefault="00C73391" w:rsidP="00C73391">
            <w:pPr>
              <w:spacing w:after="40"/>
              <w:jc w:val="center"/>
              <w:rPr>
                <w:rFonts w:asciiTheme="minorBidi" w:hAnsiTheme="minorBidi"/>
                <w:sz w:val="15"/>
                <w:szCs w:val="15"/>
              </w:rPr>
            </w:pPr>
            <w:r w:rsidRPr="009844DA">
              <w:rPr>
                <w:rFonts w:asciiTheme="minorBidi" w:hAnsiTheme="minorBidi"/>
                <w:sz w:val="15"/>
                <w:szCs w:val="15"/>
              </w:rPr>
              <w:t>May 28, 2024</w:t>
            </w:r>
          </w:p>
        </w:tc>
        <w:tc>
          <w:tcPr>
            <w:tcW w:w="1020" w:type="dxa"/>
          </w:tcPr>
          <w:p w14:paraId="6E7F520A" w14:textId="77777777" w:rsidR="00C73391" w:rsidRPr="00C73391" w:rsidRDefault="00C73391" w:rsidP="00C73391">
            <w:pPr>
              <w:spacing w:after="40"/>
              <w:jc w:val="center"/>
              <w:rPr>
                <w:rFonts w:asciiTheme="minorBidi" w:hAnsiTheme="minorBidi"/>
                <w:sz w:val="15"/>
                <w:szCs w:val="15"/>
              </w:rPr>
            </w:pPr>
            <w:r w:rsidRPr="00C73391">
              <w:rPr>
                <w:rFonts w:asciiTheme="minorBidi" w:hAnsiTheme="minorBidi"/>
                <w:sz w:val="15"/>
                <w:szCs w:val="15"/>
              </w:rPr>
              <w:t>0.316%</w:t>
            </w:r>
          </w:p>
        </w:tc>
        <w:tc>
          <w:tcPr>
            <w:tcW w:w="1019" w:type="dxa"/>
          </w:tcPr>
          <w:p w14:paraId="257B2C9D" w14:textId="77777777" w:rsidR="00C73391" w:rsidRPr="00516FAB" w:rsidRDefault="00C73391" w:rsidP="00C73391">
            <w:pPr>
              <w:spacing w:after="40"/>
              <w:jc w:val="center"/>
              <w:rPr>
                <w:rFonts w:asciiTheme="minorBidi" w:hAnsiTheme="minorBidi"/>
                <w:sz w:val="15"/>
                <w:szCs w:val="15"/>
              </w:rPr>
            </w:pPr>
            <w:r>
              <w:rPr>
                <w:rFonts w:asciiTheme="minorBidi" w:hAnsiTheme="minorBidi"/>
                <w:sz w:val="15"/>
                <w:szCs w:val="15"/>
              </w:rPr>
              <w:t>$</w:t>
            </w:r>
            <w:r w:rsidRPr="009C66DE">
              <w:rPr>
                <w:rFonts w:asciiTheme="minorBidi" w:hAnsiTheme="minorBidi"/>
                <w:sz w:val="15"/>
                <w:szCs w:val="15"/>
              </w:rPr>
              <w:t>1,119.09</w:t>
            </w:r>
          </w:p>
        </w:tc>
      </w:tr>
    </w:tbl>
    <w:p w14:paraId="0E8C126A" w14:textId="77777777" w:rsidR="009F0D36" w:rsidRPr="009F0D36" w:rsidRDefault="009F0D36" w:rsidP="009F0D36">
      <w:pPr>
        <w:pStyle w:val="BodyText"/>
        <w:ind w:left="0" w:right="156"/>
        <w:rPr>
          <w:rFonts w:cs="Arial"/>
          <w:sz w:val="15"/>
          <w:szCs w:val="15"/>
        </w:rPr>
      </w:pPr>
    </w:p>
    <w:p w14:paraId="2EAB1798" w14:textId="77777777" w:rsidR="000D1125" w:rsidRPr="00E21BAF" w:rsidRDefault="000D1125" w:rsidP="00B45492">
      <w:pPr>
        <w:pStyle w:val="fdtblftn10"/>
        <w:spacing w:after="60"/>
        <w:ind w:left="-360"/>
        <w:rPr>
          <w:rFonts w:asciiTheme="minorBidi" w:hAnsiTheme="minorBidi" w:cstheme="minorBidi"/>
          <w:sz w:val="15"/>
          <w:szCs w:val="15"/>
        </w:rPr>
      </w:pPr>
      <w:r w:rsidRPr="00E21BAF">
        <w:rPr>
          <w:rFonts w:asciiTheme="minorBidi" w:hAnsiTheme="minorBidi" w:cstheme="minorBidi"/>
          <w:sz w:val="15"/>
          <w:szCs w:val="15"/>
        </w:rPr>
        <w:t>(1)</w:t>
      </w:r>
      <w:r w:rsidRPr="00E21BAF">
        <w:rPr>
          <w:rFonts w:asciiTheme="minorBidi" w:hAnsiTheme="minorBidi" w:cstheme="minorBidi"/>
          <w:sz w:val="15"/>
          <w:szCs w:val="15"/>
        </w:rPr>
        <w:tab/>
      </w:r>
      <w:r w:rsidRPr="000F75BD">
        <w:rPr>
          <w:rFonts w:asciiTheme="minorBidi" w:hAnsiTheme="minorBidi" w:cstheme="minorBidi"/>
          <w:sz w:val="15"/>
          <w:szCs w:val="15"/>
        </w:rPr>
        <w:t>Excluding $</w:t>
      </w:r>
      <w:r w:rsidRPr="00D0274B">
        <w:rPr>
          <w:rFonts w:asciiTheme="minorBidi" w:hAnsiTheme="minorBidi" w:cstheme="minorBidi"/>
          <w:sz w:val="15"/>
          <w:szCs w:val="15"/>
        </w:rPr>
        <w:t>512,315,000</w:t>
      </w:r>
      <w:r w:rsidRPr="000F75BD">
        <w:rPr>
          <w:rFonts w:asciiTheme="minorBidi" w:hAnsiTheme="minorBidi" w:cstheme="minorBidi"/>
          <w:sz w:val="15"/>
          <w:szCs w:val="15"/>
        </w:rPr>
        <w:t xml:space="preserve"> principal amount of 6.425% Non-Cumulative Trust Preferred Securities, which are held by the Offeror as of the date </w:t>
      </w:r>
      <w:r w:rsidR="00B45492">
        <w:rPr>
          <w:rFonts w:asciiTheme="minorBidi" w:hAnsiTheme="minorBidi" w:cstheme="minorBidi"/>
          <w:sz w:val="15"/>
          <w:szCs w:val="15"/>
        </w:rPr>
        <w:t>hereof</w:t>
      </w:r>
      <w:r w:rsidRPr="000F75BD">
        <w:rPr>
          <w:rFonts w:asciiTheme="minorBidi" w:hAnsiTheme="minorBidi" w:cstheme="minorBidi"/>
          <w:sz w:val="15"/>
          <w:szCs w:val="15"/>
        </w:rPr>
        <w:t xml:space="preserve"> and are deemed not to be outstanding.</w:t>
      </w:r>
    </w:p>
    <w:p w14:paraId="74B4F234" w14:textId="77777777" w:rsidR="000D1125" w:rsidRPr="00B336B3" w:rsidRDefault="000D1125" w:rsidP="00B45492">
      <w:pPr>
        <w:pStyle w:val="fdtblftn10"/>
        <w:spacing w:after="60"/>
        <w:ind w:left="-360"/>
        <w:rPr>
          <w:rFonts w:asciiTheme="minorBidi" w:hAnsiTheme="minorBidi" w:cstheme="minorBidi"/>
          <w:sz w:val="15"/>
          <w:szCs w:val="15"/>
        </w:rPr>
      </w:pPr>
      <w:r w:rsidRPr="00E21BAF">
        <w:rPr>
          <w:rFonts w:asciiTheme="minorBidi" w:hAnsiTheme="minorBidi" w:cstheme="minorBidi"/>
          <w:sz w:val="15"/>
          <w:szCs w:val="15"/>
        </w:rPr>
        <w:t>(2)</w:t>
      </w:r>
      <w:r w:rsidRPr="00B336B3">
        <w:rPr>
          <w:rFonts w:asciiTheme="minorBidi" w:hAnsiTheme="minorBidi" w:cstheme="minorBidi"/>
          <w:sz w:val="15"/>
          <w:szCs w:val="15"/>
        </w:rPr>
        <w:tab/>
      </w:r>
      <w:r w:rsidRPr="00E21BAF">
        <w:rPr>
          <w:rFonts w:asciiTheme="minorBidi" w:hAnsiTheme="minorBidi" w:cstheme="minorBidi"/>
          <w:sz w:val="15"/>
          <w:szCs w:val="15"/>
        </w:rPr>
        <w:t>Per $1,000 principal amount of the Notes validly tendered and accepted for purchase.</w:t>
      </w:r>
    </w:p>
    <w:p w14:paraId="5CBC9E20" w14:textId="77777777" w:rsidR="000D1125" w:rsidRPr="00B336B3" w:rsidRDefault="000D1125" w:rsidP="000D1125">
      <w:pPr>
        <w:pStyle w:val="fdtblftn10"/>
        <w:spacing w:after="60"/>
        <w:ind w:left="-360"/>
        <w:rPr>
          <w:rFonts w:asciiTheme="minorBidi" w:hAnsiTheme="minorBidi" w:cstheme="minorBidi"/>
          <w:sz w:val="15"/>
          <w:szCs w:val="15"/>
        </w:rPr>
      </w:pPr>
      <w:r w:rsidRPr="00B336B3">
        <w:rPr>
          <w:rFonts w:asciiTheme="minorBidi" w:hAnsiTheme="minorBidi" w:cstheme="minorBidi"/>
          <w:sz w:val="15"/>
          <w:szCs w:val="15"/>
        </w:rPr>
        <w:t xml:space="preserve">(3) </w:t>
      </w:r>
      <w:r w:rsidRPr="00B336B3">
        <w:rPr>
          <w:rFonts w:asciiTheme="minorBidi" w:hAnsiTheme="minorBidi" w:cstheme="minorBidi"/>
          <w:sz w:val="15"/>
          <w:szCs w:val="15"/>
        </w:rPr>
        <w:tab/>
        <w:t>Currently NatWest Group plc.</w:t>
      </w:r>
    </w:p>
    <w:p w14:paraId="4B0B2324" w14:textId="77777777" w:rsidR="009F0D36" w:rsidRDefault="009F0D36" w:rsidP="00023CE8">
      <w:pPr>
        <w:pStyle w:val="BodyText"/>
        <w:ind w:right="236"/>
      </w:pPr>
    </w:p>
    <w:p w14:paraId="054FFD0A" w14:textId="77777777" w:rsidR="009F0D36" w:rsidRDefault="009F0D36" w:rsidP="00023CE8">
      <w:pPr>
        <w:pStyle w:val="BodyText"/>
        <w:ind w:right="236"/>
      </w:pPr>
    </w:p>
    <w:p w14:paraId="68AB1DC1" w14:textId="77777777" w:rsidR="009F0D36" w:rsidRDefault="009F0D36" w:rsidP="00023CE8">
      <w:pPr>
        <w:pStyle w:val="BodyText"/>
        <w:ind w:right="236"/>
      </w:pPr>
    </w:p>
    <w:p w14:paraId="07A16D01" w14:textId="77777777" w:rsidR="00EE5B97" w:rsidRPr="00394FA6" w:rsidRDefault="0059579C" w:rsidP="00B45492">
      <w:pPr>
        <w:pStyle w:val="BodyText"/>
        <w:ind w:right="236"/>
      </w:pPr>
      <w:r w:rsidRPr="00394FA6">
        <w:t>The</w:t>
      </w:r>
      <w:r w:rsidRPr="00394FA6">
        <w:rPr>
          <w:spacing w:val="-5"/>
        </w:rPr>
        <w:t xml:space="preserve"> </w:t>
      </w:r>
      <w:r w:rsidRPr="00394FA6">
        <w:t>Offer</w:t>
      </w:r>
      <w:r w:rsidR="00CB116C">
        <w:t>s</w:t>
      </w:r>
      <w:r w:rsidRPr="00394FA6">
        <w:rPr>
          <w:spacing w:val="-5"/>
        </w:rPr>
        <w:t xml:space="preserve"> </w:t>
      </w:r>
      <w:r w:rsidRPr="00394FA6">
        <w:t>will</w:t>
      </w:r>
      <w:r w:rsidRPr="00394FA6">
        <w:rPr>
          <w:spacing w:val="-5"/>
        </w:rPr>
        <w:t xml:space="preserve"> </w:t>
      </w:r>
      <w:r w:rsidRPr="00394FA6">
        <w:t>expire</w:t>
      </w:r>
      <w:r w:rsidRPr="00394FA6">
        <w:rPr>
          <w:spacing w:val="-5"/>
        </w:rPr>
        <w:t xml:space="preserve"> </w:t>
      </w:r>
      <w:r w:rsidRPr="00394FA6">
        <w:t>at</w:t>
      </w:r>
      <w:r w:rsidRPr="00394FA6">
        <w:rPr>
          <w:spacing w:val="-5"/>
        </w:rPr>
        <w:t xml:space="preserve"> </w:t>
      </w:r>
      <w:r w:rsidRPr="00394FA6">
        <w:t>5:00</w:t>
      </w:r>
      <w:r w:rsidRPr="00394FA6">
        <w:rPr>
          <w:spacing w:val="-6"/>
        </w:rPr>
        <w:t xml:space="preserve"> </w:t>
      </w:r>
      <w:r w:rsidRPr="00394FA6">
        <w:t>p.m.,</w:t>
      </w:r>
      <w:r w:rsidRPr="00394FA6">
        <w:rPr>
          <w:spacing w:val="-5"/>
        </w:rPr>
        <w:t xml:space="preserve"> </w:t>
      </w:r>
      <w:r w:rsidRPr="00394FA6">
        <w:t>New</w:t>
      </w:r>
      <w:r w:rsidRPr="00394FA6">
        <w:rPr>
          <w:spacing w:val="-5"/>
        </w:rPr>
        <w:t xml:space="preserve"> </w:t>
      </w:r>
      <w:r w:rsidRPr="00394FA6">
        <w:t>York</w:t>
      </w:r>
      <w:r w:rsidRPr="00394FA6">
        <w:rPr>
          <w:spacing w:val="-5"/>
        </w:rPr>
        <w:t xml:space="preserve"> </w:t>
      </w:r>
      <w:r w:rsidRPr="00394FA6">
        <w:t>City</w:t>
      </w:r>
      <w:r w:rsidRPr="00394FA6">
        <w:rPr>
          <w:spacing w:val="-5"/>
        </w:rPr>
        <w:t xml:space="preserve"> </w:t>
      </w:r>
      <w:r w:rsidRPr="00394FA6">
        <w:t>time,</w:t>
      </w:r>
      <w:r w:rsidRPr="00394FA6">
        <w:rPr>
          <w:spacing w:val="-5"/>
        </w:rPr>
        <w:t xml:space="preserve"> </w:t>
      </w:r>
      <w:r w:rsidRPr="00394FA6">
        <w:t>on</w:t>
      </w:r>
      <w:r w:rsidRPr="00394FA6">
        <w:rPr>
          <w:spacing w:val="-5"/>
        </w:rPr>
        <w:t xml:space="preserve"> </w:t>
      </w:r>
      <w:r w:rsidR="00E1153E">
        <w:t>March</w:t>
      </w:r>
      <w:r w:rsidR="004179B0">
        <w:t xml:space="preserve"> </w:t>
      </w:r>
      <w:r w:rsidR="00E1153E">
        <w:t>29</w:t>
      </w:r>
      <w:r w:rsidR="004179B0">
        <w:t>,</w:t>
      </w:r>
      <w:r w:rsidR="00D676B4">
        <w:t xml:space="preserve"> </w:t>
      </w:r>
      <w:r w:rsidR="004229FF">
        <w:t>202</w:t>
      </w:r>
      <w:r w:rsidR="00B45492">
        <w:t>1</w:t>
      </w:r>
      <w:r>
        <w:t>, unless extended (such date and time, as the same may be extended, the “</w:t>
      </w:r>
      <w:r w:rsidRPr="00EE5B97">
        <w:t>Expiration Deadline</w:t>
      </w:r>
      <w:r>
        <w:t>”) or earlier terminated.</w:t>
      </w:r>
      <w:r w:rsidR="00D62B9F">
        <w:t xml:space="preserve"> </w:t>
      </w:r>
      <w:r w:rsidR="00D62B9F" w:rsidRPr="00D62B9F">
        <w:t xml:space="preserve">Holders must validly tender and not </w:t>
      </w:r>
      <w:r w:rsidR="00E242F7">
        <w:t xml:space="preserve">validly </w:t>
      </w:r>
      <w:r w:rsidR="00D62B9F" w:rsidRPr="00D62B9F">
        <w:t xml:space="preserve">withdraw their Notes </w:t>
      </w:r>
      <w:r w:rsidR="00E242F7">
        <w:t>at</w:t>
      </w:r>
      <w:r w:rsidR="00D62B9F" w:rsidRPr="00D62B9F">
        <w:t xml:space="preserve"> or prior to the Expiration Deadline in order to be eligible to receive the</w:t>
      </w:r>
      <w:r w:rsidR="00D62B9F">
        <w:t xml:space="preserve"> relevant Purchase Price. Notes validly tendered may be withdrawn at any time prior to the </w:t>
      </w:r>
      <w:r w:rsidR="00E242F7">
        <w:t>Withdrawal</w:t>
      </w:r>
      <w:r w:rsidR="00D62B9F">
        <w:t xml:space="preserve"> Deadline, but not thereafter.</w:t>
      </w:r>
    </w:p>
    <w:p w14:paraId="56DF6474" w14:textId="77777777" w:rsidR="00EE5B97" w:rsidRDefault="00EE5B97" w:rsidP="00EE5B97">
      <w:pPr>
        <w:pStyle w:val="Heading1"/>
        <w:ind w:left="144"/>
        <w:jc w:val="both"/>
      </w:pPr>
    </w:p>
    <w:p w14:paraId="531D8C9B" w14:textId="77777777" w:rsidR="00BF1AA4" w:rsidRPr="00BF1AA4" w:rsidRDefault="0059579C" w:rsidP="003A4CD6">
      <w:pPr>
        <w:pStyle w:val="BodyText"/>
        <w:ind w:left="140" w:right="117"/>
      </w:pPr>
      <w:r w:rsidRPr="00394FA6">
        <w:t xml:space="preserve">In addition to the Purchase Price, </w:t>
      </w:r>
      <w:r w:rsidR="00583195">
        <w:t>h</w:t>
      </w:r>
      <w:r w:rsidR="00BF1AA4" w:rsidRPr="00BF1AA4">
        <w:t>olders whose Notes are accepted for purchase pursuant to the Offers will also receive</w:t>
      </w:r>
      <w:r w:rsidR="00B45492">
        <w:t>,</w:t>
      </w:r>
      <w:r w:rsidR="00BF1AA4" w:rsidRPr="00BF1AA4">
        <w:t xml:space="preserve"> </w:t>
      </w:r>
      <w:r w:rsidR="00BF1AA4">
        <w:t xml:space="preserve">in the case of </w:t>
      </w:r>
      <w:r w:rsidR="003A4CD6">
        <w:t xml:space="preserve">the Tier 2 Notes and the </w:t>
      </w:r>
      <w:r w:rsidR="00BF1AA4">
        <w:t>PROs</w:t>
      </w:r>
      <w:r w:rsidR="00B45492">
        <w:t>,</w:t>
      </w:r>
      <w:r w:rsidR="00BF1AA4" w:rsidRPr="00BF1AA4">
        <w:t xml:space="preserve"> accrued and unpaid interest on </w:t>
      </w:r>
      <w:r w:rsidR="00583195">
        <w:t>each $1,000 principal amount o</w:t>
      </w:r>
      <w:r w:rsidR="00353D91">
        <w:t>f</w:t>
      </w:r>
      <w:r w:rsidR="00583195">
        <w:t xml:space="preserve"> such</w:t>
      </w:r>
      <w:r w:rsidR="00BF1AA4" w:rsidRPr="00BF1AA4">
        <w:t xml:space="preserve"> Notes </w:t>
      </w:r>
      <w:r w:rsidR="00583195" w:rsidRPr="006F3CA6">
        <w:t>(</w:t>
      </w:r>
      <w:r w:rsidR="00583195" w:rsidRPr="006F3CA6">
        <w:rPr>
          <w:lang w:val="en-GB"/>
        </w:rPr>
        <w:t>rounded to the nearest $0.01</w:t>
      </w:r>
      <w:r w:rsidR="00583195" w:rsidRPr="006F3CA6">
        <w:t>)</w:t>
      </w:r>
      <w:r w:rsidR="00583195">
        <w:t xml:space="preserve"> </w:t>
      </w:r>
      <w:r w:rsidR="00BF1AA4" w:rsidRPr="00BF1AA4">
        <w:t>from, and including, the last interest payment date up to, but not including, the Settlement Date</w:t>
      </w:r>
      <w:r w:rsidR="00583195">
        <w:t xml:space="preserve"> </w:t>
      </w:r>
      <w:r w:rsidR="00BF1AA4" w:rsidRPr="00BF1AA4">
        <w:t xml:space="preserve">and, in the case of the Trust Securities, an amount equal to accrued and unpaid cash distributions </w:t>
      </w:r>
      <w:r w:rsidR="00583195" w:rsidRPr="006F3CA6">
        <w:t xml:space="preserve">on each $1,000 principal amount of such </w:t>
      </w:r>
      <w:r w:rsidR="00583195">
        <w:t>Trust Securities</w:t>
      </w:r>
      <w:r w:rsidR="00583195" w:rsidRPr="006F3CA6">
        <w:t xml:space="preserve"> (</w:t>
      </w:r>
      <w:r w:rsidR="00583195" w:rsidRPr="006F3CA6">
        <w:rPr>
          <w:lang w:val="en-GB"/>
        </w:rPr>
        <w:t>rounded to the nearest $0.01</w:t>
      </w:r>
      <w:r w:rsidR="00583195" w:rsidRPr="006F3CA6">
        <w:t xml:space="preserve">) from, and including, the last </w:t>
      </w:r>
      <w:r w:rsidR="00583195">
        <w:t>distribution</w:t>
      </w:r>
      <w:r w:rsidR="00583195" w:rsidRPr="006F3CA6">
        <w:t xml:space="preserve"> payment date up to, but not including, the Settlement Date</w:t>
      </w:r>
      <w:r w:rsidR="00BF1AA4" w:rsidRPr="00BF1AA4">
        <w:t>.</w:t>
      </w:r>
      <w:r w:rsidR="003A4CD6">
        <w:t xml:space="preserve"> </w:t>
      </w:r>
      <w:r w:rsidR="003A4CD6" w:rsidRPr="00646201">
        <w:t>Holders whose Notes are tendered and</w:t>
      </w:r>
      <w:r w:rsidR="003A4CD6">
        <w:t xml:space="preserve"> accepted for</w:t>
      </w:r>
      <w:r w:rsidR="003A4CD6" w:rsidRPr="00646201">
        <w:t xml:space="preserve"> purchase pursuant to the Guaranteed Delivery Procedures will not receive payment in respect of any interest</w:t>
      </w:r>
      <w:r w:rsidR="003C5848">
        <w:t xml:space="preserve"> or distribution, as applicable,</w:t>
      </w:r>
      <w:r w:rsidR="003A4CD6" w:rsidRPr="00646201">
        <w:t xml:space="preserve"> for the period from and including the Settlement Date</w:t>
      </w:r>
      <w:r w:rsidR="003A4CD6">
        <w:t xml:space="preserve"> to the Guaranteed Delivery Settlement Date</w:t>
      </w:r>
      <w:r w:rsidR="003A4CD6" w:rsidRPr="00646201">
        <w:t>.</w:t>
      </w:r>
    </w:p>
    <w:p w14:paraId="2FA807AD" w14:textId="77777777" w:rsidR="0028375C" w:rsidRPr="00394FA6" w:rsidRDefault="0028375C">
      <w:pPr>
        <w:spacing w:before="10"/>
        <w:rPr>
          <w:rFonts w:ascii="Arial" w:eastAsia="Arial" w:hAnsi="Arial" w:cs="Arial"/>
        </w:rPr>
      </w:pPr>
    </w:p>
    <w:p w14:paraId="5C3B4ADE" w14:textId="77777777" w:rsidR="008A0975" w:rsidRDefault="00E242F7" w:rsidP="009C0722">
      <w:pPr>
        <w:pStyle w:val="Heading1"/>
        <w:rPr>
          <w:b w:val="0"/>
          <w:bCs w:val="0"/>
        </w:rPr>
      </w:pPr>
      <w:r>
        <w:rPr>
          <w:b w:val="0"/>
          <w:bCs w:val="0"/>
        </w:rPr>
        <w:t>Unless the Offers are extended, reopened or earlier terminated, the</w:t>
      </w:r>
      <w:r w:rsidR="00D62B9F" w:rsidRPr="00D62B9F">
        <w:rPr>
          <w:b w:val="0"/>
          <w:bCs w:val="0"/>
        </w:rPr>
        <w:t xml:space="preserve"> Settlement Date</w:t>
      </w:r>
      <w:r w:rsidR="003C5848">
        <w:rPr>
          <w:b w:val="0"/>
          <w:bCs w:val="0"/>
        </w:rPr>
        <w:t xml:space="preserve"> </w:t>
      </w:r>
      <w:r w:rsidR="00D62B9F" w:rsidRPr="00D62B9F">
        <w:rPr>
          <w:b w:val="0"/>
          <w:bCs w:val="0"/>
        </w:rPr>
        <w:t>is expected</w:t>
      </w:r>
      <w:r w:rsidR="00D62B9F">
        <w:t xml:space="preserve"> </w:t>
      </w:r>
      <w:r w:rsidR="0059579C" w:rsidRPr="00A0687C">
        <w:rPr>
          <w:b w:val="0"/>
          <w:bCs w:val="0"/>
        </w:rPr>
        <w:t xml:space="preserve">to be </w:t>
      </w:r>
      <w:r w:rsidR="003C5848">
        <w:rPr>
          <w:b w:val="0"/>
          <w:bCs w:val="0"/>
        </w:rPr>
        <w:t>March 31</w:t>
      </w:r>
      <w:r w:rsidR="00430A5A" w:rsidRPr="00664E3F">
        <w:rPr>
          <w:rFonts w:cs="Arial"/>
          <w:b w:val="0"/>
          <w:bCs w:val="0"/>
        </w:rPr>
        <w:t>,</w:t>
      </w:r>
      <w:r w:rsidR="00430A5A">
        <w:rPr>
          <w:rFonts w:cs="Arial"/>
        </w:rPr>
        <w:t xml:space="preserve"> </w:t>
      </w:r>
      <w:r w:rsidR="003C5848">
        <w:rPr>
          <w:b w:val="0"/>
          <w:bCs w:val="0"/>
        </w:rPr>
        <w:t>2021</w:t>
      </w:r>
      <w:r w:rsidR="003C5848" w:rsidRPr="00AD3E27">
        <w:t xml:space="preserve"> </w:t>
      </w:r>
      <w:r w:rsidR="009C0722" w:rsidRPr="009C0722">
        <w:rPr>
          <w:b w:val="0"/>
        </w:rPr>
        <w:t>and the</w:t>
      </w:r>
      <w:r w:rsidR="009C0722">
        <w:t xml:space="preserve"> </w:t>
      </w:r>
      <w:r w:rsidR="003C5848" w:rsidRPr="00AD3E27">
        <w:rPr>
          <w:b w:val="0"/>
          <w:bCs w:val="0"/>
        </w:rPr>
        <w:t>Guaranteed Delivery Settlement Date</w:t>
      </w:r>
      <w:r w:rsidR="009C0722">
        <w:rPr>
          <w:b w:val="0"/>
          <w:bCs w:val="0"/>
        </w:rPr>
        <w:t xml:space="preserve"> is expected to be April 1, 2021</w:t>
      </w:r>
      <w:r w:rsidR="0059579C" w:rsidRPr="00A0687C">
        <w:rPr>
          <w:b w:val="0"/>
          <w:bCs w:val="0"/>
        </w:rPr>
        <w:t xml:space="preserve">. </w:t>
      </w:r>
    </w:p>
    <w:p w14:paraId="69B40A60" w14:textId="77777777" w:rsidR="00583195" w:rsidRDefault="00583195" w:rsidP="001221F5">
      <w:pPr>
        <w:pStyle w:val="Heading1"/>
        <w:rPr>
          <w:b w:val="0"/>
          <w:bCs w:val="0"/>
        </w:rPr>
      </w:pPr>
    </w:p>
    <w:p w14:paraId="3AFEFC03" w14:textId="77777777" w:rsidR="00583195" w:rsidRDefault="00583195" w:rsidP="001221F5">
      <w:pPr>
        <w:pStyle w:val="Heading1"/>
      </w:pPr>
    </w:p>
    <w:p w14:paraId="6316D196" w14:textId="77777777" w:rsidR="00583195" w:rsidRDefault="00583195" w:rsidP="00D62B9F">
      <w:pPr>
        <w:ind w:left="120" w:right="115"/>
        <w:rPr>
          <w:rFonts w:asciiTheme="minorBidi" w:eastAsia="Arial" w:hAnsiTheme="minorBidi"/>
          <w:b/>
          <w:bCs/>
        </w:rPr>
      </w:pPr>
    </w:p>
    <w:p w14:paraId="7D7340CE" w14:textId="77777777" w:rsidR="00583195" w:rsidRPr="00394FA6" w:rsidRDefault="0059579C" w:rsidP="00583195">
      <w:pPr>
        <w:ind w:left="120"/>
        <w:jc w:val="both"/>
        <w:rPr>
          <w:rFonts w:asciiTheme="minorBidi" w:eastAsia="Arial" w:hAnsiTheme="minorBidi"/>
        </w:rPr>
      </w:pPr>
      <w:r w:rsidRPr="00D62690">
        <w:rPr>
          <w:rFonts w:asciiTheme="minorBidi" w:eastAsia="Arial" w:hAnsiTheme="minorBidi"/>
          <w:b/>
          <w:bCs/>
        </w:rPr>
        <w:br w:type="page"/>
      </w:r>
      <w:r w:rsidR="00583195" w:rsidRPr="00394FA6">
        <w:rPr>
          <w:rFonts w:asciiTheme="minorBidi" w:hAnsiTheme="minorBidi"/>
          <w:b/>
          <w:spacing w:val="-1"/>
        </w:rPr>
        <w:lastRenderedPageBreak/>
        <w:t>FURTHER</w:t>
      </w:r>
      <w:r w:rsidR="00583195" w:rsidRPr="00394FA6">
        <w:rPr>
          <w:rFonts w:asciiTheme="minorBidi" w:hAnsiTheme="minorBidi"/>
          <w:b/>
        </w:rPr>
        <w:t xml:space="preserve"> </w:t>
      </w:r>
      <w:r w:rsidR="00583195" w:rsidRPr="00394FA6">
        <w:rPr>
          <w:rFonts w:asciiTheme="minorBidi" w:hAnsiTheme="minorBidi"/>
          <w:b/>
          <w:spacing w:val="-1"/>
        </w:rPr>
        <w:t>INFORMATION</w:t>
      </w:r>
    </w:p>
    <w:p w14:paraId="498A0C75" w14:textId="77777777" w:rsidR="00583195" w:rsidRPr="00394FA6" w:rsidRDefault="00583195" w:rsidP="00583195">
      <w:pPr>
        <w:spacing w:before="10"/>
        <w:rPr>
          <w:rFonts w:asciiTheme="minorBidi" w:eastAsia="Arial" w:hAnsiTheme="minorBidi"/>
          <w:b/>
          <w:bCs/>
        </w:rPr>
      </w:pPr>
    </w:p>
    <w:p w14:paraId="500CB474" w14:textId="77777777" w:rsidR="00583195" w:rsidRDefault="00583195" w:rsidP="00583195">
      <w:pPr>
        <w:ind w:left="119"/>
        <w:rPr>
          <w:rFonts w:asciiTheme="minorBidi" w:hAnsiTheme="minorBidi"/>
          <w:spacing w:val="-1"/>
        </w:rPr>
      </w:pPr>
      <w:r>
        <w:rPr>
          <w:rFonts w:asciiTheme="minorBidi" w:hAnsiTheme="minorBidi"/>
          <w:spacing w:val="-1"/>
        </w:rPr>
        <w:t xml:space="preserve">Copies of the Offer Documents are available at the following web address: </w:t>
      </w:r>
      <w:hyperlink r:id="rId10" w:history="1">
        <w:r w:rsidRPr="00FA298B">
          <w:rPr>
            <w:rStyle w:val="Hyperlink"/>
            <w:rFonts w:asciiTheme="minorBidi" w:hAnsiTheme="minorBidi"/>
            <w:spacing w:val="-1"/>
          </w:rPr>
          <w:t>www.lucid-is.com/natwest</w:t>
        </w:r>
      </w:hyperlink>
      <w:r>
        <w:rPr>
          <w:rFonts w:asciiTheme="minorBidi" w:hAnsiTheme="minorBidi"/>
          <w:spacing w:val="-1"/>
        </w:rPr>
        <w:t xml:space="preserve"> </w:t>
      </w:r>
    </w:p>
    <w:p w14:paraId="127398B7" w14:textId="77777777" w:rsidR="00583195" w:rsidRDefault="00583195" w:rsidP="00583195">
      <w:pPr>
        <w:ind w:left="119"/>
        <w:rPr>
          <w:rFonts w:asciiTheme="minorBidi" w:hAnsiTheme="minorBidi"/>
          <w:spacing w:val="-1"/>
        </w:rPr>
      </w:pPr>
    </w:p>
    <w:p w14:paraId="77B65E66" w14:textId="77777777" w:rsidR="00583195" w:rsidRPr="00394FA6" w:rsidRDefault="00583195" w:rsidP="00583195">
      <w:pPr>
        <w:ind w:left="119"/>
        <w:rPr>
          <w:rFonts w:asciiTheme="minorBidi" w:eastAsia="Arial" w:hAnsiTheme="minorBidi"/>
        </w:rPr>
      </w:pPr>
      <w:r w:rsidRPr="00394FA6">
        <w:rPr>
          <w:rFonts w:asciiTheme="minorBidi" w:hAnsiTheme="minorBidi"/>
          <w:spacing w:val="-1"/>
        </w:rPr>
        <w:t>Requests</w:t>
      </w:r>
      <w:r w:rsidRPr="00394FA6">
        <w:rPr>
          <w:rFonts w:asciiTheme="minorBidi" w:hAnsiTheme="minorBidi"/>
          <w:spacing w:val="32"/>
        </w:rPr>
        <w:t xml:space="preserve"> </w:t>
      </w:r>
      <w:r w:rsidRPr="00394FA6">
        <w:rPr>
          <w:rFonts w:asciiTheme="minorBidi" w:hAnsiTheme="minorBidi"/>
          <w:spacing w:val="-1"/>
        </w:rPr>
        <w:t>for</w:t>
      </w:r>
      <w:r w:rsidRPr="00394FA6">
        <w:rPr>
          <w:rFonts w:asciiTheme="minorBidi" w:hAnsiTheme="minorBidi"/>
          <w:spacing w:val="32"/>
        </w:rPr>
        <w:t xml:space="preserve"> </w:t>
      </w:r>
      <w:r>
        <w:rPr>
          <w:rFonts w:asciiTheme="minorBidi" w:hAnsiTheme="minorBidi"/>
          <w:spacing w:val="-1"/>
        </w:rPr>
        <w:t>additional c</w:t>
      </w:r>
      <w:r w:rsidRPr="00394FA6">
        <w:rPr>
          <w:rFonts w:asciiTheme="minorBidi" w:hAnsiTheme="minorBidi"/>
          <w:spacing w:val="-1"/>
        </w:rPr>
        <w:t>opies</w:t>
      </w:r>
      <w:r w:rsidRPr="00394FA6">
        <w:rPr>
          <w:rFonts w:asciiTheme="minorBidi" w:hAnsiTheme="minorBidi"/>
          <w:spacing w:val="33"/>
        </w:rPr>
        <w:t xml:space="preserve"> </w:t>
      </w:r>
      <w:r w:rsidRPr="00394FA6">
        <w:rPr>
          <w:rFonts w:asciiTheme="minorBidi" w:hAnsiTheme="minorBidi"/>
          <w:spacing w:val="-1"/>
        </w:rPr>
        <w:t>of</w:t>
      </w:r>
      <w:r w:rsidRPr="00394FA6">
        <w:rPr>
          <w:rFonts w:asciiTheme="minorBidi" w:hAnsiTheme="minorBidi"/>
          <w:spacing w:val="32"/>
        </w:rPr>
        <w:t xml:space="preserve"> </w:t>
      </w:r>
      <w:r w:rsidRPr="00394FA6">
        <w:rPr>
          <w:rFonts w:asciiTheme="minorBidi" w:hAnsiTheme="minorBidi"/>
          <w:spacing w:val="-1"/>
        </w:rPr>
        <w:t>the</w:t>
      </w:r>
      <w:r w:rsidRPr="00394FA6">
        <w:rPr>
          <w:rFonts w:asciiTheme="minorBidi" w:hAnsiTheme="minorBidi"/>
          <w:spacing w:val="32"/>
        </w:rPr>
        <w:t xml:space="preserve"> </w:t>
      </w:r>
      <w:r w:rsidRPr="00394FA6">
        <w:rPr>
          <w:rFonts w:asciiTheme="minorBidi" w:hAnsiTheme="minorBidi"/>
          <w:spacing w:val="-1"/>
        </w:rPr>
        <w:t>Offer</w:t>
      </w:r>
      <w:r w:rsidRPr="00394FA6">
        <w:rPr>
          <w:rFonts w:asciiTheme="minorBidi" w:hAnsiTheme="minorBidi"/>
          <w:spacing w:val="34"/>
        </w:rPr>
        <w:t xml:space="preserve"> </w:t>
      </w:r>
      <w:r>
        <w:rPr>
          <w:rFonts w:asciiTheme="minorBidi" w:hAnsiTheme="minorBidi"/>
          <w:spacing w:val="-1"/>
        </w:rPr>
        <w:t>Documents</w:t>
      </w:r>
      <w:r w:rsidRPr="00394FA6">
        <w:rPr>
          <w:rFonts w:asciiTheme="minorBidi" w:hAnsiTheme="minorBidi"/>
          <w:spacing w:val="33"/>
        </w:rPr>
        <w:t xml:space="preserve"> </w:t>
      </w:r>
      <w:r w:rsidRPr="00394FA6">
        <w:rPr>
          <w:rFonts w:asciiTheme="minorBidi" w:hAnsiTheme="minorBidi"/>
          <w:spacing w:val="-1"/>
        </w:rPr>
        <w:t>and</w:t>
      </w:r>
      <w:r w:rsidRPr="00394FA6">
        <w:rPr>
          <w:rFonts w:asciiTheme="minorBidi" w:hAnsiTheme="minorBidi"/>
          <w:spacing w:val="32"/>
        </w:rPr>
        <w:t xml:space="preserve"> </w:t>
      </w:r>
      <w:r w:rsidRPr="00394FA6">
        <w:rPr>
          <w:rFonts w:asciiTheme="minorBidi" w:hAnsiTheme="minorBidi"/>
          <w:spacing w:val="-1"/>
        </w:rPr>
        <w:t>information</w:t>
      </w:r>
      <w:r w:rsidRPr="00394FA6">
        <w:rPr>
          <w:rFonts w:asciiTheme="minorBidi" w:hAnsiTheme="minorBidi"/>
          <w:spacing w:val="32"/>
        </w:rPr>
        <w:t xml:space="preserve"> </w:t>
      </w:r>
      <w:r w:rsidRPr="00394FA6">
        <w:rPr>
          <w:rFonts w:asciiTheme="minorBidi" w:hAnsiTheme="minorBidi"/>
          <w:spacing w:val="-1"/>
        </w:rPr>
        <w:t>in</w:t>
      </w:r>
      <w:r w:rsidRPr="00394FA6">
        <w:rPr>
          <w:rFonts w:asciiTheme="minorBidi" w:hAnsiTheme="minorBidi"/>
          <w:spacing w:val="33"/>
        </w:rPr>
        <w:t xml:space="preserve"> </w:t>
      </w:r>
      <w:r w:rsidRPr="00394FA6">
        <w:rPr>
          <w:rFonts w:asciiTheme="minorBidi" w:hAnsiTheme="minorBidi"/>
          <w:spacing w:val="-1"/>
        </w:rPr>
        <w:t>relation</w:t>
      </w:r>
      <w:r w:rsidRPr="00394FA6">
        <w:rPr>
          <w:rFonts w:asciiTheme="minorBidi" w:hAnsiTheme="minorBidi"/>
          <w:spacing w:val="33"/>
        </w:rPr>
        <w:t xml:space="preserve"> </w:t>
      </w:r>
      <w:r w:rsidRPr="00394FA6">
        <w:rPr>
          <w:rFonts w:asciiTheme="minorBidi" w:hAnsiTheme="minorBidi"/>
          <w:spacing w:val="-1"/>
        </w:rPr>
        <w:t>to</w:t>
      </w:r>
      <w:r w:rsidRPr="00394FA6">
        <w:rPr>
          <w:rFonts w:asciiTheme="minorBidi" w:hAnsiTheme="minorBidi"/>
          <w:spacing w:val="32"/>
        </w:rPr>
        <w:t xml:space="preserve"> </w:t>
      </w:r>
      <w:r w:rsidRPr="00394FA6">
        <w:rPr>
          <w:rFonts w:asciiTheme="minorBidi" w:hAnsiTheme="minorBidi"/>
          <w:spacing w:val="-1"/>
        </w:rPr>
        <w:t>the</w:t>
      </w:r>
      <w:r w:rsidRPr="00394FA6">
        <w:rPr>
          <w:rFonts w:asciiTheme="minorBidi" w:hAnsiTheme="minorBidi"/>
          <w:spacing w:val="33"/>
        </w:rPr>
        <w:t xml:space="preserve"> </w:t>
      </w:r>
      <w:r w:rsidRPr="00394FA6">
        <w:rPr>
          <w:rFonts w:asciiTheme="minorBidi" w:hAnsiTheme="minorBidi"/>
          <w:spacing w:val="-1"/>
        </w:rPr>
        <w:t>procedures</w:t>
      </w:r>
      <w:r w:rsidRPr="00394FA6">
        <w:rPr>
          <w:rFonts w:asciiTheme="minorBidi" w:hAnsiTheme="minorBidi"/>
          <w:spacing w:val="32"/>
        </w:rPr>
        <w:t xml:space="preserve"> </w:t>
      </w:r>
      <w:r w:rsidRPr="00394FA6">
        <w:rPr>
          <w:rFonts w:asciiTheme="minorBidi" w:hAnsiTheme="minorBidi"/>
          <w:spacing w:val="-1"/>
        </w:rPr>
        <w:t>for</w:t>
      </w:r>
      <w:r w:rsidRPr="00394FA6">
        <w:rPr>
          <w:rFonts w:asciiTheme="minorBidi" w:hAnsiTheme="minorBidi"/>
          <w:spacing w:val="33"/>
        </w:rPr>
        <w:t xml:space="preserve"> </w:t>
      </w:r>
      <w:r w:rsidRPr="00394FA6">
        <w:rPr>
          <w:rFonts w:asciiTheme="minorBidi" w:hAnsiTheme="minorBidi"/>
          <w:spacing w:val="-1"/>
        </w:rPr>
        <w:t>tendering</w:t>
      </w:r>
      <w:r>
        <w:rPr>
          <w:rFonts w:asciiTheme="minorBidi" w:hAnsiTheme="minorBidi"/>
          <w:spacing w:val="-1"/>
        </w:rPr>
        <w:t xml:space="preserve"> </w:t>
      </w:r>
      <w:r w:rsidRPr="00394FA6">
        <w:rPr>
          <w:rFonts w:asciiTheme="minorBidi" w:hAnsiTheme="minorBidi"/>
          <w:spacing w:val="-1"/>
        </w:rPr>
        <w:t>should</w:t>
      </w:r>
      <w:r w:rsidRPr="00394FA6">
        <w:rPr>
          <w:rFonts w:asciiTheme="minorBidi" w:hAnsiTheme="minorBidi"/>
        </w:rPr>
        <w:t xml:space="preserve"> </w:t>
      </w:r>
      <w:r w:rsidRPr="00394FA6">
        <w:rPr>
          <w:rFonts w:asciiTheme="minorBidi" w:hAnsiTheme="minorBidi"/>
          <w:spacing w:val="-1"/>
        </w:rPr>
        <w:t>be</w:t>
      </w:r>
      <w:r w:rsidRPr="00394FA6">
        <w:rPr>
          <w:rFonts w:asciiTheme="minorBidi" w:hAnsiTheme="minorBidi"/>
        </w:rPr>
        <w:t xml:space="preserve"> </w:t>
      </w:r>
      <w:r w:rsidRPr="00394FA6">
        <w:rPr>
          <w:rFonts w:asciiTheme="minorBidi" w:hAnsiTheme="minorBidi"/>
          <w:spacing w:val="-1"/>
        </w:rPr>
        <w:t>directed</w:t>
      </w:r>
      <w:r w:rsidRPr="00394FA6">
        <w:rPr>
          <w:rFonts w:asciiTheme="minorBidi" w:hAnsiTheme="minorBidi"/>
        </w:rPr>
        <w:t xml:space="preserve"> </w:t>
      </w:r>
      <w:r w:rsidRPr="00394FA6">
        <w:rPr>
          <w:rFonts w:asciiTheme="minorBidi" w:hAnsiTheme="minorBidi"/>
          <w:spacing w:val="-1"/>
        </w:rPr>
        <w:t>to:</w:t>
      </w:r>
    </w:p>
    <w:p w14:paraId="2A50588E" w14:textId="77777777" w:rsidR="00583195" w:rsidRPr="00394FA6" w:rsidRDefault="00583195" w:rsidP="00583195">
      <w:pPr>
        <w:spacing w:before="9"/>
        <w:rPr>
          <w:rFonts w:asciiTheme="minorBidi" w:eastAsia="Arial" w:hAnsiTheme="minorBidi"/>
        </w:rPr>
      </w:pPr>
    </w:p>
    <w:p w14:paraId="67620FD5" w14:textId="77777777" w:rsidR="00583195" w:rsidRPr="00394FA6" w:rsidRDefault="00583195" w:rsidP="00583195">
      <w:pPr>
        <w:pStyle w:val="Heading1"/>
        <w:ind w:left="120"/>
        <w:jc w:val="both"/>
        <w:rPr>
          <w:rFonts w:asciiTheme="minorBidi" w:hAnsiTheme="minorBidi"/>
          <w:b w:val="0"/>
          <w:bCs w:val="0"/>
        </w:rPr>
      </w:pPr>
      <w:r w:rsidRPr="00394FA6">
        <w:rPr>
          <w:rFonts w:asciiTheme="minorBidi" w:hAnsiTheme="minorBidi"/>
        </w:rPr>
        <w:t>Tender</w:t>
      </w:r>
      <w:r w:rsidRPr="00394FA6">
        <w:rPr>
          <w:rFonts w:asciiTheme="minorBidi" w:hAnsiTheme="minorBidi"/>
          <w:spacing w:val="-14"/>
        </w:rPr>
        <w:t xml:space="preserve"> </w:t>
      </w:r>
      <w:r w:rsidRPr="00394FA6">
        <w:rPr>
          <w:rFonts w:asciiTheme="minorBidi" w:hAnsiTheme="minorBidi"/>
        </w:rPr>
        <w:t>Agent</w:t>
      </w:r>
    </w:p>
    <w:p w14:paraId="38064CD3" w14:textId="77777777" w:rsidR="00583195" w:rsidRPr="00394FA6" w:rsidRDefault="00583195" w:rsidP="00583195">
      <w:pPr>
        <w:pStyle w:val="BodyText"/>
        <w:tabs>
          <w:tab w:val="left" w:pos="4981"/>
        </w:tabs>
        <w:spacing w:before="119"/>
        <w:ind w:left="120"/>
        <w:jc w:val="both"/>
        <w:rPr>
          <w:rFonts w:asciiTheme="minorBidi" w:hAnsiTheme="minorBidi"/>
        </w:rPr>
      </w:pPr>
      <w:r>
        <w:rPr>
          <w:rFonts w:asciiTheme="minorBidi" w:hAnsiTheme="minorBidi"/>
        </w:rPr>
        <w:t>Lucid Issuer Services Limited</w:t>
      </w:r>
      <w:r w:rsidRPr="00394FA6">
        <w:rPr>
          <w:rFonts w:asciiTheme="minorBidi" w:hAnsiTheme="minorBidi"/>
        </w:rPr>
        <w:tab/>
        <w:t>Email:</w:t>
      </w:r>
      <w:r w:rsidRPr="00394FA6">
        <w:rPr>
          <w:rFonts w:asciiTheme="minorBidi" w:hAnsiTheme="minorBidi"/>
          <w:spacing w:val="-23"/>
        </w:rPr>
        <w:t xml:space="preserve"> </w:t>
      </w:r>
      <w:r w:rsidRPr="00987B67">
        <w:t>natwest</w:t>
      </w:r>
      <w:r w:rsidRPr="00A0687C">
        <w:t>@lucid-is.com</w:t>
      </w:r>
    </w:p>
    <w:p w14:paraId="64BE0A73" w14:textId="77777777" w:rsidR="00583195" w:rsidRDefault="00583195" w:rsidP="00583195">
      <w:pPr>
        <w:pStyle w:val="BodyText"/>
        <w:tabs>
          <w:tab w:val="left" w:pos="4981"/>
        </w:tabs>
        <w:spacing w:before="120"/>
        <w:ind w:left="120"/>
        <w:jc w:val="both"/>
        <w:rPr>
          <w:rFonts w:asciiTheme="minorBidi" w:hAnsiTheme="minorBidi"/>
        </w:rPr>
      </w:pPr>
      <w:r w:rsidRPr="00987B67">
        <w:rPr>
          <w:rFonts w:asciiTheme="minorBidi" w:hAnsiTheme="minorBidi"/>
        </w:rPr>
        <w:t xml:space="preserve">David </w:t>
      </w:r>
      <w:proofErr w:type="spellStart"/>
      <w:r w:rsidRPr="00987B67">
        <w:rPr>
          <w:rFonts w:asciiTheme="minorBidi" w:hAnsiTheme="minorBidi"/>
        </w:rPr>
        <w:t>Shilson</w:t>
      </w:r>
      <w:proofErr w:type="spellEnd"/>
      <w:r w:rsidRPr="00394FA6">
        <w:rPr>
          <w:rFonts w:asciiTheme="minorBidi" w:hAnsiTheme="minorBidi"/>
        </w:rPr>
        <w:tab/>
        <w:t>Telephone:</w:t>
      </w:r>
      <w:r w:rsidRPr="00394FA6">
        <w:rPr>
          <w:rFonts w:asciiTheme="minorBidi" w:hAnsiTheme="minorBidi"/>
          <w:spacing w:val="-7"/>
        </w:rPr>
        <w:t xml:space="preserve"> </w:t>
      </w:r>
      <w:r w:rsidRPr="00386FA5">
        <w:rPr>
          <w:rFonts w:asciiTheme="minorBidi" w:hAnsiTheme="minorBidi"/>
        </w:rPr>
        <w:t xml:space="preserve">+44 </w:t>
      </w:r>
      <w:r w:rsidRPr="00771091">
        <w:rPr>
          <w:rFonts w:asciiTheme="minorBidi" w:hAnsiTheme="minorBidi"/>
        </w:rPr>
        <w:t>20</w:t>
      </w:r>
      <w:r>
        <w:rPr>
          <w:rFonts w:asciiTheme="minorBidi" w:hAnsiTheme="minorBidi"/>
        </w:rPr>
        <w:t xml:space="preserve"> </w:t>
      </w:r>
      <w:r w:rsidRPr="00771091">
        <w:rPr>
          <w:rFonts w:asciiTheme="minorBidi" w:hAnsiTheme="minorBidi"/>
        </w:rPr>
        <w:t>7704</w:t>
      </w:r>
      <w:r>
        <w:rPr>
          <w:rFonts w:asciiTheme="minorBidi" w:hAnsiTheme="minorBidi"/>
        </w:rPr>
        <w:t>-</w:t>
      </w:r>
      <w:r w:rsidRPr="00771091">
        <w:rPr>
          <w:rFonts w:asciiTheme="minorBidi" w:hAnsiTheme="minorBidi"/>
        </w:rPr>
        <w:t>0880</w:t>
      </w:r>
    </w:p>
    <w:p w14:paraId="69A3C8C6" w14:textId="77777777" w:rsidR="00583195" w:rsidRDefault="00583195" w:rsidP="00583195">
      <w:pPr>
        <w:pStyle w:val="BodyText"/>
        <w:tabs>
          <w:tab w:val="left" w:pos="4981"/>
        </w:tabs>
        <w:spacing w:before="120"/>
        <w:ind w:left="120"/>
        <w:jc w:val="both"/>
        <w:rPr>
          <w:rFonts w:asciiTheme="minorBidi" w:hAnsiTheme="minorBidi"/>
        </w:rPr>
      </w:pPr>
    </w:p>
    <w:p w14:paraId="4B5A3C74" w14:textId="77777777" w:rsidR="00583195" w:rsidRDefault="00583195" w:rsidP="00583195">
      <w:pPr>
        <w:pStyle w:val="Heading1"/>
        <w:spacing w:before="121"/>
        <w:ind w:left="120"/>
        <w:jc w:val="both"/>
        <w:rPr>
          <w:rFonts w:asciiTheme="minorBidi" w:hAnsiTheme="minorBidi"/>
        </w:rPr>
      </w:pPr>
      <w:r>
        <w:rPr>
          <w:rFonts w:asciiTheme="minorBidi" w:hAnsiTheme="minorBidi"/>
        </w:rPr>
        <w:t>NatWest Treasury Markets</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5FCE16E4" w14:textId="77777777" w:rsidR="00583195" w:rsidRPr="001B0DA9" w:rsidRDefault="00583195" w:rsidP="00583195">
      <w:pPr>
        <w:pStyle w:val="Heading1"/>
        <w:spacing w:before="121"/>
        <w:ind w:left="120"/>
        <w:jc w:val="both"/>
        <w:rPr>
          <w:rFonts w:asciiTheme="minorBidi" w:hAnsiTheme="minorBidi"/>
          <w:b w:val="0"/>
          <w:bCs w:val="0"/>
        </w:rPr>
      </w:pPr>
      <w:r w:rsidRPr="001B0DA9">
        <w:rPr>
          <w:rFonts w:asciiTheme="minorBidi" w:hAnsiTheme="minorBidi"/>
          <w:b w:val="0"/>
          <w:bCs w:val="0"/>
        </w:rPr>
        <w:t>Scott Forrest</w:t>
      </w:r>
      <w:r>
        <w:rPr>
          <w:rFonts w:asciiTheme="minorBidi" w:hAnsiTheme="minorBidi"/>
          <w:b w:val="0"/>
          <w:bCs w:val="0"/>
        </w:rPr>
        <w:tab/>
      </w:r>
      <w:r>
        <w:rPr>
          <w:rFonts w:asciiTheme="minorBidi" w:hAnsiTheme="minorBidi"/>
          <w:b w:val="0"/>
          <w:bCs w:val="0"/>
        </w:rPr>
        <w:tab/>
      </w:r>
      <w:r>
        <w:rPr>
          <w:rFonts w:asciiTheme="minorBidi" w:hAnsiTheme="minorBidi"/>
          <w:b w:val="0"/>
          <w:bCs w:val="0"/>
        </w:rPr>
        <w:tab/>
      </w:r>
      <w:r>
        <w:rPr>
          <w:rFonts w:asciiTheme="minorBidi" w:hAnsiTheme="minorBidi"/>
          <w:b w:val="0"/>
          <w:bCs w:val="0"/>
        </w:rPr>
        <w:tab/>
      </w:r>
      <w:r>
        <w:rPr>
          <w:rFonts w:asciiTheme="minorBidi" w:hAnsiTheme="minorBidi"/>
          <w:b w:val="0"/>
          <w:bCs w:val="0"/>
        </w:rPr>
        <w:tab/>
      </w:r>
      <w:r>
        <w:rPr>
          <w:rFonts w:asciiTheme="minorBidi" w:hAnsiTheme="minorBidi"/>
          <w:b w:val="0"/>
          <w:bCs w:val="0"/>
        </w:rPr>
        <w:tab/>
      </w:r>
      <w:r w:rsidRPr="003A1FBA">
        <w:rPr>
          <w:rFonts w:asciiTheme="minorBidi" w:hAnsiTheme="minorBidi"/>
          <w:b w:val="0"/>
          <w:bCs w:val="0"/>
        </w:rPr>
        <w:t>Email:</w:t>
      </w:r>
      <w:r w:rsidRPr="003A1FBA">
        <w:t xml:space="preserve"> </w:t>
      </w:r>
      <w:r w:rsidR="005F3B5B">
        <w:rPr>
          <w:rFonts w:asciiTheme="minorBidi" w:hAnsiTheme="minorBidi"/>
          <w:b w:val="0"/>
          <w:bCs w:val="0"/>
        </w:rPr>
        <w:t>scott.forrest@n</w:t>
      </w:r>
      <w:r w:rsidRPr="003A1FBA">
        <w:rPr>
          <w:rFonts w:asciiTheme="minorBidi" w:hAnsiTheme="minorBidi"/>
          <w:b w:val="0"/>
          <w:bCs w:val="0"/>
        </w:rPr>
        <w:t>atwest.com</w:t>
      </w:r>
    </w:p>
    <w:p w14:paraId="00510020" w14:textId="77777777" w:rsidR="00583195" w:rsidRPr="00394FA6" w:rsidRDefault="00583195" w:rsidP="00AF0C75">
      <w:pPr>
        <w:pStyle w:val="BodyText"/>
        <w:tabs>
          <w:tab w:val="left" w:pos="4981"/>
        </w:tabs>
        <w:spacing w:before="120"/>
        <w:ind w:left="120"/>
        <w:jc w:val="both"/>
        <w:rPr>
          <w:rFonts w:asciiTheme="minorBidi" w:hAnsiTheme="minorBidi"/>
        </w:rPr>
      </w:pPr>
      <w:r w:rsidRPr="001B0DA9">
        <w:rPr>
          <w:rFonts w:asciiTheme="minorBidi" w:hAnsiTheme="minorBidi"/>
        </w:rPr>
        <w:t>Head of Treasury DCM</w:t>
      </w:r>
      <w:r>
        <w:rPr>
          <w:rFonts w:asciiTheme="minorBidi" w:hAnsiTheme="minorBidi"/>
        </w:rPr>
        <w:tab/>
      </w:r>
      <w:r>
        <w:rPr>
          <w:rFonts w:asciiTheme="minorBidi" w:hAnsiTheme="minorBidi"/>
        </w:rPr>
        <w:tab/>
        <w:t xml:space="preserve">Telephone: </w:t>
      </w:r>
      <w:r w:rsidR="00AF0C75" w:rsidRPr="003A1FBA">
        <w:rPr>
          <w:rFonts w:asciiTheme="minorBidi" w:hAnsiTheme="minorBidi"/>
        </w:rPr>
        <w:t>+44 7747 455969</w:t>
      </w:r>
    </w:p>
    <w:p w14:paraId="3E7E7031" w14:textId="77777777" w:rsidR="00583195" w:rsidRDefault="00583195" w:rsidP="00583195">
      <w:pPr>
        <w:pStyle w:val="Heading1"/>
        <w:spacing w:before="121"/>
        <w:ind w:left="120"/>
        <w:jc w:val="both"/>
        <w:rPr>
          <w:rFonts w:asciiTheme="minorBidi" w:hAnsiTheme="minorBidi"/>
        </w:rPr>
      </w:pPr>
    </w:p>
    <w:p w14:paraId="13A2D3DC" w14:textId="77777777" w:rsidR="00583195" w:rsidRPr="00394FA6" w:rsidRDefault="00583195" w:rsidP="00583195">
      <w:pPr>
        <w:pStyle w:val="Heading1"/>
        <w:spacing w:before="121"/>
        <w:ind w:left="120"/>
        <w:jc w:val="both"/>
        <w:rPr>
          <w:rFonts w:asciiTheme="minorBidi" w:hAnsiTheme="minorBidi"/>
          <w:b w:val="0"/>
          <w:bCs w:val="0"/>
        </w:rPr>
      </w:pPr>
      <w:r w:rsidRPr="00394FA6">
        <w:rPr>
          <w:rFonts w:asciiTheme="minorBidi" w:hAnsiTheme="minorBidi"/>
        </w:rPr>
        <w:t>Investor</w:t>
      </w:r>
      <w:r w:rsidRPr="00394FA6">
        <w:rPr>
          <w:rFonts w:asciiTheme="minorBidi" w:hAnsiTheme="minorBidi"/>
          <w:spacing w:val="-19"/>
        </w:rPr>
        <w:t xml:space="preserve"> </w:t>
      </w:r>
      <w:r w:rsidRPr="00394FA6">
        <w:rPr>
          <w:rFonts w:asciiTheme="minorBidi" w:hAnsiTheme="minorBidi"/>
        </w:rPr>
        <w:t>Relations</w:t>
      </w:r>
    </w:p>
    <w:p w14:paraId="68A6486E" w14:textId="77777777" w:rsidR="00583195" w:rsidRDefault="00583195" w:rsidP="00583195">
      <w:pPr>
        <w:pStyle w:val="BodyText"/>
        <w:tabs>
          <w:tab w:val="left" w:pos="4981"/>
        </w:tabs>
        <w:spacing w:before="119"/>
        <w:ind w:left="120"/>
        <w:rPr>
          <w:rFonts w:asciiTheme="minorBidi" w:hAnsiTheme="minorBidi"/>
        </w:rPr>
      </w:pPr>
      <w:r>
        <w:rPr>
          <w:rFonts w:asciiTheme="minorBidi" w:hAnsiTheme="minorBidi"/>
        </w:rPr>
        <w:t xml:space="preserve">Paul </w:t>
      </w:r>
      <w:proofErr w:type="spellStart"/>
      <w:r>
        <w:rPr>
          <w:rFonts w:asciiTheme="minorBidi" w:hAnsiTheme="minorBidi"/>
        </w:rPr>
        <w:t>Pybus</w:t>
      </w:r>
      <w:proofErr w:type="spellEnd"/>
      <w:r w:rsidRPr="00FC2297">
        <w:rPr>
          <w:rFonts w:asciiTheme="minorBidi" w:hAnsiTheme="minorBidi"/>
        </w:rPr>
        <w:t xml:space="preserve"> </w:t>
      </w:r>
      <w:r>
        <w:rPr>
          <w:rFonts w:asciiTheme="minorBidi" w:hAnsiTheme="minorBidi"/>
        </w:rPr>
        <w:tab/>
      </w:r>
      <w:r w:rsidRPr="001C02D2">
        <w:rPr>
          <w:rFonts w:asciiTheme="minorBidi" w:hAnsiTheme="minorBidi"/>
        </w:rPr>
        <w:t xml:space="preserve">Email: </w:t>
      </w:r>
      <w:r>
        <w:rPr>
          <w:rFonts w:asciiTheme="minorBidi" w:hAnsiTheme="minorBidi"/>
        </w:rPr>
        <w:t>paul.pybus@natwest.com</w:t>
      </w:r>
    </w:p>
    <w:p w14:paraId="4E3595ED" w14:textId="77777777" w:rsidR="00AF0C75" w:rsidRPr="00394FA6" w:rsidRDefault="00AF0C75" w:rsidP="00AF0C75">
      <w:pPr>
        <w:pStyle w:val="BodyText"/>
        <w:tabs>
          <w:tab w:val="left" w:pos="4981"/>
        </w:tabs>
        <w:spacing w:before="119"/>
        <w:ind w:left="120"/>
        <w:rPr>
          <w:rFonts w:asciiTheme="minorBidi" w:hAnsiTheme="minorBidi"/>
        </w:rPr>
      </w:pPr>
      <w:r>
        <w:rPr>
          <w:rFonts w:asciiTheme="minorBidi" w:hAnsiTheme="minorBidi"/>
        </w:rPr>
        <w:t xml:space="preserve">Head of Debt Investor Relations </w:t>
      </w:r>
      <w:r w:rsidRPr="00394FA6">
        <w:rPr>
          <w:rFonts w:asciiTheme="minorBidi" w:hAnsiTheme="minorBidi"/>
        </w:rPr>
        <w:tab/>
        <w:t>Telephone:</w:t>
      </w:r>
      <w:r w:rsidRPr="00394FA6">
        <w:rPr>
          <w:rFonts w:asciiTheme="minorBidi" w:hAnsiTheme="minorBidi"/>
          <w:spacing w:val="-7"/>
        </w:rPr>
        <w:t xml:space="preserve"> </w:t>
      </w:r>
      <w:r>
        <w:rPr>
          <w:rFonts w:asciiTheme="minorBidi" w:hAnsiTheme="minorBidi"/>
        </w:rPr>
        <w:t>+44 776 916 1183</w:t>
      </w:r>
    </w:p>
    <w:p w14:paraId="78C58980" w14:textId="77777777" w:rsidR="00AF0C75" w:rsidRDefault="00AF0C75" w:rsidP="00AF0C75">
      <w:pPr>
        <w:pStyle w:val="BodyText"/>
        <w:tabs>
          <w:tab w:val="left" w:pos="4981"/>
        </w:tabs>
        <w:spacing w:before="119"/>
        <w:ind w:left="120"/>
        <w:rPr>
          <w:rFonts w:asciiTheme="minorBidi" w:hAnsiTheme="minorBidi"/>
        </w:rPr>
      </w:pPr>
      <w:r>
        <w:rPr>
          <w:rFonts w:asciiTheme="minorBidi" w:hAnsiTheme="minorBidi"/>
        </w:rPr>
        <w:t>250 Bishopsgate</w:t>
      </w:r>
      <w:r w:rsidRPr="00394FA6">
        <w:rPr>
          <w:rFonts w:asciiTheme="minorBidi" w:hAnsiTheme="minorBidi"/>
        </w:rPr>
        <w:tab/>
      </w:r>
    </w:p>
    <w:p w14:paraId="4D38DCA0" w14:textId="77777777" w:rsidR="00AF0C75" w:rsidRPr="00394FA6" w:rsidRDefault="00AF0C75" w:rsidP="00AF0C75">
      <w:pPr>
        <w:pStyle w:val="BodyText"/>
        <w:tabs>
          <w:tab w:val="left" w:pos="4981"/>
        </w:tabs>
        <w:spacing w:before="119" w:after="240"/>
        <w:ind w:left="120"/>
        <w:rPr>
          <w:rFonts w:asciiTheme="minorBidi" w:hAnsiTheme="minorBidi"/>
        </w:rPr>
      </w:pPr>
      <w:r>
        <w:rPr>
          <w:rFonts w:asciiTheme="minorBidi" w:hAnsiTheme="minorBidi"/>
        </w:rPr>
        <w:t xml:space="preserve">London EC2M 4AA </w:t>
      </w:r>
    </w:p>
    <w:p w14:paraId="1974B9F9" w14:textId="77777777" w:rsidR="00583195" w:rsidRDefault="00583195" w:rsidP="00583195">
      <w:pPr>
        <w:pStyle w:val="Heading1"/>
        <w:spacing w:before="121"/>
        <w:ind w:left="120"/>
        <w:jc w:val="both"/>
        <w:rPr>
          <w:rFonts w:asciiTheme="minorBidi" w:hAnsiTheme="minorBidi"/>
        </w:rPr>
      </w:pPr>
    </w:p>
    <w:p w14:paraId="2E0F42C0" w14:textId="77777777" w:rsidR="00583195" w:rsidRPr="00F44139" w:rsidRDefault="00583195" w:rsidP="00583195">
      <w:pPr>
        <w:pStyle w:val="Heading1"/>
        <w:spacing w:before="121"/>
        <w:ind w:left="120"/>
        <w:jc w:val="both"/>
        <w:rPr>
          <w:rFonts w:asciiTheme="minorBidi" w:hAnsiTheme="minorBidi"/>
        </w:rPr>
      </w:pPr>
      <w:r w:rsidRPr="00F44139">
        <w:rPr>
          <w:rFonts w:asciiTheme="minorBidi" w:hAnsiTheme="minorBidi"/>
        </w:rPr>
        <w:t>Global Arranger</w:t>
      </w:r>
      <w:r>
        <w:rPr>
          <w:rFonts w:asciiTheme="minorBidi" w:hAnsiTheme="minorBidi"/>
        </w:rPr>
        <w:t xml:space="preserve"> and Lead Dealer Manager</w:t>
      </w:r>
    </w:p>
    <w:p w14:paraId="1A80898F"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NatWest Markets</w:t>
      </w:r>
      <w:r>
        <w:rPr>
          <w:rFonts w:asciiTheme="minorBidi" w:hAnsiTheme="minorBidi"/>
        </w:rPr>
        <w:tab/>
        <w:t xml:space="preserve">Telephone: </w:t>
      </w:r>
      <w:r w:rsidRPr="00987B67">
        <w:rPr>
          <w:rFonts w:asciiTheme="minorBidi" w:hAnsiTheme="minorBidi"/>
        </w:rPr>
        <w:t>+</w:t>
      </w:r>
      <w:r>
        <w:rPr>
          <w:rFonts w:asciiTheme="minorBidi" w:hAnsiTheme="minorBidi"/>
        </w:rPr>
        <w:t>44 20 7678 5222 (UK)</w:t>
      </w:r>
    </w:p>
    <w:p w14:paraId="5029E334" w14:textId="77777777" w:rsidR="00AF0C75" w:rsidRPr="0087363F"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+1 203 897 6166 (U.S.)</w:t>
      </w:r>
    </w:p>
    <w:p w14:paraId="71FE1AD4"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+1 866</w:t>
      </w:r>
      <w:r>
        <w:rPr>
          <w:rFonts w:asciiTheme="minorBidi" w:hAnsiTheme="minorBidi"/>
        </w:rPr>
        <w:t xml:space="preserve"> 884 </w:t>
      </w:r>
      <w:r w:rsidRPr="0087363F">
        <w:rPr>
          <w:rFonts w:asciiTheme="minorBidi" w:hAnsiTheme="minorBidi"/>
        </w:rPr>
        <w:t>2071 (U.S. Toll Free)</w:t>
      </w:r>
    </w:p>
    <w:p w14:paraId="3C582828"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Email: liabilitymanagement@natwestmarkets.com</w:t>
      </w:r>
    </w:p>
    <w:p w14:paraId="1D096B2A"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 xml:space="preserve">Attn: Liability Management </w:t>
      </w:r>
    </w:p>
    <w:p w14:paraId="0D60DB90" w14:textId="77777777" w:rsidR="00583195" w:rsidRPr="00F44139" w:rsidRDefault="00583195" w:rsidP="00583195">
      <w:pPr>
        <w:pStyle w:val="BodyText"/>
        <w:tabs>
          <w:tab w:val="left" w:pos="4981"/>
        </w:tabs>
        <w:spacing w:before="119"/>
        <w:ind w:left="120"/>
        <w:jc w:val="both"/>
        <w:rPr>
          <w:rFonts w:asciiTheme="minorBidi" w:hAnsiTheme="minorBidi"/>
          <w:b/>
          <w:bCs/>
        </w:rPr>
      </w:pPr>
      <w:r w:rsidRPr="00F44139">
        <w:rPr>
          <w:rFonts w:asciiTheme="minorBidi" w:hAnsiTheme="minorBidi"/>
          <w:b/>
          <w:bCs/>
        </w:rPr>
        <w:t>Dealer</w:t>
      </w:r>
      <w:r w:rsidRPr="00F44139">
        <w:rPr>
          <w:rFonts w:asciiTheme="minorBidi" w:hAnsiTheme="minorBidi"/>
          <w:b/>
          <w:bCs/>
          <w:spacing w:val="-17"/>
        </w:rPr>
        <w:t xml:space="preserve"> </w:t>
      </w:r>
      <w:r w:rsidRPr="00F44139">
        <w:rPr>
          <w:rFonts w:asciiTheme="minorBidi" w:hAnsiTheme="minorBidi"/>
          <w:b/>
          <w:bCs/>
        </w:rPr>
        <w:t>Managers</w:t>
      </w:r>
    </w:p>
    <w:p w14:paraId="57D3EAB8" w14:textId="77777777" w:rsidR="00AF0C75" w:rsidRDefault="00AF0C75" w:rsidP="00AF0C75">
      <w:pPr>
        <w:pStyle w:val="BodyText"/>
        <w:tabs>
          <w:tab w:val="left" w:pos="4981"/>
        </w:tabs>
        <w:spacing w:before="119"/>
        <w:ind w:left="120"/>
        <w:jc w:val="both"/>
        <w:rPr>
          <w:rFonts w:asciiTheme="minorBidi" w:hAnsiTheme="minorBidi"/>
        </w:rPr>
      </w:pPr>
      <w:r w:rsidRPr="0081506F">
        <w:rPr>
          <w:rFonts w:asciiTheme="minorBidi" w:hAnsiTheme="minorBidi"/>
        </w:rPr>
        <w:t>Citigroup</w:t>
      </w:r>
      <w:r>
        <w:rPr>
          <w:rFonts w:asciiTheme="minorBidi" w:hAnsiTheme="minorBidi"/>
        </w:rPr>
        <w:tab/>
        <w:t xml:space="preserve">Telephone: +44 20 7986 </w:t>
      </w:r>
      <w:r w:rsidRPr="00EB33B7">
        <w:rPr>
          <w:rFonts w:asciiTheme="minorBidi" w:hAnsiTheme="minorBidi"/>
        </w:rPr>
        <w:t>8969</w:t>
      </w:r>
    </w:p>
    <w:p w14:paraId="77E072A7"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 +1 212 723 6106</w:t>
      </w:r>
      <w:r w:rsidRPr="004853E6">
        <w:rPr>
          <w:rFonts w:asciiTheme="minorBidi" w:hAnsiTheme="minorBidi"/>
        </w:rPr>
        <w:t xml:space="preserve"> (U.S.)</w:t>
      </w:r>
    </w:p>
    <w:p w14:paraId="789B5A63"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E53E5A">
        <w:rPr>
          <w:rFonts w:asciiTheme="minorBidi" w:hAnsiTheme="minorBidi"/>
        </w:rPr>
        <w:t xml:space="preserve">: </w:t>
      </w:r>
      <w:r w:rsidRPr="004853E6">
        <w:rPr>
          <w:rFonts w:asciiTheme="minorBidi" w:hAnsiTheme="minorBidi"/>
        </w:rPr>
        <w:t>+1</w:t>
      </w:r>
      <w:r>
        <w:rPr>
          <w:rFonts w:asciiTheme="minorBidi" w:hAnsiTheme="minorBidi"/>
        </w:rPr>
        <w:t xml:space="preserve"> 800</w:t>
      </w:r>
      <w:r w:rsidRPr="004853E6">
        <w:rPr>
          <w:rFonts w:asciiTheme="minorBidi" w:hAnsiTheme="minorBidi"/>
        </w:rPr>
        <w:t xml:space="preserve"> 558</w:t>
      </w:r>
      <w:r>
        <w:rPr>
          <w:rFonts w:asciiTheme="minorBidi" w:hAnsiTheme="minorBidi"/>
        </w:rPr>
        <w:t xml:space="preserve"> </w:t>
      </w:r>
      <w:r w:rsidRPr="004853E6">
        <w:rPr>
          <w:rFonts w:asciiTheme="minorBidi" w:hAnsiTheme="minorBidi"/>
        </w:rPr>
        <w:t>3745 (U.S. Toll Free)</w:t>
      </w:r>
      <w:r>
        <w:rPr>
          <w:rFonts w:asciiTheme="minorBidi" w:hAnsiTheme="minorBidi"/>
        </w:rPr>
        <w:tab/>
      </w:r>
    </w:p>
    <w:p w14:paraId="7AE7938E"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 xml:space="preserve">Email: </w:t>
      </w:r>
      <w:r w:rsidRPr="000630ED">
        <w:rPr>
          <w:rFonts w:asciiTheme="minorBidi" w:hAnsiTheme="minorBidi"/>
        </w:rPr>
        <w:t>liabilitymanagement.europe@citi.com</w:t>
      </w:r>
    </w:p>
    <w:p w14:paraId="211497B6" w14:textId="77777777" w:rsidR="00AF0C75" w:rsidRPr="004853E6" w:rsidRDefault="00AF0C75" w:rsidP="00AF0C75">
      <w:pPr>
        <w:pStyle w:val="BodyText"/>
        <w:tabs>
          <w:tab w:val="left" w:pos="4981"/>
        </w:tabs>
        <w:spacing w:before="119"/>
        <w:ind w:left="120"/>
        <w:jc w:val="both"/>
        <w:rPr>
          <w:b/>
          <w:bCs/>
          <w:szCs w:val="20"/>
        </w:rPr>
      </w:pPr>
      <w:r>
        <w:rPr>
          <w:rFonts w:asciiTheme="minorBidi" w:hAnsiTheme="minorBidi"/>
        </w:rPr>
        <w:tab/>
        <w:t xml:space="preserve">Attn: </w:t>
      </w:r>
      <w:r w:rsidRPr="00EB33B7">
        <w:rPr>
          <w:rFonts w:asciiTheme="minorBidi" w:hAnsiTheme="minorBidi"/>
        </w:rPr>
        <w:t>Liability Management Group</w:t>
      </w:r>
    </w:p>
    <w:p w14:paraId="2E0CF4F7" w14:textId="77777777" w:rsidR="00AF0C75" w:rsidRDefault="00AF0C75" w:rsidP="00AF0C75">
      <w:pPr>
        <w:pStyle w:val="BodyText"/>
        <w:tabs>
          <w:tab w:val="left" w:pos="4981"/>
        </w:tabs>
        <w:spacing w:before="119"/>
        <w:ind w:left="120"/>
        <w:jc w:val="both"/>
        <w:rPr>
          <w:rFonts w:asciiTheme="minorBidi" w:hAnsiTheme="minorBidi"/>
        </w:rPr>
      </w:pPr>
    </w:p>
    <w:p w14:paraId="421E6506" w14:textId="77777777" w:rsidR="00AF0C75" w:rsidRPr="0087363F" w:rsidRDefault="00AF0C75" w:rsidP="00AF0C75">
      <w:pPr>
        <w:pStyle w:val="BodyText"/>
        <w:tabs>
          <w:tab w:val="left" w:pos="4981"/>
        </w:tabs>
        <w:spacing w:before="119"/>
        <w:ind w:left="120"/>
        <w:jc w:val="both"/>
        <w:rPr>
          <w:rFonts w:asciiTheme="minorBidi" w:hAnsiTheme="minorBidi"/>
        </w:rPr>
      </w:pPr>
      <w:r>
        <w:rPr>
          <w:rFonts w:asciiTheme="minorBidi" w:hAnsiTheme="minorBidi"/>
        </w:rPr>
        <w:t>Merrill Lynch International</w:t>
      </w:r>
      <w:r w:rsidRPr="00394FA6">
        <w:rPr>
          <w:rFonts w:asciiTheme="minorBidi" w:hAnsiTheme="minorBidi"/>
        </w:rPr>
        <w:tab/>
      </w:r>
      <w:r>
        <w:rPr>
          <w:rFonts w:asciiTheme="minorBidi" w:hAnsiTheme="minorBidi"/>
        </w:rPr>
        <w:t>Telephone:</w:t>
      </w:r>
      <w:r w:rsidRPr="0087363F">
        <w:rPr>
          <w:rFonts w:asciiTheme="minorBidi" w:hAnsiTheme="minorBidi"/>
        </w:rPr>
        <w:t xml:space="preserve"> +44 20 7996 5420 (London)</w:t>
      </w:r>
    </w:p>
    <w:p w14:paraId="231660FC" w14:textId="77777777" w:rsidR="00AF0C75" w:rsidRPr="0087363F"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+1 888 292 0070 (U.S. Toll Free)</w:t>
      </w:r>
    </w:p>
    <w:p w14:paraId="2C937A2A"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+1 980 387 3907 (U.S.)</w:t>
      </w:r>
    </w:p>
    <w:p w14:paraId="30C27633" w14:textId="77777777" w:rsidR="00AF0C75" w:rsidRPr="00394FA6" w:rsidRDefault="00AF0C75" w:rsidP="00AF0C75">
      <w:pPr>
        <w:pStyle w:val="BodyText"/>
        <w:tabs>
          <w:tab w:val="left" w:pos="4981"/>
        </w:tabs>
        <w:spacing w:before="119"/>
        <w:ind w:left="120"/>
        <w:jc w:val="both"/>
        <w:rPr>
          <w:rFonts w:asciiTheme="minorBidi" w:hAnsiTheme="minorBidi"/>
        </w:rPr>
      </w:pPr>
      <w:r w:rsidRPr="00394FA6">
        <w:rPr>
          <w:rFonts w:asciiTheme="minorBidi" w:hAnsiTheme="minorBidi"/>
        </w:rPr>
        <w:tab/>
        <w:t>Email:</w:t>
      </w:r>
      <w:r>
        <w:rPr>
          <w:rFonts w:asciiTheme="minorBidi" w:hAnsiTheme="minorBidi"/>
        </w:rPr>
        <w:t xml:space="preserve"> </w:t>
      </w:r>
      <w:r w:rsidRPr="0087363F">
        <w:rPr>
          <w:rFonts w:asciiTheme="minorBidi" w:hAnsiTheme="minorBidi"/>
        </w:rPr>
        <w:t>DG.LM-EMEA@bofa.com</w:t>
      </w:r>
    </w:p>
    <w:p w14:paraId="2F3D4D4F" w14:textId="77777777" w:rsidR="00AF0C75" w:rsidRDefault="00AF0C75" w:rsidP="00AF0C75">
      <w:pPr>
        <w:pStyle w:val="BodyText"/>
        <w:tabs>
          <w:tab w:val="left" w:pos="4981"/>
        </w:tabs>
        <w:spacing w:before="119"/>
        <w:ind w:left="120"/>
        <w:jc w:val="both"/>
        <w:rPr>
          <w:szCs w:val="20"/>
        </w:rPr>
      </w:pPr>
      <w:r w:rsidRPr="00394FA6">
        <w:rPr>
          <w:rFonts w:asciiTheme="minorBidi" w:hAnsiTheme="minorBidi"/>
        </w:rPr>
        <w:tab/>
        <w:t xml:space="preserve">Attn: </w:t>
      </w:r>
      <w:r>
        <w:rPr>
          <w:szCs w:val="20"/>
        </w:rPr>
        <w:t>Liability Management Group</w:t>
      </w:r>
    </w:p>
    <w:p w14:paraId="5DCB8DD0" w14:textId="77777777" w:rsidR="00AF0C75" w:rsidRDefault="00AF0C75" w:rsidP="00AF0C75">
      <w:pPr>
        <w:pStyle w:val="BodyText"/>
        <w:tabs>
          <w:tab w:val="left" w:pos="4981"/>
        </w:tabs>
        <w:spacing w:before="119"/>
        <w:ind w:left="120"/>
        <w:jc w:val="both"/>
        <w:rPr>
          <w:rFonts w:asciiTheme="minorBidi" w:hAnsiTheme="minorBidi"/>
        </w:rPr>
      </w:pPr>
    </w:p>
    <w:p w14:paraId="650C54A7" w14:textId="77777777" w:rsidR="00AF0C75" w:rsidRPr="0087363F" w:rsidRDefault="00AF0C75" w:rsidP="00AF0C75">
      <w:pPr>
        <w:pStyle w:val="BodyText"/>
        <w:tabs>
          <w:tab w:val="left" w:pos="4981"/>
        </w:tabs>
        <w:spacing w:before="119"/>
        <w:ind w:left="120"/>
        <w:jc w:val="both"/>
        <w:rPr>
          <w:rFonts w:asciiTheme="minorBidi" w:hAnsiTheme="minorBidi"/>
        </w:rPr>
      </w:pPr>
      <w:r>
        <w:rPr>
          <w:rFonts w:asciiTheme="minorBidi" w:hAnsiTheme="minorBidi"/>
        </w:rPr>
        <w:t>Morgan Stanley</w:t>
      </w:r>
      <w:r w:rsidRPr="00394FA6">
        <w:rPr>
          <w:rFonts w:asciiTheme="minorBidi" w:hAnsiTheme="minorBidi"/>
        </w:rPr>
        <w:tab/>
      </w:r>
      <w:r>
        <w:rPr>
          <w:rFonts w:asciiTheme="minorBidi" w:hAnsiTheme="minorBidi"/>
        </w:rPr>
        <w:t>Telephone:</w:t>
      </w:r>
      <w:r w:rsidRPr="0087363F">
        <w:rPr>
          <w:rFonts w:asciiTheme="minorBidi" w:hAnsiTheme="minorBidi"/>
        </w:rPr>
        <w:t xml:space="preserve"> </w:t>
      </w:r>
      <w:r w:rsidRPr="0063475C">
        <w:rPr>
          <w:szCs w:val="20"/>
          <w:lang w:val="en-GB"/>
        </w:rPr>
        <w:t>+44 20 7677 5040 (Europe)</w:t>
      </w:r>
    </w:p>
    <w:p w14:paraId="251880AF" w14:textId="77777777" w:rsidR="00AF0C75" w:rsidRPr="0087363F"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xml:space="preserve">: </w:t>
      </w:r>
      <w:r w:rsidRPr="004E4E14">
        <w:rPr>
          <w:szCs w:val="20"/>
          <w:lang w:val="en-GB"/>
        </w:rPr>
        <w:t>+1 800 624 1808 (U.S. Toll Free)</w:t>
      </w:r>
    </w:p>
    <w:p w14:paraId="380D7046"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xml:space="preserve">: </w:t>
      </w:r>
      <w:r w:rsidRPr="004E4E14">
        <w:rPr>
          <w:szCs w:val="20"/>
          <w:lang w:val="en-GB"/>
        </w:rPr>
        <w:t>+1 212 761 1057 (U.S.)</w:t>
      </w:r>
    </w:p>
    <w:p w14:paraId="7698F7D5" w14:textId="77777777" w:rsidR="00AF0C75" w:rsidRPr="00394FA6" w:rsidRDefault="00AF0C75" w:rsidP="00AF0C75">
      <w:pPr>
        <w:pStyle w:val="BodyText"/>
        <w:tabs>
          <w:tab w:val="left" w:pos="4981"/>
        </w:tabs>
        <w:spacing w:before="119"/>
        <w:ind w:left="120"/>
        <w:jc w:val="both"/>
        <w:rPr>
          <w:rFonts w:asciiTheme="minorBidi" w:hAnsiTheme="minorBidi"/>
        </w:rPr>
      </w:pPr>
      <w:r w:rsidRPr="00394FA6">
        <w:rPr>
          <w:rFonts w:asciiTheme="minorBidi" w:hAnsiTheme="minorBidi"/>
        </w:rPr>
        <w:tab/>
        <w:t>Email:</w:t>
      </w:r>
      <w:r>
        <w:rPr>
          <w:rFonts w:asciiTheme="minorBidi" w:hAnsiTheme="minorBidi"/>
        </w:rPr>
        <w:t xml:space="preserve"> </w:t>
      </w:r>
      <w:r w:rsidRPr="00D6517C">
        <w:rPr>
          <w:szCs w:val="20"/>
          <w:lang w:val="en-GB"/>
        </w:rPr>
        <w:t>liabilitymanagement@morganstanley.</w:t>
      </w:r>
      <w:r>
        <w:rPr>
          <w:szCs w:val="20"/>
          <w:lang w:val="en-GB"/>
        </w:rPr>
        <w:t>com</w:t>
      </w:r>
    </w:p>
    <w:p w14:paraId="65688E61" w14:textId="77777777" w:rsidR="00AF0C75" w:rsidRPr="0087363F" w:rsidRDefault="00AF0C75" w:rsidP="00AF0C75">
      <w:pPr>
        <w:pStyle w:val="BodyText"/>
        <w:tabs>
          <w:tab w:val="left" w:pos="4981"/>
        </w:tabs>
        <w:spacing w:before="119"/>
        <w:ind w:left="120"/>
        <w:jc w:val="both"/>
        <w:rPr>
          <w:rFonts w:asciiTheme="minorBidi" w:hAnsiTheme="minorBidi"/>
        </w:rPr>
      </w:pPr>
      <w:r w:rsidRPr="00394FA6">
        <w:rPr>
          <w:rFonts w:asciiTheme="minorBidi" w:hAnsiTheme="minorBidi"/>
        </w:rPr>
        <w:tab/>
      </w:r>
      <w:r w:rsidRPr="0087363F">
        <w:rPr>
          <w:rFonts w:asciiTheme="minorBidi" w:hAnsiTheme="minorBidi"/>
        </w:rPr>
        <w:t>Attn: Liability Management (in the U.S.)</w:t>
      </w:r>
    </w:p>
    <w:p w14:paraId="772AFD92"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r>
      <w:r w:rsidRPr="0087363F">
        <w:rPr>
          <w:rFonts w:asciiTheme="minorBidi" w:hAnsiTheme="minorBidi"/>
        </w:rPr>
        <w:t>Attn: Liability Management Group (in Europe)</w:t>
      </w:r>
    </w:p>
    <w:p w14:paraId="474EBE2E" w14:textId="77777777" w:rsidR="00AF0C75" w:rsidRDefault="00AF0C75" w:rsidP="00AF0C75">
      <w:pPr>
        <w:pStyle w:val="BodyText"/>
        <w:tabs>
          <w:tab w:val="left" w:pos="4981"/>
        </w:tabs>
        <w:spacing w:before="119"/>
        <w:ind w:left="120"/>
        <w:jc w:val="both"/>
        <w:rPr>
          <w:szCs w:val="20"/>
        </w:rPr>
      </w:pPr>
    </w:p>
    <w:p w14:paraId="32E2B32B"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UBS Investment Bank</w:t>
      </w:r>
      <w:r w:rsidRPr="00394FA6">
        <w:rPr>
          <w:rFonts w:asciiTheme="minorBidi" w:hAnsiTheme="minorBidi"/>
        </w:rPr>
        <w:tab/>
      </w:r>
      <w:r>
        <w:rPr>
          <w:rFonts w:asciiTheme="minorBidi" w:hAnsiTheme="minorBidi"/>
        </w:rPr>
        <w:t>Telephone</w:t>
      </w:r>
      <w:r w:rsidRPr="0087363F">
        <w:rPr>
          <w:rFonts w:asciiTheme="minorBidi" w:hAnsiTheme="minorBidi"/>
        </w:rPr>
        <w:t>: +44 20 7568 1121 (Europe)</w:t>
      </w:r>
    </w:p>
    <w:p w14:paraId="3E0044E6" w14:textId="77777777" w:rsidR="00AF0C75" w:rsidRPr="0087363F"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xml:space="preserve"> </w:t>
      </w:r>
      <w:r>
        <w:rPr>
          <w:szCs w:val="20"/>
          <w:lang w:val="en-GB"/>
        </w:rPr>
        <w:t>+1 888 719 4210 (U.S. Toll Free)</w:t>
      </w:r>
    </w:p>
    <w:p w14:paraId="2B6001F3" w14:textId="77777777" w:rsidR="00AF0C75" w:rsidRDefault="00AF0C75" w:rsidP="00AF0C75">
      <w:pPr>
        <w:pStyle w:val="BodyText"/>
        <w:tabs>
          <w:tab w:val="left" w:pos="4981"/>
        </w:tabs>
        <w:spacing w:before="119"/>
        <w:ind w:left="120"/>
        <w:jc w:val="both"/>
        <w:rPr>
          <w:rFonts w:asciiTheme="minorBidi" w:hAnsiTheme="minorBidi"/>
        </w:rPr>
      </w:pPr>
      <w:r>
        <w:rPr>
          <w:rFonts w:asciiTheme="minorBidi" w:hAnsiTheme="minorBidi"/>
        </w:rPr>
        <w:tab/>
        <w:t>Telephone</w:t>
      </w:r>
      <w:r w:rsidRPr="0087363F">
        <w:rPr>
          <w:rFonts w:asciiTheme="minorBidi" w:hAnsiTheme="minorBidi"/>
        </w:rPr>
        <w:t xml:space="preserve">: </w:t>
      </w:r>
      <w:r w:rsidRPr="004E4E14">
        <w:rPr>
          <w:szCs w:val="20"/>
          <w:lang w:val="en-GB"/>
        </w:rPr>
        <w:t>+</w:t>
      </w:r>
      <w:r>
        <w:rPr>
          <w:szCs w:val="20"/>
          <w:lang w:val="en-GB"/>
        </w:rPr>
        <w:t>1 203 719 4210 (U.S.)</w:t>
      </w:r>
    </w:p>
    <w:p w14:paraId="1D378B51" w14:textId="77777777" w:rsidR="00AF0C75" w:rsidRPr="0087363F" w:rsidRDefault="00AF0C75" w:rsidP="00AF0C75">
      <w:pPr>
        <w:pStyle w:val="BodyText"/>
        <w:tabs>
          <w:tab w:val="left" w:pos="4981"/>
        </w:tabs>
        <w:spacing w:before="119"/>
        <w:ind w:left="120"/>
        <w:jc w:val="both"/>
        <w:rPr>
          <w:rFonts w:asciiTheme="minorBidi" w:hAnsiTheme="minorBidi"/>
        </w:rPr>
      </w:pPr>
      <w:r w:rsidRPr="00394FA6">
        <w:rPr>
          <w:rFonts w:asciiTheme="minorBidi" w:hAnsiTheme="minorBidi"/>
        </w:rPr>
        <w:tab/>
        <w:t>Email:</w:t>
      </w:r>
      <w:r>
        <w:rPr>
          <w:rFonts w:asciiTheme="minorBidi" w:hAnsiTheme="minorBidi"/>
        </w:rPr>
        <w:t xml:space="preserve"> </w:t>
      </w:r>
      <w:r w:rsidRPr="00C41F0E">
        <w:rPr>
          <w:szCs w:val="20"/>
          <w:lang w:val="en-GB"/>
        </w:rPr>
        <w:t>ol-liabilitymanagement-eu@ubs.com</w:t>
      </w:r>
    </w:p>
    <w:p w14:paraId="76E85333" w14:textId="77777777" w:rsidR="00AF0C75" w:rsidRDefault="00AF0C75" w:rsidP="00AF0C75">
      <w:pPr>
        <w:pStyle w:val="BodyText"/>
        <w:tabs>
          <w:tab w:val="left" w:pos="4981"/>
        </w:tabs>
        <w:spacing w:before="119"/>
        <w:ind w:left="120"/>
        <w:jc w:val="both"/>
        <w:rPr>
          <w:szCs w:val="20"/>
        </w:rPr>
      </w:pPr>
      <w:r>
        <w:rPr>
          <w:rFonts w:asciiTheme="minorBidi" w:hAnsiTheme="minorBidi"/>
        </w:rPr>
        <w:tab/>
      </w:r>
      <w:r w:rsidRPr="0087363F">
        <w:rPr>
          <w:rFonts w:asciiTheme="minorBidi" w:hAnsiTheme="minorBidi"/>
        </w:rPr>
        <w:t>Attn: Liability Management Group</w:t>
      </w:r>
    </w:p>
    <w:p w14:paraId="49CCD53F" w14:textId="77777777" w:rsidR="00583195" w:rsidRDefault="00583195" w:rsidP="00583195">
      <w:pPr>
        <w:pStyle w:val="BodyText"/>
        <w:tabs>
          <w:tab w:val="left" w:pos="4981"/>
        </w:tabs>
        <w:spacing w:before="119"/>
        <w:ind w:left="120"/>
        <w:jc w:val="both"/>
        <w:rPr>
          <w:rFonts w:asciiTheme="minorBidi" w:hAnsiTheme="minorBidi"/>
        </w:rPr>
      </w:pPr>
    </w:p>
    <w:p w14:paraId="521DA655" w14:textId="77777777" w:rsidR="00583195" w:rsidRPr="00394FA6" w:rsidRDefault="00583195" w:rsidP="00583195">
      <w:pPr>
        <w:pStyle w:val="Heading1"/>
        <w:rPr>
          <w:rFonts w:asciiTheme="minorBidi" w:hAnsiTheme="minorBidi"/>
          <w:spacing w:val="-1"/>
        </w:rPr>
      </w:pPr>
    </w:p>
    <w:p w14:paraId="5682D98D" w14:textId="77777777" w:rsidR="00583195" w:rsidRPr="00394FA6" w:rsidRDefault="00583195" w:rsidP="00583195">
      <w:pPr>
        <w:pStyle w:val="Heading1"/>
        <w:rPr>
          <w:rFonts w:asciiTheme="minorBidi" w:hAnsiTheme="minorBidi"/>
          <w:b w:val="0"/>
          <w:bCs w:val="0"/>
        </w:rPr>
      </w:pPr>
      <w:r w:rsidRPr="00394FA6">
        <w:rPr>
          <w:rFonts w:asciiTheme="minorBidi" w:hAnsiTheme="minorBidi"/>
          <w:spacing w:val="-1"/>
        </w:rPr>
        <w:t>DISCLAIMER</w:t>
      </w:r>
    </w:p>
    <w:p w14:paraId="74E0EBC8" w14:textId="77777777" w:rsidR="00583195" w:rsidRPr="00394FA6" w:rsidRDefault="00583195" w:rsidP="00583195">
      <w:pPr>
        <w:spacing w:before="9"/>
        <w:rPr>
          <w:rFonts w:asciiTheme="minorBidi" w:eastAsia="Arial" w:hAnsiTheme="minorBidi"/>
          <w:b/>
          <w:bCs/>
        </w:rPr>
      </w:pPr>
    </w:p>
    <w:p w14:paraId="73C257A2" w14:textId="77777777" w:rsidR="00583195" w:rsidRPr="00394FA6" w:rsidRDefault="00583195" w:rsidP="00583195">
      <w:pPr>
        <w:pStyle w:val="BodyText"/>
        <w:ind w:right="103"/>
        <w:rPr>
          <w:rFonts w:asciiTheme="minorBidi" w:hAnsiTheme="minorBidi"/>
        </w:rPr>
      </w:pPr>
      <w:r w:rsidRPr="00394FA6">
        <w:rPr>
          <w:rFonts w:asciiTheme="minorBidi" w:hAnsiTheme="minorBidi"/>
        </w:rPr>
        <w:t>This</w:t>
      </w:r>
      <w:r w:rsidRPr="00394FA6">
        <w:rPr>
          <w:rFonts w:asciiTheme="minorBidi" w:hAnsiTheme="minorBidi"/>
          <w:spacing w:val="-8"/>
        </w:rPr>
        <w:t xml:space="preserve"> </w:t>
      </w:r>
      <w:r w:rsidRPr="00394FA6">
        <w:rPr>
          <w:rFonts w:asciiTheme="minorBidi" w:hAnsiTheme="minorBidi"/>
          <w:spacing w:val="-1"/>
        </w:rPr>
        <w:t>announcement</w:t>
      </w:r>
      <w:r w:rsidRPr="00394FA6">
        <w:rPr>
          <w:rFonts w:asciiTheme="minorBidi" w:hAnsiTheme="minorBidi"/>
          <w:spacing w:val="-7"/>
        </w:rPr>
        <w:t xml:space="preserve"> </w:t>
      </w:r>
      <w:r w:rsidRPr="00394FA6">
        <w:rPr>
          <w:rFonts w:asciiTheme="minorBidi" w:hAnsiTheme="minorBidi"/>
        </w:rPr>
        <w:t>and</w:t>
      </w:r>
      <w:r w:rsidRPr="00394FA6">
        <w:rPr>
          <w:rFonts w:asciiTheme="minorBidi" w:hAnsiTheme="minorBidi"/>
          <w:spacing w:val="-8"/>
        </w:rPr>
        <w:t xml:space="preserve"> </w:t>
      </w:r>
      <w:r w:rsidRPr="00394FA6">
        <w:rPr>
          <w:rFonts w:asciiTheme="minorBidi" w:hAnsiTheme="minorBidi"/>
        </w:rPr>
        <w:t>the</w:t>
      </w:r>
      <w:r w:rsidRPr="00394FA6">
        <w:rPr>
          <w:rFonts w:asciiTheme="minorBidi" w:hAnsiTheme="minorBidi"/>
          <w:spacing w:val="-7"/>
        </w:rPr>
        <w:t xml:space="preserve"> </w:t>
      </w:r>
      <w:r w:rsidRPr="00394FA6">
        <w:rPr>
          <w:rFonts w:asciiTheme="minorBidi" w:hAnsiTheme="minorBidi"/>
        </w:rPr>
        <w:t>Offer</w:t>
      </w:r>
      <w:r w:rsidRPr="00394FA6">
        <w:rPr>
          <w:rFonts w:asciiTheme="minorBidi" w:hAnsiTheme="minorBidi"/>
          <w:spacing w:val="-7"/>
        </w:rPr>
        <w:t xml:space="preserve"> </w:t>
      </w:r>
      <w:r w:rsidRPr="00394FA6">
        <w:rPr>
          <w:rFonts w:asciiTheme="minorBidi" w:hAnsiTheme="minorBidi"/>
        </w:rPr>
        <w:t>to</w:t>
      </w:r>
      <w:r w:rsidRPr="00394FA6">
        <w:rPr>
          <w:rFonts w:asciiTheme="minorBidi" w:hAnsiTheme="minorBidi"/>
          <w:spacing w:val="-8"/>
        </w:rPr>
        <w:t xml:space="preserve"> </w:t>
      </w:r>
      <w:r w:rsidRPr="00394FA6">
        <w:rPr>
          <w:rFonts w:asciiTheme="minorBidi" w:hAnsiTheme="minorBidi"/>
        </w:rPr>
        <w:t>Purchase</w:t>
      </w:r>
      <w:r w:rsidRPr="00394FA6">
        <w:rPr>
          <w:rFonts w:asciiTheme="minorBidi" w:hAnsiTheme="minorBidi"/>
          <w:spacing w:val="-7"/>
        </w:rPr>
        <w:t xml:space="preserve"> </w:t>
      </w:r>
      <w:r w:rsidRPr="00394FA6">
        <w:rPr>
          <w:rFonts w:asciiTheme="minorBidi" w:hAnsiTheme="minorBidi"/>
        </w:rPr>
        <w:t>(including</w:t>
      </w:r>
      <w:r w:rsidRPr="00394FA6">
        <w:rPr>
          <w:rFonts w:asciiTheme="minorBidi" w:hAnsiTheme="minorBidi"/>
          <w:spacing w:val="-8"/>
        </w:rPr>
        <w:t xml:space="preserve"> </w:t>
      </w:r>
      <w:r w:rsidRPr="00394FA6">
        <w:rPr>
          <w:rFonts w:asciiTheme="minorBidi" w:hAnsiTheme="minorBidi"/>
        </w:rPr>
        <w:t>the</w:t>
      </w:r>
      <w:r w:rsidRPr="00394FA6">
        <w:rPr>
          <w:rFonts w:asciiTheme="minorBidi" w:hAnsiTheme="minorBidi"/>
          <w:spacing w:val="-8"/>
        </w:rPr>
        <w:t xml:space="preserve"> </w:t>
      </w:r>
      <w:r w:rsidRPr="00394FA6">
        <w:rPr>
          <w:rFonts w:asciiTheme="minorBidi" w:hAnsiTheme="minorBidi"/>
        </w:rPr>
        <w:t>documents</w:t>
      </w:r>
      <w:r w:rsidRPr="00394FA6">
        <w:rPr>
          <w:rFonts w:asciiTheme="minorBidi" w:hAnsiTheme="minorBidi"/>
          <w:spacing w:val="-7"/>
        </w:rPr>
        <w:t xml:space="preserve"> </w:t>
      </w:r>
      <w:r w:rsidRPr="00394FA6">
        <w:rPr>
          <w:rFonts w:asciiTheme="minorBidi" w:hAnsiTheme="minorBidi"/>
        </w:rPr>
        <w:t>incorporated</w:t>
      </w:r>
      <w:r w:rsidRPr="00394FA6">
        <w:rPr>
          <w:rFonts w:asciiTheme="minorBidi" w:hAnsiTheme="minorBidi"/>
          <w:spacing w:val="-9"/>
        </w:rPr>
        <w:t xml:space="preserve"> </w:t>
      </w:r>
      <w:r w:rsidRPr="00394FA6">
        <w:rPr>
          <w:rFonts w:asciiTheme="minorBidi" w:hAnsiTheme="minorBidi"/>
        </w:rPr>
        <w:t>by</w:t>
      </w:r>
      <w:r w:rsidRPr="00394FA6">
        <w:rPr>
          <w:rFonts w:asciiTheme="minorBidi" w:hAnsiTheme="minorBidi"/>
          <w:spacing w:val="-7"/>
        </w:rPr>
        <w:t xml:space="preserve"> </w:t>
      </w:r>
      <w:r w:rsidRPr="00394FA6">
        <w:rPr>
          <w:rFonts w:asciiTheme="minorBidi" w:hAnsiTheme="minorBidi"/>
        </w:rPr>
        <w:t>reference</w:t>
      </w:r>
      <w:r w:rsidRPr="00394FA6">
        <w:rPr>
          <w:rFonts w:asciiTheme="minorBidi" w:hAnsiTheme="minorBidi"/>
          <w:spacing w:val="22"/>
          <w:w w:val="99"/>
        </w:rPr>
        <w:t xml:space="preserve"> </w:t>
      </w:r>
      <w:r w:rsidRPr="00394FA6">
        <w:rPr>
          <w:rFonts w:asciiTheme="minorBidi" w:hAnsiTheme="minorBidi"/>
        </w:rPr>
        <w:t>therein)</w:t>
      </w:r>
      <w:r w:rsidRPr="00394FA6">
        <w:rPr>
          <w:rFonts w:asciiTheme="minorBidi" w:hAnsiTheme="minorBidi"/>
          <w:spacing w:val="-7"/>
        </w:rPr>
        <w:t xml:space="preserve"> </w:t>
      </w:r>
      <w:r w:rsidRPr="00394FA6">
        <w:rPr>
          <w:rFonts w:asciiTheme="minorBidi" w:hAnsiTheme="minorBidi"/>
          <w:spacing w:val="-1"/>
        </w:rPr>
        <w:t>contain</w:t>
      </w:r>
      <w:r w:rsidRPr="00394FA6">
        <w:rPr>
          <w:rFonts w:asciiTheme="minorBidi" w:hAnsiTheme="minorBidi"/>
          <w:spacing w:val="-6"/>
        </w:rPr>
        <w:t xml:space="preserve"> </w:t>
      </w:r>
      <w:r w:rsidRPr="00394FA6">
        <w:rPr>
          <w:rFonts w:asciiTheme="minorBidi" w:hAnsiTheme="minorBidi"/>
        </w:rPr>
        <w:t>important</w:t>
      </w:r>
      <w:r w:rsidRPr="00394FA6">
        <w:rPr>
          <w:rFonts w:asciiTheme="minorBidi" w:hAnsiTheme="minorBidi"/>
          <w:spacing w:val="-7"/>
        </w:rPr>
        <w:t xml:space="preserve"> </w:t>
      </w:r>
      <w:r w:rsidRPr="00394FA6">
        <w:rPr>
          <w:rFonts w:asciiTheme="minorBidi" w:hAnsiTheme="minorBidi"/>
        </w:rPr>
        <w:t>information</w:t>
      </w:r>
      <w:r w:rsidRPr="00394FA6">
        <w:rPr>
          <w:rFonts w:asciiTheme="minorBidi" w:hAnsiTheme="minorBidi"/>
          <w:spacing w:val="-6"/>
        </w:rPr>
        <w:t xml:space="preserve"> </w:t>
      </w:r>
      <w:r w:rsidRPr="00394FA6">
        <w:rPr>
          <w:rFonts w:asciiTheme="minorBidi" w:hAnsiTheme="minorBidi"/>
        </w:rPr>
        <w:t>which</w:t>
      </w:r>
      <w:r w:rsidRPr="00394FA6">
        <w:rPr>
          <w:rFonts w:asciiTheme="minorBidi" w:hAnsiTheme="minorBidi"/>
          <w:spacing w:val="-7"/>
        </w:rPr>
        <w:t xml:space="preserve"> </w:t>
      </w:r>
      <w:r w:rsidRPr="00394FA6">
        <w:rPr>
          <w:rFonts w:asciiTheme="minorBidi" w:hAnsiTheme="minorBidi"/>
        </w:rPr>
        <w:t>should</w:t>
      </w:r>
      <w:r w:rsidRPr="00394FA6">
        <w:rPr>
          <w:rFonts w:asciiTheme="minorBidi" w:hAnsiTheme="minorBidi"/>
          <w:spacing w:val="-6"/>
        </w:rPr>
        <w:t xml:space="preserve"> </w:t>
      </w:r>
      <w:r w:rsidRPr="00394FA6">
        <w:rPr>
          <w:rFonts w:asciiTheme="minorBidi" w:hAnsiTheme="minorBidi"/>
        </w:rPr>
        <w:t>be</w:t>
      </w:r>
      <w:r w:rsidRPr="00394FA6">
        <w:rPr>
          <w:rFonts w:asciiTheme="minorBidi" w:hAnsiTheme="minorBidi"/>
          <w:spacing w:val="-7"/>
        </w:rPr>
        <w:t xml:space="preserve"> </w:t>
      </w:r>
      <w:r w:rsidRPr="00394FA6">
        <w:rPr>
          <w:rFonts w:asciiTheme="minorBidi" w:hAnsiTheme="minorBidi"/>
        </w:rPr>
        <w:t>read</w:t>
      </w:r>
      <w:r w:rsidRPr="00394FA6">
        <w:rPr>
          <w:rFonts w:asciiTheme="minorBidi" w:hAnsiTheme="minorBidi"/>
          <w:spacing w:val="-6"/>
        </w:rPr>
        <w:t xml:space="preserve"> </w:t>
      </w:r>
      <w:r w:rsidRPr="00394FA6">
        <w:rPr>
          <w:rFonts w:asciiTheme="minorBidi" w:hAnsiTheme="minorBidi"/>
          <w:spacing w:val="-1"/>
        </w:rPr>
        <w:t>carefully</w:t>
      </w:r>
      <w:r w:rsidRPr="00394FA6">
        <w:rPr>
          <w:rFonts w:asciiTheme="minorBidi" w:hAnsiTheme="minorBidi"/>
          <w:spacing w:val="-7"/>
        </w:rPr>
        <w:t xml:space="preserve"> </w:t>
      </w:r>
      <w:r w:rsidRPr="00394FA6">
        <w:rPr>
          <w:rFonts w:asciiTheme="minorBidi" w:hAnsiTheme="minorBidi"/>
        </w:rPr>
        <w:t>before</w:t>
      </w:r>
      <w:r w:rsidRPr="00394FA6">
        <w:rPr>
          <w:rFonts w:asciiTheme="minorBidi" w:hAnsiTheme="minorBidi"/>
          <w:spacing w:val="-6"/>
        </w:rPr>
        <w:t xml:space="preserve"> </w:t>
      </w:r>
      <w:r w:rsidRPr="00394FA6">
        <w:rPr>
          <w:rFonts w:asciiTheme="minorBidi" w:hAnsiTheme="minorBidi"/>
        </w:rPr>
        <w:t>any</w:t>
      </w:r>
      <w:r w:rsidRPr="00394FA6">
        <w:rPr>
          <w:rFonts w:asciiTheme="minorBidi" w:hAnsiTheme="minorBidi"/>
          <w:spacing w:val="-7"/>
        </w:rPr>
        <w:t xml:space="preserve"> </w:t>
      </w:r>
      <w:r w:rsidRPr="00394FA6">
        <w:rPr>
          <w:rFonts w:asciiTheme="minorBidi" w:hAnsiTheme="minorBidi"/>
        </w:rPr>
        <w:t>decision</w:t>
      </w:r>
      <w:r w:rsidRPr="00394FA6">
        <w:rPr>
          <w:rFonts w:asciiTheme="minorBidi" w:hAnsiTheme="minorBidi"/>
          <w:spacing w:val="-6"/>
        </w:rPr>
        <w:t xml:space="preserve"> </w:t>
      </w:r>
      <w:r w:rsidRPr="00394FA6">
        <w:rPr>
          <w:rFonts w:asciiTheme="minorBidi" w:hAnsiTheme="minorBidi"/>
        </w:rPr>
        <w:t>is</w:t>
      </w:r>
      <w:r w:rsidRPr="00394FA6">
        <w:rPr>
          <w:rFonts w:asciiTheme="minorBidi" w:hAnsiTheme="minorBidi"/>
          <w:spacing w:val="-7"/>
        </w:rPr>
        <w:t xml:space="preserve"> </w:t>
      </w:r>
      <w:r w:rsidRPr="00394FA6">
        <w:rPr>
          <w:rFonts w:asciiTheme="minorBidi" w:hAnsiTheme="minorBidi"/>
        </w:rPr>
        <w:t>made</w:t>
      </w:r>
      <w:r w:rsidRPr="00394FA6">
        <w:rPr>
          <w:rFonts w:asciiTheme="minorBidi" w:hAnsiTheme="minorBidi"/>
          <w:spacing w:val="-6"/>
        </w:rPr>
        <w:t xml:space="preserve"> </w:t>
      </w:r>
      <w:r w:rsidRPr="00394FA6">
        <w:rPr>
          <w:rFonts w:asciiTheme="minorBidi" w:hAnsiTheme="minorBidi"/>
        </w:rPr>
        <w:t>with</w:t>
      </w:r>
      <w:r w:rsidRPr="00394FA6">
        <w:rPr>
          <w:rFonts w:asciiTheme="minorBidi" w:hAnsiTheme="minorBidi"/>
          <w:spacing w:val="27"/>
          <w:w w:val="99"/>
        </w:rPr>
        <w:t xml:space="preserve"> </w:t>
      </w:r>
      <w:r w:rsidRPr="00394FA6">
        <w:rPr>
          <w:rFonts w:asciiTheme="minorBidi" w:hAnsiTheme="minorBidi"/>
        </w:rPr>
        <w:t>respect</w:t>
      </w:r>
      <w:r w:rsidRPr="00394FA6">
        <w:rPr>
          <w:rFonts w:asciiTheme="minorBidi" w:hAnsiTheme="minorBidi"/>
          <w:spacing w:val="-5"/>
        </w:rPr>
        <w:t xml:space="preserve"> </w:t>
      </w:r>
      <w:r w:rsidRPr="00394FA6">
        <w:rPr>
          <w:rFonts w:asciiTheme="minorBidi" w:hAnsiTheme="minorBidi"/>
        </w:rPr>
        <w:t>to</w:t>
      </w:r>
      <w:r w:rsidRPr="00394FA6">
        <w:rPr>
          <w:rFonts w:asciiTheme="minorBidi" w:hAnsiTheme="minorBidi"/>
          <w:spacing w:val="-4"/>
        </w:rPr>
        <w:t xml:space="preserve"> </w:t>
      </w:r>
      <w:r w:rsidRPr="00394FA6">
        <w:rPr>
          <w:rFonts w:asciiTheme="minorBidi" w:hAnsiTheme="minorBidi"/>
          <w:spacing w:val="-1"/>
        </w:rPr>
        <w:t>the</w:t>
      </w:r>
      <w:r w:rsidRPr="00394FA6">
        <w:rPr>
          <w:rFonts w:asciiTheme="minorBidi" w:hAnsiTheme="minorBidi"/>
          <w:spacing w:val="-5"/>
        </w:rPr>
        <w:t xml:space="preserve"> </w:t>
      </w:r>
      <w:r w:rsidRPr="00394FA6">
        <w:rPr>
          <w:rFonts w:asciiTheme="minorBidi" w:hAnsiTheme="minorBidi"/>
        </w:rPr>
        <w:t>Offer.</w:t>
      </w:r>
      <w:r w:rsidRPr="00394FA6">
        <w:rPr>
          <w:rFonts w:asciiTheme="minorBidi" w:hAnsiTheme="minorBidi"/>
          <w:spacing w:val="-5"/>
        </w:rPr>
        <w:t xml:space="preserve"> </w:t>
      </w:r>
      <w:r w:rsidRPr="00394FA6">
        <w:rPr>
          <w:rFonts w:asciiTheme="minorBidi" w:hAnsiTheme="minorBidi"/>
        </w:rPr>
        <w:t>If</w:t>
      </w:r>
      <w:r w:rsidRPr="00394FA6">
        <w:rPr>
          <w:rFonts w:asciiTheme="minorBidi" w:hAnsiTheme="minorBidi"/>
          <w:spacing w:val="-4"/>
        </w:rPr>
        <w:t xml:space="preserve"> </w:t>
      </w:r>
      <w:r w:rsidRPr="00394FA6">
        <w:rPr>
          <w:rFonts w:asciiTheme="minorBidi" w:hAnsiTheme="minorBidi"/>
        </w:rPr>
        <w:t>you</w:t>
      </w:r>
      <w:r w:rsidRPr="00394FA6">
        <w:rPr>
          <w:rFonts w:asciiTheme="minorBidi" w:hAnsiTheme="minorBidi"/>
          <w:spacing w:val="-4"/>
        </w:rPr>
        <w:t xml:space="preserve"> </w:t>
      </w:r>
      <w:r w:rsidRPr="00394FA6">
        <w:rPr>
          <w:rFonts w:asciiTheme="minorBidi" w:hAnsiTheme="minorBidi"/>
        </w:rPr>
        <w:t>are</w:t>
      </w:r>
      <w:r w:rsidRPr="00394FA6">
        <w:rPr>
          <w:rFonts w:asciiTheme="minorBidi" w:hAnsiTheme="minorBidi"/>
          <w:spacing w:val="-5"/>
        </w:rPr>
        <w:t xml:space="preserve"> </w:t>
      </w:r>
      <w:r w:rsidRPr="00394FA6">
        <w:rPr>
          <w:rFonts w:asciiTheme="minorBidi" w:hAnsiTheme="minorBidi"/>
        </w:rPr>
        <w:t>in</w:t>
      </w:r>
      <w:r w:rsidRPr="00394FA6">
        <w:rPr>
          <w:rFonts w:asciiTheme="minorBidi" w:hAnsiTheme="minorBidi"/>
          <w:spacing w:val="-4"/>
        </w:rPr>
        <w:t xml:space="preserve"> </w:t>
      </w:r>
      <w:r w:rsidRPr="00394FA6">
        <w:rPr>
          <w:rFonts w:asciiTheme="minorBidi" w:hAnsiTheme="minorBidi"/>
        </w:rPr>
        <w:t>any</w:t>
      </w:r>
      <w:r w:rsidRPr="00394FA6">
        <w:rPr>
          <w:rFonts w:asciiTheme="minorBidi" w:hAnsiTheme="minorBidi"/>
          <w:spacing w:val="-5"/>
        </w:rPr>
        <w:t xml:space="preserve"> </w:t>
      </w:r>
      <w:r w:rsidRPr="00394FA6">
        <w:rPr>
          <w:rFonts w:asciiTheme="minorBidi" w:hAnsiTheme="minorBidi"/>
        </w:rPr>
        <w:t>doubt</w:t>
      </w:r>
      <w:r w:rsidRPr="00394FA6">
        <w:rPr>
          <w:rFonts w:asciiTheme="minorBidi" w:hAnsiTheme="minorBidi"/>
          <w:spacing w:val="-4"/>
        </w:rPr>
        <w:t xml:space="preserve"> </w:t>
      </w:r>
      <w:r w:rsidRPr="00394FA6">
        <w:rPr>
          <w:rFonts w:asciiTheme="minorBidi" w:hAnsiTheme="minorBidi"/>
        </w:rPr>
        <w:t>as</w:t>
      </w:r>
      <w:r w:rsidRPr="00394FA6">
        <w:rPr>
          <w:rFonts w:asciiTheme="minorBidi" w:hAnsiTheme="minorBidi"/>
          <w:spacing w:val="-5"/>
        </w:rPr>
        <w:t xml:space="preserve"> </w:t>
      </w:r>
      <w:r w:rsidRPr="00394FA6">
        <w:rPr>
          <w:rFonts w:asciiTheme="minorBidi" w:hAnsiTheme="minorBidi"/>
        </w:rPr>
        <w:t>to</w:t>
      </w:r>
      <w:r w:rsidRPr="00394FA6">
        <w:rPr>
          <w:rFonts w:asciiTheme="minorBidi" w:hAnsiTheme="minorBidi"/>
          <w:spacing w:val="-4"/>
        </w:rPr>
        <w:t xml:space="preserve"> </w:t>
      </w:r>
      <w:r w:rsidRPr="00394FA6">
        <w:rPr>
          <w:rFonts w:asciiTheme="minorBidi" w:hAnsiTheme="minorBidi"/>
        </w:rPr>
        <w:t>the</w:t>
      </w:r>
      <w:r w:rsidRPr="00394FA6">
        <w:rPr>
          <w:rFonts w:asciiTheme="minorBidi" w:hAnsiTheme="minorBidi"/>
          <w:spacing w:val="-5"/>
        </w:rPr>
        <w:t xml:space="preserve"> </w:t>
      </w:r>
      <w:r w:rsidRPr="00394FA6">
        <w:rPr>
          <w:rFonts w:asciiTheme="minorBidi" w:hAnsiTheme="minorBidi"/>
        </w:rPr>
        <w:t>contents</w:t>
      </w:r>
      <w:r w:rsidRPr="00394FA6">
        <w:rPr>
          <w:rFonts w:asciiTheme="minorBidi" w:hAnsiTheme="minorBidi"/>
          <w:spacing w:val="-5"/>
        </w:rPr>
        <w:t xml:space="preserve"> </w:t>
      </w:r>
      <w:r w:rsidRPr="00394FA6">
        <w:rPr>
          <w:rFonts w:asciiTheme="minorBidi" w:hAnsiTheme="minorBidi"/>
        </w:rPr>
        <w:t>of</w:t>
      </w:r>
      <w:r w:rsidRPr="00394FA6">
        <w:rPr>
          <w:rFonts w:asciiTheme="minorBidi" w:hAnsiTheme="minorBidi"/>
          <w:spacing w:val="-4"/>
        </w:rPr>
        <w:t xml:space="preserve"> </w:t>
      </w:r>
      <w:r w:rsidRPr="00394FA6">
        <w:rPr>
          <w:rFonts w:asciiTheme="minorBidi" w:hAnsiTheme="minorBidi"/>
          <w:spacing w:val="-1"/>
        </w:rPr>
        <w:t>this</w:t>
      </w:r>
      <w:r w:rsidRPr="00394FA6">
        <w:rPr>
          <w:rFonts w:asciiTheme="minorBidi" w:hAnsiTheme="minorBidi"/>
          <w:spacing w:val="-5"/>
        </w:rPr>
        <w:t xml:space="preserve"> </w:t>
      </w:r>
      <w:r w:rsidRPr="00394FA6">
        <w:rPr>
          <w:rFonts w:asciiTheme="minorBidi" w:hAnsiTheme="minorBidi"/>
        </w:rPr>
        <w:t>announcement</w:t>
      </w:r>
      <w:r w:rsidRPr="00394FA6">
        <w:rPr>
          <w:rFonts w:asciiTheme="minorBidi" w:hAnsiTheme="minorBidi"/>
          <w:spacing w:val="-4"/>
        </w:rPr>
        <w:t xml:space="preserve"> </w:t>
      </w:r>
      <w:r w:rsidRPr="00394FA6">
        <w:rPr>
          <w:rFonts w:asciiTheme="minorBidi" w:hAnsiTheme="minorBidi"/>
        </w:rPr>
        <w:t>or</w:t>
      </w:r>
      <w:r w:rsidRPr="00394FA6">
        <w:rPr>
          <w:rFonts w:asciiTheme="minorBidi" w:hAnsiTheme="minorBidi"/>
          <w:spacing w:val="-5"/>
        </w:rPr>
        <w:t xml:space="preserve"> </w:t>
      </w:r>
      <w:r w:rsidRPr="00394FA6">
        <w:rPr>
          <w:rFonts w:asciiTheme="minorBidi" w:hAnsiTheme="minorBidi"/>
        </w:rPr>
        <w:t>the</w:t>
      </w:r>
      <w:r w:rsidRPr="00394FA6">
        <w:rPr>
          <w:rFonts w:asciiTheme="minorBidi" w:hAnsiTheme="minorBidi"/>
          <w:spacing w:val="-4"/>
        </w:rPr>
        <w:t xml:space="preserve"> </w:t>
      </w:r>
      <w:r w:rsidRPr="00394FA6">
        <w:rPr>
          <w:rFonts w:asciiTheme="minorBidi" w:hAnsiTheme="minorBidi"/>
        </w:rPr>
        <w:t>Offer</w:t>
      </w:r>
      <w:r>
        <w:rPr>
          <w:rFonts w:asciiTheme="minorBidi" w:hAnsiTheme="minorBidi"/>
          <w:spacing w:val="25"/>
          <w:w w:val="99"/>
        </w:rPr>
        <w:t xml:space="preserve"> </w:t>
      </w:r>
      <w:r w:rsidRPr="00394FA6">
        <w:rPr>
          <w:rFonts w:asciiTheme="minorBidi" w:hAnsiTheme="minorBidi"/>
        </w:rPr>
        <w:t>to</w:t>
      </w:r>
      <w:r w:rsidRPr="00394FA6">
        <w:rPr>
          <w:rFonts w:asciiTheme="minorBidi" w:hAnsiTheme="minorBidi"/>
          <w:spacing w:val="-6"/>
        </w:rPr>
        <w:t xml:space="preserve"> </w:t>
      </w:r>
      <w:r w:rsidRPr="00394FA6">
        <w:rPr>
          <w:rFonts w:asciiTheme="minorBidi" w:hAnsiTheme="minorBidi"/>
        </w:rPr>
        <w:t>Purchase</w:t>
      </w:r>
      <w:r w:rsidRPr="00394FA6">
        <w:rPr>
          <w:rFonts w:asciiTheme="minorBidi" w:hAnsiTheme="minorBidi"/>
          <w:spacing w:val="-6"/>
        </w:rPr>
        <w:t xml:space="preserve"> </w:t>
      </w:r>
      <w:r w:rsidRPr="00394FA6">
        <w:rPr>
          <w:rFonts w:asciiTheme="minorBidi" w:hAnsiTheme="minorBidi"/>
        </w:rPr>
        <w:t>or</w:t>
      </w:r>
      <w:r w:rsidRPr="00394FA6">
        <w:rPr>
          <w:rFonts w:asciiTheme="minorBidi" w:hAnsiTheme="minorBidi"/>
          <w:spacing w:val="-5"/>
        </w:rPr>
        <w:t xml:space="preserve"> </w:t>
      </w:r>
      <w:r w:rsidRPr="00394FA6">
        <w:rPr>
          <w:rFonts w:asciiTheme="minorBidi" w:hAnsiTheme="minorBidi"/>
        </w:rPr>
        <w:t>the</w:t>
      </w:r>
      <w:r w:rsidRPr="00394FA6">
        <w:rPr>
          <w:rFonts w:asciiTheme="minorBidi" w:hAnsiTheme="minorBidi"/>
          <w:spacing w:val="-5"/>
        </w:rPr>
        <w:t xml:space="preserve"> </w:t>
      </w:r>
      <w:r w:rsidRPr="00394FA6">
        <w:rPr>
          <w:rFonts w:asciiTheme="minorBidi" w:hAnsiTheme="minorBidi"/>
          <w:spacing w:val="-1"/>
        </w:rPr>
        <w:t>action</w:t>
      </w:r>
      <w:r w:rsidRPr="00394FA6">
        <w:rPr>
          <w:rFonts w:asciiTheme="minorBidi" w:hAnsiTheme="minorBidi"/>
          <w:spacing w:val="-6"/>
        </w:rPr>
        <w:t xml:space="preserve"> </w:t>
      </w:r>
      <w:r w:rsidRPr="00394FA6">
        <w:rPr>
          <w:rFonts w:asciiTheme="minorBidi" w:hAnsiTheme="minorBidi"/>
        </w:rPr>
        <w:t>you</w:t>
      </w:r>
      <w:r w:rsidRPr="00394FA6">
        <w:rPr>
          <w:rFonts w:asciiTheme="minorBidi" w:hAnsiTheme="minorBidi"/>
          <w:spacing w:val="-5"/>
        </w:rPr>
        <w:t xml:space="preserve"> </w:t>
      </w:r>
      <w:r w:rsidRPr="00394FA6">
        <w:rPr>
          <w:rFonts w:asciiTheme="minorBidi" w:hAnsiTheme="minorBidi"/>
        </w:rPr>
        <w:t>should</w:t>
      </w:r>
      <w:r w:rsidRPr="00394FA6">
        <w:rPr>
          <w:rFonts w:asciiTheme="minorBidi" w:hAnsiTheme="minorBidi"/>
          <w:spacing w:val="-5"/>
        </w:rPr>
        <w:t xml:space="preserve"> </w:t>
      </w:r>
      <w:r w:rsidRPr="00394FA6">
        <w:rPr>
          <w:rFonts w:asciiTheme="minorBidi" w:hAnsiTheme="minorBidi"/>
        </w:rPr>
        <w:t>take,</w:t>
      </w:r>
      <w:r w:rsidRPr="00394FA6">
        <w:rPr>
          <w:rFonts w:asciiTheme="minorBidi" w:hAnsiTheme="minorBidi"/>
          <w:spacing w:val="-5"/>
        </w:rPr>
        <w:t xml:space="preserve"> </w:t>
      </w:r>
      <w:r w:rsidRPr="00394FA6">
        <w:rPr>
          <w:rFonts w:asciiTheme="minorBidi" w:hAnsiTheme="minorBidi"/>
        </w:rPr>
        <w:t>you</w:t>
      </w:r>
      <w:r w:rsidRPr="00394FA6">
        <w:rPr>
          <w:rFonts w:asciiTheme="minorBidi" w:hAnsiTheme="minorBidi"/>
          <w:spacing w:val="-5"/>
        </w:rPr>
        <w:t xml:space="preserve"> </w:t>
      </w:r>
      <w:r w:rsidRPr="00394FA6">
        <w:rPr>
          <w:rFonts w:asciiTheme="minorBidi" w:hAnsiTheme="minorBidi"/>
        </w:rPr>
        <w:t>are</w:t>
      </w:r>
      <w:r w:rsidRPr="00394FA6">
        <w:rPr>
          <w:rFonts w:asciiTheme="minorBidi" w:hAnsiTheme="minorBidi"/>
          <w:spacing w:val="-6"/>
        </w:rPr>
        <w:t xml:space="preserve"> </w:t>
      </w:r>
      <w:r w:rsidRPr="00394FA6">
        <w:rPr>
          <w:rFonts w:asciiTheme="minorBidi" w:hAnsiTheme="minorBidi"/>
        </w:rPr>
        <w:t>recommended</w:t>
      </w:r>
      <w:r w:rsidRPr="00394FA6">
        <w:rPr>
          <w:rFonts w:asciiTheme="minorBidi" w:hAnsiTheme="minorBidi"/>
          <w:spacing w:val="-5"/>
        </w:rPr>
        <w:t xml:space="preserve"> </w:t>
      </w:r>
      <w:r w:rsidRPr="00394FA6">
        <w:rPr>
          <w:rFonts w:asciiTheme="minorBidi" w:hAnsiTheme="minorBidi"/>
        </w:rPr>
        <w:t>to</w:t>
      </w:r>
      <w:r w:rsidRPr="00394FA6">
        <w:rPr>
          <w:rFonts w:asciiTheme="minorBidi" w:hAnsiTheme="minorBidi"/>
          <w:spacing w:val="-5"/>
        </w:rPr>
        <w:t xml:space="preserve"> </w:t>
      </w:r>
      <w:r w:rsidRPr="00394FA6">
        <w:rPr>
          <w:rFonts w:asciiTheme="minorBidi" w:hAnsiTheme="minorBidi"/>
          <w:spacing w:val="-1"/>
        </w:rPr>
        <w:t>seek</w:t>
      </w:r>
      <w:r w:rsidRPr="00394FA6">
        <w:rPr>
          <w:rFonts w:asciiTheme="minorBidi" w:hAnsiTheme="minorBidi"/>
          <w:spacing w:val="-5"/>
        </w:rPr>
        <w:t xml:space="preserve"> </w:t>
      </w:r>
      <w:r w:rsidRPr="00394FA6">
        <w:rPr>
          <w:rFonts w:asciiTheme="minorBidi" w:hAnsiTheme="minorBidi"/>
        </w:rPr>
        <w:t>your</w:t>
      </w:r>
      <w:r w:rsidRPr="00394FA6">
        <w:rPr>
          <w:rFonts w:asciiTheme="minorBidi" w:hAnsiTheme="minorBidi"/>
          <w:spacing w:val="-6"/>
        </w:rPr>
        <w:t xml:space="preserve"> </w:t>
      </w:r>
      <w:r w:rsidRPr="00394FA6">
        <w:rPr>
          <w:rFonts w:asciiTheme="minorBidi" w:hAnsiTheme="minorBidi"/>
        </w:rPr>
        <w:t>own</w:t>
      </w:r>
      <w:r w:rsidRPr="00394FA6">
        <w:rPr>
          <w:rFonts w:asciiTheme="minorBidi" w:hAnsiTheme="minorBidi"/>
          <w:spacing w:val="-5"/>
        </w:rPr>
        <w:t xml:space="preserve"> </w:t>
      </w:r>
      <w:r w:rsidRPr="00394FA6">
        <w:rPr>
          <w:rFonts w:asciiTheme="minorBidi" w:hAnsiTheme="minorBidi"/>
        </w:rPr>
        <w:t>financial</w:t>
      </w:r>
      <w:r w:rsidRPr="00394FA6">
        <w:rPr>
          <w:rFonts w:asciiTheme="minorBidi" w:hAnsiTheme="minorBidi"/>
          <w:spacing w:val="-5"/>
        </w:rPr>
        <w:t xml:space="preserve"> </w:t>
      </w:r>
      <w:r w:rsidRPr="00394FA6">
        <w:rPr>
          <w:rFonts w:asciiTheme="minorBidi" w:hAnsiTheme="minorBidi"/>
          <w:spacing w:val="-1"/>
        </w:rPr>
        <w:t>and</w:t>
      </w:r>
      <w:r w:rsidRPr="00394FA6">
        <w:rPr>
          <w:rFonts w:asciiTheme="minorBidi" w:hAnsiTheme="minorBidi"/>
          <w:spacing w:val="-5"/>
        </w:rPr>
        <w:t xml:space="preserve"> </w:t>
      </w:r>
      <w:r w:rsidRPr="00394FA6">
        <w:rPr>
          <w:rFonts w:asciiTheme="minorBidi" w:hAnsiTheme="minorBidi"/>
        </w:rPr>
        <w:t>legal</w:t>
      </w:r>
      <w:r w:rsidRPr="00394FA6">
        <w:rPr>
          <w:rFonts w:asciiTheme="minorBidi" w:hAnsiTheme="minorBidi"/>
          <w:spacing w:val="21"/>
          <w:w w:val="99"/>
        </w:rPr>
        <w:t xml:space="preserve"> </w:t>
      </w:r>
      <w:r w:rsidRPr="00394FA6">
        <w:rPr>
          <w:rFonts w:asciiTheme="minorBidi" w:hAnsiTheme="minorBidi"/>
        </w:rPr>
        <w:t>advice,</w:t>
      </w:r>
      <w:r w:rsidRPr="00394FA6">
        <w:rPr>
          <w:rFonts w:asciiTheme="minorBidi" w:hAnsiTheme="minorBidi"/>
          <w:spacing w:val="-8"/>
        </w:rPr>
        <w:t xml:space="preserve"> </w:t>
      </w:r>
      <w:r w:rsidRPr="00394FA6">
        <w:rPr>
          <w:rFonts w:asciiTheme="minorBidi" w:hAnsiTheme="minorBidi"/>
          <w:spacing w:val="-1"/>
        </w:rPr>
        <w:t>including</w:t>
      </w:r>
      <w:r w:rsidRPr="00394FA6">
        <w:rPr>
          <w:rFonts w:asciiTheme="minorBidi" w:hAnsiTheme="minorBidi"/>
          <w:spacing w:val="-7"/>
        </w:rPr>
        <w:t xml:space="preserve"> </w:t>
      </w:r>
      <w:r w:rsidRPr="00394FA6">
        <w:rPr>
          <w:rFonts w:asciiTheme="minorBidi" w:hAnsiTheme="minorBidi"/>
        </w:rPr>
        <w:t>as</w:t>
      </w:r>
      <w:r w:rsidRPr="00394FA6">
        <w:rPr>
          <w:rFonts w:asciiTheme="minorBidi" w:hAnsiTheme="minorBidi"/>
          <w:spacing w:val="-7"/>
        </w:rPr>
        <w:t xml:space="preserve"> </w:t>
      </w:r>
      <w:r w:rsidRPr="00394FA6">
        <w:rPr>
          <w:rFonts w:asciiTheme="minorBidi" w:hAnsiTheme="minorBidi"/>
        </w:rPr>
        <w:t>to</w:t>
      </w:r>
      <w:r w:rsidRPr="00394FA6">
        <w:rPr>
          <w:rFonts w:asciiTheme="minorBidi" w:hAnsiTheme="minorBidi"/>
          <w:spacing w:val="-8"/>
        </w:rPr>
        <w:t xml:space="preserve"> </w:t>
      </w:r>
      <w:r w:rsidRPr="00394FA6">
        <w:rPr>
          <w:rFonts w:asciiTheme="minorBidi" w:hAnsiTheme="minorBidi"/>
          <w:spacing w:val="-1"/>
        </w:rPr>
        <w:t>any</w:t>
      </w:r>
      <w:r w:rsidRPr="00394FA6">
        <w:rPr>
          <w:rFonts w:asciiTheme="minorBidi" w:hAnsiTheme="minorBidi"/>
          <w:spacing w:val="-7"/>
        </w:rPr>
        <w:t xml:space="preserve"> </w:t>
      </w:r>
      <w:r w:rsidRPr="00394FA6">
        <w:rPr>
          <w:rFonts w:asciiTheme="minorBidi" w:hAnsiTheme="minorBidi"/>
        </w:rPr>
        <w:t>tax</w:t>
      </w:r>
      <w:r w:rsidRPr="00394FA6">
        <w:rPr>
          <w:rFonts w:asciiTheme="minorBidi" w:hAnsiTheme="minorBidi"/>
          <w:spacing w:val="-7"/>
        </w:rPr>
        <w:t xml:space="preserve"> </w:t>
      </w:r>
      <w:r w:rsidRPr="00394FA6">
        <w:rPr>
          <w:rFonts w:asciiTheme="minorBidi" w:hAnsiTheme="minorBidi"/>
        </w:rPr>
        <w:t>consequences,</w:t>
      </w:r>
      <w:r w:rsidRPr="00394FA6">
        <w:rPr>
          <w:rFonts w:asciiTheme="minorBidi" w:hAnsiTheme="minorBidi"/>
          <w:spacing w:val="-7"/>
        </w:rPr>
        <w:t xml:space="preserve"> </w:t>
      </w:r>
      <w:r w:rsidRPr="00394FA6">
        <w:rPr>
          <w:rFonts w:asciiTheme="minorBidi" w:hAnsiTheme="minorBidi"/>
        </w:rPr>
        <w:t>immediately</w:t>
      </w:r>
      <w:r w:rsidRPr="00394FA6">
        <w:rPr>
          <w:rFonts w:asciiTheme="minorBidi" w:hAnsiTheme="minorBidi"/>
          <w:spacing w:val="-7"/>
        </w:rPr>
        <w:t xml:space="preserve"> </w:t>
      </w:r>
      <w:r w:rsidRPr="00394FA6">
        <w:rPr>
          <w:rFonts w:asciiTheme="minorBidi" w:hAnsiTheme="minorBidi"/>
        </w:rPr>
        <w:t>from</w:t>
      </w:r>
      <w:r w:rsidRPr="00394FA6">
        <w:rPr>
          <w:rFonts w:asciiTheme="minorBidi" w:hAnsiTheme="minorBidi"/>
          <w:spacing w:val="-7"/>
        </w:rPr>
        <w:t xml:space="preserve"> </w:t>
      </w:r>
      <w:r w:rsidRPr="00394FA6">
        <w:rPr>
          <w:rFonts w:asciiTheme="minorBidi" w:hAnsiTheme="minorBidi"/>
        </w:rPr>
        <w:t>your</w:t>
      </w:r>
      <w:r w:rsidRPr="00394FA6">
        <w:rPr>
          <w:rFonts w:asciiTheme="minorBidi" w:hAnsiTheme="minorBidi"/>
          <w:spacing w:val="-7"/>
        </w:rPr>
        <w:t xml:space="preserve"> </w:t>
      </w:r>
      <w:r w:rsidRPr="00394FA6">
        <w:rPr>
          <w:rFonts w:asciiTheme="minorBidi" w:hAnsiTheme="minorBidi"/>
        </w:rPr>
        <w:t>stockbroker,</w:t>
      </w:r>
      <w:r w:rsidRPr="00394FA6">
        <w:rPr>
          <w:rFonts w:asciiTheme="minorBidi" w:hAnsiTheme="minorBidi"/>
          <w:spacing w:val="-8"/>
        </w:rPr>
        <w:t xml:space="preserve"> </w:t>
      </w:r>
      <w:r w:rsidRPr="00394FA6">
        <w:rPr>
          <w:rFonts w:asciiTheme="minorBidi" w:hAnsiTheme="minorBidi"/>
          <w:spacing w:val="-1"/>
        </w:rPr>
        <w:t>bank</w:t>
      </w:r>
      <w:r w:rsidRPr="00394FA6">
        <w:rPr>
          <w:rFonts w:asciiTheme="minorBidi" w:hAnsiTheme="minorBidi"/>
          <w:spacing w:val="-7"/>
        </w:rPr>
        <w:t xml:space="preserve"> </w:t>
      </w:r>
      <w:r w:rsidRPr="00394FA6">
        <w:rPr>
          <w:rFonts w:asciiTheme="minorBidi" w:hAnsiTheme="minorBidi"/>
        </w:rPr>
        <w:t>manager,</w:t>
      </w:r>
      <w:r w:rsidRPr="00394FA6">
        <w:rPr>
          <w:rFonts w:asciiTheme="minorBidi" w:hAnsiTheme="minorBidi"/>
          <w:spacing w:val="32"/>
          <w:w w:val="99"/>
        </w:rPr>
        <w:t xml:space="preserve"> </w:t>
      </w:r>
      <w:r w:rsidRPr="00394FA6">
        <w:rPr>
          <w:rFonts w:asciiTheme="minorBidi" w:hAnsiTheme="minorBidi"/>
        </w:rPr>
        <w:t>solicitor,</w:t>
      </w:r>
      <w:r w:rsidRPr="00394FA6">
        <w:rPr>
          <w:rFonts w:asciiTheme="minorBidi" w:hAnsiTheme="minorBidi"/>
          <w:spacing w:val="-7"/>
        </w:rPr>
        <w:t xml:space="preserve"> </w:t>
      </w:r>
      <w:r w:rsidRPr="00394FA6">
        <w:rPr>
          <w:rFonts w:asciiTheme="minorBidi" w:hAnsiTheme="minorBidi"/>
        </w:rPr>
        <w:t>accountant</w:t>
      </w:r>
      <w:r w:rsidRPr="00394FA6">
        <w:rPr>
          <w:rFonts w:asciiTheme="minorBidi" w:hAnsiTheme="minorBidi"/>
          <w:spacing w:val="-7"/>
        </w:rPr>
        <w:t xml:space="preserve"> </w:t>
      </w:r>
      <w:r w:rsidRPr="00394FA6">
        <w:rPr>
          <w:rFonts w:asciiTheme="minorBidi" w:hAnsiTheme="minorBidi"/>
        </w:rPr>
        <w:t>or</w:t>
      </w:r>
      <w:r w:rsidRPr="00394FA6">
        <w:rPr>
          <w:rFonts w:asciiTheme="minorBidi" w:hAnsiTheme="minorBidi"/>
          <w:spacing w:val="-7"/>
        </w:rPr>
        <w:t xml:space="preserve"> </w:t>
      </w:r>
      <w:r w:rsidRPr="00394FA6">
        <w:rPr>
          <w:rFonts w:asciiTheme="minorBidi" w:hAnsiTheme="minorBidi"/>
          <w:spacing w:val="-1"/>
        </w:rPr>
        <w:t>other</w:t>
      </w:r>
      <w:r w:rsidRPr="00394FA6">
        <w:rPr>
          <w:rFonts w:asciiTheme="minorBidi" w:hAnsiTheme="minorBidi"/>
          <w:spacing w:val="-7"/>
        </w:rPr>
        <w:t xml:space="preserve"> </w:t>
      </w:r>
      <w:r w:rsidRPr="00394FA6">
        <w:rPr>
          <w:rFonts w:asciiTheme="minorBidi" w:hAnsiTheme="minorBidi"/>
          <w:spacing w:val="-1"/>
        </w:rPr>
        <w:t>independent</w:t>
      </w:r>
      <w:r w:rsidRPr="00394FA6">
        <w:rPr>
          <w:rFonts w:asciiTheme="minorBidi" w:hAnsiTheme="minorBidi"/>
          <w:spacing w:val="-7"/>
        </w:rPr>
        <w:t xml:space="preserve"> </w:t>
      </w:r>
      <w:r w:rsidRPr="00394FA6">
        <w:rPr>
          <w:rFonts w:asciiTheme="minorBidi" w:hAnsiTheme="minorBidi"/>
        </w:rPr>
        <w:t>financial</w:t>
      </w:r>
      <w:r w:rsidRPr="00394FA6">
        <w:rPr>
          <w:rFonts w:asciiTheme="minorBidi" w:hAnsiTheme="minorBidi"/>
          <w:spacing w:val="-7"/>
        </w:rPr>
        <w:t xml:space="preserve"> </w:t>
      </w:r>
      <w:r w:rsidRPr="00394FA6">
        <w:rPr>
          <w:rFonts w:asciiTheme="minorBidi" w:hAnsiTheme="minorBidi"/>
        </w:rPr>
        <w:t>or</w:t>
      </w:r>
      <w:r w:rsidRPr="00394FA6">
        <w:rPr>
          <w:rFonts w:asciiTheme="minorBidi" w:hAnsiTheme="minorBidi"/>
          <w:spacing w:val="-7"/>
        </w:rPr>
        <w:t xml:space="preserve"> </w:t>
      </w:r>
      <w:r w:rsidRPr="00394FA6">
        <w:rPr>
          <w:rFonts w:asciiTheme="minorBidi" w:hAnsiTheme="minorBidi"/>
        </w:rPr>
        <w:t>legal</w:t>
      </w:r>
      <w:r w:rsidRPr="00394FA6">
        <w:rPr>
          <w:rFonts w:asciiTheme="minorBidi" w:hAnsiTheme="minorBidi"/>
          <w:spacing w:val="-7"/>
        </w:rPr>
        <w:t xml:space="preserve"> </w:t>
      </w:r>
      <w:r w:rsidRPr="00394FA6">
        <w:rPr>
          <w:rFonts w:asciiTheme="minorBidi" w:hAnsiTheme="minorBidi"/>
          <w:spacing w:val="-1"/>
        </w:rPr>
        <w:t>adviser.</w:t>
      </w:r>
      <w:r w:rsidRPr="00394FA6">
        <w:rPr>
          <w:rFonts w:asciiTheme="minorBidi" w:hAnsiTheme="minorBidi"/>
          <w:spacing w:val="-7"/>
        </w:rPr>
        <w:t xml:space="preserve"> </w:t>
      </w:r>
      <w:r w:rsidRPr="00394FA6">
        <w:rPr>
          <w:rFonts w:asciiTheme="minorBidi" w:hAnsiTheme="minorBidi"/>
        </w:rPr>
        <w:t>Any</w:t>
      </w:r>
      <w:r w:rsidRPr="00394FA6">
        <w:rPr>
          <w:rFonts w:asciiTheme="minorBidi" w:hAnsiTheme="minorBidi"/>
          <w:spacing w:val="-7"/>
        </w:rPr>
        <w:t xml:space="preserve"> </w:t>
      </w:r>
      <w:r w:rsidRPr="00394FA6">
        <w:rPr>
          <w:rFonts w:asciiTheme="minorBidi" w:hAnsiTheme="minorBidi"/>
        </w:rPr>
        <w:t>individual</w:t>
      </w:r>
      <w:r w:rsidRPr="00394FA6">
        <w:rPr>
          <w:rFonts w:asciiTheme="minorBidi" w:hAnsiTheme="minorBidi"/>
          <w:spacing w:val="-7"/>
        </w:rPr>
        <w:t xml:space="preserve"> </w:t>
      </w:r>
      <w:r w:rsidRPr="00394FA6">
        <w:rPr>
          <w:rFonts w:asciiTheme="minorBidi" w:hAnsiTheme="minorBidi"/>
        </w:rPr>
        <w:t>or</w:t>
      </w:r>
      <w:r w:rsidRPr="00394FA6">
        <w:rPr>
          <w:rFonts w:asciiTheme="minorBidi" w:hAnsiTheme="minorBidi"/>
          <w:spacing w:val="-7"/>
        </w:rPr>
        <w:t xml:space="preserve"> </w:t>
      </w:r>
      <w:r w:rsidRPr="00394FA6">
        <w:rPr>
          <w:rFonts w:asciiTheme="minorBidi" w:hAnsiTheme="minorBidi"/>
        </w:rPr>
        <w:t>company</w:t>
      </w:r>
      <w:r w:rsidRPr="00394FA6">
        <w:rPr>
          <w:rFonts w:asciiTheme="minorBidi" w:hAnsiTheme="minorBidi"/>
          <w:spacing w:val="-7"/>
        </w:rPr>
        <w:t xml:space="preserve"> </w:t>
      </w:r>
      <w:r w:rsidRPr="00394FA6">
        <w:rPr>
          <w:rFonts w:asciiTheme="minorBidi" w:hAnsiTheme="minorBidi"/>
        </w:rPr>
        <w:t>whose</w:t>
      </w:r>
      <w:r w:rsidRPr="00394FA6">
        <w:rPr>
          <w:rFonts w:asciiTheme="minorBidi" w:hAnsiTheme="minorBidi"/>
          <w:spacing w:val="43"/>
          <w:w w:val="99"/>
        </w:rPr>
        <w:t xml:space="preserve"> </w:t>
      </w:r>
      <w:r w:rsidRPr="00394FA6">
        <w:rPr>
          <w:rFonts w:asciiTheme="minorBidi" w:hAnsiTheme="minorBidi"/>
        </w:rPr>
        <w:t>Notes</w:t>
      </w:r>
      <w:r w:rsidRPr="00394FA6">
        <w:rPr>
          <w:rFonts w:asciiTheme="minorBidi" w:hAnsiTheme="minorBidi"/>
          <w:spacing w:val="-6"/>
        </w:rPr>
        <w:t xml:space="preserve"> </w:t>
      </w:r>
      <w:r w:rsidRPr="00394FA6">
        <w:rPr>
          <w:rFonts w:asciiTheme="minorBidi" w:hAnsiTheme="minorBidi"/>
        </w:rPr>
        <w:t>are</w:t>
      </w:r>
      <w:r w:rsidRPr="00394FA6">
        <w:rPr>
          <w:rFonts w:asciiTheme="minorBidi" w:hAnsiTheme="minorBidi"/>
          <w:spacing w:val="-5"/>
        </w:rPr>
        <w:t xml:space="preserve"> </w:t>
      </w:r>
      <w:r w:rsidRPr="00394FA6">
        <w:rPr>
          <w:rFonts w:asciiTheme="minorBidi" w:hAnsiTheme="minorBidi"/>
        </w:rPr>
        <w:t>held</w:t>
      </w:r>
      <w:r w:rsidRPr="00394FA6">
        <w:rPr>
          <w:rFonts w:asciiTheme="minorBidi" w:hAnsiTheme="minorBidi"/>
          <w:spacing w:val="-5"/>
        </w:rPr>
        <w:t xml:space="preserve"> </w:t>
      </w:r>
      <w:r w:rsidRPr="00394FA6">
        <w:rPr>
          <w:rFonts w:asciiTheme="minorBidi" w:hAnsiTheme="minorBidi"/>
        </w:rPr>
        <w:t>on</w:t>
      </w:r>
      <w:r w:rsidRPr="00394FA6">
        <w:rPr>
          <w:rFonts w:asciiTheme="minorBidi" w:hAnsiTheme="minorBidi"/>
          <w:spacing w:val="-5"/>
        </w:rPr>
        <w:t xml:space="preserve"> </w:t>
      </w:r>
      <w:r w:rsidRPr="00394FA6">
        <w:rPr>
          <w:rFonts w:asciiTheme="minorBidi" w:hAnsiTheme="minorBidi"/>
        </w:rPr>
        <w:t>its</w:t>
      </w:r>
      <w:r w:rsidRPr="00394FA6">
        <w:rPr>
          <w:rFonts w:asciiTheme="minorBidi" w:hAnsiTheme="minorBidi"/>
          <w:spacing w:val="-5"/>
        </w:rPr>
        <w:t xml:space="preserve"> </w:t>
      </w:r>
      <w:r w:rsidRPr="00394FA6">
        <w:rPr>
          <w:rFonts w:asciiTheme="minorBidi" w:hAnsiTheme="minorBidi"/>
          <w:spacing w:val="-1"/>
        </w:rPr>
        <w:t>behalf</w:t>
      </w:r>
      <w:r w:rsidRPr="00394FA6">
        <w:rPr>
          <w:rFonts w:asciiTheme="minorBidi" w:hAnsiTheme="minorBidi"/>
          <w:spacing w:val="-5"/>
        </w:rPr>
        <w:t xml:space="preserve"> </w:t>
      </w:r>
      <w:r w:rsidRPr="00394FA6">
        <w:rPr>
          <w:rFonts w:asciiTheme="minorBidi" w:hAnsiTheme="minorBidi"/>
        </w:rPr>
        <w:t>by</w:t>
      </w:r>
      <w:r w:rsidRPr="00394FA6">
        <w:rPr>
          <w:rFonts w:asciiTheme="minorBidi" w:hAnsiTheme="minorBidi"/>
          <w:spacing w:val="-5"/>
        </w:rPr>
        <w:t xml:space="preserve"> </w:t>
      </w:r>
      <w:r w:rsidRPr="00394FA6">
        <w:rPr>
          <w:rFonts w:asciiTheme="minorBidi" w:hAnsiTheme="minorBidi"/>
        </w:rPr>
        <w:t>a</w:t>
      </w:r>
      <w:r w:rsidRPr="00394FA6">
        <w:rPr>
          <w:rFonts w:asciiTheme="minorBidi" w:hAnsiTheme="minorBidi"/>
          <w:spacing w:val="-5"/>
        </w:rPr>
        <w:t xml:space="preserve"> </w:t>
      </w:r>
      <w:r w:rsidRPr="00394FA6">
        <w:rPr>
          <w:rFonts w:asciiTheme="minorBidi" w:hAnsiTheme="minorBidi"/>
        </w:rPr>
        <w:t>broker,</w:t>
      </w:r>
      <w:r w:rsidRPr="00394FA6">
        <w:rPr>
          <w:rFonts w:asciiTheme="minorBidi" w:hAnsiTheme="minorBidi"/>
          <w:spacing w:val="-5"/>
        </w:rPr>
        <w:t xml:space="preserve"> </w:t>
      </w:r>
      <w:r w:rsidRPr="00394FA6">
        <w:rPr>
          <w:rFonts w:asciiTheme="minorBidi" w:hAnsiTheme="minorBidi"/>
        </w:rPr>
        <w:t>dealer,</w:t>
      </w:r>
      <w:r w:rsidRPr="00394FA6">
        <w:rPr>
          <w:rFonts w:asciiTheme="minorBidi" w:hAnsiTheme="minorBidi"/>
          <w:spacing w:val="-7"/>
        </w:rPr>
        <w:t xml:space="preserve"> </w:t>
      </w:r>
      <w:r w:rsidRPr="00394FA6">
        <w:rPr>
          <w:rFonts w:asciiTheme="minorBidi" w:hAnsiTheme="minorBidi"/>
        </w:rPr>
        <w:t>bank,</w:t>
      </w:r>
      <w:r w:rsidRPr="00394FA6">
        <w:rPr>
          <w:rFonts w:asciiTheme="minorBidi" w:hAnsiTheme="minorBidi"/>
          <w:spacing w:val="-5"/>
        </w:rPr>
        <w:t xml:space="preserve"> </w:t>
      </w:r>
      <w:r w:rsidRPr="00394FA6">
        <w:rPr>
          <w:rFonts w:asciiTheme="minorBidi" w:hAnsiTheme="minorBidi"/>
          <w:spacing w:val="-1"/>
        </w:rPr>
        <w:t>custodian,</w:t>
      </w:r>
      <w:r w:rsidRPr="00394FA6">
        <w:rPr>
          <w:rFonts w:asciiTheme="minorBidi" w:hAnsiTheme="minorBidi"/>
          <w:spacing w:val="-5"/>
        </w:rPr>
        <w:t xml:space="preserve"> </w:t>
      </w:r>
      <w:r w:rsidRPr="00394FA6">
        <w:rPr>
          <w:rFonts w:asciiTheme="minorBidi" w:hAnsiTheme="minorBidi"/>
        </w:rPr>
        <w:t>trust</w:t>
      </w:r>
      <w:r w:rsidRPr="00394FA6">
        <w:rPr>
          <w:rFonts w:asciiTheme="minorBidi" w:hAnsiTheme="minorBidi"/>
          <w:spacing w:val="-5"/>
        </w:rPr>
        <w:t xml:space="preserve"> </w:t>
      </w:r>
      <w:r w:rsidRPr="00394FA6">
        <w:rPr>
          <w:rFonts w:asciiTheme="minorBidi" w:hAnsiTheme="minorBidi"/>
        </w:rPr>
        <w:t>company</w:t>
      </w:r>
      <w:r w:rsidRPr="00394FA6">
        <w:rPr>
          <w:rFonts w:asciiTheme="minorBidi" w:hAnsiTheme="minorBidi"/>
          <w:spacing w:val="-5"/>
        </w:rPr>
        <w:t xml:space="preserve"> </w:t>
      </w:r>
      <w:r w:rsidRPr="00394FA6">
        <w:rPr>
          <w:rFonts w:asciiTheme="minorBidi" w:hAnsiTheme="minorBidi"/>
        </w:rPr>
        <w:t>or</w:t>
      </w:r>
      <w:r w:rsidRPr="00394FA6">
        <w:rPr>
          <w:rFonts w:asciiTheme="minorBidi" w:hAnsiTheme="minorBidi"/>
          <w:spacing w:val="-5"/>
        </w:rPr>
        <w:t xml:space="preserve"> </w:t>
      </w:r>
      <w:r w:rsidRPr="00394FA6">
        <w:rPr>
          <w:rFonts w:asciiTheme="minorBidi" w:hAnsiTheme="minorBidi"/>
        </w:rPr>
        <w:t>other</w:t>
      </w:r>
      <w:r w:rsidRPr="00394FA6">
        <w:rPr>
          <w:rFonts w:asciiTheme="minorBidi" w:hAnsiTheme="minorBidi"/>
          <w:spacing w:val="-5"/>
        </w:rPr>
        <w:t xml:space="preserve"> </w:t>
      </w:r>
      <w:r w:rsidRPr="00394FA6">
        <w:rPr>
          <w:rFonts w:asciiTheme="minorBidi" w:hAnsiTheme="minorBidi"/>
        </w:rPr>
        <w:t>nominee</w:t>
      </w:r>
      <w:r w:rsidRPr="00394FA6">
        <w:rPr>
          <w:rFonts w:asciiTheme="minorBidi" w:hAnsiTheme="minorBidi"/>
          <w:spacing w:val="-5"/>
        </w:rPr>
        <w:t xml:space="preserve"> </w:t>
      </w:r>
      <w:r w:rsidRPr="00394FA6">
        <w:rPr>
          <w:rFonts w:asciiTheme="minorBidi" w:hAnsiTheme="minorBidi"/>
        </w:rPr>
        <w:t>or</w:t>
      </w:r>
      <w:r w:rsidRPr="00394FA6">
        <w:rPr>
          <w:rFonts w:asciiTheme="minorBidi" w:hAnsiTheme="minorBidi"/>
          <w:spacing w:val="32"/>
          <w:w w:val="99"/>
        </w:rPr>
        <w:t xml:space="preserve"> </w:t>
      </w:r>
      <w:r w:rsidRPr="00394FA6">
        <w:rPr>
          <w:rFonts w:asciiTheme="minorBidi" w:hAnsiTheme="minorBidi"/>
        </w:rPr>
        <w:t>intermediary</w:t>
      </w:r>
      <w:r w:rsidRPr="00394FA6">
        <w:rPr>
          <w:rFonts w:asciiTheme="minorBidi" w:hAnsiTheme="minorBidi"/>
          <w:spacing w:val="-6"/>
        </w:rPr>
        <w:t xml:space="preserve"> </w:t>
      </w:r>
      <w:r w:rsidRPr="00394FA6">
        <w:rPr>
          <w:rFonts w:asciiTheme="minorBidi" w:hAnsiTheme="minorBidi"/>
        </w:rPr>
        <w:t>must</w:t>
      </w:r>
      <w:r w:rsidRPr="00394FA6">
        <w:rPr>
          <w:rFonts w:asciiTheme="minorBidi" w:hAnsiTheme="minorBidi"/>
          <w:spacing w:val="-5"/>
        </w:rPr>
        <w:t xml:space="preserve"> </w:t>
      </w:r>
      <w:r w:rsidRPr="00394FA6">
        <w:rPr>
          <w:rFonts w:asciiTheme="minorBidi" w:hAnsiTheme="minorBidi"/>
        </w:rPr>
        <w:t>contact</w:t>
      </w:r>
      <w:r w:rsidRPr="00394FA6">
        <w:rPr>
          <w:rFonts w:asciiTheme="minorBidi" w:hAnsiTheme="minorBidi"/>
          <w:spacing w:val="-5"/>
        </w:rPr>
        <w:t xml:space="preserve"> </w:t>
      </w:r>
      <w:r w:rsidRPr="00394FA6">
        <w:rPr>
          <w:rFonts w:asciiTheme="minorBidi" w:hAnsiTheme="minorBidi"/>
        </w:rPr>
        <w:t>such</w:t>
      </w:r>
      <w:r w:rsidRPr="00394FA6">
        <w:rPr>
          <w:rFonts w:asciiTheme="minorBidi" w:hAnsiTheme="minorBidi"/>
          <w:spacing w:val="-6"/>
        </w:rPr>
        <w:t xml:space="preserve"> </w:t>
      </w:r>
      <w:r w:rsidRPr="00394FA6">
        <w:rPr>
          <w:rFonts w:asciiTheme="minorBidi" w:hAnsiTheme="minorBidi"/>
          <w:spacing w:val="-1"/>
        </w:rPr>
        <w:t>entity</w:t>
      </w:r>
      <w:r w:rsidRPr="00394FA6">
        <w:rPr>
          <w:rFonts w:asciiTheme="minorBidi" w:hAnsiTheme="minorBidi"/>
          <w:spacing w:val="-5"/>
        </w:rPr>
        <w:t xml:space="preserve"> </w:t>
      </w:r>
      <w:r w:rsidRPr="00394FA6">
        <w:rPr>
          <w:rFonts w:asciiTheme="minorBidi" w:hAnsiTheme="minorBidi"/>
        </w:rPr>
        <w:t>if</w:t>
      </w:r>
      <w:r w:rsidRPr="00394FA6">
        <w:rPr>
          <w:rFonts w:asciiTheme="minorBidi" w:hAnsiTheme="minorBidi"/>
          <w:spacing w:val="-5"/>
        </w:rPr>
        <w:t xml:space="preserve"> </w:t>
      </w:r>
      <w:r w:rsidRPr="00394FA6">
        <w:rPr>
          <w:rFonts w:asciiTheme="minorBidi" w:hAnsiTheme="minorBidi"/>
        </w:rPr>
        <w:t>it</w:t>
      </w:r>
      <w:r w:rsidRPr="00394FA6">
        <w:rPr>
          <w:rFonts w:asciiTheme="minorBidi" w:hAnsiTheme="minorBidi"/>
          <w:spacing w:val="-5"/>
        </w:rPr>
        <w:t xml:space="preserve"> </w:t>
      </w:r>
      <w:r w:rsidRPr="00394FA6">
        <w:rPr>
          <w:rFonts w:asciiTheme="minorBidi" w:hAnsiTheme="minorBidi"/>
        </w:rPr>
        <w:t>wishes</w:t>
      </w:r>
      <w:r w:rsidRPr="00394FA6">
        <w:rPr>
          <w:rFonts w:asciiTheme="minorBidi" w:hAnsiTheme="minorBidi"/>
          <w:spacing w:val="-6"/>
        </w:rPr>
        <w:t xml:space="preserve"> </w:t>
      </w:r>
      <w:r w:rsidRPr="00394FA6">
        <w:rPr>
          <w:rFonts w:asciiTheme="minorBidi" w:hAnsiTheme="minorBidi"/>
        </w:rPr>
        <w:t>to</w:t>
      </w:r>
      <w:r w:rsidRPr="00394FA6">
        <w:rPr>
          <w:rFonts w:asciiTheme="minorBidi" w:hAnsiTheme="minorBidi"/>
          <w:spacing w:val="-5"/>
        </w:rPr>
        <w:t xml:space="preserve"> </w:t>
      </w:r>
      <w:r w:rsidRPr="00394FA6">
        <w:rPr>
          <w:rFonts w:asciiTheme="minorBidi" w:hAnsiTheme="minorBidi"/>
          <w:spacing w:val="-1"/>
        </w:rPr>
        <w:t>participate</w:t>
      </w:r>
      <w:r w:rsidRPr="00394FA6">
        <w:rPr>
          <w:rFonts w:asciiTheme="minorBidi" w:hAnsiTheme="minorBidi"/>
          <w:spacing w:val="-5"/>
        </w:rPr>
        <w:t xml:space="preserve"> </w:t>
      </w:r>
      <w:r w:rsidRPr="00394FA6">
        <w:rPr>
          <w:rFonts w:asciiTheme="minorBidi" w:hAnsiTheme="minorBidi"/>
        </w:rPr>
        <w:t>in</w:t>
      </w:r>
      <w:r w:rsidRPr="00394FA6">
        <w:rPr>
          <w:rFonts w:asciiTheme="minorBidi" w:hAnsiTheme="minorBidi"/>
          <w:spacing w:val="-5"/>
        </w:rPr>
        <w:t xml:space="preserve"> </w:t>
      </w:r>
      <w:r w:rsidRPr="00394FA6">
        <w:rPr>
          <w:rFonts w:asciiTheme="minorBidi" w:hAnsiTheme="minorBidi"/>
        </w:rPr>
        <w:t>the</w:t>
      </w:r>
      <w:r w:rsidRPr="00394FA6">
        <w:rPr>
          <w:rFonts w:asciiTheme="minorBidi" w:hAnsiTheme="minorBidi"/>
          <w:spacing w:val="-6"/>
        </w:rPr>
        <w:t xml:space="preserve"> </w:t>
      </w:r>
      <w:r w:rsidRPr="00394FA6">
        <w:rPr>
          <w:rFonts w:asciiTheme="minorBidi" w:hAnsiTheme="minorBidi"/>
        </w:rPr>
        <w:t>Offer.</w:t>
      </w:r>
      <w:r w:rsidRPr="00394FA6">
        <w:rPr>
          <w:rFonts w:asciiTheme="minorBidi" w:hAnsiTheme="minorBidi"/>
          <w:spacing w:val="-5"/>
        </w:rPr>
        <w:t xml:space="preserve"> </w:t>
      </w:r>
      <w:r w:rsidRPr="00394FA6">
        <w:rPr>
          <w:rFonts w:asciiTheme="minorBidi" w:hAnsiTheme="minorBidi"/>
        </w:rPr>
        <w:t>None</w:t>
      </w:r>
      <w:r w:rsidRPr="00394FA6">
        <w:rPr>
          <w:rFonts w:asciiTheme="minorBidi" w:hAnsiTheme="minorBidi"/>
          <w:spacing w:val="-6"/>
        </w:rPr>
        <w:t xml:space="preserve"> </w:t>
      </w:r>
      <w:r w:rsidRPr="00394FA6">
        <w:rPr>
          <w:rFonts w:asciiTheme="minorBidi" w:hAnsiTheme="minorBidi"/>
        </w:rPr>
        <w:t>of</w:t>
      </w:r>
      <w:r w:rsidRPr="00394FA6">
        <w:rPr>
          <w:rFonts w:asciiTheme="minorBidi" w:hAnsiTheme="minorBidi"/>
          <w:spacing w:val="-5"/>
        </w:rPr>
        <w:t xml:space="preserve"> </w:t>
      </w:r>
      <w:r w:rsidRPr="00394FA6">
        <w:rPr>
          <w:rFonts w:asciiTheme="minorBidi" w:hAnsiTheme="minorBidi"/>
        </w:rPr>
        <w:t>the</w:t>
      </w:r>
      <w:r w:rsidRPr="00394FA6">
        <w:rPr>
          <w:rFonts w:asciiTheme="minorBidi" w:hAnsiTheme="minorBidi"/>
          <w:spacing w:val="-5"/>
        </w:rPr>
        <w:t xml:space="preserve"> </w:t>
      </w:r>
      <w:r w:rsidRPr="00394FA6">
        <w:rPr>
          <w:rFonts w:asciiTheme="minorBidi" w:hAnsiTheme="minorBidi"/>
        </w:rPr>
        <w:t>Offeror,</w:t>
      </w:r>
      <w:r w:rsidRPr="00394FA6">
        <w:rPr>
          <w:rFonts w:asciiTheme="minorBidi" w:hAnsiTheme="minorBidi"/>
          <w:spacing w:val="-7"/>
        </w:rPr>
        <w:t xml:space="preserve"> </w:t>
      </w:r>
      <w:r w:rsidRPr="00394FA6">
        <w:rPr>
          <w:rFonts w:asciiTheme="minorBidi" w:hAnsiTheme="minorBidi"/>
        </w:rPr>
        <w:t>the</w:t>
      </w:r>
      <w:r w:rsidRPr="00394FA6">
        <w:rPr>
          <w:rFonts w:asciiTheme="minorBidi" w:hAnsiTheme="minorBidi"/>
          <w:spacing w:val="-6"/>
        </w:rPr>
        <w:t xml:space="preserve"> </w:t>
      </w:r>
      <w:r w:rsidRPr="00394FA6">
        <w:rPr>
          <w:rFonts w:asciiTheme="minorBidi" w:hAnsiTheme="minorBidi"/>
        </w:rPr>
        <w:t>Dealer</w:t>
      </w:r>
      <w:r w:rsidRPr="00394FA6">
        <w:rPr>
          <w:rFonts w:asciiTheme="minorBidi" w:hAnsiTheme="minorBidi"/>
          <w:spacing w:val="-6"/>
        </w:rPr>
        <w:t xml:space="preserve"> </w:t>
      </w:r>
      <w:r>
        <w:rPr>
          <w:rFonts w:asciiTheme="minorBidi" w:hAnsiTheme="minorBidi"/>
        </w:rPr>
        <w:t>Managers</w:t>
      </w:r>
      <w:r>
        <w:rPr>
          <w:rFonts w:asciiTheme="minorBidi" w:hAnsiTheme="minorBidi"/>
          <w:spacing w:val="-7"/>
        </w:rPr>
        <w:t>,</w:t>
      </w:r>
      <w:r>
        <w:rPr>
          <w:rFonts w:asciiTheme="minorBidi" w:hAnsiTheme="minorBidi"/>
          <w:spacing w:val="-6"/>
        </w:rPr>
        <w:t xml:space="preserve"> </w:t>
      </w:r>
      <w:r w:rsidRPr="00394FA6">
        <w:rPr>
          <w:rFonts w:asciiTheme="minorBidi" w:hAnsiTheme="minorBidi"/>
        </w:rPr>
        <w:t>the</w:t>
      </w:r>
      <w:r w:rsidRPr="00394FA6">
        <w:rPr>
          <w:rFonts w:asciiTheme="minorBidi" w:hAnsiTheme="minorBidi"/>
          <w:spacing w:val="-6"/>
        </w:rPr>
        <w:t xml:space="preserve"> </w:t>
      </w:r>
      <w:r w:rsidRPr="00394FA6">
        <w:rPr>
          <w:rFonts w:asciiTheme="minorBidi" w:hAnsiTheme="minorBidi"/>
          <w:spacing w:val="-1"/>
        </w:rPr>
        <w:t>Tender</w:t>
      </w:r>
      <w:r w:rsidRPr="00394FA6">
        <w:rPr>
          <w:rFonts w:asciiTheme="minorBidi" w:hAnsiTheme="minorBidi"/>
          <w:spacing w:val="-6"/>
        </w:rPr>
        <w:t xml:space="preserve"> </w:t>
      </w:r>
      <w:r w:rsidRPr="00394FA6">
        <w:rPr>
          <w:rFonts w:asciiTheme="minorBidi" w:hAnsiTheme="minorBidi"/>
        </w:rPr>
        <w:t>Agent</w:t>
      </w:r>
      <w:r>
        <w:rPr>
          <w:rFonts w:asciiTheme="minorBidi" w:hAnsiTheme="minorBidi"/>
        </w:rPr>
        <w:t xml:space="preserve"> </w:t>
      </w:r>
      <w:r>
        <w:t xml:space="preserve">or the trustee with respect to the Notes </w:t>
      </w:r>
      <w:r w:rsidRPr="004210A5">
        <w:t xml:space="preserve">(or any of their respective directors, employees or affiliates) </w:t>
      </w:r>
      <w:r w:rsidRPr="00394FA6">
        <w:rPr>
          <w:rFonts w:asciiTheme="minorBidi" w:hAnsiTheme="minorBidi"/>
        </w:rPr>
        <w:t>make</w:t>
      </w:r>
      <w:r w:rsidRPr="00394FA6">
        <w:rPr>
          <w:rFonts w:asciiTheme="minorBidi" w:hAnsiTheme="minorBidi"/>
          <w:spacing w:val="-6"/>
        </w:rPr>
        <w:t xml:space="preserve"> </w:t>
      </w:r>
      <w:r w:rsidRPr="00394FA6">
        <w:rPr>
          <w:rFonts w:asciiTheme="minorBidi" w:hAnsiTheme="minorBidi"/>
        </w:rPr>
        <w:t>any</w:t>
      </w:r>
      <w:r w:rsidRPr="00394FA6">
        <w:rPr>
          <w:rFonts w:asciiTheme="minorBidi" w:hAnsiTheme="minorBidi"/>
          <w:spacing w:val="-6"/>
        </w:rPr>
        <w:t xml:space="preserve"> </w:t>
      </w:r>
      <w:r w:rsidRPr="00394FA6">
        <w:rPr>
          <w:rFonts w:asciiTheme="minorBidi" w:hAnsiTheme="minorBidi"/>
        </w:rPr>
        <w:t>recommendation</w:t>
      </w:r>
      <w:r w:rsidRPr="00394FA6">
        <w:rPr>
          <w:rFonts w:asciiTheme="minorBidi" w:hAnsiTheme="minorBidi"/>
          <w:spacing w:val="-6"/>
        </w:rPr>
        <w:t xml:space="preserve"> </w:t>
      </w:r>
      <w:r w:rsidRPr="00394FA6">
        <w:rPr>
          <w:rFonts w:asciiTheme="minorBidi" w:hAnsiTheme="minorBidi"/>
        </w:rPr>
        <w:t>as</w:t>
      </w:r>
      <w:r w:rsidRPr="00394FA6">
        <w:rPr>
          <w:rFonts w:asciiTheme="minorBidi" w:hAnsiTheme="minorBidi"/>
          <w:spacing w:val="-7"/>
        </w:rPr>
        <w:t xml:space="preserve"> </w:t>
      </w:r>
      <w:r w:rsidRPr="00394FA6">
        <w:rPr>
          <w:rFonts w:asciiTheme="minorBidi" w:hAnsiTheme="minorBidi"/>
        </w:rPr>
        <w:t>to</w:t>
      </w:r>
      <w:r w:rsidRPr="00394FA6">
        <w:rPr>
          <w:rFonts w:asciiTheme="minorBidi" w:hAnsiTheme="minorBidi"/>
          <w:spacing w:val="-6"/>
        </w:rPr>
        <w:t xml:space="preserve"> </w:t>
      </w:r>
      <w:r w:rsidRPr="00394FA6">
        <w:rPr>
          <w:rFonts w:asciiTheme="minorBidi" w:hAnsiTheme="minorBidi"/>
          <w:spacing w:val="-1"/>
        </w:rPr>
        <w:t>whether</w:t>
      </w:r>
      <w:r w:rsidRPr="00394FA6">
        <w:rPr>
          <w:rFonts w:asciiTheme="minorBidi" w:hAnsiTheme="minorBidi"/>
          <w:spacing w:val="-6"/>
        </w:rPr>
        <w:t xml:space="preserve"> </w:t>
      </w:r>
      <w:r w:rsidRPr="00394FA6">
        <w:rPr>
          <w:rFonts w:asciiTheme="minorBidi" w:hAnsiTheme="minorBidi"/>
          <w:spacing w:val="-1"/>
        </w:rPr>
        <w:t>holders</w:t>
      </w:r>
      <w:r w:rsidRPr="00394FA6">
        <w:rPr>
          <w:rFonts w:asciiTheme="minorBidi" w:hAnsiTheme="minorBidi"/>
          <w:spacing w:val="36"/>
          <w:w w:val="99"/>
        </w:rPr>
        <w:t xml:space="preserve"> </w:t>
      </w:r>
      <w:r w:rsidRPr="00394FA6">
        <w:rPr>
          <w:rFonts w:asciiTheme="minorBidi" w:hAnsiTheme="minorBidi"/>
        </w:rPr>
        <w:t>should</w:t>
      </w:r>
      <w:r w:rsidRPr="00394FA6">
        <w:rPr>
          <w:rFonts w:asciiTheme="minorBidi" w:hAnsiTheme="minorBidi"/>
          <w:spacing w:val="-6"/>
        </w:rPr>
        <w:t xml:space="preserve"> </w:t>
      </w:r>
      <w:r w:rsidRPr="00394FA6">
        <w:rPr>
          <w:rFonts w:asciiTheme="minorBidi" w:hAnsiTheme="minorBidi"/>
          <w:spacing w:val="-1"/>
        </w:rPr>
        <w:t>tender</w:t>
      </w:r>
      <w:r w:rsidRPr="00394FA6">
        <w:rPr>
          <w:rFonts w:asciiTheme="minorBidi" w:hAnsiTheme="minorBidi"/>
          <w:spacing w:val="-6"/>
        </w:rPr>
        <w:t xml:space="preserve"> </w:t>
      </w:r>
      <w:r w:rsidRPr="00394FA6">
        <w:rPr>
          <w:rFonts w:asciiTheme="minorBidi" w:hAnsiTheme="minorBidi"/>
        </w:rPr>
        <w:t>Notes</w:t>
      </w:r>
      <w:r w:rsidRPr="00394FA6">
        <w:rPr>
          <w:rFonts w:asciiTheme="minorBidi" w:hAnsiTheme="minorBidi"/>
          <w:spacing w:val="-6"/>
        </w:rPr>
        <w:t xml:space="preserve"> </w:t>
      </w:r>
      <w:r w:rsidRPr="00394FA6">
        <w:rPr>
          <w:rFonts w:asciiTheme="minorBidi" w:hAnsiTheme="minorBidi"/>
        </w:rPr>
        <w:t>pursuant</w:t>
      </w:r>
      <w:r w:rsidRPr="00394FA6">
        <w:rPr>
          <w:rFonts w:asciiTheme="minorBidi" w:hAnsiTheme="minorBidi"/>
          <w:spacing w:val="-6"/>
        </w:rPr>
        <w:t xml:space="preserve"> </w:t>
      </w:r>
      <w:r w:rsidRPr="00394FA6">
        <w:rPr>
          <w:rFonts w:asciiTheme="minorBidi" w:hAnsiTheme="minorBidi"/>
        </w:rPr>
        <w:t>to</w:t>
      </w:r>
      <w:r w:rsidRPr="00394FA6">
        <w:rPr>
          <w:rFonts w:asciiTheme="minorBidi" w:hAnsiTheme="minorBidi"/>
          <w:spacing w:val="-6"/>
        </w:rPr>
        <w:t xml:space="preserve"> </w:t>
      </w:r>
      <w:r w:rsidRPr="00394FA6">
        <w:rPr>
          <w:rFonts w:asciiTheme="minorBidi" w:hAnsiTheme="minorBidi"/>
          <w:spacing w:val="-1"/>
        </w:rPr>
        <w:t>the</w:t>
      </w:r>
      <w:r w:rsidRPr="00394FA6">
        <w:rPr>
          <w:rFonts w:asciiTheme="minorBidi" w:hAnsiTheme="minorBidi"/>
          <w:spacing w:val="-6"/>
        </w:rPr>
        <w:t xml:space="preserve"> </w:t>
      </w:r>
      <w:r w:rsidRPr="00394FA6">
        <w:rPr>
          <w:rFonts w:asciiTheme="minorBidi" w:hAnsiTheme="minorBidi"/>
        </w:rPr>
        <w:t>Offer.</w:t>
      </w:r>
    </w:p>
    <w:p w14:paraId="01A8C4FC" w14:textId="77777777" w:rsidR="00583195" w:rsidRPr="00394FA6" w:rsidRDefault="00583195" w:rsidP="00583195">
      <w:pPr>
        <w:pStyle w:val="Heading1"/>
        <w:rPr>
          <w:rFonts w:asciiTheme="minorBidi" w:hAnsiTheme="minorBidi"/>
        </w:rPr>
      </w:pPr>
    </w:p>
    <w:p w14:paraId="4299B703" w14:textId="77777777" w:rsidR="00583195" w:rsidRDefault="00583195" w:rsidP="00583195">
      <w:pPr>
        <w:pStyle w:val="Heading1"/>
        <w:rPr>
          <w:rFonts w:asciiTheme="minorBidi" w:hAnsiTheme="minorBidi"/>
        </w:rPr>
      </w:pPr>
      <w:r w:rsidRPr="00394FA6">
        <w:rPr>
          <w:rFonts w:asciiTheme="minorBidi" w:hAnsiTheme="minorBidi"/>
        </w:rPr>
        <w:t>OFFER</w:t>
      </w:r>
      <w:r w:rsidRPr="00394FA6">
        <w:rPr>
          <w:rFonts w:asciiTheme="minorBidi" w:hAnsiTheme="minorBidi"/>
          <w:spacing w:val="-23"/>
        </w:rPr>
        <w:t xml:space="preserve"> </w:t>
      </w:r>
      <w:r w:rsidRPr="00394FA6">
        <w:rPr>
          <w:rFonts w:asciiTheme="minorBidi" w:hAnsiTheme="minorBidi"/>
        </w:rPr>
        <w:t>RESTRICTIONS</w:t>
      </w:r>
    </w:p>
    <w:p w14:paraId="1E0EC22A" w14:textId="77777777" w:rsidR="00583195" w:rsidRDefault="00583195" w:rsidP="00583195">
      <w:pPr>
        <w:pStyle w:val="Heading1"/>
        <w:rPr>
          <w:rFonts w:asciiTheme="minorBidi" w:hAnsiTheme="minorBidi"/>
          <w:b w:val="0"/>
          <w:bCs w:val="0"/>
        </w:rPr>
      </w:pPr>
    </w:p>
    <w:p w14:paraId="373B7C8E" w14:textId="77777777" w:rsidR="00583195" w:rsidRDefault="00583195" w:rsidP="00583195">
      <w:pPr>
        <w:ind w:left="100"/>
        <w:rPr>
          <w:rFonts w:asciiTheme="minorBidi" w:hAnsiTheme="minorBidi"/>
          <w:b/>
        </w:rPr>
      </w:pPr>
      <w:r>
        <w:rPr>
          <w:rFonts w:asciiTheme="minorBidi" w:hAnsiTheme="minorBidi"/>
          <w:b/>
        </w:rPr>
        <w:t>European Economic Area (“EEA”)</w:t>
      </w:r>
    </w:p>
    <w:p w14:paraId="00262F61" w14:textId="77777777" w:rsidR="00583195" w:rsidRDefault="00583195" w:rsidP="00583195">
      <w:pPr>
        <w:ind w:left="100"/>
        <w:rPr>
          <w:rFonts w:asciiTheme="minorBidi" w:hAnsiTheme="minorBidi"/>
          <w:b/>
        </w:rPr>
      </w:pPr>
    </w:p>
    <w:p w14:paraId="53F43CE8" w14:textId="77777777" w:rsidR="00AF0C75" w:rsidRPr="008C584B" w:rsidRDefault="00AF0C75" w:rsidP="00AF0C75">
      <w:pPr>
        <w:pStyle w:val="fdBodyText"/>
        <w:ind w:left="90" w:firstLine="0"/>
        <w:rPr>
          <w:rFonts w:asciiTheme="minorBidi" w:hAnsiTheme="minorBidi" w:cstheme="minorBidi"/>
          <w:sz w:val="22"/>
          <w:szCs w:val="22"/>
        </w:rPr>
      </w:pPr>
      <w:r w:rsidRPr="008C584B">
        <w:rPr>
          <w:rFonts w:asciiTheme="minorBidi" w:hAnsiTheme="minorBidi" w:cstheme="minorBidi"/>
          <w:sz w:val="22"/>
          <w:szCs w:val="22"/>
        </w:rPr>
        <w:t xml:space="preserve">The communication of this </w:t>
      </w:r>
      <w:r>
        <w:rPr>
          <w:rFonts w:asciiTheme="minorBidi" w:hAnsiTheme="minorBidi" w:cstheme="minorBidi"/>
          <w:sz w:val="22"/>
          <w:szCs w:val="22"/>
        </w:rPr>
        <w:t xml:space="preserve">announcement, the </w:t>
      </w:r>
      <w:r w:rsidRPr="008C584B">
        <w:rPr>
          <w:rFonts w:asciiTheme="minorBidi" w:hAnsiTheme="minorBidi" w:cstheme="minorBidi"/>
          <w:sz w:val="22"/>
          <w:szCs w:val="22"/>
        </w:rPr>
        <w:t xml:space="preserve">Offer to Purchase and any other documents or materials relating to the Offers does not constitute an offer of securities to the public for the purposes of Regulation (EU) 2017/1129 </w:t>
      </w:r>
      <w:r>
        <w:rPr>
          <w:rFonts w:asciiTheme="minorBidi" w:hAnsiTheme="minorBidi" w:cstheme="minorBidi"/>
          <w:sz w:val="22"/>
          <w:szCs w:val="22"/>
        </w:rPr>
        <w:t xml:space="preserve">(as amended, the “Prospectus Regulation”) </w:t>
      </w:r>
      <w:r w:rsidRPr="008C584B">
        <w:rPr>
          <w:rFonts w:asciiTheme="minorBidi" w:hAnsiTheme="minorBidi" w:cstheme="minorBidi"/>
          <w:sz w:val="22"/>
          <w:szCs w:val="22"/>
        </w:rPr>
        <w:t xml:space="preserve">and accordingly the requirement to produce a prospectus </w:t>
      </w:r>
      <w:r>
        <w:rPr>
          <w:rFonts w:asciiTheme="minorBidi" w:hAnsiTheme="minorBidi" w:cstheme="minorBidi"/>
          <w:sz w:val="22"/>
          <w:szCs w:val="22"/>
        </w:rPr>
        <w:t xml:space="preserve">under the Prospectus Regulation </w:t>
      </w:r>
      <w:r w:rsidRPr="008C584B">
        <w:rPr>
          <w:rFonts w:asciiTheme="minorBidi" w:hAnsiTheme="minorBidi" w:cstheme="minorBidi"/>
          <w:sz w:val="22"/>
          <w:szCs w:val="22"/>
        </w:rPr>
        <w:t>does not apply to the Offers.</w:t>
      </w:r>
    </w:p>
    <w:p w14:paraId="5BD1719D" w14:textId="77777777" w:rsidR="00583195" w:rsidRPr="009F5FC0" w:rsidRDefault="00583195" w:rsidP="00583195">
      <w:pPr>
        <w:ind w:left="100"/>
        <w:rPr>
          <w:rFonts w:asciiTheme="minorBidi" w:eastAsia="Arial" w:hAnsiTheme="minorBidi"/>
        </w:rPr>
      </w:pPr>
      <w:r w:rsidRPr="009F5FC0">
        <w:rPr>
          <w:rFonts w:asciiTheme="minorBidi" w:hAnsiTheme="minorBidi"/>
          <w:b/>
        </w:rPr>
        <w:t>United</w:t>
      </w:r>
      <w:r w:rsidRPr="009F5FC0">
        <w:rPr>
          <w:rFonts w:asciiTheme="minorBidi" w:hAnsiTheme="minorBidi"/>
          <w:b/>
          <w:spacing w:val="-17"/>
        </w:rPr>
        <w:t xml:space="preserve"> </w:t>
      </w:r>
      <w:r w:rsidRPr="009F5FC0">
        <w:rPr>
          <w:rFonts w:asciiTheme="minorBidi" w:hAnsiTheme="minorBidi"/>
          <w:b/>
        </w:rPr>
        <w:t>Kingdom</w:t>
      </w:r>
    </w:p>
    <w:p w14:paraId="0D007A64" w14:textId="77777777" w:rsidR="00583195" w:rsidRPr="009F5FC0" w:rsidRDefault="00583195" w:rsidP="00583195">
      <w:pPr>
        <w:spacing w:before="9"/>
        <w:rPr>
          <w:rFonts w:asciiTheme="minorBidi" w:eastAsia="Arial" w:hAnsiTheme="minorBidi"/>
          <w:b/>
          <w:bCs/>
        </w:rPr>
      </w:pPr>
    </w:p>
    <w:p w14:paraId="66640673" w14:textId="77777777" w:rsidR="00AF0C75" w:rsidRDefault="00AF0C75" w:rsidP="00AF0C75">
      <w:pPr>
        <w:pStyle w:val="BodyText"/>
        <w:ind w:left="119" w:right="110"/>
        <w:rPr>
          <w:rFonts w:asciiTheme="minorBidi" w:hAnsiTheme="minorBidi"/>
        </w:rPr>
      </w:pPr>
      <w:r w:rsidRPr="002D0AEA">
        <w:rPr>
          <w:rFonts w:asciiTheme="minorBidi" w:hAnsiTheme="minorBidi"/>
        </w:rPr>
        <w:t xml:space="preserve">The communication of </w:t>
      </w:r>
      <w:r>
        <w:rPr>
          <w:rFonts w:asciiTheme="minorBidi" w:hAnsiTheme="minorBidi"/>
        </w:rPr>
        <w:t>this announcement, the</w:t>
      </w:r>
      <w:r w:rsidRPr="002D0AEA">
        <w:rPr>
          <w:rFonts w:asciiTheme="minorBidi" w:hAnsiTheme="minorBidi"/>
        </w:rPr>
        <w:t xml:space="preserve"> Offer to Purchase and any other documents or materials relating to the Offer</w:t>
      </w:r>
      <w:r>
        <w:rPr>
          <w:rFonts w:asciiTheme="minorBidi" w:hAnsiTheme="minorBidi"/>
        </w:rPr>
        <w:t>s</w:t>
      </w:r>
      <w:r w:rsidRPr="002D0AEA">
        <w:rPr>
          <w:rFonts w:asciiTheme="minorBidi" w:hAnsiTheme="minorBidi"/>
        </w:rPr>
        <w:t xml:space="preserve"> </w:t>
      </w:r>
      <w:r>
        <w:rPr>
          <w:rFonts w:asciiTheme="minorBidi" w:hAnsiTheme="minorBidi"/>
        </w:rPr>
        <w:t>are</w:t>
      </w:r>
      <w:r w:rsidRPr="002D0AEA">
        <w:rPr>
          <w:rFonts w:asciiTheme="minorBidi" w:hAnsiTheme="minorBidi"/>
        </w:rPr>
        <w:t xml:space="preserve"> not being made, and such documents and/or materials have not been approved, by an authorized person for the purposes of section 21 of the Financial Services and Markets Act 2000 (the “FSMA”). Accordingly, </w:t>
      </w:r>
      <w:r>
        <w:rPr>
          <w:rFonts w:asciiTheme="minorBidi" w:hAnsiTheme="minorBidi"/>
        </w:rPr>
        <w:t xml:space="preserve">this announcement, </w:t>
      </w:r>
      <w:r w:rsidRPr="002D0AEA">
        <w:rPr>
          <w:rFonts w:asciiTheme="minorBidi" w:hAnsiTheme="minorBidi"/>
        </w:rPr>
        <w:t xml:space="preserve">the Offer to Purchase and such other documents and/or materials are not being distributed to, and must not be passed on to, the general public in the United Kingdom. The communication of the Offer to Purchase and such other documents and/or materials is exempt from the restriction on financial promotions under section 21 of the FSMA on the basis that they are only being distributed to and are only directed at persons to whom they can lawfully be circulated outside the United Kingdom or to: (i) persons in the United Kingdom having </w:t>
      </w:r>
      <w:r w:rsidRPr="002D0AEA">
        <w:rPr>
          <w:rFonts w:asciiTheme="minorBidi" w:hAnsiTheme="minorBidi"/>
        </w:rPr>
        <w:lastRenderedPageBreak/>
        <w:t>professional experience in matters relating to investments falling within the definition of investment professionals (as defined in Article 19(5) of the Financial Services and Markets Act 2000 (Financial Promotion) Order 2005 (as amended, the “</w:t>
      </w:r>
      <w:r>
        <w:rPr>
          <w:rFonts w:asciiTheme="minorBidi" w:hAnsiTheme="minorBidi"/>
        </w:rPr>
        <w:t xml:space="preserve">Order”)); (ii) </w:t>
      </w:r>
      <w:r w:rsidRPr="002D0AEA">
        <w:rPr>
          <w:rFonts w:asciiTheme="minorBidi" w:hAnsiTheme="minorBidi"/>
        </w:rPr>
        <w:t>persons falling within Article 43 of the Order; or (i</w:t>
      </w:r>
      <w:r>
        <w:rPr>
          <w:rFonts w:asciiTheme="minorBidi" w:hAnsiTheme="minorBidi"/>
        </w:rPr>
        <w:t>ii</w:t>
      </w:r>
      <w:r w:rsidRPr="002D0AEA">
        <w:rPr>
          <w:rFonts w:asciiTheme="minorBidi" w:hAnsiTheme="minorBidi"/>
        </w:rPr>
        <w:t>) any other persons to whom the Offer to Purchase and such other documents and/or materials may otherwise lawfully be communicated under the Order (all such persons together being referred to as “relevant persons”). Th</w:t>
      </w:r>
      <w:r>
        <w:rPr>
          <w:rFonts w:asciiTheme="minorBidi" w:hAnsiTheme="minorBidi"/>
        </w:rPr>
        <w:t>is announcement and th</w:t>
      </w:r>
      <w:r w:rsidRPr="002D0AEA">
        <w:rPr>
          <w:rFonts w:asciiTheme="minorBidi" w:hAnsiTheme="minorBidi"/>
        </w:rPr>
        <w:t xml:space="preserve">e Offer to Purchase and such documents and/or materials are directed only at relevant persons and must not be acted on or relied on by persons who are not relevant persons. Any investment or investment activity to which </w:t>
      </w:r>
      <w:r>
        <w:rPr>
          <w:rFonts w:asciiTheme="minorBidi" w:hAnsiTheme="minorBidi"/>
        </w:rPr>
        <w:t>this announcement and</w:t>
      </w:r>
      <w:r w:rsidRPr="002D0AEA">
        <w:rPr>
          <w:rFonts w:asciiTheme="minorBidi" w:hAnsiTheme="minorBidi"/>
        </w:rPr>
        <w:t xml:space="preserve"> </w:t>
      </w:r>
      <w:r>
        <w:rPr>
          <w:rFonts w:asciiTheme="minorBidi" w:hAnsiTheme="minorBidi"/>
        </w:rPr>
        <w:t xml:space="preserve">the </w:t>
      </w:r>
      <w:r w:rsidRPr="002D0AEA">
        <w:rPr>
          <w:rFonts w:asciiTheme="minorBidi" w:hAnsiTheme="minorBidi"/>
        </w:rPr>
        <w:t>Offer to Purchase relate is available only to relevant persons and will be engaged in only with relevant persons.</w:t>
      </w:r>
    </w:p>
    <w:p w14:paraId="2658457E" w14:textId="77777777" w:rsidR="00AF0C75" w:rsidRDefault="00AF0C75" w:rsidP="00AF0C75">
      <w:pPr>
        <w:pStyle w:val="BodyText"/>
        <w:ind w:left="119" w:right="110"/>
        <w:rPr>
          <w:rFonts w:asciiTheme="minorBidi" w:hAnsiTheme="minorBidi"/>
        </w:rPr>
      </w:pPr>
    </w:p>
    <w:p w14:paraId="236EB2D7" w14:textId="77777777" w:rsidR="00AF0C75" w:rsidRPr="009F5FC0" w:rsidRDefault="00AF0C75" w:rsidP="00ED4D08">
      <w:pPr>
        <w:pStyle w:val="BodyText"/>
        <w:ind w:left="119" w:right="110"/>
        <w:rPr>
          <w:rFonts w:asciiTheme="minorBidi" w:hAnsiTheme="minorBidi"/>
        </w:rPr>
      </w:pPr>
      <w:r>
        <w:rPr>
          <w:rFonts w:asciiTheme="minorBidi" w:hAnsiTheme="minorBidi"/>
        </w:rPr>
        <w:t xml:space="preserve">The communication of this announcement, the </w:t>
      </w:r>
      <w:r w:rsidRPr="002D0AEA">
        <w:rPr>
          <w:rFonts w:asciiTheme="minorBidi" w:hAnsiTheme="minorBidi"/>
        </w:rPr>
        <w:t>Offer to Purchase and any other documents or materials relating to the Offer</w:t>
      </w:r>
      <w:r>
        <w:rPr>
          <w:rFonts w:asciiTheme="minorBidi" w:hAnsiTheme="minorBidi"/>
        </w:rPr>
        <w:t>s</w:t>
      </w:r>
      <w:r w:rsidRPr="002622FC">
        <w:t xml:space="preserve"> </w:t>
      </w:r>
      <w:r w:rsidRPr="002622FC">
        <w:rPr>
          <w:rFonts w:asciiTheme="minorBidi" w:hAnsiTheme="minorBidi"/>
        </w:rPr>
        <w:t>does</w:t>
      </w:r>
      <w:r>
        <w:rPr>
          <w:rFonts w:asciiTheme="minorBidi" w:hAnsiTheme="minorBidi"/>
        </w:rPr>
        <w:t xml:space="preserve"> </w:t>
      </w:r>
      <w:r w:rsidRPr="002622FC">
        <w:rPr>
          <w:rFonts w:asciiTheme="minorBidi" w:hAnsiTheme="minorBidi"/>
        </w:rPr>
        <w:t>not constitute an offer of securities to the public for the purposes of Regulation (EU) 2017/1129 (as amended) as</w:t>
      </w:r>
      <w:r>
        <w:rPr>
          <w:rFonts w:asciiTheme="minorBidi" w:hAnsiTheme="minorBidi"/>
        </w:rPr>
        <w:t xml:space="preserve"> </w:t>
      </w:r>
      <w:r w:rsidRPr="002622FC">
        <w:rPr>
          <w:rFonts w:asciiTheme="minorBidi" w:hAnsiTheme="minorBidi"/>
        </w:rPr>
        <w:t>it forms part of United Kingdom domestic law by virtue of the European Union (Withdrawal) Act 2018 (EUWA)</w:t>
      </w:r>
      <w:r>
        <w:rPr>
          <w:rFonts w:asciiTheme="minorBidi" w:hAnsiTheme="minorBidi"/>
        </w:rPr>
        <w:t xml:space="preserve"> </w:t>
      </w:r>
      <w:r w:rsidRPr="002622FC">
        <w:rPr>
          <w:rFonts w:asciiTheme="minorBidi" w:hAnsiTheme="minorBidi"/>
        </w:rPr>
        <w:t>(the “</w:t>
      </w:r>
      <w:r w:rsidRPr="00004022">
        <w:rPr>
          <w:rFonts w:asciiTheme="minorBidi" w:hAnsiTheme="minorBidi"/>
        </w:rPr>
        <w:t>UK Prospectus Regulation</w:t>
      </w:r>
      <w:r w:rsidRPr="002622FC">
        <w:rPr>
          <w:rFonts w:asciiTheme="minorBidi" w:hAnsiTheme="minorBidi"/>
        </w:rPr>
        <w:t>”) and accordingly the requirement to produce a prospectus under the UK</w:t>
      </w:r>
      <w:r>
        <w:rPr>
          <w:rFonts w:asciiTheme="minorBidi" w:hAnsiTheme="minorBidi"/>
        </w:rPr>
        <w:t xml:space="preserve"> </w:t>
      </w:r>
      <w:r w:rsidRPr="002622FC">
        <w:rPr>
          <w:rFonts w:asciiTheme="minorBidi" w:hAnsiTheme="minorBidi"/>
        </w:rPr>
        <w:t>Prospectus Regulation does not apply to the Offers.</w:t>
      </w:r>
      <w:r>
        <w:rPr>
          <w:rFonts w:asciiTheme="minorBidi" w:hAnsiTheme="minorBidi"/>
        </w:rPr>
        <w:t xml:space="preserve"> </w:t>
      </w:r>
    </w:p>
    <w:p w14:paraId="68CFA131" w14:textId="77777777" w:rsidR="00583195" w:rsidRPr="009F5FC0" w:rsidRDefault="00583195" w:rsidP="00583195">
      <w:pPr>
        <w:pStyle w:val="BodyText"/>
        <w:ind w:left="119" w:right="110"/>
        <w:rPr>
          <w:rFonts w:asciiTheme="minorBidi" w:hAnsiTheme="minorBidi"/>
        </w:rPr>
      </w:pPr>
    </w:p>
    <w:p w14:paraId="0067D2C2" w14:textId="77777777" w:rsidR="00583195" w:rsidRPr="009F5FC0" w:rsidRDefault="00583195" w:rsidP="00583195">
      <w:pPr>
        <w:pStyle w:val="BodyText"/>
        <w:ind w:left="119" w:right="110"/>
        <w:rPr>
          <w:rFonts w:asciiTheme="minorBidi" w:hAnsiTheme="minorBidi"/>
          <w:b/>
          <w:bCs/>
        </w:rPr>
      </w:pPr>
      <w:r w:rsidRPr="009F5FC0">
        <w:rPr>
          <w:rFonts w:asciiTheme="minorBidi" w:hAnsiTheme="minorBidi"/>
          <w:b/>
          <w:bCs/>
        </w:rPr>
        <w:t>Belgium</w:t>
      </w:r>
    </w:p>
    <w:p w14:paraId="2A0D1CEB" w14:textId="77777777" w:rsidR="00583195" w:rsidRPr="009F5FC0" w:rsidRDefault="00583195" w:rsidP="00583195">
      <w:pPr>
        <w:pStyle w:val="BodyText"/>
        <w:ind w:left="119" w:right="110"/>
        <w:rPr>
          <w:rFonts w:asciiTheme="minorBidi" w:hAnsiTheme="minorBidi"/>
        </w:rPr>
      </w:pPr>
    </w:p>
    <w:p w14:paraId="541B1EF1" w14:textId="77777777" w:rsidR="00AF0C75" w:rsidRPr="009F5FC0" w:rsidRDefault="00AF0C75" w:rsidP="00AF0C75">
      <w:pPr>
        <w:pStyle w:val="BodyText"/>
        <w:ind w:left="119" w:right="110"/>
        <w:rPr>
          <w:rFonts w:asciiTheme="minorBidi" w:hAnsiTheme="minorBidi"/>
        </w:rPr>
      </w:pPr>
      <w:r w:rsidRPr="002D0AEA">
        <w:rPr>
          <w:rFonts w:asciiTheme="minorBidi" w:hAnsiTheme="minorBidi"/>
        </w:rPr>
        <w:t>Neither this</w:t>
      </w:r>
      <w:r>
        <w:rPr>
          <w:rFonts w:asciiTheme="minorBidi" w:hAnsiTheme="minorBidi"/>
        </w:rPr>
        <w:t xml:space="preserve"> announcement, the</w:t>
      </w:r>
      <w:r w:rsidRPr="002D0AEA">
        <w:rPr>
          <w:rFonts w:asciiTheme="minorBidi" w:hAnsiTheme="minorBidi"/>
        </w:rPr>
        <w:t xml:space="preserve"> Offer to Purchase nor any other documents or materials relating to the Offers have been submitted to or will be submitted for approval or recognition to the Financial Services and Markets Authority (</w:t>
      </w:r>
      <w:proofErr w:type="spellStart"/>
      <w:r w:rsidRPr="002D0AEA">
        <w:rPr>
          <w:rFonts w:asciiTheme="minorBidi" w:hAnsiTheme="minorBidi"/>
          <w:i/>
          <w:iCs/>
        </w:rPr>
        <w:t>Autorité</w:t>
      </w:r>
      <w:proofErr w:type="spellEnd"/>
      <w:r w:rsidRPr="002D0AEA">
        <w:rPr>
          <w:rFonts w:asciiTheme="minorBidi" w:hAnsiTheme="minorBidi"/>
          <w:i/>
          <w:iCs/>
        </w:rPr>
        <w:t xml:space="preserve"> des services et </w:t>
      </w:r>
      <w:proofErr w:type="spellStart"/>
      <w:r w:rsidRPr="002D0AEA">
        <w:rPr>
          <w:rFonts w:asciiTheme="minorBidi" w:hAnsiTheme="minorBidi"/>
          <w:i/>
          <w:iCs/>
        </w:rPr>
        <w:t>marchés</w:t>
      </w:r>
      <w:proofErr w:type="spellEnd"/>
      <w:r w:rsidRPr="002D0AEA">
        <w:rPr>
          <w:rFonts w:asciiTheme="minorBidi" w:hAnsiTheme="minorBidi"/>
          <w:i/>
          <w:iCs/>
        </w:rPr>
        <w:t xml:space="preserve"> financiers / </w:t>
      </w:r>
      <w:proofErr w:type="spellStart"/>
      <w:r w:rsidRPr="002D0AEA">
        <w:rPr>
          <w:rFonts w:asciiTheme="minorBidi" w:hAnsiTheme="minorBidi"/>
          <w:i/>
          <w:iCs/>
        </w:rPr>
        <w:t>Autoriteit</w:t>
      </w:r>
      <w:proofErr w:type="spellEnd"/>
      <w:r w:rsidRPr="002D0AEA">
        <w:rPr>
          <w:rFonts w:asciiTheme="minorBidi" w:hAnsiTheme="minorBidi"/>
          <w:i/>
          <w:iCs/>
        </w:rPr>
        <w:t xml:space="preserve"> </w:t>
      </w:r>
      <w:proofErr w:type="spellStart"/>
      <w:r w:rsidRPr="002D0AEA">
        <w:rPr>
          <w:rFonts w:asciiTheme="minorBidi" w:hAnsiTheme="minorBidi"/>
          <w:i/>
          <w:iCs/>
        </w:rPr>
        <w:t>voor</w:t>
      </w:r>
      <w:proofErr w:type="spellEnd"/>
      <w:r w:rsidRPr="002D0AEA">
        <w:rPr>
          <w:rFonts w:asciiTheme="minorBidi" w:hAnsiTheme="minorBidi"/>
          <w:i/>
          <w:iCs/>
        </w:rPr>
        <w:t xml:space="preserve"> </w:t>
      </w:r>
      <w:proofErr w:type="spellStart"/>
      <w:r w:rsidRPr="002D0AEA">
        <w:rPr>
          <w:rFonts w:asciiTheme="minorBidi" w:hAnsiTheme="minorBidi"/>
          <w:i/>
          <w:iCs/>
        </w:rPr>
        <w:t>financiële</w:t>
      </w:r>
      <w:proofErr w:type="spellEnd"/>
      <w:r w:rsidRPr="002D0AEA">
        <w:rPr>
          <w:rFonts w:asciiTheme="minorBidi" w:hAnsiTheme="minorBidi"/>
          <w:i/>
          <w:iCs/>
        </w:rPr>
        <w:t xml:space="preserve"> </w:t>
      </w:r>
      <w:proofErr w:type="spellStart"/>
      <w:r w:rsidRPr="002D0AEA">
        <w:rPr>
          <w:rFonts w:asciiTheme="minorBidi" w:hAnsiTheme="minorBidi"/>
          <w:i/>
          <w:iCs/>
        </w:rPr>
        <w:t>diensten</w:t>
      </w:r>
      <w:proofErr w:type="spellEnd"/>
      <w:r w:rsidRPr="002D0AEA">
        <w:rPr>
          <w:rFonts w:asciiTheme="minorBidi" w:hAnsiTheme="minorBidi"/>
          <w:i/>
          <w:iCs/>
        </w:rPr>
        <w:t xml:space="preserve"> </w:t>
      </w:r>
      <w:proofErr w:type="spellStart"/>
      <w:r w:rsidRPr="002D0AEA">
        <w:rPr>
          <w:rFonts w:asciiTheme="minorBidi" w:hAnsiTheme="minorBidi"/>
          <w:i/>
          <w:iCs/>
        </w:rPr>
        <w:t>en</w:t>
      </w:r>
      <w:proofErr w:type="spellEnd"/>
      <w:r w:rsidRPr="002D0AEA">
        <w:rPr>
          <w:rFonts w:asciiTheme="minorBidi" w:hAnsiTheme="minorBidi"/>
          <w:i/>
          <w:iCs/>
        </w:rPr>
        <w:t xml:space="preserve"> </w:t>
      </w:r>
      <w:proofErr w:type="spellStart"/>
      <w:r w:rsidRPr="002D0AEA">
        <w:rPr>
          <w:rFonts w:asciiTheme="minorBidi" w:hAnsiTheme="minorBidi"/>
          <w:i/>
          <w:iCs/>
        </w:rPr>
        <w:t>markten</w:t>
      </w:r>
      <w:proofErr w:type="spellEnd"/>
      <w:r w:rsidRPr="002D0AEA">
        <w:rPr>
          <w:rFonts w:asciiTheme="minorBidi" w:hAnsiTheme="minorBidi"/>
        </w:rPr>
        <w:t xml:space="preserve">) and, accordingly, the Offers may not be made in Belgium by way of a public offering, as defined in Articles 3 and 6 of the Belgian Law of April 1, 2007 on public takeover bids as amended or replaced from time to time. Accordingly, the Offers may not be advertised and the Offers will not be extended, and neither this </w:t>
      </w:r>
      <w:r>
        <w:rPr>
          <w:rFonts w:asciiTheme="minorBidi" w:hAnsiTheme="minorBidi"/>
        </w:rPr>
        <w:t xml:space="preserve">announcement, the </w:t>
      </w:r>
      <w:r w:rsidRPr="002D0AEA">
        <w:rPr>
          <w:rFonts w:asciiTheme="minorBidi" w:hAnsiTheme="minorBidi"/>
        </w:rPr>
        <w:t>Offer to Purchase nor any other documents or materials relating to the Offers (including any memorandum, information circular, brochure or any similar documents) ha</w:t>
      </w:r>
      <w:r>
        <w:rPr>
          <w:rFonts w:asciiTheme="minorBidi" w:hAnsiTheme="minorBidi"/>
        </w:rPr>
        <w:t>ve</w:t>
      </w:r>
      <w:r w:rsidRPr="002D0AEA">
        <w:rPr>
          <w:rFonts w:asciiTheme="minorBidi" w:hAnsiTheme="minorBidi"/>
        </w:rPr>
        <w:t xml:space="preserve"> been or shall be distributed or made available, directly or indirectly, to any person in Belgium other than “qualified investors”</w:t>
      </w:r>
      <w:r w:rsidRPr="00774C6D">
        <w:t xml:space="preserve"> </w:t>
      </w:r>
      <w:r w:rsidRPr="004210A5">
        <w:t xml:space="preserve">in the sense of Article </w:t>
      </w:r>
      <w:r>
        <w:t>2(e) of the Prospectus Regulation</w:t>
      </w:r>
      <w:r w:rsidRPr="002D0AEA">
        <w:rPr>
          <w:rFonts w:asciiTheme="minorBidi" w:hAnsiTheme="minorBidi"/>
        </w:rPr>
        <w:t xml:space="preserve">, acting on their own account. This </w:t>
      </w:r>
      <w:r>
        <w:rPr>
          <w:rFonts w:asciiTheme="minorBidi" w:hAnsiTheme="minorBidi"/>
        </w:rPr>
        <w:t xml:space="preserve">announcement and the Offer to Purchase have </w:t>
      </w:r>
      <w:r w:rsidRPr="002D0AEA">
        <w:rPr>
          <w:rFonts w:asciiTheme="minorBidi" w:hAnsiTheme="minorBidi"/>
        </w:rPr>
        <w:t xml:space="preserve">been issued only for the personal use of the above qualified investors and exclusively for the purpose of the Offers. Accordingly, the information contained in this </w:t>
      </w:r>
      <w:r>
        <w:rPr>
          <w:rFonts w:asciiTheme="minorBidi" w:hAnsiTheme="minorBidi"/>
        </w:rPr>
        <w:t xml:space="preserve">announcement and the </w:t>
      </w:r>
      <w:r w:rsidRPr="002D0AEA">
        <w:rPr>
          <w:rFonts w:asciiTheme="minorBidi" w:hAnsiTheme="minorBidi"/>
        </w:rPr>
        <w:t>Offer to Purchase may not be used for any other purpose or disclosed to any other person in Belgium.</w:t>
      </w:r>
    </w:p>
    <w:p w14:paraId="2F7ED4ED" w14:textId="77777777" w:rsidR="00583195" w:rsidRPr="009F5FC0" w:rsidRDefault="00583195" w:rsidP="00583195">
      <w:pPr>
        <w:pStyle w:val="BodyText"/>
        <w:ind w:left="119" w:right="110"/>
        <w:rPr>
          <w:rFonts w:asciiTheme="minorBidi" w:hAnsiTheme="minorBidi"/>
        </w:rPr>
      </w:pPr>
    </w:p>
    <w:p w14:paraId="2FBB459D" w14:textId="77777777" w:rsidR="00583195" w:rsidRPr="009F5FC0" w:rsidRDefault="00583195" w:rsidP="00583195">
      <w:pPr>
        <w:pStyle w:val="BodyText"/>
        <w:ind w:left="119" w:right="110"/>
        <w:rPr>
          <w:rFonts w:asciiTheme="minorBidi" w:hAnsiTheme="minorBidi"/>
        </w:rPr>
      </w:pPr>
    </w:p>
    <w:p w14:paraId="3E6A76BF" w14:textId="77777777" w:rsidR="00583195" w:rsidRPr="009F5FC0" w:rsidRDefault="00583195" w:rsidP="00583195">
      <w:pPr>
        <w:pStyle w:val="BodyText"/>
        <w:ind w:left="119" w:right="110"/>
        <w:rPr>
          <w:rFonts w:asciiTheme="minorBidi" w:hAnsiTheme="minorBidi"/>
          <w:b/>
          <w:bCs/>
        </w:rPr>
      </w:pPr>
      <w:r w:rsidRPr="009F5FC0">
        <w:rPr>
          <w:rFonts w:asciiTheme="minorBidi" w:hAnsiTheme="minorBidi"/>
          <w:b/>
          <w:bCs/>
        </w:rPr>
        <w:t>France</w:t>
      </w:r>
    </w:p>
    <w:p w14:paraId="155A47A5" w14:textId="77777777" w:rsidR="00583195" w:rsidRPr="009F5FC0" w:rsidRDefault="00583195" w:rsidP="00583195">
      <w:pPr>
        <w:pStyle w:val="BodyText"/>
        <w:ind w:left="119" w:right="110"/>
        <w:rPr>
          <w:rFonts w:asciiTheme="minorBidi" w:hAnsiTheme="minorBidi"/>
        </w:rPr>
      </w:pPr>
    </w:p>
    <w:p w14:paraId="437B38A4" w14:textId="77777777" w:rsidR="00583195" w:rsidRDefault="00583195" w:rsidP="00583195">
      <w:pPr>
        <w:pStyle w:val="BodyText"/>
        <w:ind w:left="119" w:right="110"/>
        <w:rPr>
          <w:rFonts w:asciiTheme="minorBidi" w:hAnsiTheme="minorBidi"/>
        </w:rPr>
      </w:pPr>
      <w:r w:rsidRPr="002D0AEA">
        <w:rPr>
          <w:rFonts w:asciiTheme="minorBidi" w:hAnsiTheme="minorBidi"/>
        </w:rPr>
        <w:t xml:space="preserve">This </w:t>
      </w:r>
      <w:r>
        <w:rPr>
          <w:rFonts w:asciiTheme="minorBidi" w:hAnsiTheme="minorBidi"/>
        </w:rPr>
        <w:t xml:space="preserve">announcement, the </w:t>
      </w:r>
      <w:r w:rsidRPr="002D0AEA">
        <w:rPr>
          <w:rFonts w:asciiTheme="minorBidi" w:hAnsiTheme="minorBidi"/>
        </w:rPr>
        <w:t>Offer to Purchase and any other documents or offering materials relating to the Offers may not be distributed in the Republic of France except to qualified investors (</w:t>
      </w:r>
      <w:proofErr w:type="spellStart"/>
      <w:r w:rsidRPr="002D0AEA">
        <w:rPr>
          <w:rFonts w:asciiTheme="minorBidi" w:hAnsiTheme="minorBidi"/>
          <w:i/>
          <w:iCs/>
        </w:rPr>
        <w:t>investisseurs</w:t>
      </w:r>
      <w:proofErr w:type="spellEnd"/>
      <w:r w:rsidRPr="002D0AEA">
        <w:rPr>
          <w:rFonts w:asciiTheme="minorBidi" w:hAnsiTheme="minorBidi"/>
          <w:i/>
          <w:iCs/>
        </w:rPr>
        <w:t xml:space="preserve"> </w:t>
      </w:r>
      <w:proofErr w:type="spellStart"/>
      <w:r w:rsidRPr="002D0AEA">
        <w:rPr>
          <w:rFonts w:asciiTheme="minorBidi" w:hAnsiTheme="minorBidi"/>
          <w:i/>
          <w:iCs/>
        </w:rPr>
        <w:t>qualifiés</w:t>
      </w:r>
      <w:proofErr w:type="spellEnd"/>
      <w:r w:rsidRPr="002D0AEA">
        <w:rPr>
          <w:rFonts w:asciiTheme="minorBidi" w:hAnsiTheme="minorBidi"/>
        </w:rPr>
        <w:t>) as defined in Article 2(e) of the Prospectus Regulation. This</w:t>
      </w:r>
      <w:r>
        <w:rPr>
          <w:rFonts w:asciiTheme="minorBidi" w:hAnsiTheme="minorBidi"/>
        </w:rPr>
        <w:t xml:space="preserve"> announcement and the</w:t>
      </w:r>
      <w:r w:rsidRPr="002D0AEA">
        <w:rPr>
          <w:rFonts w:asciiTheme="minorBidi" w:hAnsiTheme="minorBidi"/>
        </w:rPr>
        <w:t xml:space="preserve"> Offer to Purchase ha</w:t>
      </w:r>
      <w:r>
        <w:rPr>
          <w:rFonts w:asciiTheme="minorBidi" w:hAnsiTheme="minorBidi"/>
        </w:rPr>
        <w:t>ve</w:t>
      </w:r>
      <w:r w:rsidRPr="002D0AEA">
        <w:rPr>
          <w:rFonts w:asciiTheme="minorBidi" w:hAnsiTheme="minorBidi"/>
        </w:rPr>
        <w:t xml:space="preserve"> not been and will not be submitted for clearance to the </w:t>
      </w:r>
      <w:proofErr w:type="spellStart"/>
      <w:r w:rsidRPr="002D0AEA">
        <w:rPr>
          <w:rFonts w:asciiTheme="minorBidi" w:hAnsiTheme="minorBidi"/>
          <w:i/>
          <w:iCs/>
        </w:rPr>
        <w:t>Autorité</w:t>
      </w:r>
      <w:proofErr w:type="spellEnd"/>
      <w:r w:rsidRPr="002D0AEA">
        <w:rPr>
          <w:rFonts w:asciiTheme="minorBidi" w:hAnsiTheme="minorBidi"/>
          <w:i/>
          <w:iCs/>
        </w:rPr>
        <w:t xml:space="preserve"> des </w:t>
      </w:r>
      <w:proofErr w:type="spellStart"/>
      <w:r w:rsidRPr="002D0AEA">
        <w:rPr>
          <w:rFonts w:asciiTheme="minorBidi" w:hAnsiTheme="minorBidi"/>
          <w:i/>
          <w:iCs/>
        </w:rPr>
        <w:t>marchés</w:t>
      </w:r>
      <w:proofErr w:type="spellEnd"/>
      <w:r w:rsidRPr="002D0AEA">
        <w:rPr>
          <w:rFonts w:asciiTheme="minorBidi" w:hAnsiTheme="minorBidi"/>
          <w:i/>
          <w:iCs/>
        </w:rPr>
        <w:t xml:space="preserve"> financiers</w:t>
      </w:r>
      <w:r w:rsidRPr="002D0AEA">
        <w:rPr>
          <w:rFonts w:asciiTheme="minorBidi" w:hAnsiTheme="minorBidi"/>
        </w:rPr>
        <w:t>.</w:t>
      </w:r>
    </w:p>
    <w:p w14:paraId="6938D227" w14:textId="77777777" w:rsidR="00583195" w:rsidRDefault="00583195" w:rsidP="00583195">
      <w:pPr>
        <w:pStyle w:val="BodyText"/>
        <w:ind w:left="119" w:right="110"/>
        <w:rPr>
          <w:rFonts w:asciiTheme="minorBidi" w:hAnsiTheme="minorBidi"/>
        </w:rPr>
      </w:pPr>
    </w:p>
    <w:p w14:paraId="43E3158F" w14:textId="77777777" w:rsidR="00583195" w:rsidRPr="009F5FC0" w:rsidRDefault="00583195" w:rsidP="00583195">
      <w:pPr>
        <w:pStyle w:val="BodyText"/>
        <w:ind w:left="119" w:right="110"/>
        <w:rPr>
          <w:rFonts w:asciiTheme="minorBidi" w:hAnsiTheme="minorBidi"/>
          <w:b/>
          <w:bCs/>
        </w:rPr>
      </w:pPr>
      <w:r w:rsidRPr="009F5FC0">
        <w:rPr>
          <w:rFonts w:asciiTheme="minorBidi" w:hAnsiTheme="minorBidi"/>
          <w:b/>
          <w:bCs/>
        </w:rPr>
        <w:t>Italy</w:t>
      </w:r>
    </w:p>
    <w:p w14:paraId="79BEDE4C" w14:textId="77777777" w:rsidR="00583195" w:rsidRPr="009F5FC0" w:rsidRDefault="00583195" w:rsidP="00583195">
      <w:pPr>
        <w:pStyle w:val="BodyText"/>
        <w:ind w:left="119" w:right="110"/>
        <w:rPr>
          <w:rFonts w:asciiTheme="minorBidi" w:hAnsiTheme="minorBidi"/>
        </w:rPr>
      </w:pPr>
    </w:p>
    <w:p w14:paraId="2A62F129" w14:textId="77777777" w:rsidR="00583195" w:rsidRDefault="00583195" w:rsidP="00583195">
      <w:pPr>
        <w:pStyle w:val="BodyText"/>
        <w:ind w:left="119" w:right="110"/>
        <w:rPr>
          <w:rFonts w:asciiTheme="minorBidi" w:hAnsiTheme="minorBidi"/>
        </w:rPr>
      </w:pPr>
      <w:r w:rsidRPr="002D0AEA">
        <w:rPr>
          <w:rFonts w:asciiTheme="minorBidi" w:hAnsiTheme="minorBidi"/>
        </w:rPr>
        <w:t xml:space="preserve">None of the Offers, </w:t>
      </w:r>
      <w:r>
        <w:rPr>
          <w:rFonts w:asciiTheme="minorBidi" w:hAnsiTheme="minorBidi"/>
        </w:rPr>
        <w:t xml:space="preserve">this announcement, </w:t>
      </w:r>
      <w:r w:rsidRPr="002D0AEA">
        <w:rPr>
          <w:rFonts w:asciiTheme="minorBidi" w:hAnsiTheme="minorBidi"/>
        </w:rPr>
        <w:t xml:space="preserve">the Offer to Purchase or any other documents or materials relating to the Offers has been or will be submitted to the clearance procedure of the </w:t>
      </w:r>
      <w:proofErr w:type="spellStart"/>
      <w:r w:rsidRPr="002D0AEA">
        <w:rPr>
          <w:rFonts w:asciiTheme="minorBidi" w:hAnsiTheme="minorBidi"/>
          <w:i/>
          <w:iCs/>
        </w:rPr>
        <w:t>Commissione</w:t>
      </w:r>
      <w:proofErr w:type="spellEnd"/>
      <w:r w:rsidRPr="002D0AEA">
        <w:rPr>
          <w:rFonts w:asciiTheme="minorBidi" w:hAnsiTheme="minorBidi"/>
          <w:i/>
          <w:iCs/>
        </w:rPr>
        <w:t xml:space="preserve"> Nazionale per le </w:t>
      </w:r>
      <w:proofErr w:type="spellStart"/>
      <w:r w:rsidRPr="002D0AEA">
        <w:rPr>
          <w:rFonts w:asciiTheme="minorBidi" w:hAnsiTheme="minorBidi"/>
          <w:i/>
          <w:iCs/>
        </w:rPr>
        <w:t>Società</w:t>
      </w:r>
      <w:proofErr w:type="spellEnd"/>
      <w:r w:rsidRPr="002D0AEA">
        <w:rPr>
          <w:rFonts w:asciiTheme="minorBidi" w:hAnsiTheme="minorBidi"/>
          <w:i/>
          <w:iCs/>
        </w:rPr>
        <w:t xml:space="preserve"> e la </w:t>
      </w:r>
      <w:proofErr w:type="spellStart"/>
      <w:r w:rsidRPr="002D0AEA">
        <w:rPr>
          <w:rFonts w:asciiTheme="minorBidi" w:hAnsiTheme="minorBidi"/>
          <w:i/>
          <w:iCs/>
        </w:rPr>
        <w:t>Borsa</w:t>
      </w:r>
      <w:proofErr w:type="spellEnd"/>
      <w:r w:rsidRPr="002D0AEA">
        <w:rPr>
          <w:rFonts w:asciiTheme="minorBidi" w:hAnsiTheme="minorBidi"/>
          <w:i/>
          <w:iCs/>
        </w:rPr>
        <w:t xml:space="preserve"> </w:t>
      </w:r>
      <w:r w:rsidRPr="002D0AEA">
        <w:rPr>
          <w:rFonts w:asciiTheme="minorBidi" w:hAnsiTheme="minorBidi"/>
        </w:rPr>
        <w:t>(“CONSOB”), pursuant to applicable Italian laws and regulations.</w:t>
      </w:r>
    </w:p>
    <w:p w14:paraId="30CA8CEF" w14:textId="77777777" w:rsidR="00583195" w:rsidRPr="002D0AEA" w:rsidRDefault="00583195" w:rsidP="00583195">
      <w:pPr>
        <w:pStyle w:val="BodyText"/>
        <w:ind w:left="119" w:right="110"/>
        <w:rPr>
          <w:rFonts w:asciiTheme="minorBidi" w:hAnsiTheme="minorBidi"/>
        </w:rPr>
      </w:pPr>
    </w:p>
    <w:p w14:paraId="658D7AE6" w14:textId="77777777" w:rsidR="00583195" w:rsidRDefault="00583195" w:rsidP="00583195">
      <w:pPr>
        <w:pStyle w:val="BodyText"/>
        <w:ind w:left="119" w:right="110"/>
        <w:rPr>
          <w:rFonts w:asciiTheme="minorBidi" w:hAnsiTheme="minorBidi"/>
        </w:rPr>
      </w:pPr>
      <w:r w:rsidRPr="002D0AEA">
        <w:rPr>
          <w:rFonts w:asciiTheme="minorBidi" w:hAnsiTheme="minorBidi"/>
        </w:rPr>
        <w:t>The Offers are being carried out in the Republic of Italy (“Italy”) as an exempted offer pursuant to article 101-bis, paragraph 3-bis of the Legislative Decree No. 58 of February 24, 1998, as amended (the “Financial Services Act”) and article 35-bis, paragraph 4 of CONSOB Regulation No. 11971 of May 14, 1999, as amended (the “Issuers’ Regulation”). The Offers are also being carried out in compliance with article 35-bis, paragraph 7 of the Issuers’ Regulation.</w:t>
      </w:r>
    </w:p>
    <w:p w14:paraId="7FB0ADBB" w14:textId="77777777" w:rsidR="00583195" w:rsidRPr="002D0AEA" w:rsidRDefault="00583195" w:rsidP="00583195">
      <w:pPr>
        <w:pStyle w:val="BodyText"/>
        <w:ind w:left="119" w:right="110"/>
        <w:rPr>
          <w:rFonts w:asciiTheme="minorBidi" w:hAnsiTheme="minorBidi"/>
        </w:rPr>
      </w:pPr>
    </w:p>
    <w:p w14:paraId="3805D984" w14:textId="77777777" w:rsidR="00583195" w:rsidRDefault="00583195" w:rsidP="00583195">
      <w:pPr>
        <w:pStyle w:val="BodyText"/>
        <w:ind w:left="119" w:right="110"/>
        <w:rPr>
          <w:rFonts w:asciiTheme="minorBidi" w:hAnsiTheme="minorBidi"/>
        </w:rPr>
      </w:pPr>
      <w:r w:rsidRPr="002D0AEA">
        <w:rPr>
          <w:rFonts w:asciiTheme="minorBidi" w:hAnsiTheme="minorBidi"/>
        </w:rPr>
        <w:lastRenderedPageBreak/>
        <w:t>Holders or beneficial owners of the Notes located in Italy can tender the Notes through authorized persons (such as investment firms, banks or financial intermediaries permitted to conduct such activities in Italy in accordance with the Financial Services Act, CONSOB Regulation No. 20307 of February 15, 2018, as amended from time to time, and Legislative Decree No. 385 of September 1, 1993, as amended) and in compliance with applicable laws and regulations or with requirements imposed by CONSOB or any other Italian authority.</w:t>
      </w:r>
    </w:p>
    <w:p w14:paraId="53767D16" w14:textId="77777777" w:rsidR="00583195" w:rsidRPr="002D0AEA" w:rsidRDefault="00583195" w:rsidP="00583195">
      <w:pPr>
        <w:pStyle w:val="BodyText"/>
        <w:ind w:left="119" w:right="110"/>
        <w:rPr>
          <w:rFonts w:asciiTheme="minorBidi" w:hAnsiTheme="minorBidi"/>
        </w:rPr>
      </w:pPr>
    </w:p>
    <w:p w14:paraId="03A9908F" w14:textId="77777777" w:rsidR="00583195" w:rsidRDefault="00583195" w:rsidP="00583195">
      <w:pPr>
        <w:pStyle w:val="BodyText"/>
        <w:ind w:left="119" w:right="110"/>
        <w:rPr>
          <w:rFonts w:asciiTheme="minorBidi" w:hAnsiTheme="minorBidi"/>
        </w:rPr>
      </w:pPr>
      <w:r w:rsidRPr="002D0AEA">
        <w:rPr>
          <w:rFonts w:asciiTheme="minorBidi" w:hAnsiTheme="minorBidi"/>
        </w:rPr>
        <w:t xml:space="preserve">Each intermediary must comply with the applicable laws and regulations concerning information duties </w:t>
      </w:r>
      <w:r w:rsidRPr="002D0AEA">
        <w:rPr>
          <w:rFonts w:asciiTheme="minorBidi" w:hAnsiTheme="minorBidi"/>
          <w:i/>
          <w:iCs/>
        </w:rPr>
        <w:t>vis-à-vis</w:t>
      </w:r>
      <w:r w:rsidRPr="002D0AEA">
        <w:rPr>
          <w:rFonts w:asciiTheme="minorBidi" w:hAnsiTheme="minorBidi"/>
        </w:rPr>
        <w:t xml:space="preserve"> its clients in connection with the Notes and the Offers.</w:t>
      </w:r>
    </w:p>
    <w:p w14:paraId="1B1B7014" w14:textId="77777777" w:rsidR="00583195" w:rsidRDefault="00583195" w:rsidP="00583195">
      <w:pPr>
        <w:pStyle w:val="BodyText"/>
        <w:ind w:left="119" w:right="110"/>
        <w:rPr>
          <w:rFonts w:asciiTheme="minorBidi" w:hAnsiTheme="minorBidi"/>
        </w:rPr>
      </w:pPr>
    </w:p>
    <w:p w14:paraId="06A7769A" w14:textId="77777777" w:rsidR="00583195" w:rsidRPr="00394FA6" w:rsidRDefault="00583195" w:rsidP="00583195">
      <w:pPr>
        <w:pStyle w:val="Heading1"/>
        <w:ind w:left="120"/>
        <w:rPr>
          <w:rFonts w:asciiTheme="minorBidi" w:hAnsiTheme="minorBidi"/>
          <w:b w:val="0"/>
          <w:bCs w:val="0"/>
        </w:rPr>
      </w:pPr>
      <w:r w:rsidRPr="00394FA6">
        <w:rPr>
          <w:rFonts w:asciiTheme="minorBidi" w:hAnsiTheme="minorBidi"/>
        </w:rPr>
        <w:t>General</w:t>
      </w:r>
    </w:p>
    <w:p w14:paraId="617DA26C" w14:textId="77777777" w:rsidR="00583195" w:rsidRPr="00394FA6" w:rsidRDefault="00583195" w:rsidP="00583195">
      <w:pPr>
        <w:spacing w:before="9"/>
        <w:rPr>
          <w:rFonts w:asciiTheme="minorBidi" w:eastAsia="Arial" w:hAnsiTheme="minorBidi"/>
          <w:b/>
          <w:bCs/>
        </w:rPr>
      </w:pPr>
    </w:p>
    <w:p w14:paraId="2BCCF715" w14:textId="77777777" w:rsidR="00583195" w:rsidRDefault="00583195" w:rsidP="00583195">
      <w:pPr>
        <w:pStyle w:val="BodyText"/>
        <w:ind w:left="119" w:right="110"/>
        <w:rPr>
          <w:rFonts w:asciiTheme="minorBidi" w:hAnsiTheme="minorBidi"/>
        </w:rPr>
      </w:pPr>
      <w:r w:rsidRPr="00390E61">
        <w:rPr>
          <w:rFonts w:asciiTheme="minorBidi" w:hAnsiTheme="minorBidi"/>
        </w:rPr>
        <w:t>The Offers do not constitute an offer to buy or the solicitation of an offer to sell Notes</w:t>
      </w:r>
      <w:r>
        <w:rPr>
          <w:rFonts w:asciiTheme="minorBidi" w:hAnsiTheme="minorBidi"/>
        </w:rPr>
        <w:t xml:space="preserve"> (and offers to sell will not be accepted from the holders)</w:t>
      </w:r>
      <w:r w:rsidRPr="00390E61">
        <w:rPr>
          <w:rFonts w:asciiTheme="minorBidi" w:hAnsiTheme="minorBidi"/>
        </w:rPr>
        <w:t xml:space="preserve"> in any circumstances in which such offer or solicitation is unlawful. In those jurisdictions where the securities or other laws require the Offers to be made by a licensed broker or dealer </w:t>
      </w:r>
      <w:r>
        <w:rPr>
          <w:rFonts w:asciiTheme="minorBidi" w:hAnsiTheme="minorBidi"/>
        </w:rPr>
        <w:t xml:space="preserve">or similar </w:t>
      </w:r>
      <w:r w:rsidRPr="00390E61">
        <w:rPr>
          <w:rFonts w:asciiTheme="minorBidi" w:hAnsiTheme="minorBidi"/>
        </w:rPr>
        <w:t xml:space="preserve">and </w:t>
      </w:r>
      <w:r>
        <w:rPr>
          <w:rFonts w:asciiTheme="minorBidi" w:hAnsiTheme="minorBidi"/>
        </w:rPr>
        <w:t xml:space="preserve">any of the </w:t>
      </w:r>
      <w:r w:rsidRPr="00390E61">
        <w:rPr>
          <w:rFonts w:asciiTheme="minorBidi" w:hAnsiTheme="minorBidi"/>
        </w:rPr>
        <w:t>Dealer Manager</w:t>
      </w:r>
      <w:r>
        <w:rPr>
          <w:rFonts w:asciiTheme="minorBidi" w:hAnsiTheme="minorBidi"/>
        </w:rPr>
        <w:t>s</w:t>
      </w:r>
      <w:r w:rsidRPr="00390E61">
        <w:rPr>
          <w:rFonts w:asciiTheme="minorBidi" w:hAnsiTheme="minorBidi"/>
        </w:rPr>
        <w:t xml:space="preserve"> or</w:t>
      </w:r>
      <w:r>
        <w:rPr>
          <w:rFonts w:asciiTheme="minorBidi" w:hAnsiTheme="minorBidi"/>
        </w:rPr>
        <w:t xml:space="preserve"> any of the Dealer Manager’s respective affiliates </w:t>
      </w:r>
      <w:r w:rsidRPr="00390E61">
        <w:rPr>
          <w:rFonts w:asciiTheme="minorBidi" w:hAnsiTheme="minorBidi"/>
        </w:rPr>
        <w:t>is such a licensed broker or dealer in that jurisdiction, the Offers shall be deemed to be made by such Dealer Manager or affiliate</w:t>
      </w:r>
      <w:r>
        <w:rPr>
          <w:rFonts w:asciiTheme="minorBidi" w:hAnsiTheme="minorBidi"/>
        </w:rPr>
        <w:t>,</w:t>
      </w:r>
      <w:r w:rsidRPr="00390E61">
        <w:rPr>
          <w:rFonts w:asciiTheme="minorBidi" w:hAnsiTheme="minorBidi"/>
        </w:rPr>
        <w:t xml:space="preserve"> as the case may be</w:t>
      </w:r>
      <w:r>
        <w:rPr>
          <w:rFonts w:asciiTheme="minorBidi" w:hAnsiTheme="minorBidi"/>
        </w:rPr>
        <w:t>, on behalf of the Offeror</w:t>
      </w:r>
      <w:r w:rsidRPr="00390E61">
        <w:rPr>
          <w:rFonts w:asciiTheme="minorBidi" w:hAnsiTheme="minorBidi"/>
        </w:rPr>
        <w:t xml:space="preserve"> in such jurisdiction.</w:t>
      </w:r>
    </w:p>
    <w:p w14:paraId="712F9F0B" w14:textId="77777777" w:rsidR="00583195" w:rsidRDefault="00583195" w:rsidP="00583195">
      <w:pPr>
        <w:pStyle w:val="BodyText"/>
        <w:ind w:left="119" w:right="110"/>
        <w:rPr>
          <w:rFonts w:asciiTheme="minorBidi" w:hAnsiTheme="minorBidi"/>
        </w:rPr>
      </w:pPr>
    </w:p>
    <w:p w14:paraId="4AF54E99" w14:textId="77777777" w:rsidR="00583195" w:rsidRDefault="00583195" w:rsidP="00583195">
      <w:pPr>
        <w:pStyle w:val="BodyText"/>
        <w:ind w:left="90" w:right="110"/>
        <w:rPr>
          <w:rFonts w:asciiTheme="minorBidi" w:hAnsiTheme="minorBidi"/>
        </w:rPr>
      </w:pPr>
      <w:r>
        <w:rPr>
          <w:rFonts w:asciiTheme="minorBidi" w:hAnsiTheme="minorBidi"/>
        </w:rPr>
        <w:t>Each holder participating in the Offers will be deemed to give certain representations in respect of the jurisdictions referred to above and generally as set out in the Offer to Purchase. Any tender of Notes pursuant to the Offer to Purchase from a holder that is unable to make these representations will be rejected. Each of the Offeror, the Dealer Managers and Lucid Issuer Services Limited reserves the right, in its absolute discretion (and without prejudice to the relevant holder’s responsibility for the representations made by it), to investigate in relation to any tender of Notes, whether any such representation given by a holder is correct and, if such investigation is undertaken and as a result the Offeror determines (for any reason) that such representation is not correct, such offer to sell will be rejected.</w:t>
      </w:r>
    </w:p>
    <w:p w14:paraId="3FD5291C" w14:textId="77777777" w:rsidR="00583195" w:rsidRDefault="00583195" w:rsidP="00583195">
      <w:pPr>
        <w:pStyle w:val="BodyText"/>
        <w:ind w:left="0" w:right="110"/>
        <w:rPr>
          <w:rFonts w:asciiTheme="minorBidi" w:hAnsiTheme="minorBidi"/>
        </w:rPr>
      </w:pPr>
    </w:p>
    <w:p w14:paraId="6F96F5BB" w14:textId="77777777" w:rsidR="00583195" w:rsidRDefault="00583195" w:rsidP="00583195">
      <w:pPr>
        <w:pStyle w:val="BodyText"/>
        <w:ind w:left="90" w:right="110"/>
      </w:pPr>
      <w:r w:rsidRPr="004210A5">
        <w:t xml:space="preserve">The Offeror and </w:t>
      </w:r>
      <w:r>
        <w:t>its</w:t>
      </w:r>
      <w:r w:rsidRPr="004210A5">
        <w:t xml:space="preserve"> affiliates expressly reserve the right at any time or from time to time following completion or termination of </w:t>
      </w:r>
      <w:r>
        <w:t>the Offers</w:t>
      </w:r>
      <w:r w:rsidRPr="004210A5">
        <w:t xml:space="preserve">, to purchase or exchange or offer to purchase or exchange Notes or to issue an invitation to submit offers to sell Notes (including, without limitation, those tendered pursuant to </w:t>
      </w:r>
      <w:r>
        <w:t>the Offers</w:t>
      </w:r>
      <w:r w:rsidRPr="004210A5">
        <w:t xml:space="preserve"> but not accepted for purchase) through open market purchases, privately negotiated transactions, tender offers, exchange offers or </w:t>
      </w:r>
      <w:r w:rsidRPr="00FD3A27">
        <w:t xml:space="preserve">otherwise, in each case on terms that may be more or less favorable than those contemplated by </w:t>
      </w:r>
      <w:r>
        <w:t>the Offers</w:t>
      </w:r>
      <w:r w:rsidRPr="00FD3A27">
        <w:t xml:space="preserve">. In addition, the Offeror also reserves the right to issue </w:t>
      </w:r>
      <w:r>
        <w:t>new</w:t>
      </w:r>
      <w:r w:rsidRPr="00FD3A27">
        <w:t xml:space="preserve"> debt securities from time to time, including </w:t>
      </w:r>
      <w:r>
        <w:t>during the term of the Offers</w:t>
      </w:r>
      <w:r w:rsidRPr="00FD3A27">
        <w:t>. </w:t>
      </w:r>
    </w:p>
    <w:p w14:paraId="0D5DE99E" w14:textId="77777777" w:rsidR="00583195" w:rsidRDefault="00583195" w:rsidP="00583195">
      <w:pPr>
        <w:pStyle w:val="Heading1"/>
        <w:ind w:left="119"/>
        <w:rPr>
          <w:rFonts w:asciiTheme="minorBidi" w:hAnsiTheme="minorBidi"/>
          <w:spacing w:val="-1"/>
        </w:rPr>
      </w:pPr>
    </w:p>
    <w:p w14:paraId="66D80E6A" w14:textId="77777777" w:rsidR="00583195" w:rsidRDefault="00583195" w:rsidP="00583195">
      <w:pPr>
        <w:pStyle w:val="Heading1"/>
        <w:keepNext/>
        <w:ind w:left="115"/>
        <w:rPr>
          <w:rFonts w:asciiTheme="minorBidi" w:hAnsiTheme="minorBidi"/>
          <w:spacing w:val="-1"/>
        </w:rPr>
      </w:pPr>
      <w:r w:rsidRPr="00394FA6">
        <w:rPr>
          <w:rFonts w:asciiTheme="minorBidi" w:hAnsiTheme="minorBidi"/>
          <w:spacing w:val="-1"/>
        </w:rPr>
        <w:t>FORWARD-LOOKING</w:t>
      </w:r>
      <w:r w:rsidRPr="00394FA6">
        <w:rPr>
          <w:rFonts w:asciiTheme="minorBidi" w:hAnsiTheme="minorBidi"/>
          <w:spacing w:val="-37"/>
        </w:rPr>
        <w:t xml:space="preserve"> </w:t>
      </w:r>
      <w:r w:rsidRPr="00394FA6">
        <w:rPr>
          <w:rFonts w:asciiTheme="minorBidi" w:hAnsiTheme="minorBidi"/>
          <w:spacing w:val="-1"/>
        </w:rPr>
        <w:t>STATEMENTS</w:t>
      </w:r>
    </w:p>
    <w:p w14:paraId="09ADE54F" w14:textId="77777777" w:rsidR="00583195" w:rsidRPr="00394FA6" w:rsidRDefault="00583195" w:rsidP="00583195">
      <w:pPr>
        <w:pStyle w:val="Heading1"/>
        <w:keepNext/>
        <w:ind w:left="115"/>
        <w:rPr>
          <w:rFonts w:asciiTheme="minorBidi" w:hAnsiTheme="minorBidi"/>
          <w:b w:val="0"/>
          <w:bCs w:val="0"/>
        </w:rPr>
      </w:pPr>
    </w:p>
    <w:p w14:paraId="6F42B148" w14:textId="77777777" w:rsidR="00AF0C75" w:rsidRDefault="00AF0C75" w:rsidP="009C0722">
      <w:pPr>
        <w:pStyle w:val="BodyText"/>
        <w:ind w:left="119" w:right="110"/>
        <w:rPr>
          <w:rFonts w:asciiTheme="minorBidi" w:hAnsiTheme="minorBidi"/>
        </w:rPr>
      </w:pPr>
      <w:r w:rsidRPr="00D01438">
        <w:rPr>
          <w:rFonts w:asciiTheme="minorBidi" w:hAnsiTheme="minorBidi"/>
        </w:rPr>
        <w:t>From time to time, we may make statements, both written and oral, regarding our assumptions, projections, expectations, intentions or beliefs about future events.  These statements constitute “forward-looking statements”.  We caution that these statements may and often do vary materially from actual results.  Accordingly, we cannot assure you that actual results will not differ materially from those expressed or implied by the forward-looking statements. You should read the sections entitled “</w:t>
      </w:r>
      <w:r w:rsidRPr="00D01438">
        <w:rPr>
          <w:rFonts w:asciiTheme="minorBidi" w:hAnsiTheme="minorBidi"/>
          <w:i/>
          <w:iCs/>
        </w:rPr>
        <w:t>Risk Factors</w:t>
      </w:r>
      <w:r w:rsidRPr="00D01438">
        <w:rPr>
          <w:rFonts w:asciiTheme="minorBidi" w:hAnsiTheme="minorBidi"/>
        </w:rPr>
        <w:t xml:space="preserve">” in </w:t>
      </w:r>
      <w:r>
        <w:rPr>
          <w:rFonts w:asciiTheme="minorBidi" w:hAnsiTheme="minorBidi"/>
        </w:rPr>
        <w:t>the</w:t>
      </w:r>
      <w:r w:rsidRPr="00D01438">
        <w:rPr>
          <w:rFonts w:asciiTheme="minorBidi" w:hAnsiTheme="minorBidi"/>
        </w:rPr>
        <w:t xml:space="preserve"> Offer to Purchase, in our Annual Report and “</w:t>
      </w:r>
      <w:r w:rsidRPr="00D01438">
        <w:rPr>
          <w:rFonts w:asciiTheme="minorBidi" w:hAnsiTheme="minorBidi"/>
          <w:i/>
          <w:iCs/>
        </w:rPr>
        <w:t>Forward-Looking Statements</w:t>
      </w:r>
      <w:r>
        <w:rPr>
          <w:rFonts w:asciiTheme="minorBidi" w:hAnsiTheme="minorBidi"/>
        </w:rPr>
        <w:t>” in our Annu</w:t>
      </w:r>
      <w:r w:rsidR="009C0722">
        <w:rPr>
          <w:rFonts w:asciiTheme="minorBidi" w:hAnsiTheme="minorBidi"/>
        </w:rPr>
        <w:t>al Report</w:t>
      </w:r>
      <w:r w:rsidRPr="00D01438">
        <w:rPr>
          <w:rFonts w:asciiTheme="minorBidi" w:hAnsiTheme="minorBidi"/>
        </w:rPr>
        <w:t>.</w:t>
      </w:r>
      <w:r>
        <w:rPr>
          <w:rFonts w:asciiTheme="minorBidi" w:hAnsiTheme="minorBidi"/>
        </w:rPr>
        <w:t xml:space="preserve"> </w:t>
      </w:r>
    </w:p>
    <w:p w14:paraId="6C981017" w14:textId="77777777" w:rsidR="00AF0C75" w:rsidRPr="00D01438" w:rsidRDefault="00AF0C75" w:rsidP="00AF0C75">
      <w:pPr>
        <w:pStyle w:val="BodyText"/>
        <w:ind w:left="119" w:right="110"/>
        <w:rPr>
          <w:rFonts w:asciiTheme="minorBidi" w:hAnsiTheme="minorBidi"/>
          <w:lang w:eastAsia="zh-CN"/>
        </w:rPr>
      </w:pPr>
    </w:p>
    <w:p w14:paraId="20AE22CA" w14:textId="77777777" w:rsidR="00AF0C75" w:rsidRPr="00D01438" w:rsidRDefault="00AF0C75" w:rsidP="00AF0C75">
      <w:pPr>
        <w:pStyle w:val="BodyText"/>
        <w:ind w:left="119" w:right="110"/>
        <w:rPr>
          <w:rFonts w:asciiTheme="minorBidi" w:hAnsiTheme="minorBidi"/>
        </w:rPr>
      </w:pPr>
      <w:r w:rsidRPr="00D01438">
        <w:rPr>
          <w:rFonts w:asciiTheme="minorBidi" w:hAnsiTheme="minorBidi"/>
        </w:rPr>
        <w:t>Any forward-looking statements made herein or in the documents incorporated by reference herein speak only as of the date they are made. Except as required by the U.K. Financial Conduct Authority (the</w:t>
      </w:r>
      <w:r w:rsidRPr="00912483">
        <w:rPr>
          <w:rFonts w:asciiTheme="minorBidi" w:hAnsiTheme="minorBidi"/>
        </w:rPr>
        <w:t xml:space="preserve"> “FCA”), a</w:t>
      </w:r>
      <w:r w:rsidRPr="00D01438">
        <w:rPr>
          <w:rFonts w:asciiTheme="minorBidi" w:hAnsiTheme="minorBidi"/>
        </w:rPr>
        <w:t xml:space="preserve">ny applicable stock exchange or any applicable law, we expressly disclaim any obligation or undertaking to release publicly any updates or revisions to any forward-looking statement contained in </w:t>
      </w:r>
      <w:r>
        <w:rPr>
          <w:rFonts w:asciiTheme="minorBidi" w:hAnsiTheme="minorBidi"/>
        </w:rPr>
        <w:t>the</w:t>
      </w:r>
      <w:r w:rsidRPr="00D01438">
        <w:rPr>
          <w:rFonts w:asciiTheme="minorBidi" w:hAnsiTheme="minorBidi"/>
        </w:rPr>
        <w:t xml:space="preserve"> Offer to Purchase or the documents incorporated by reference herein to reflect any changes in expectations with regard thereto or any new information or any changes in events, conditions or circumstances on which any such statement is based. The reader should, however, consult any </w:t>
      </w:r>
      <w:r w:rsidRPr="00D01438">
        <w:rPr>
          <w:rFonts w:asciiTheme="minorBidi" w:hAnsiTheme="minorBidi"/>
        </w:rPr>
        <w:lastRenderedPageBreak/>
        <w:t>additional disclosures that we have made or may make in documents we have filed or may file with the SEC.</w:t>
      </w:r>
    </w:p>
    <w:p w14:paraId="53797087" w14:textId="77777777" w:rsidR="00AF0C75" w:rsidRPr="00394FA6" w:rsidRDefault="00AF0C75" w:rsidP="00AF0C75">
      <w:pPr>
        <w:pStyle w:val="BodyText"/>
        <w:ind w:left="119" w:right="110"/>
        <w:rPr>
          <w:rFonts w:asciiTheme="minorBidi" w:hAnsiTheme="minorBidi"/>
        </w:rPr>
      </w:pPr>
    </w:p>
    <w:p w14:paraId="74DEE061" w14:textId="77777777" w:rsidR="00583195" w:rsidRPr="00394FA6" w:rsidRDefault="00583195" w:rsidP="00583195">
      <w:pPr>
        <w:pStyle w:val="BodyText"/>
        <w:ind w:left="119" w:right="110"/>
        <w:rPr>
          <w:rFonts w:asciiTheme="minorBidi" w:hAnsiTheme="minorBidi"/>
        </w:rPr>
      </w:pPr>
    </w:p>
    <w:p w14:paraId="2552D450" w14:textId="77777777" w:rsidR="00F50FE5" w:rsidRPr="00583195" w:rsidRDefault="00F50FE5" w:rsidP="00F50FE5">
      <w:pPr>
        <w:ind w:left="90"/>
        <w:rPr>
          <w:rFonts w:asciiTheme="minorBidi" w:hAnsiTheme="minorBidi"/>
        </w:rPr>
      </w:pPr>
    </w:p>
    <w:tbl>
      <w:tblPr>
        <w:tblW w:w="6806" w:type="dxa"/>
        <w:tblCellSpacing w:w="0" w:type="dxa"/>
        <w:tblCellMar>
          <w:left w:w="0" w:type="dxa"/>
          <w:right w:w="0" w:type="dxa"/>
        </w:tblCellMar>
        <w:tblLook w:val="04A0" w:firstRow="1" w:lastRow="0" w:firstColumn="1" w:lastColumn="0" w:noHBand="0" w:noVBand="1"/>
      </w:tblPr>
      <w:tblGrid>
        <w:gridCol w:w="3295"/>
        <w:gridCol w:w="3511"/>
      </w:tblGrid>
      <w:tr w:rsidR="00F50FE5" w:rsidRPr="00583195" w14:paraId="57852384" w14:textId="77777777" w:rsidTr="00776C46">
        <w:trPr>
          <w:trHeight w:val="318"/>
          <w:tblCellSpacing w:w="0" w:type="dxa"/>
        </w:trPr>
        <w:tc>
          <w:tcPr>
            <w:tcW w:w="0" w:type="auto"/>
            <w:hideMark/>
          </w:tcPr>
          <w:p w14:paraId="75A7CA44" w14:textId="77777777" w:rsidR="00F50FE5" w:rsidRPr="00583195" w:rsidRDefault="00F50FE5" w:rsidP="00776C46">
            <w:pPr>
              <w:widowControl/>
              <w:spacing w:after="160" w:line="235" w:lineRule="atLeast"/>
              <w:ind w:left="90"/>
              <w:rPr>
                <w:rFonts w:asciiTheme="minorBidi" w:eastAsia="Times New Roman" w:hAnsiTheme="minorBidi"/>
                <w:b/>
                <w:bCs/>
                <w:color w:val="000000"/>
                <w:lang w:val="en-GB" w:eastAsia="en-GB"/>
              </w:rPr>
            </w:pPr>
            <w:r w:rsidRPr="00583195">
              <w:rPr>
                <w:rFonts w:asciiTheme="minorBidi" w:eastAsia="Times New Roman" w:hAnsiTheme="minorBidi"/>
                <w:b/>
                <w:bCs/>
                <w:color w:val="000000"/>
                <w:lang w:val="en-GB" w:eastAsia="en-GB"/>
              </w:rPr>
              <w:t>Legal Entity Identifiers</w:t>
            </w:r>
          </w:p>
        </w:tc>
        <w:tc>
          <w:tcPr>
            <w:tcW w:w="0" w:type="auto"/>
            <w:hideMark/>
          </w:tcPr>
          <w:p w14:paraId="41077E4D" w14:textId="77777777" w:rsidR="00F50FE5" w:rsidRPr="00583195" w:rsidRDefault="00F50FE5" w:rsidP="00776C46">
            <w:pPr>
              <w:widowControl/>
              <w:spacing w:after="160" w:line="235" w:lineRule="atLeast"/>
              <w:ind w:left="90"/>
              <w:rPr>
                <w:rFonts w:asciiTheme="minorBidi" w:eastAsia="Times New Roman" w:hAnsiTheme="minorBidi"/>
                <w:color w:val="000000"/>
                <w:lang w:val="en-GB" w:eastAsia="en-GB"/>
              </w:rPr>
            </w:pPr>
            <w:r w:rsidRPr="00583195">
              <w:rPr>
                <w:rFonts w:asciiTheme="minorBidi" w:eastAsia="Times New Roman" w:hAnsiTheme="minorBidi"/>
                <w:color w:val="000000"/>
                <w:lang w:val="en-GB" w:eastAsia="en-GB"/>
              </w:rPr>
              <w:t> </w:t>
            </w:r>
          </w:p>
        </w:tc>
      </w:tr>
      <w:tr w:rsidR="00F50FE5" w:rsidRPr="00583195" w14:paraId="35D73BA2" w14:textId="77777777" w:rsidTr="00776C46">
        <w:trPr>
          <w:trHeight w:val="284"/>
          <w:tblCellSpacing w:w="0" w:type="dxa"/>
        </w:trPr>
        <w:tc>
          <w:tcPr>
            <w:tcW w:w="0" w:type="auto"/>
            <w:hideMark/>
          </w:tcPr>
          <w:p w14:paraId="29B06D19" w14:textId="77777777" w:rsidR="00F50FE5" w:rsidRPr="00583195" w:rsidRDefault="00F50FE5" w:rsidP="00776C46">
            <w:pPr>
              <w:widowControl/>
              <w:spacing w:after="160" w:line="235" w:lineRule="atLeast"/>
              <w:ind w:left="90"/>
              <w:rPr>
                <w:rFonts w:asciiTheme="minorBidi" w:eastAsia="Times New Roman" w:hAnsiTheme="minorBidi"/>
                <w:color w:val="000000"/>
                <w:lang w:val="en-GB" w:eastAsia="en-GB"/>
              </w:rPr>
            </w:pPr>
            <w:r w:rsidRPr="00583195">
              <w:rPr>
                <w:rFonts w:asciiTheme="minorBidi" w:eastAsia="Times New Roman" w:hAnsiTheme="minorBidi"/>
                <w:color w:val="000000"/>
                <w:lang w:val="en-GB" w:eastAsia="en-GB"/>
              </w:rPr>
              <w:t>NatWest Group plc</w:t>
            </w:r>
          </w:p>
        </w:tc>
        <w:tc>
          <w:tcPr>
            <w:tcW w:w="0" w:type="auto"/>
            <w:hideMark/>
          </w:tcPr>
          <w:p w14:paraId="7056325E" w14:textId="77777777" w:rsidR="00F50FE5" w:rsidRPr="00583195" w:rsidRDefault="00F50FE5" w:rsidP="00776C46">
            <w:pPr>
              <w:widowControl/>
              <w:spacing w:after="160" w:line="235" w:lineRule="atLeast"/>
              <w:ind w:left="90"/>
              <w:rPr>
                <w:rFonts w:asciiTheme="minorBidi" w:eastAsia="Times New Roman" w:hAnsiTheme="minorBidi"/>
                <w:color w:val="000000"/>
                <w:lang w:val="en-GB" w:eastAsia="en-GB"/>
              </w:rPr>
            </w:pPr>
            <w:r w:rsidRPr="00583195">
              <w:rPr>
                <w:rFonts w:asciiTheme="minorBidi" w:eastAsia="Times New Roman" w:hAnsiTheme="minorBidi"/>
                <w:color w:val="000000"/>
                <w:lang w:val="en-GB" w:eastAsia="en-GB"/>
              </w:rPr>
              <w:t>2138005O9XJIJN4JPN90</w:t>
            </w:r>
          </w:p>
        </w:tc>
      </w:tr>
    </w:tbl>
    <w:p w14:paraId="1D177684" w14:textId="77777777" w:rsidR="00F50FE5" w:rsidRDefault="00F50FE5" w:rsidP="00F50FE5">
      <w:pPr>
        <w:pStyle w:val="BodyText"/>
        <w:ind w:left="0" w:right="110"/>
        <w:rPr>
          <w:rFonts w:asciiTheme="minorBidi" w:hAnsiTheme="minorBidi"/>
        </w:rPr>
      </w:pPr>
    </w:p>
    <w:p w14:paraId="282A766E" w14:textId="77777777" w:rsidR="00744E3F" w:rsidRDefault="00744E3F" w:rsidP="00583195">
      <w:pPr>
        <w:ind w:left="120" w:right="115"/>
        <w:rPr>
          <w:rFonts w:asciiTheme="minorBidi" w:hAnsiTheme="minorBidi"/>
        </w:rPr>
      </w:pPr>
    </w:p>
    <w:sectPr w:rsidR="00744E3F" w:rsidSect="00DF65C6">
      <w:headerReference w:type="default" r:id="rId11"/>
      <w:footerReference w:type="default" r:id="rId12"/>
      <w:type w:val="continuous"/>
      <w:pgSz w:w="12240" w:h="15840"/>
      <w:pgMar w:top="660" w:right="1000" w:bottom="1100" w:left="960" w:header="0" w:footer="90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E393" w14:textId="77777777" w:rsidR="00FD4507" w:rsidRDefault="00FD4507">
      <w:r>
        <w:separator/>
      </w:r>
    </w:p>
  </w:endnote>
  <w:endnote w:type="continuationSeparator" w:id="0">
    <w:p w14:paraId="0618FC59" w14:textId="77777777" w:rsidR="00FD4507" w:rsidRDefault="00FD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D191547F-9E26-44FE-ABBB-FA6BAD23720D}"/>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BC92" w14:textId="77777777" w:rsidR="00362E7A" w:rsidRDefault="00362E7A" w:rsidP="00362E7A">
    <w:pPr>
      <w:pStyle w:val="Footer"/>
      <w:jc w:val="center"/>
    </w:pPr>
    <w:r>
      <w:fldChar w:fldCharType="begin"/>
    </w:r>
    <w:r>
      <w:instrText xml:space="preserve"> PAGE  \* MERGEFORMAT </w:instrText>
    </w:r>
    <w:r>
      <w:fldChar w:fldCharType="separate"/>
    </w:r>
    <w:r w:rsidR="00C733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2939" w14:textId="77777777" w:rsidR="00FD4507" w:rsidRDefault="00FD4507">
      <w:r>
        <w:separator/>
      </w:r>
    </w:p>
  </w:footnote>
  <w:footnote w:type="continuationSeparator" w:id="0">
    <w:p w14:paraId="51A3D518" w14:textId="77777777" w:rsidR="00FD4507" w:rsidRDefault="00FD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A80A" w14:textId="77777777" w:rsidR="00ED060B" w:rsidRDefault="00ED060B" w:rsidP="00ED060B">
    <w:pPr>
      <w:pStyle w:val="Header"/>
      <w:jc w:val="right"/>
      <w:rPr>
        <w:rFonts w:asciiTheme="minorBidi" w:hAnsiTheme="minorBidi"/>
        <w:sz w:val="16"/>
        <w:szCs w:val="16"/>
      </w:rPr>
    </w:pPr>
  </w:p>
  <w:p w14:paraId="31F04B12" w14:textId="77777777" w:rsidR="00ED060B" w:rsidRDefault="00ED060B" w:rsidP="00ED060B">
    <w:pPr>
      <w:pStyle w:val="Header"/>
      <w:jc w:val="right"/>
      <w:rPr>
        <w:rFonts w:asciiTheme="minorBidi" w:hAnsiTheme="minorBid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6466C"/>
    <w:multiLevelType w:val="hybridMultilevel"/>
    <w:tmpl w:val="DB9C6E22"/>
    <w:lvl w:ilvl="0" w:tplc="4E8EECAA">
      <w:start w:val="1"/>
      <w:numFmt w:val="bullet"/>
      <w:lvlText w:val=""/>
      <w:lvlJc w:val="left"/>
      <w:pPr>
        <w:ind w:left="840" w:hanging="361"/>
      </w:pPr>
      <w:rPr>
        <w:rFonts w:ascii="Symbol" w:eastAsia="Symbol" w:hAnsi="Symbol" w:hint="default"/>
        <w:w w:val="99"/>
        <w:sz w:val="22"/>
        <w:szCs w:val="22"/>
      </w:rPr>
    </w:lvl>
    <w:lvl w:ilvl="1" w:tplc="D9C88108">
      <w:start w:val="1"/>
      <w:numFmt w:val="bullet"/>
      <w:lvlText w:val="•"/>
      <w:lvlJc w:val="left"/>
      <w:pPr>
        <w:ind w:left="1786" w:hanging="361"/>
      </w:pPr>
      <w:rPr>
        <w:rFonts w:hint="default"/>
      </w:rPr>
    </w:lvl>
    <w:lvl w:ilvl="2" w:tplc="9F7855CC">
      <w:start w:val="1"/>
      <w:numFmt w:val="bullet"/>
      <w:lvlText w:val="•"/>
      <w:lvlJc w:val="left"/>
      <w:pPr>
        <w:ind w:left="2732" w:hanging="361"/>
      </w:pPr>
      <w:rPr>
        <w:rFonts w:hint="default"/>
      </w:rPr>
    </w:lvl>
    <w:lvl w:ilvl="3" w:tplc="D3DE8BCC">
      <w:start w:val="1"/>
      <w:numFmt w:val="bullet"/>
      <w:lvlText w:val="•"/>
      <w:lvlJc w:val="left"/>
      <w:pPr>
        <w:ind w:left="3678" w:hanging="361"/>
      </w:pPr>
      <w:rPr>
        <w:rFonts w:hint="default"/>
      </w:rPr>
    </w:lvl>
    <w:lvl w:ilvl="4" w:tplc="BD90CCC8">
      <w:start w:val="1"/>
      <w:numFmt w:val="bullet"/>
      <w:lvlText w:val="•"/>
      <w:lvlJc w:val="left"/>
      <w:pPr>
        <w:ind w:left="4624" w:hanging="361"/>
      </w:pPr>
      <w:rPr>
        <w:rFonts w:hint="default"/>
      </w:rPr>
    </w:lvl>
    <w:lvl w:ilvl="5" w:tplc="BDC823B2">
      <w:start w:val="1"/>
      <w:numFmt w:val="bullet"/>
      <w:lvlText w:val="•"/>
      <w:lvlJc w:val="left"/>
      <w:pPr>
        <w:ind w:left="5570" w:hanging="361"/>
      </w:pPr>
      <w:rPr>
        <w:rFonts w:hint="default"/>
      </w:rPr>
    </w:lvl>
    <w:lvl w:ilvl="6" w:tplc="D918E7FE">
      <w:start w:val="1"/>
      <w:numFmt w:val="bullet"/>
      <w:lvlText w:val="•"/>
      <w:lvlJc w:val="left"/>
      <w:pPr>
        <w:ind w:left="6516" w:hanging="361"/>
      </w:pPr>
      <w:rPr>
        <w:rFonts w:hint="default"/>
      </w:rPr>
    </w:lvl>
    <w:lvl w:ilvl="7" w:tplc="B0D091D6">
      <w:start w:val="1"/>
      <w:numFmt w:val="bullet"/>
      <w:lvlText w:val="•"/>
      <w:lvlJc w:val="left"/>
      <w:pPr>
        <w:ind w:left="7462" w:hanging="361"/>
      </w:pPr>
      <w:rPr>
        <w:rFonts w:hint="default"/>
      </w:rPr>
    </w:lvl>
    <w:lvl w:ilvl="8" w:tplc="2D2668DA">
      <w:start w:val="1"/>
      <w:numFmt w:val="bullet"/>
      <w:lvlText w:val="•"/>
      <w:lvlJc w:val="left"/>
      <w:pPr>
        <w:ind w:left="8408" w:hanging="361"/>
      </w:pPr>
      <w:rPr>
        <w:rFonts w:hint="default"/>
      </w:rPr>
    </w:lvl>
  </w:abstractNum>
  <w:abstractNum w:abstractNumId="1" w15:restartNumberingAfterBreak="0">
    <w:nsid w:val="5CE90FB7"/>
    <w:multiLevelType w:val="hybridMultilevel"/>
    <w:tmpl w:val="FF226D22"/>
    <w:lvl w:ilvl="0" w:tplc="8B20C036">
      <w:start w:val="1"/>
      <w:numFmt w:val="bullet"/>
      <w:lvlText w:val=""/>
      <w:lvlJc w:val="left"/>
      <w:pPr>
        <w:ind w:left="840" w:hanging="361"/>
      </w:pPr>
      <w:rPr>
        <w:rFonts w:ascii="Symbol" w:eastAsia="Symbol" w:hAnsi="Symbol" w:hint="default"/>
        <w:w w:val="99"/>
        <w:sz w:val="22"/>
        <w:szCs w:val="22"/>
      </w:rPr>
    </w:lvl>
    <w:lvl w:ilvl="1" w:tplc="5BF065BC">
      <w:start w:val="1"/>
      <w:numFmt w:val="bullet"/>
      <w:lvlText w:val="•"/>
      <w:lvlJc w:val="left"/>
      <w:pPr>
        <w:ind w:left="1786" w:hanging="361"/>
      </w:pPr>
      <w:rPr>
        <w:rFonts w:hint="default"/>
      </w:rPr>
    </w:lvl>
    <w:lvl w:ilvl="2" w:tplc="74789AA8">
      <w:start w:val="1"/>
      <w:numFmt w:val="bullet"/>
      <w:lvlText w:val="•"/>
      <w:lvlJc w:val="left"/>
      <w:pPr>
        <w:ind w:left="2732" w:hanging="361"/>
      </w:pPr>
      <w:rPr>
        <w:rFonts w:hint="default"/>
      </w:rPr>
    </w:lvl>
    <w:lvl w:ilvl="3" w:tplc="CD8C0398">
      <w:start w:val="1"/>
      <w:numFmt w:val="bullet"/>
      <w:lvlText w:val="•"/>
      <w:lvlJc w:val="left"/>
      <w:pPr>
        <w:ind w:left="3678" w:hanging="361"/>
      </w:pPr>
      <w:rPr>
        <w:rFonts w:hint="default"/>
      </w:rPr>
    </w:lvl>
    <w:lvl w:ilvl="4" w:tplc="40DEEBF4">
      <w:start w:val="1"/>
      <w:numFmt w:val="bullet"/>
      <w:lvlText w:val="•"/>
      <w:lvlJc w:val="left"/>
      <w:pPr>
        <w:ind w:left="4624" w:hanging="361"/>
      </w:pPr>
      <w:rPr>
        <w:rFonts w:hint="default"/>
      </w:rPr>
    </w:lvl>
    <w:lvl w:ilvl="5" w:tplc="8FA8AC8E">
      <w:start w:val="1"/>
      <w:numFmt w:val="bullet"/>
      <w:lvlText w:val="•"/>
      <w:lvlJc w:val="left"/>
      <w:pPr>
        <w:ind w:left="5570" w:hanging="361"/>
      </w:pPr>
      <w:rPr>
        <w:rFonts w:hint="default"/>
      </w:rPr>
    </w:lvl>
    <w:lvl w:ilvl="6" w:tplc="57AE0D9A">
      <w:start w:val="1"/>
      <w:numFmt w:val="bullet"/>
      <w:lvlText w:val="•"/>
      <w:lvlJc w:val="left"/>
      <w:pPr>
        <w:ind w:left="6516" w:hanging="361"/>
      </w:pPr>
      <w:rPr>
        <w:rFonts w:hint="default"/>
      </w:rPr>
    </w:lvl>
    <w:lvl w:ilvl="7" w:tplc="44F8607E">
      <w:start w:val="1"/>
      <w:numFmt w:val="bullet"/>
      <w:lvlText w:val="•"/>
      <w:lvlJc w:val="left"/>
      <w:pPr>
        <w:ind w:left="7462" w:hanging="361"/>
      </w:pPr>
      <w:rPr>
        <w:rFonts w:hint="default"/>
      </w:rPr>
    </w:lvl>
    <w:lvl w:ilvl="8" w:tplc="5D5E4F82">
      <w:start w:val="1"/>
      <w:numFmt w:val="bullet"/>
      <w:lvlText w:val="•"/>
      <w:lvlJc w:val="left"/>
      <w:pPr>
        <w:ind w:left="840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proofState w:spelling="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5C"/>
    <w:rsid w:val="00000689"/>
    <w:rsid w:val="000169A3"/>
    <w:rsid w:val="00016ADB"/>
    <w:rsid w:val="00023CE8"/>
    <w:rsid w:val="0002743E"/>
    <w:rsid w:val="00033983"/>
    <w:rsid w:val="00034CCF"/>
    <w:rsid w:val="00041EA8"/>
    <w:rsid w:val="00051B07"/>
    <w:rsid w:val="00053CFF"/>
    <w:rsid w:val="0005608A"/>
    <w:rsid w:val="00057A8F"/>
    <w:rsid w:val="00065478"/>
    <w:rsid w:val="0006609A"/>
    <w:rsid w:val="000854D8"/>
    <w:rsid w:val="00087A47"/>
    <w:rsid w:val="000970CB"/>
    <w:rsid w:val="000A7538"/>
    <w:rsid w:val="000C0407"/>
    <w:rsid w:val="000C0D0E"/>
    <w:rsid w:val="000C32A0"/>
    <w:rsid w:val="000C3337"/>
    <w:rsid w:val="000D1125"/>
    <w:rsid w:val="000D2809"/>
    <w:rsid w:val="000D2C96"/>
    <w:rsid w:val="000D63B7"/>
    <w:rsid w:val="000E056E"/>
    <w:rsid w:val="000E4013"/>
    <w:rsid w:val="00103897"/>
    <w:rsid w:val="00106A03"/>
    <w:rsid w:val="00117E42"/>
    <w:rsid w:val="001221F5"/>
    <w:rsid w:val="00123D2A"/>
    <w:rsid w:val="001250DB"/>
    <w:rsid w:val="00125279"/>
    <w:rsid w:val="00136348"/>
    <w:rsid w:val="00143C99"/>
    <w:rsid w:val="001443C6"/>
    <w:rsid w:val="00147F31"/>
    <w:rsid w:val="001502C9"/>
    <w:rsid w:val="00152BE6"/>
    <w:rsid w:val="00163ADF"/>
    <w:rsid w:val="00164E2C"/>
    <w:rsid w:val="00182506"/>
    <w:rsid w:val="001874B1"/>
    <w:rsid w:val="00195ADA"/>
    <w:rsid w:val="001A1CAE"/>
    <w:rsid w:val="001A29B1"/>
    <w:rsid w:val="001A4A63"/>
    <w:rsid w:val="001C02D2"/>
    <w:rsid w:val="001C770F"/>
    <w:rsid w:val="001D3548"/>
    <w:rsid w:val="001F339B"/>
    <w:rsid w:val="001F56E2"/>
    <w:rsid w:val="00201A54"/>
    <w:rsid w:val="00203646"/>
    <w:rsid w:val="00204AEA"/>
    <w:rsid w:val="00214EF5"/>
    <w:rsid w:val="002165FB"/>
    <w:rsid w:val="002251BE"/>
    <w:rsid w:val="00231773"/>
    <w:rsid w:val="00237291"/>
    <w:rsid w:val="002372EB"/>
    <w:rsid w:val="0026286C"/>
    <w:rsid w:val="00265016"/>
    <w:rsid w:val="00267952"/>
    <w:rsid w:val="002820AD"/>
    <w:rsid w:val="00283379"/>
    <w:rsid w:val="0028375C"/>
    <w:rsid w:val="00286B39"/>
    <w:rsid w:val="0029716C"/>
    <w:rsid w:val="002C0FA5"/>
    <w:rsid w:val="002C2324"/>
    <w:rsid w:val="002C4498"/>
    <w:rsid w:val="002D2E3D"/>
    <w:rsid w:val="002D32DF"/>
    <w:rsid w:val="002E0D4A"/>
    <w:rsid w:val="002E4856"/>
    <w:rsid w:val="002F122A"/>
    <w:rsid w:val="002F3B3F"/>
    <w:rsid w:val="002F3D7A"/>
    <w:rsid w:val="002F3FB6"/>
    <w:rsid w:val="00305A27"/>
    <w:rsid w:val="00314C91"/>
    <w:rsid w:val="00320E78"/>
    <w:rsid w:val="00330A09"/>
    <w:rsid w:val="00334A03"/>
    <w:rsid w:val="00334EB2"/>
    <w:rsid w:val="003477DA"/>
    <w:rsid w:val="00353D91"/>
    <w:rsid w:val="00354BA3"/>
    <w:rsid w:val="00360650"/>
    <w:rsid w:val="00360EE8"/>
    <w:rsid w:val="00362E7A"/>
    <w:rsid w:val="0036312D"/>
    <w:rsid w:val="0036376E"/>
    <w:rsid w:val="00367C2F"/>
    <w:rsid w:val="00373E6C"/>
    <w:rsid w:val="003755B4"/>
    <w:rsid w:val="00394FA6"/>
    <w:rsid w:val="003A02F2"/>
    <w:rsid w:val="003A2E06"/>
    <w:rsid w:val="003A4CD6"/>
    <w:rsid w:val="003A6B19"/>
    <w:rsid w:val="003B316D"/>
    <w:rsid w:val="003B7A4B"/>
    <w:rsid w:val="003C262E"/>
    <w:rsid w:val="003C4D70"/>
    <w:rsid w:val="003C5848"/>
    <w:rsid w:val="003C6B1E"/>
    <w:rsid w:val="003D230A"/>
    <w:rsid w:val="003D277D"/>
    <w:rsid w:val="003D5477"/>
    <w:rsid w:val="003D5A30"/>
    <w:rsid w:val="003D64FA"/>
    <w:rsid w:val="003E4CA4"/>
    <w:rsid w:val="003E7CC0"/>
    <w:rsid w:val="003F038D"/>
    <w:rsid w:val="003F1151"/>
    <w:rsid w:val="003F4571"/>
    <w:rsid w:val="00407D10"/>
    <w:rsid w:val="0041761E"/>
    <w:rsid w:val="004179B0"/>
    <w:rsid w:val="004210A5"/>
    <w:rsid w:val="00421AEA"/>
    <w:rsid w:val="004229FF"/>
    <w:rsid w:val="00423116"/>
    <w:rsid w:val="00430A5A"/>
    <w:rsid w:val="00436CF6"/>
    <w:rsid w:val="00442267"/>
    <w:rsid w:val="0044273D"/>
    <w:rsid w:val="004474E9"/>
    <w:rsid w:val="004535E4"/>
    <w:rsid w:val="004622F7"/>
    <w:rsid w:val="004716F0"/>
    <w:rsid w:val="004748B3"/>
    <w:rsid w:val="00494206"/>
    <w:rsid w:val="004A6E9D"/>
    <w:rsid w:val="004B4038"/>
    <w:rsid w:val="004D0DCC"/>
    <w:rsid w:val="004D1415"/>
    <w:rsid w:val="004D1882"/>
    <w:rsid w:val="004D74B1"/>
    <w:rsid w:val="004F02CA"/>
    <w:rsid w:val="004F39C0"/>
    <w:rsid w:val="0051172B"/>
    <w:rsid w:val="00513700"/>
    <w:rsid w:val="00515F5F"/>
    <w:rsid w:val="005207C7"/>
    <w:rsid w:val="00521EDD"/>
    <w:rsid w:val="00532AA7"/>
    <w:rsid w:val="005449A9"/>
    <w:rsid w:val="00544B0E"/>
    <w:rsid w:val="00550947"/>
    <w:rsid w:val="00552C31"/>
    <w:rsid w:val="00554A93"/>
    <w:rsid w:val="00555758"/>
    <w:rsid w:val="00557FCD"/>
    <w:rsid w:val="00560C83"/>
    <w:rsid w:val="0057131A"/>
    <w:rsid w:val="00572027"/>
    <w:rsid w:val="00583195"/>
    <w:rsid w:val="005924D1"/>
    <w:rsid w:val="0059579C"/>
    <w:rsid w:val="00596ECB"/>
    <w:rsid w:val="005A2447"/>
    <w:rsid w:val="005A3455"/>
    <w:rsid w:val="005D3494"/>
    <w:rsid w:val="005D5D64"/>
    <w:rsid w:val="005E3A0E"/>
    <w:rsid w:val="005F03BD"/>
    <w:rsid w:val="005F3B5B"/>
    <w:rsid w:val="005F6BFC"/>
    <w:rsid w:val="00603E11"/>
    <w:rsid w:val="006046A1"/>
    <w:rsid w:val="00612A85"/>
    <w:rsid w:val="00613920"/>
    <w:rsid w:val="006162CB"/>
    <w:rsid w:val="006250AA"/>
    <w:rsid w:val="00625473"/>
    <w:rsid w:val="0062684C"/>
    <w:rsid w:val="006327EB"/>
    <w:rsid w:val="006336FF"/>
    <w:rsid w:val="00633BAE"/>
    <w:rsid w:val="0063643C"/>
    <w:rsid w:val="00641774"/>
    <w:rsid w:val="00641DD4"/>
    <w:rsid w:val="00644A76"/>
    <w:rsid w:val="00650D73"/>
    <w:rsid w:val="0065656E"/>
    <w:rsid w:val="00656E54"/>
    <w:rsid w:val="006602AC"/>
    <w:rsid w:val="00662DD7"/>
    <w:rsid w:val="00664E3F"/>
    <w:rsid w:val="006702D1"/>
    <w:rsid w:val="00670A9E"/>
    <w:rsid w:val="00674FC8"/>
    <w:rsid w:val="00675CEF"/>
    <w:rsid w:val="00683765"/>
    <w:rsid w:val="00696DB0"/>
    <w:rsid w:val="006B0482"/>
    <w:rsid w:val="006B0E5F"/>
    <w:rsid w:val="006B3C48"/>
    <w:rsid w:val="006B4A26"/>
    <w:rsid w:val="006C015A"/>
    <w:rsid w:val="006C05BE"/>
    <w:rsid w:val="006E2D02"/>
    <w:rsid w:val="006F1A44"/>
    <w:rsid w:val="006F551E"/>
    <w:rsid w:val="00701424"/>
    <w:rsid w:val="0070464C"/>
    <w:rsid w:val="00711802"/>
    <w:rsid w:val="00713FAA"/>
    <w:rsid w:val="00714FBE"/>
    <w:rsid w:val="007155DD"/>
    <w:rsid w:val="00720026"/>
    <w:rsid w:val="00726B9B"/>
    <w:rsid w:val="00736C5C"/>
    <w:rsid w:val="007379A0"/>
    <w:rsid w:val="00744E3F"/>
    <w:rsid w:val="00745BCC"/>
    <w:rsid w:val="007472E0"/>
    <w:rsid w:val="00754B3A"/>
    <w:rsid w:val="0075587B"/>
    <w:rsid w:val="00774289"/>
    <w:rsid w:val="007810B5"/>
    <w:rsid w:val="0078444F"/>
    <w:rsid w:val="00787A22"/>
    <w:rsid w:val="00796917"/>
    <w:rsid w:val="007A0B64"/>
    <w:rsid w:val="007A5496"/>
    <w:rsid w:val="007B0E26"/>
    <w:rsid w:val="007B66F9"/>
    <w:rsid w:val="007D30E1"/>
    <w:rsid w:val="007E3AF9"/>
    <w:rsid w:val="007E3F61"/>
    <w:rsid w:val="007F6D58"/>
    <w:rsid w:val="00803850"/>
    <w:rsid w:val="00805DAF"/>
    <w:rsid w:val="00807A79"/>
    <w:rsid w:val="00807E03"/>
    <w:rsid w:val="00816799"/>
    <w:rsid w:val="00817A7E"/>
    <w:rsid w:val="00822801"/>
    <w:rsid w:val="00823E95"/>
    <w:rsid w:val="00824D7E"/>
    <w:rsid w:val="00827DDC"/>
    <w:rsid w:val="00836BD2"/>
    <w:rsid w:val="00850168"/>
    <w:rsid w:val="008517CA"/>
    <w:rsid w:val="008528B0"/>
    <w:rsid w:val="008533B3"/>
    <w:rsid w:val="00857BA2"/>
    <w:rsid w:val="00857EE8"/>
    <w:rsid w:val="00877851"/>
    <w:rsid w:val="00883ADA"/>
    <w:rsid w:val="008847A3"/>
    <w:rsid w:val="00885888"/>
    <w:rsid w:val="00893F26"/>
    <w:rsid w:val="008A0975"/>
    <w:rsid w:val="008A5B1E"/>
    <w:rsid w:val="008A777C"/>
    <w:rsid w:val="008C12B1"/>
    <w:rsid w:val="008C6A7A"/>
    <w:rsid w:val="008D42F2"/>
    <w:rsid w:val="008E1CEB"/>
    <w:rsid w:val="008E351D"/>
    <w:rsid w:val="008E4E59"/>
    <w:rsid w:val="008E5E1F"/>
    <w:rsid w:val="008E6E52"/>
    <w:rsid w:val="008F2808"/>
    <w:rsid w:val="008F3A13"/>
    <w:rsid w:val="0090145A"/>
    <w:rsid w:val="0090211B"/>
    <w:rsid w:val="00902BDB"/>
    <w:rsid w:val="009046AB"/>
    <w:rsid w:val="00904B51"/>
    <w:rsid w:val="0090639F"/>
    <w:rsid w:val="00906B19"/>
    <w:rsid w:val="009128B2"/>
    <w:rsid w:val="0091782B"/>
    <w:rsid w:val="00931AFD"/>
    <w:rsid w:val="00934520"/>
    <w:rsid w:val="009364AA"/>
    <w:rsid w:val="00942160"/>
    <w:rsid w:val="00942525"/>
    <w:rsid w:val="0094314F"/>
    <w:rsid w:val="00964D62"/>
    <w:rsid w:val="0097394A"/>
    <w:rsid w:val="0097774C"/>
    <w:rsid w:val="00983CEC"/>
    <w:rsid w:val="00985556"/>
    <w:rsid w:val="009A05EC"/>
    <w:rsid w:val="009A320A"/>
    <w:rsid w:val="009A5683"/>
    <w:rsid w:val="009C0722"/>
    <w:rsid w:val="009C1B10"/>
    <w:rsid w:val="009C66DE"/>
    <w:rsid w:val="009D5C8E"/>
    <w:rsid w:val="009F0D36"/>
    <w:rsid w:val="009F346E"/>
    <w:rsid w:val="009F5FC0"/>
    <w:rsid w:val="00A0035E"/>
    <w:rsid w:val="00A0687C"/>
    <w:rsid w:val="00A068FA"/>
    <w:rsid w:val="00A1309D"/>
    <w:rsid w:val="00A143C8"/>
    <w:rsid w:val="00A14775"/>
    <w:rsid w:val="00A17D24"/>
    <w:rsid w:val="00A23092"/>
    <w:rsid w:val="00A3002D"/>
    <w:rsid w:val="00A30CC1"/>
    <w:rsid w:val="00A43772"/>
    <w:rsid w:val="00A464A8"/>
    <w:rsid w:val="00A5015A"/>
    <w:rsid w:val="00A50BBB"/>
    <w:rsid w:val="00A53C4C"/>
    <w:rsid w:val="00A655A8"/>
    <w:rsid w:val="00A6623A"/>
    <w:rsid w:val="00A72DAC"/>
    <w:rsid w:val="00A7520E"/>
    <w:rsid w:val="00A7629E"/>
    <w:rsid w:val="00A77300"/>
    <w:rsid w:val="00A77F08"/>
    <w:rsid w:val="00A85A46"/>
    <w:rsid w:val="00AA01E7"/>
    <w:rsid w:val="00AA4B68"/>
    <w:rsid w:val="00AB2262"/>
    <w:rsid w:val="00AB36B1"/>
    <w:rsid w:val="00AD7C2D"/>
    <w:rsid w:val="00AE3444"/>
    <w:rsid w:val="00AE4459"/>
    <w:rsid w:val="00AF0C75"/>
    <w:rsid w:val="00AF3A59"/>
    <w:rsid w:val="00AF437A"/>
    <w:rsid w:val="00AF6353"/>
    <w:rsid w:val="00B05749"/>
    <w:rsid w:val="00B23EF5"/>
    <w:rsid w:val="00B24011"/>
    <w:rsid w:val="00B30AE4"/>
    <w:rsid w:val="00B32AB7"/>
    <w:rsid w:val="00B3474B"/>
    <w:rsid w:val="00B34C14"/>
    <w:rsid w:val="00B35816"/>
    <w:rsid w:val="00B3655D"/>
    <w:rsid w:val="00B40FC1"/>
    <w:rsid w:val="00B4169A"/>
    <w:rsid w:val="00B45492"/>
    <w:rsid w:val="00B45B88"/>
    <w:rsid w:val="00B53B94"/>
    <w:rsid w:val="00B56C2C"/>
    <w:rsid w:val="00B625D6"/>
    <w:rsid w:val="00B62990"/>
    <w:rsid w:val="00B653FE"/>
    <w:rsid w:val="00B65CAC"/>
    <w:rsid w:val="00B671C9"/>
    <w:rsid w:val="00B73AC4"/>
    <w:rsid w:val="00B76015"/>
    <w:rsid w:val="00B81398"/>
    <w:rsid w:val="00B832DF"/>
    <w:rsid w:val="00B85A55"/>
    <w:rsid w:val="00B85F7A"/>
    <w:rsid w:val="00B87BB9"/>
    <w:rsid w:val="00BA05A5"/>
    <w:rsid w:val="00BA0B9F"/>
    <w:rsid w:val="00BA142F"/>
    <w:rsid w:val="00BA278C"/>
    <w:rsid w:val="00BA475F"/>
    <w:rsid w:val="00BB76B7"/>
    <w:rsid w:val="00BD6E09"/>
    <w:rsid w:val="00BE03BC"/>
    <w:rsid w:val="00BE1BC4"/>
    <w:rsid w:val="00BE2597"/>
    <w:rsid w:val="00BF1AA4"/>
    <w:rsid w:val="00BF3447"/>
    <w:rsid w:val="00BF5CFF"/>
    <w:rsid w:val="00C02143"/>
    <w:rsid w:val="00C113CB"/>
    <w:rsid w:val="00C14B7B"/>
    <w:rsid w:val="00C41693"/>
    <w:rsid w:val="00C440C3"/>
    <w:rsid w:val="00C448F0"/>
    <w:rsid w:val="00C54E76"/>
    <w:rsid w:val="00C634E8"/>
    <w:rsid w:val="00C6647D"/>
    <w:rsid w:val="00C66605"/>
    <w:rsid w:val="00C721C4"/>
    <w:rsid w:val="00C73391"/>
    <w:rsid w:val="00C74F5E"/>
    <w:rsid w:val="00C84C7A"/>
    <w:rsid w:val="00C85675"/>
    <w:rsid w:val="00C86C97"/>
    <w:rsid w:val="00C87347"/>
    <w:rsid w:val="00C94151"/>
    <w:rsid w:val="00C97216"/>
    <w:rsid w:val="00CA2A71"/>
    <w:rsid w:val="00CA4B1D"/>
    <w:rsid w:val="00CB116C"/>
    <w:rsid w:val="00CB1992"/>
    <w:rsid w:val="00CC1171"/>
    <w:rsid w:val="00CC3C2C"/>
    <w:rsid w:val="00CC5F7C"/>
    <w:rsid w:val="00CC63BD"/>
    <w:rsid w:val="00CD42DA"/>
    <w:rsid w:val="00CE4E4B"/>
    <w:rsid w:val="00CF0DC8"/>
    <w:rsid w:val="00CF2079"/>
    <w:rsid w:val="00CF74F0"/>
    <w:rsid w:val="00CF7AFD"/>
    <w:rsid w:val="00D00F05"/>
    <w:rsid w:val="00D069AB"/>
    <w:rsid w:val="00D113D3"/>
    <w:rsid w:val="00D1753E"/>
    <w:rsid w:val="00D21A2E"/>
    <w:rsid w:val="00D2298E"/>
    <w:rsid w:val="00D34294"/>
    <w:rsid w:val="00D3655F"/>
    <w:rsid w:val="00D409F8"/>
    <w:rsid w:val="00D414FA"/>
    <w:rsid w:val="00D423AA"/>
    <w:rsid w:val="00D46F8C"/>
    <w:rsid w:val="00D50577"/>
    <w:rsid w:val="00D517A6"/>
    <w:rsid w:val="00D56CAB"/>
    <w:rsid w:val="00D62690"/>
    <w:rsid w:val="00D62B9F"/>
    <w:rsid w:val="00D676B4"/>
    <w:rsid w:val="00D86C17"/>
    <w:rsid w:val="00D870F0"/>
    <w:rsid w:val="00D90202"/>
    <w:rsid w:val="00D9298B"/>
    <w:rsid w:val="00D963E8"/>
    <w:rsid w:val="00DA27FA"/>
    <w:rsid w:val="00DA46E5"/>
    <w:rsid w:val="00DA7165"/>
    <w:rsid w:val="00DB2906"/>
    <w:rsid w:val="00DB4C23"/>
    <w:rsid w:val="00DC27A6"/>
    <w:rsid w:val="00DC30AE"/>
    <w:rsid w:val="00DC5B7B"/>
    <w:rsid w:val="00DE1703"/>
    <w:rsid w:val="00DE3A76"/>
    <w:rsid w:val="00DF65C6"/>
    <w:rsid w:val="00DF7906"/>
    <w:rsid w:val="00E05ED3"/>
    <w:rsid w:val="00E06B98"/>
    <w:rsid w:val="00E1153E"/>
    <w:rsid w:val="00E14A85"/>
    <w:rsid w:val="00E242F7"/>
    <w:rsid w:val="00E24DA5"/>
    <w:rsid w:val="00E34BE1"/>
    <w:rsid w:val="00E36F63"/>
    <w:rsid w:val="00E37ADB"/>
    <w:rsid w:val="00E4124E"/>
    <w:rsid w:val="00E446F7"/>
    <w:rsid w:val="00E4733E"/>
    <w:rsid w:val="00E55DD3"/>
    <w:rsid w:val="00E60FAB"/>
    <w:rsid w:val="00E62240"/>
    <w:rsid w:val="00E62FC1"/>
    <w:rsid w:val="00E638DA"/>
    <w:rsid w:val="00E64F1B"/>
    <w:rsid w:val="00E65001"/>
    <w:rsid w:val="00E72DC7"/>
    <w:rsid w:val="00E7327A"/>
    <w:rsid w:val="00E754DA"/>
    <w:rsid w:val="00E851AC"/>
    <w:rsid w:val="00E85516"/>
    <w:rsid w:val="00E87D09"/>
    <w:rsid w:val="00E9147B"/>
    <w:rsid w:val="00E940F2"/>
    <w:rsid w:val="00EA0F24"/>
    <w:rsid w:val="00EB0023"/>
    <w:rsid w:val="00EB00D3"/>
    <w:rsid w:val="00EB036E"/>
    <w:rsid w:val="00EB631B"/>
    <w:rsid w:val="00EC10DD"/>
    <w:rsid w:val="00EC5BC5"/>
    <w:rsid w:val="00ED00C7"/>
    <w:rsid w:val="00ED060B"/>
    <w:rsid w:val="00ED4D08"/>
    <w:rsid w:val="00EE0ED5"/>
    <w:rsid w:val="00EE5695"/>
    <w:rsid w:val="00EE5B97"/>
    <w:rsid w:val="00EF2CA6"/>
    <w:rsid w:val="00EF61E6"/>
    <w:rsid w:val="00EF6721"/>
    <w:rsid w:val="00F04819"/>
    <w:rsid w:val="00F11E5E"/>
    <w:rsid w:val="00F15942"/>
    <w:rsid w:val="00F26DBE"/>
    <w:rsid w:val="00F50FE5"/>
    <w:rsid w:val="00F5268B"/>
    <w:rsid w:val="00F52B85"/>
    <w:rsid w:val="00F64275"/>
    <w:rsid w:val="00F73718"/>
    <w:rsid w:val="00F749AE"/>
    <w:rsid w:val="00F80D9F"/>
    <w:rsid w:val="00F8662E"/>
    <w:rsid w:val="00F91024"/>
    <w:rsid w:val="00F95EF2"/>
    <w:rsid w:val="00F9610C"/>
    <w:rsid w:val="00F96F47"/>
    <w:rsid w:val="00FA49D6"/>
    <w:rsid w:val="00FA62A0"/>
    <w:rsid w:val="00FB0760"/>
    <w:rsid w:val="00FB59C0"/>
    <w:rsid w:val="00FC66B3"/>
    <w:rsid w:val="00FC7BC5"/>
    <w:rsid w:val="00FD4507"/>
    <w:rsid w:val="00FD4FB1"/>
    <w:rsid w:val="00FE79BE"/>
    <w:rsid w:val="00FF3E3D"/>
    <w:rsid w:val="00FF4E1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A1F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semiHidden/>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5279"/>
    <w:rPr>
      <w:rFonts w:ascii="Tahoma" w:hAnsi="Tahoma" w:cs="Tahoma"/>
      <w:sz w:val="16"/>
      <w:szCs w:val="16"/>
    </w:rPr>
  </w:style>
  <w:style w:type="character" w:customStyle="1" w:styleId="BalloonTextChar">
    <w:name w:val="Balloon Text Char"/>
    <w:basedOn w:val="DefaultParagraphFont"/>
    <w:link w:val="BalloonText"/>
    <w:uiPriority w:val="99"/>
    <w:semiHidden/>
    <w:rsid w:val="00125279"/>
    <w:rPr>
      <w:rFonts w:ascii="Tahoma" w:hAnsi="Tahoma" w:cs="Tahoma"/>
      <w:sz w:val="16"/>
      <w:szCs w:val="16"/>
    </w:rPr>
  </w:style>
  <w:style w:type="paragraph" w:styleId="Header">
    <w:name w:val="header"/>
    <w:basedOn w:val="Normal"/>
    <w:link w:val="HeaderChar"/>
    <w:uiPriority w:val="99"/>
    <w:unhideWhenUsed/>
    <w:rsid w:val="00360EE8"/>
    <w:pPr>
      <w:tabs>
        <w:tab w:val="center" w:pos="4680"/>
        <w:tab w:val="right" w:pos="9360"/>
      </w:tabs>
    </w:pPr>
  </w:style>
  <w:style w:type="character" w:customStyle="1" w:styleId="HeaderChar">
    <w:name w:val="Header Char"/>
    <w:basedOn w:val="DefaultParagraphFont"/>
    <w:link w:val="Header"/>
    <w:uiPriority w:val="99"/>
    <w:rsid w:val="00360EE8"/>
  </w:style>
  <w:style w:type="paragraph" w:styleId="Footer">
    <w:name w:val="footer"/>
    <w:basedOn w:val="Normal"/>
    <w:link w:val="FooterChar"/>
    <w:uiPriority w:val="99"/>
    <w:unhideWhenUsed/>
    <w:rsid w:val="00360EE8"/>
    <w:pPr>
      <w:tabs>
        <w:tab w:val="center" w:pos="4680"/>
        <w:tab w:val="right" w:pos="9360"/>
      </w:tabs>
    </w:pPr>
  </w:style>
  <w:style w:type="character" w:customStyle="1" w:styleId="FooterChar">
    <w:name w:val="Footer Char"/>
    <w:basedOn w:val="DefaultParagraphFont"/>
    <w:link w:val="Footer"/>
    <w:uiPriority w:val="99"/>
    <w:rsid w:val="00360EE8"/>
  </w:style>
  <w:style w:type="character" w:styleId="CommentReference">
    <w:name w:val="annotation reference"/>
    <w:basedOn w:val="DefaultParagraphFont"/>
    <w:uiPriority w:val="99"/>
    <w:semiHidden/>
    <w:unhideWhenUsed/>
    <w:rsid w:val="003E4CA4"/>
    <w:rPr>
      <w:sz w:val="16"/>
      <w:szCs w:val="16"/>
    </w:rPr>
  </w:style>
  <w:style w:type="paragraph" w:styleId="CommentText">
    <w:name w:val="annotation text"/>
    <w:basedOn w:val="Normal"/>
    <w:link w:val="CommentTextChar"/>
    <w:uiPriority w:val="99"/>
    <w:semiHidden/>
    <w:unhideWhenUsed/>
    <w:rsid w:val="003E4CA4"/>
    <w:rPr>
      <w:sz w:val="20"/>
      <w:szCs w:val="20"/>
    </w:rPr>
  </w:style>
  <w:style w:type="character" w:customStyle="1" w:styleId="CommentTextChar">
    <w:name w:val="Comment Text Char"/>
    <w:basedOn w:val="DefaultParagraphFont"/>
    <w:link w:val="CommentText"/>
    <w:uiPriority w:val="99"/>
    <w:semiHidden/>
    <w:rsid w:val="003E4CA4"/>
    <w:rPr>
      <w:sz w:val="20"/>
      <w:szCs w:val="20"/>
    </w:rPr>
  </w:style>
  <w:style w:type="paragraph" w:styleId="CommentSubject">
    <w:name w:val="annotation subject"/>
    <w:basedOn w:val="CommentText"/>
    <w:next w:val="CommentText"/>
    <w:link w:val="CommentSubjectChar"/>
    <w:uiPriority w:val="99"/>
    <w:semiHidden/>
    <w:unhideWhenUsed/>
    <w:rsid w:val="003E4CA4"/>
    <w:rPr>
      <w:b/>
      <w:bCs/>
    </w:rPr>
  </w:style>
  <w:style w:type="character" w:customStyle="1" w:styleId="CommentSubjectChar">
    <w:name w:val="Comment Subject Char"/>
    <w:basedOn w:val="CommentTextChar"/>
    <w:link w:val="CommentSubject"/>
    <w:uiPriority w:val="99"/>
    <w:semiHidden/>
    <w:rsid w:val="003E4CA4"/>
    <w:rPr>
      <w:b/>
      <w:bCs/>
      <w:sz w:val="20"/>
      <w:szCs w:val="20"/>
    </w:rPr>
  </w:style>
  <w:style w:type="paragraph" w:styleId="FootnoteText">
    <w:name w:val="footnote text"/>
    <w:basedOn w:val="Normal"/>
    <w:link w:val="FootnoteTextChar"/>
    <w:uiPriority w:val="59"/>
    <w:rsid w:val="00A53C4C"/>
    <w:pPr>
      <w:widowControl/>
      <w:ind w:firstLine="720"/>
    </w:pPr>
    <w:rPr>
      <w:rFonts w:ascii="Times New Roman" w:eastAsia="Calibri" w:hAnsi="Times New Roman" w:cs="Arial"/>
      <w:sz w:val="20"/>
      <w:szCs w:val="20"/>
      <w:lang w:bidi="he-IL"/>
    </w:rPr>
  </w:style>
  <w:style w:type="character" w:customStyle="1" w:styleId="FootnoteTextChar">
    <w:name w:val="Footnote Text Char"/>
    <w:basedOn w:val="DefaultParagraphFont"/>
    <w:link w:val="FootnoteText"/>
    <w:uiPriority w:val="59"/>
    <w:rsid w:val="00A53C4C"/>
    <w:rPr>
      <w:rFonts w:ascii="Times New Roman" w:eastAsia="Calibri" w:hAnsi="Times New Roman" w:cs="Arial"/>
      <w:sz w:val="20"/>
      <w:szCs w:val="20"/>
      <w:lang w:bidi="he-IL"/>
    </w:rPr>
  </w:style>
  <w:style w:type="character" w:styleId="FootnoteReference">
    <w:name w:val="footnote reference"/>
    <w:uiPriority w:val="59"/>
    <w:rsid w:val="00A53C4C"/>
    <w:rPr>
      <w:sz w:val="20"/>
      <w:vertAlign w:val="superscript"/>
    </w:rPr>
  </w:style>
  <w:style w:type="table" w:styleId="TableGrid">
    <w:name w:val="Table Grid"/>
    <w:basedOn w:val="TableNormal"/>
    <w:uiPriority w:val="59"/>
    <w:rsid w:val="00C9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tblhead8">
    <w:name w:val="fd tbl head8"/>
    <w:basedOn w:val="Normal"/>
    <w:uiPriority w:val="79"/>
    <w:rsid w:val="004474E9"/>
    <w:pPr>
      <w:widowControl/>
      <w:spacing w:before="20" w:after="40" w:line="180" w:lineRule="exact"/>
      <w:jc w:val="center"/>
    </w:pPr>
    <w:rPr>
      <w:rFonts w:ascii="Times New Roman" w:eastAsia="Times New Roman" w:hAnsi="Times New Roman" w:cs="Times New Roman"/>
      <w:b/>
      <w:sz w:val="16"/>
      <w:szCs w:val="24"/>
    </w:rPr>
  </w:style>
  <w:style w:type="paragraph" w:customStyle="1" w:styleId="fdtblftnline">
    <w:name w:val="fd tbl ftn line"/>
    <w:basedOn w:val="Normal"/>
    <w:next w:val="fdtblftn10"/>
    <w:rsid w:val="003C262E"/>
    <w:pPr>
      <w:keepNext/>
      <w:widowControl/>
      <w:pBdr>
        <w:bottom w:val="single" w:sz="4" w:space="1" w:color="auto"/>
      </w:pBdr>
      <w:spacing w:after="50"/>
      <w:ind w:right="7920"/>
    </w:pPr>
    <w:rPr>
      <w:rFonts w:ascii="Times New Roman" w:eastAsia="Times New Roman" w:hAnsi="Times New Roman" w:cs="Times New Roman"/>
      <w:sz w:val="10"/>
      <w:szCs w:val="10"/>
    </w:rPr>
  </w:style>
  <w:style w:type="paragraph" w:customStyle="1" w:styleId="fdtblftn10">
    <w:name w:val="fd tbl ftn10"/>
    <w:basedOn w:val="Normal"/>
    <w:uiPriority w:val="79"/>
    <w:rsid w:val="003C262E"/>
    <w:pPr>
      <w:widowControl/>
      <w:spacing w:after="100"/>
      <w:ind w:left="360" w:hanging="360"/>
    </w:pPr>
    <w:rPr>
      <w:rFonts w:ascii="Times New Roman" w:eastAsia="Times New Roman" w:hAnsi="Times New Roman" w:cs="Times New Roman"/>
      <w:sz w:val="20"/>
      <w:szCs w:val="24"/>
    </w:rPr>
  </w:style>
  <w:style w:type="paragraph" w:customStyle="1" w:styleId="fdBodyText">
    <w:name w:val="fd Body Text"/>
    <w:basedOn w:val="Normal"/>
    <w:link w:val="fdBodyTextChar"/>
    <w:uiPriority w:val="9"/>
    <w:rsid w:val="008533B3"/>
    <w:pPr>
      <w:widowControl/>
      <w:spacing w:after="200"/>
      <w:ind w:firstLine="360"/>
    </w:pPr>
    <w:rPr>
      <w:rFonts w:ascii="Times New Roman" w:eastAsia="Times New Roman" w:hAnsi="Times New Roman" w:cs="Times New Roman"/>
      <w:sz w:val="20"/>
      <w:szCs w:val="24"/>
    </w:rPr>
  </w:style>
  <w:style w:type="table" w:customStyle="1" w:styleId="TableGrid1">
    <w:name w:val="Table Grid1"/>
    <w:basedOn w:val="TableNormal"/>
    <w:next w:val="TableGrid"/>
    <w:uiPriority w:val="59"/>
    <w:rsid w:val="004535E4"/>
    <w:pPr>
      <w:widowControl/>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3B7"/>
    <w:rPr>
      <w:color w:val="0000FF" w:themeColor="hyperlink"/>
      <w:u w:val="single"/>
    </w:rPr>
  </w:style>
  <w:style w:type="paragraph" w:customStyle="1" w:styleId="fdBlockText">
    <w:name w:val="fd Block Text"/>
    <w:basedOn w:val="Normal"/>
    <w:uiPriority w:val="49"/>
    <w:rsid w:val="009F5FC0"/>
    <w:pPr>
      <w:widowControl/>
      <w:ind w:left="720" w:right="720"/>
    </w:pPr>
    <w:rPr>
      <w:rFonts w:ascii="Times New Roman" w:eastAsia="Times New Roman" w:hAnsi="Times New Roman" w:cs="Times New Roman"/>
      <w:sz w:val="20"/>
      <w:szCs w:val="24"/>
    </w:rPr>
  </w:style>
  <w:style w:type="paragraph" w:customStyle="1" w:styleId="DPWfdHDItalBold">
    <w:name w:val="DPWfd HD Ital Bold"/>
    <w:basedOn w:val="Normal"/>
    <w:next w:val="Normal"/>
    <w:link w:val="DPWfdHDItalBoldChar"/>
    <w:rsid w:val="006B0482"/>
    <w:pPr>
      <w:keepNext/>
      <w:widowControl/>
      <w:spacing w:after="200"/>
      <w:ind w:left="187"/>
    </w:pPr>
    <w:rPr>
      <w:rFonts w:ascii="Times New Roman" w:eastAsia="Times New Roman" w:hAnsi="Times New Roman" w:cs="Times New Roman"/>
      <w:b/>
      <w:i/>
      <w:sz w:val="20"/>
      <w:szCs w:val="20"/>
    </w:rPr>
  </w:style>
  <w:style w:type="character" w:customStyle="1" w:styleId="DPWfdHDItalBoldChar">
    <w:name w:val="DPWfd HD Ital Bold Char"/>
    <w:link w:val="DPWfdHDItalBold"/>
    <w:rsid w:val="006B0482"/>
    <w:rPr>
      <w:rFonts w:ascii="Times New Roman" w:eastAsia="Times New Roman" w:hAnsi="Times New Roman" w:cs="Times New Roman"/>
      <w:b/>
      <w:i/>
      <w:sz w:val="20"/>
      <w:szCs w:val="20"/>
    </w:rPr>
  </w:style>
  <w:style w:type="character" w:styleId="SubtleEmphasis">
    <w:name w:val="Subtle Emphasis"/>
    <w:basedOn w:val="DefaultParagraphFont"/>
    <w:uiPriority w:val="19"/>
    <w:semiHidden/>
    <w:qFormat/>
    <w:rsid w:val="00EC5BC5"/>
    <w:rPr>
      <w:i/>
      <w:iCs/>
      <w:color w:val="404040" w:themeColor="text1" w:themeTint="BF"/>
    </w:rPr>
  </w:style>
  <w:style w:type="character" w:styleId="Emphasis">
    <w:name w:val="Emphasis"/>
    <w:basedOn w:val="DefaultParagraphFont"/>
    <w:uiPriority w:val="20"/>
    <w:semiHidden/>
    <w:qFormat/>
    <w:rsid w:val="00EC5BC5"/>
    <w:rPr>
      <w:i/>
      <w:iCs/>
    </w:rPr>
  </w:style>
  <w:style w:type="character" w:styleId="IntenseEmphasis">
    <w:name w:val="Intense Emphasis"/>
    <w:basedOn w:val="DefaultParagraphFont"/>
    <w:uiPriority w:val="21"/>
    <w:semiHidden/>
    <w:qFormat/>
    <w:rsid w:val="00EC5BC5"/>
    <w:rPr>
      <w:i/>
      <w:iCs/>
      <w:color w:val="4F81BD" w:themeColor="accent1"/>
    </w:rPr>
  </w:style>
  <w:style w:type="character" w:styleId="Strong">
    <w:name w:val="Strong"/>
    <w:basedOn w:val="DefaultParagraphFont"/>
    <w:uiPriority w:val="22"/>
    <w:semiHidden/>
    <w:qFormat/>
    <w:rsid w:val="00EC5BC5"/>
    <w:rPr>
      <w:b/>
      <w:bCs/>
    </w:rPr>
  </w:style>
  <w:style w:type="paragraph" w:styleId="Quote">
    <w:name w:val="Quote"/>
    <w:basedOn w:val="Normal"/>
    <w:next w:val="Normal"/>
    <w:link w:val="QuoteChar"/>
    <w:uiPriority w:val="29"/>
    <w:semiHidden/>
    <w:qFormat/>
    <w:rsid w:val="00EC5BC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5BC5"/>
    <w:rPr>
      <w:i/>
      <w:iCs/>
      <w:color w:val="404040" w:themeColor="text1" w:themeTint="BF"/>
    </w:rPr>
  </w:style>
  <w:style w:type="paragraph" w:styleId="IntenseQuote">
    <w:name w:val="Intense Quote"/>
    <w:basedOn w:val="Normal"/>
    <w:next w:val="Normal"/>
    <w:link w:val="IntenseQuoteChar"/>
    <w:uiPriority w:val="30"/>
    <w:semiHidden/>
    <w:qFormat/>
    <w:rsid w:val="00EC5BC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5BC5"/>
    <w:rPr>
      <w:i/>
      <w:iCs/>
      <w:color w:val="4F81BD" w:themeColor="accent1"/>
    </w:rPr>
  </w:style>
  <w:style w:type="character" w:styleId="SubtleReference">
    <w:name w:val="Subtle Reference"/>
    <w:basedOn w:val="DefaultParagraphFont"/>
    <w:uiPriority w:val="31"/>
    <w:semiHidden/>
    <w:qFormat/>
    <w:rsid w:val="00EC5BC5"/>
    <w:rPr>
      <w:smallCaps/>
      <w:color w:val="5A5A5A" w:themeColor="text1" w:themeTint="A5"/>
    </w:rPr>
  </w:style>
  <w:style w:type="character" w:styleId="IntenseReference">
    <w:name w:val="Intense Reference"/>
    <w:basedOn w:val="DefaultParagraphFont"/>
    <w:uiPriority w:val="32"/>
    <w:semiHidden/>
    <w:qFormat/>
    <w:rsid w:val="00EC5BC5"/>
    <w:rPr>
      <w:b/>
      <w:bCs/>
      <w:smallCaps/>
      <w:color w:val="4F81BD" w:themeColor="accent1"/>
      <w:spacing w:val="5"/>
    </w:rPr>
  </w:style>
  <w:style w:type="character" w:styleId="BookTitle">
    <w:name w:val="Book Title"/>
    <w:basedOn w:val="DefaultParagraphFont"/>
    <w:uiPriority w:val="33"/>
    <w:semiHidden/>
    <w:qFormat/>
    <w:rsid w:val="00EC5BC5"/>
    <w:rPr>
      <w:b/>
      <w:bCs/>
      <w:i/>
      <w:iCs/>
      <w:spacing w:val="5"/>
    </w:rPr>
  </w:style>
  <w:style w:type="paragraph" w:customStyle="1" w:styleId="NormalArial">
    <w:name w:val="Normal + Arial"/>
    <w:aliases w:val="10 pt,After:  6 pt,Justified,Line spacing:  Exactly 14 pt"/>
    <w:basedOn w:val="Normal"/>
    <w:rsid w:val="00B87BB9"/>
    <w:pPr>
      <w:widowControl/>
      <w:spacing w:before="140" w:after="280" w:line="280" w:lineRule="exact"/>
      <w:jc w:val="right"/>
    </w:pPr>
    <w:rPr>
      <w:rFonts w:ascii="Arial" w:eastAsiaTheme="minorEastAsia" w:hAnsi="Arial" w:cs="Arial"/>
      <w:sz w:val="20"/>
      <w:szCs w:val="20"/>
      <w:lang w:eastAsia="en-GB" w:bidi="he-IL"/>
    </w:rPr>
  </w:style>
  <w:style w:type="character" w:customStyle="1" w:styleId="fdBodyTextChar">
    <w:name w:val="fd Body Text Char"/>
    <w:link w:val="fdBodyText"/>
    <w:uiPriority w:val="9"/>
    <w:locked/>
    <w:rsid w:val="00BF1AA4"/>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1"/>
    <w:rsid w:val="00583195"/>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ucid-is.com/natwe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A36F-13CD-4E33-A868-3206F887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2021-03-29T21:14:00Z</dcterms:created>
  <dcterms:modified xsi:type="dcterms:W3CDTF">2021-03-30T06:02:00Z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#22060507v6</vt:lpwstr>
  </property>
  <property fmtid="{D5CDD505-2E9C-101B-9397-08002B2CF9AE}" pid="3" name="_AdHocReviewCycleID">
    <vt:i4>-161555458</vt:i4>
  </property>
  <property fmtid="{D5CDD505-2E9C-101B-9397-08002B2CF9AE}" pid="4" name="_NewReviewCycle">
    <vt:lpwstr/>
  </property>
  <property fmtid="{D5CDD505-2E9C-101B-9397-08002B2CF9AE}" pid="5" name="_ReviewingToolsShownOnce">
    <vt:lpwstr/>
  </property>
</Properties>
</file>