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4F" w:rsidRPr="00D1154F" w:rsidRDefault="00D1154F" w:rsidP="00D1154F">
      <w:pPr>
        <w:shd w:val="clear" w:color="auto" w:fill="FFFFFF"/>
        <w:spacing w:before="100" w:beforeAutospacing="1" w:after="100" w:afterAutospacing="1" w:line="360" w:lineRule="atLeast"/>
        <w:jc w:val="center"/>
        <w:rPr>
          <w:rFonts w:ascii="Arial" w:eastAsia="Times New Roman" w:hAnsi="Arial" w:cs="Arial"/>
          <w:color w:val="000000"/>
          <w:sz w:val="23"/>
          <w:szCs w:val="23"/>
        </w:rPr>
      </w:pPr>
      <w:bookmarkStart w:id="0" w:name="_GoBack"/>
      <w:r w:rsidRPr="00D1154F">
        <w:rPr>
          <w:rFonts w:ascii="Arial" w:eastAsia="Times New Roman" w:hAnsi="Arial" w:cs="Arial"/>
          <w:b/>
          <w:bCs/>
          <w:color w:val="000000"/>
          <w:sz w:val="23"/>
          <w:szCs w:val="23"/>
        </w:rPr>
        <w:t>Volta Finance Limited (VTA / VTAS) – Additional Quote in Sterling Effective from Today</w:t>
      </w:r>
    </w:p>
    <w:bookmarkEnd w:id="0"/>
    <w:p w:rsidR="00D1154F" w:rsidRPr="00D1154F" w:rsidRDefault="00D1154F" w:rsidP="00D1154F">
      <w:pPr>
        <w:shd w:val="clear" w:color="auto" w:fill="FFFFFF"/>
        <w:spacing w:before="100" w:beforeAutospacing="1" w:after="100" w:afterAutospacing="1" w:line="360" w:lineRule="atLeast"/>
        <w:rPr>
          <w:rFonts w:ascii="Arial" w:eastAsia="Times New Roman" w:hAnsi="Arial" w:cs="Arial"/>
          <w:color w:val="000000"/>
          <w:sz w:val="23"/>
          <w:szCs w:val="23"/>
        </w:rPr>
      </w:pPr>
      <w:r w:rsidRPr="00D1154F">
        <w:rPr>
          <w:rFonts w:ascii="Arial" w:eastAsia="Times New Roman" w:hAnsi="Arial" w:cs="Arial"/>
          <w:b/>
          <w:bCs/>
          <w:color w:val="000000"/>
          <w:sz w:val="23"/>
          <w:szCs w:val="23"/>
        </w:rPr>
        <w:t>***** </w:t>
      </w:r>
      <w:r w:rsidRPr="00D1154F">
        <w:rPr>
          <w:rFonts w:ascii="Arial" w:eastAsia="Times New Roman" w:hAnsi="Arial" w:cs="Arial"/>
          <w:color w:val="000000"/>
          <w:sz w:val="23"/>
          <w:szCs w:val="23"/>
        </w:rPr>
        <w:br/>
      </w:r>
      <w:r w:rsidRPr="00D1154F">
        <w:rPr>
          <w:rFonts w:ascii="Arial" w:eastAsia="Times New Roman" w:hAnsi="Arial" w:cs="Arial"/>
          <w:i/>
          <w:iCs/>
          <w:color w:val="000000"/>
          <w:sz w:val="23"/>
          <w:szCs w:val="23"/>
        </w:rPr>
        <w:t>Guernsey, 3 September 2018</w:t>
      </w:r>
    </w:p>
    <w:p w:rsidR="00D1154F" w:rsidRPr="00D1154F" w:rsidRDefault="00D1154F" w:rsidP="00D1154F">
      <w:pPr>
        <w:shd w:val="clear" w:color="auto" w:fill="FFFFFF"/>
        <w:spacing w:before="100" w:beforeAutospacing="1" w:after="100" w:afterAutospacing="1" w:line="360" w:lineRule="atLeast"/>
        <w:jc w:val="center"/>
        <w:rPr>
          <w:rFonts w:ascii="Arial" w:eastAsia="Times New Roman" w:hAnsi="Arial" w:cs="Arial"/>
          <w:color w:val="000000"/>
          <w:sz w:val="23"/>
          <w:szCs w:val="23"/>
        </w:rPr>
      </w:pPr>
      <w:r w:rsidRPr="00D1154F">
        <w:rPr>
          <w:rFonts w:ascii="Arial" w:eastAsia="Times New Roman" w:hAnsi="Arial" w:cs="Arial"/>
          <w:b/>
          <w:bCs/>
          <w:color w:val="000000"/>
          <w:sz w:val="23"/>
          <w:szCs w:val="23"/>
        </w:rPr>
        <w:t>Additional Quote in Sterling Effective from Today</w:t>
      </w:r>
    </w:p>
    <w:p w:rsidR="00D1154F" w:rsidRPr="00D1154F" w:rsidRDefault="00D1154F" w:rsidP="00D1154F">
      <w:pPr>
        <w:shd w:val="clear" w:color="auto" w:fill="FFFFFF"/>
        <w:spacing w:before="100" w:beforeAutospacing="1" w:after="100" w:afterAutospacing="1" w:line="360" w:lineRule="atLeast"/>
        <w:rPr>
          <w:rFonts w:ascii="Arial" w:eastAsia="Times New Roman" w:hAnsi="Arial" w:cs="Arial"/>
          <w:color w:val="000000"/>
          <w:sz w:val="23"/>
          <w:szCs w:val="23"/>
        </w:rPr>
      </w:pPr>
      <w:r w:rsidRPr="00D1154F">
        <w:rPr>
          <w:rFonts w:ascii="Arial" w:eastAsia="Times New Roman" w:hAnsi="Arial" w:cs="Arial"/>
          <w:color w:val="000000"/>
          <w:sz w:val="23"/>
          <w:szCs w:val="23"/>
        </w:rPr>
        <w:t>Further to the announcement released on 22 August, the Board of Volta Finance Limited (the "Company") is pleased to announce that the additional market quote in Sterling (the "Sterling Quote") for its existing ordinary shares traded on the London Stock Exchange is effective from today. This Sterling Quote exists alongside the Company’s existing Euro market quote on the London Stock Exchange and its listing on Euronext Amsterdam.</w:t>
      </w:r>
    </w:p>
    <w:tbl>
      <w:tblPr>
        <w:tblW w:w="1632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63"/>
        <w:gridCol w:w="4362"/>
        <w:gridCol w:w="5115"/>
        <w:gridCol w:w="4780"/>
      </w:tblGrid>
      <w:tr w:rsidR="00D1154F" w:rsidRPr="00D1154F" w:rsidTr="00D1154F">
        <w:trPr>
          <w:tblCellSpacing w:w="15" w:type="dxa"/>
        </w:trPr>
        <w:tc>
          <w:tcPr>
            <w:tcW w:w="900" w:type="dxa"/>
            <w:shd w:val="clear" w:color="auto" w:fill="FFFFFF"/>
            <w:vAlign w:val="center"/>
            <w:hideMark/>
          </w:tcPr>
          <w:p w:rsidR="00D1154F" w:rsidRPr="00D1154F" w:rsidRDefault="00D1154F" w:rsidP="00D1154F">
            <w:pPr>
              <w:spacing w:after="0" w:line="240" w:lineRule="auto"/>
              <w:rPr>
                <w:rFonts w:ascii="Arial" w:eastAsia="Times New Roman" w:hAnsi="Arial" w:cs="Arial"/>
                <w:color w:val="000000"/>
                <w:sz w:val="23"/>
                <w:szCs w:val="23"/>
              </w:rPr>
            </w:pPr>
            <w:r w:rsidRPr="00D1154F">
              <w:rPr>
                <w:rFonts w:ascii="Arial" w:eastAsia="Times New Roman" w:hAnsi="Arial" w:cs="Arial"/>
                <w:color w:val="000000"/>
                <w:sz w:val="23"/>
                <w:szCs w:val="23"/>
              </w:rPr>
              <w:t> </w:t>
            </w:r>
          </w:p>
        </w:tc>
        <w:tc>
          <w:tcPr>
            <w:tcW w:w="1932" w:type="dxa"/>
            <w:shd w:val="clear" w:color="auto" w:fill="FFFFFF"/>
            <w:vAlign w:val="center"/>
            <w:hideMark/>
          </w:tcPr>
          <w:p w:rsidR="00D1154F" w:rsidRPr="00D1154F" w:rsidRDefault="00D1154F" w:rsidP="00D1154F">
            <w:pPr>
              <w:spacing w:after="0" w:line="240" w:lineRule="auto"/>
              <w:rPr>
                <w:rFonts w:ascii="Arial" w:eastAsia="Times New Roman" w:hAnsi="Arial" w:cs="Arial"/>
                <w:color w:val="000000"/>
                <w:sz w:val="23"/>
                <w:szCs w:val="23"/>
              </w:rPr>
            </w:pPr>
            <w:r w:rsidRPr="00D1154F">
              <w:rPr>
                <w:rFonts w:ascii="Arial" w:eastAsia="Times New Roman" w:hAnsi="Arial" w:cs="Arial"/>
                <w:color w:val="000000"/>
                <w:sz w:val="23"/>
                <w:szCs w:val="23"/>
              </w:rPr>
              <w:t>Existing Euro Quote on London Stock Exchange</w:t>
            </w:r>
          </w:p>
        </w:tc>
        <w:tc>
          <w:tcPr>
            <w:tcW w:w="2268" w:type="dxa"/>
            <w:shd w:val="clear" w:color="auto" w:fill="FFFFFF"/>
            <w:vAlign w:val="center"/>
            <w:hideMark/>
          </w:tcPr>
          <w:p w:rsidR="00D1154F" w:rsidRPr="00D1154F" w:rsidRDefault="00D1154F" w:rsidP="00D1154F">
            <w:pPr>
              <w:spacing w:after="0" w:line="240" w:lineRule="auto"/>
              <w:rPr>
                <w:rFonts w:ascii="Arial" w:eastAsia="Times New Roman" w:hAnsi="Arial" w:cs="Arial"/>
                <w:color w:val="000000"/>
                <w:sz w:val="23"/>
                <w:szCs w:val="23"/>
              </w:rPr>
            </w:pPr>
            <w:r w:rsidRPr="00D1154F">
              <w:rPr>
                <w:rFonts w:ascii="Arial" w:eastAsia="Times New Roman" w:hAnsi="Arial" w:cs="Arial"/>
                <w:color w:val="000000"/>
                <w:sz w:val="23"/>
                <w:szCs w:val="23"/>
              </w:rPr>
              <w:t>Additional quote in Sterling on London Stock Exchange</w:t>
            </w:r>
          </w:p>
        </w:tc>
        <w:tc>
          <w:tcPr>
            <w:tcW w:w="2112" w:type="dxa"/>
            <w:shd w:val="clear" w:color="auto" w:fill="FFFFFF"/>
            <w:vAlign w:val="center"/>
            <w:hideMark/>
          </w:tcPr>
          <w:p w:rsidR="00D1154F" w:rsidRPr="00D1154F" w:rsidRDefault="00D1154F" w:rsidP="00D1154F">
            <w:pPr>
              <w:spacing w:after="0" w:line="240" w:lineRule="auto"/>
              <w:rPr>
                <w:rFonts w:ascii="Arial" w:eastAsia="Times New Roman" w:hAnsi="Arial" w:cs="Arial"/>
                <w:color w:val="000000"/>
                <w:sz w:val="23"/>
                <w:szCs w:val="23"/>
              </w:rPr>
            </w:pPr>
            <w:r w:rsidRPr="00D1154F">
              <w:rPr>
                <w:rFonts w:ascii="Arial" w:eastAsia="Times New Roman" w:hAnsi="Arial" w:cs="Arial"/>
                <w:color w:val="000000"/>
                <w:sz w:val="23"/>
                <w:szCs w:val="23"/>
              </w:rPr>
              <w:t>Existing Euro Quote on Euronext Amsterdam</w:t>
            </w:r>
          </w:p>
        </w:tc>
      </w:tr>
      <w:tr w:rsidR="00D1154F" w:rsidRPr="00D1154F" w:rsidTr="00D1154F">
        <w:trPr>
          <w:tblCellSpacing w:w="15" w:type="dxa"/>
        </w:trPr>
        <w:tc>
          <w:tcPr>
            <w:tcW w:w="900" w:type="dxa"/>
            <w:shd w:val="clear" w:color="auto" w:fill="FFFFFF"/>
            <w:vAlign w:val="center"/>
            <w:hideMark/>
          </w:tcPr>
          <w:p w:rsidR="00D1154F" w:rsidRPr="00D1154F" w:rsidRDefault="00D1154F" w:rsidP="00D1154F">
            <w:pPr>
              <w:spacing w:after="0" w:line="240" w:lineRule="auto"/>
              <w:rPr>
                <w:rFonts w:ascii="Arial" w:eastAsia="Times New Roman" w:hAnsi="Arial" w:cs="Arial"/>
                <w:color w:val="000000"/>
                <w:sz w:val="23"/>
                <w:szCs w:val="23"/>
              </w:rPr>
            </w:pPr>
            <w:r w:rsidRPr="00D1154F">
              <w:rPr>
                <w:rFonts w:ascii="Arial" w:eastAsia="Times New Roman" w:hAnsi="Arial" w:cs="Arial"/>
                <w:color w:val="000000"/>
                <w:sz w:val="23"/>
                <w:szCs w:val="23"/>
              </w:rPr>
              <w:t>ISIN</w:t>
            </w:r>
          </w:p>
        </w:tc>
        <w:tc>
          <w:tcPr>
            <w:tcW w:w="1932" w:type="dxa"/>
            <w:shd w:val="clear" w:color="auto" w:fill="FFFFFF"/>
            <w:vAlign w:val="center"/>
            <w:hideMark/>
          </w:tcPr>
          <w:p w:rsidR="00D1154F" w:rsidRPr="00D1154F" w:rsidRDefault="00D1154F" w:rsidP="00D1154F">
            <w:pPr>
              <w:spacing w:after="0" w:line="240" w:lineRule="auto"/>
              <w:rPr>
                <w:rFonts w:ascii="Arial" w:eastAsia="Times New Roman" w:hAnsi="Arial" w:cs="Arial"/>
                <w:color w:val="000000"/>
                <w:sz w:val="23"/>
                <w:szCs w:val="23"/>
              </w:rPr>
            </w:pPr>
            <w:r w:rsidRPr="00D1154F">
              <w:rPr>
                <w:rFonts w:ascii="Arial" w:eastAsia="Times New Roman" w:hAnsi="Arial" w:cs="Arial"/>
                <w:color w:val="000000"/>
                <w:sz w:val="23"/>
                <w:szCs w:val="23"/>
              </w:rPr>
              <w:t>GG00B1GHHH78</w:t>
            </w:r>
          </w:p>
        </w:tc>
        <w:tc>
          <w:tcPr>
            <w:tcW w:w="2268" w:type="dxa"/>
            <w:shd w:val="clear" w:color="auto" w:fill="FFFFFF"/>
            <w:vAlign w:val="center"/>
            <w:hideMark/>
          </w:tcPr>
          <w:p w:rsidR="00D1154F" w:rsidRPr="00D1154F" w:rsidRDefault="00D1154F" w:rsidP="00D1154F">
            <w:pPr>
              <w:spacing w:after="0" w:line="240" w:lineRule="auto"/>
              <w:rPr>
                <w:rFonts w:ascii="Arial" w:eastAsia="Times New Roman" w:hAnsi="Arial" w:cs="Arial"/>
                <w:color w:val="000000"/>
                <w:sz w:val="23"/>
                <w:szCs w:val="23"/>
              </w:rPr>
            </w:pPr>
            <w:r w:rsidRPr="00D1154F">
              <w:rPr>
                <w:rFonts w:ascii="Arial" w:eastAsia="Times New Roman" w:hAnsi="Arial" w:cs="Arial"/>
                <w:color w:val="000000"/>
                <w:sz w:val="23"/>
                <w:szCs w:val="23"/>
              </w:rPr>
              <w:t>GG00B1GHHH78</w:t>
            </w:r>
          </w:p>
        </w:tc>
        <w:tc>
          <w:tcPr>
            <w:tcW w:w="2112" w:type="dxa"/>
            <w:shd w:val="clear" w:color="auto" w:fill="FFFFFF"/>
            <w:vAlign w:val="center"/>
            <w:hideMark/>
          </w:tcPr>
          <w:p w:rsidR="00D1154F" w:rsidRPr="00D1154F" w:rsidRDefault="00D1154F" w:rsidP="00D1154F">
            <w:pPr>
              <w:spacing w:after="0" w:line="240" w:lineRule="auto"/>
              <w:rPr>
                <w:rFonts w:ascii="Arial" w:eastAsia="Times New Roman" w:hAnsi="Arial" w:cs="Arial"/>
                <w:color w:val="000000"/>
                <w:sz w:val="23"/>
                <w:szCs w:val="23"/>
              </w:rPr>
            </w:pPr>
            <w:r w:rsidRPr="00D1154F">
              <w:rPr>
                <w:rFonts w:ascii="Arial" w:eastAsia="Times New Roman" w:hAnsi="Arial" w:cs="Arial"/>
                <w:color w:val="000000"/>
                <w:sz w:val="23"/>
                <w:szCs w:val="23"/>
              </w:rPr>
              <w:t>GG00B1GHHH78</w:t>
            </w:r>
          </w:p>
        </w:tc>
      </w:tr>
      <w:tr w:rsidR="00D1154F" w:rsidRPr="00D1154F" w:rsidTr="00D1154F">
        <w:trPr>
          <w:tblCellSpacing w:w="15" w:type="dxa"/>
        </w:trPr>
        <w:tc>
          <w:tcPr>
            <w:tcW w:w="900" w:type="dxa"/>
            <w:shd w:val="clear" w:color="auto" w:fill="FFFFFF"/>
            <w:vAlign w:val="center"/>
            <w:hideMark/>
          </w:tcPr>
          <w:p w:rsidR="00D1154F" w:rsidRPr="00D1154F" w:rsidRDefault="00D1154F" w:rsidP="00D1154F">
            <w:pPr>
              <w:spacing w:after="0" w:line="240" w:lineRule="auto"/>
              <w:rPr>
                <w:rFonts w:ascii="Arial" w:eastAsia="Times New Roman" w:hAnsi="Arial" w:cs="Arial"/>
                <w:color w:val="000000"/>
                <w:sz w:val="23"/>
                <w:szCs w:val="23"/>
              </w:rPr>
            </w:pPr>
            <w:r w:rsidRPr="00D1154F">
              <w:rPr>
                <w:rFonts w:ascii="Arial" w:eastAsia="Times New Roman" w:hAnsi="Arial" w:cs="Arial"/>
                <w:color w:val="000000"/>
                <w:sz w:val="23"/>
                <w:szCs w:val="23"/>
              </w:rPr>
              <w:t>SEDOL</w:t>
            </w:r>
          </w:p>
        </w:tc>
        <w:tc>
          <w:tcPr>
            <w:tcW w:w="1932" w:type="dxa"/>
            <w:shd w:val="clear" w:color="auto" w:fill="FFFFFF"/>
            <w:vAlign w:val="center"/>
            <w:hideMark/>
          </w:tcPr>
          <w:p w:rsidR="00D1154F" w:rsidRPr="00D1154F" w:rsidRDefault="00D1154F" w:rsidP="00D1154F">
            <w:pPr>
              <w:spacing w:after="0" w:line="240" w:lineRule="auto"/>
              <w:rPr>
                <w:rFonts w:ascii="Arial" w:eastAsia="Times New Roman" w:hAnsi="Arial" w:cs="Arial"/>
                <w:color w:val="000000"/>
                <w:sz w:val="23"/>
                <w:szCs w:val="23"/>
              </w:rPr>
            </w:pPr>
            <w:r w:rsidRPr="00D1154F">
              <w:rPr>
                <w:rFonts w:ascii="Arial" w:eastAsia="Times New Roman" w:hAnsi="Arial" w:cs="Arial"/>
                <w:color w:val="000000"/>
                <w:sz w:val="23"/>
                <w:szCs w:val="23"/>
              </w:rPr>
              <w:t>B28Y104</w:t>
            </w:r>
          </w:p>
        </w:tc>
        <w:tc>
          <w:tcPr>
            <w:tcW w:w="2268" w:type="dxa"/>
            <w:shd w:val="clear" w:color="auto" w:fill="FFFFFF"/>
            <w:vAlign w:val="center"/>
            <w:hideMark/>
          </w:tcPr>
          <w:p w:rsidR="00D1154F" w:rsidRPr="00D1154F" w:rsidRDefault="00D1154F" w:rsidP="00D1154F">
            <w:pPr>
              <w:spacing w:after="0" w:line="240" w:lineRule="auto"/>
              <w:rPr>
                <w:rFonts w:ascii="Arial" w:eastAsia="Times New Roman" w:hAnsi="Arial" w:cs="Arial"/>
                <w:color w:val="000000"/>
                <w:sz w:val="23"/>
                <w:szCs w:val="23"/>
              </w:rPr>
            </w:pPr>
            <w:r w:rsidRPr="00D1154F">
              <w:rPr>
                <w:rFonts w:ascii="Arial" w:eastAsia="Times New Roman" w:hAnsi="Arial" w:cs="Arial"/>
                <w:color w:val="000000"/>
                <w:sz w:val="23"/>
                <w:szCs w:val="23"/>
              </w:rPr>
              <w:t>BFZ4H11</w:t>
            </w:r>
          </w:p>
        </w:tc>
        <w:tc>
          <w:tcPr>
            <w:tcW w:w="2112" w:type="dxa"/>
            <w:shd w:val="clear" w:color="auto" w:fill="FFFFFF"/>
            <w:vAlign w:val="center"/>
            <w:hideMark/>
          </w:tcPr>
          <w:p w:rsidR="00D1154F" w:rsidRPr="00D1154F" w:rsidRDefault="00D1154F" w:rsidP="00D1154F">
            <w:pPr>
              <w:spacing w:after="0" w:line="240" w:lineRule="auto"/>
              <w:rPr>
                <w:rFonts w:ascii="Arial" w:eastAsia="Times New Roman" w:hAnsi="Arial" w:cs="Arial"/>
                <w:color w:val="000000"/>
                <w:sz w:val="23"/>
                <w:szCs w:val="23"/>
              </w:rPr>
            </w:pPr>
            <w:r w:rsidRPr="00D1154F">
              <w:rPr>
                <w:rFonts w:ascii="Arial" w:eastAsia="Times New Roman" w:hAnsi="Arial" w:cs="Arial"/>
                <w:color w:val="000000"/>
                <w:sz w:val="23"/>
                <w:szCs w:val="23"/>
              </w:rPr>
              <w:t>B1GHHH7</w:t>
            </w:r>
          </w:p>
        </w:tc>
      </w:tr>
      <w:tr w:rsidR="00D1154F" w:rsidRPr="00D1154F" w:rsidTr="00D1154F">
        <w:trPr>
          <w:tblCellSpacing w:w="15" w:type="dxa"/>
        </w:trPr>
        <w:tc>
          <w:tcPr>
            <w:tcW w:w="900" w:type="dxa"/>
            <w:shd w:val="clear" w:color="auto" w:fill="FFFFFF"/>
            <w:vAlign w:val="center"/>
            <w:hideMark/>
          </w:tcPr>
          <w:p w:rsidR="00D1154F" w:rsidRPr="00D1154F" w:rsidRDefault="00D1154F" w:rsidP="00D1154F">
            <w:pPr>
              <w:spacing w:after="0" w:line="240" w:lineRule="auto"/>
              <w:rPr>
                <w:rFonts w:ascii="Arial" w:eastAsia="Times New Roman" w:hAnsi="Arial" w:cs="Arial"/>
                <w:color w:val="000000"/>
                <w:sz w:val="23"/>
                <w:szCs w:val="23"/>
              </w:rPr>
            </w:pPr>
            <w:r w:rsidRPr="00D1154F">
              <w:rPr>
                <w:rFonts w:ascii="Arial" w:eastAsia="Times New Roman" w:hAnsi="Arial" w:cs="Arial"/>
                <w:color w:val="000000"/>
                <w:sz w:val="23"/>
                <w:szCs w:val="23"/>
              </w:rPr>
              <w:t>Ticker</w:t>
            </w:r>
          </w:p>
        </w:tc>
        <w:tc>
          <w:tcPr>
            <w:tcW w:w="1932" w:type="dxa"/>
            <w:shd w:val="clear" w:color="auto" w:fill="FFFFFF"/>
            <w:vAlign w:val="center"/>
            <w:hideMark/>
          </w:tcPr>
          <w:p w:rsidR="00D1154F" w:rsidRPr="00D1154F" w:rsidRDefault="00D1154F" w:rsidP="00D1154F">
            <w:pPr>
              <w:spacing w:after="0" w:line="240" w:lineRule="auto"/>
              <w:rPr>
                <w:rFonts w:ascii="Arial" w:eastAsia="Times New Roman" w:hAnsi="Arial" w:cs="Arial"/>
                <w:color w:val="000000"/>
                <w:sz w:val="23"/>
                <w:szCs w:val="23"/>
              </w:rPr>
            </w:pPr>
            <w:r w:rsidRPr="00D1154F">
              <w:rPr>
                <w:rFonts w:ascii="Arial" w:eastAsia="Times New Roman" w:hAnsi="Arial" w:cs="Arial"/>
                <w:color w:val="000000"/>
                <w:sz w:val="23"/>
                <w:szCs w:val="23"/>
              </w:rPr>
              <w:t>VTA.LN</w:t>
            </w:r>
          </w:p>
        </w:tc>
        <w:tc>
          <w:tcPr>
            <w:tcW w:w="2268" w:type="dxa"/>
            <w:shd w:val="clear" w:color="auto" w:fill="FFFFFF"/>
            <w:vAlign w:val="center"/>
            <w:hideMark/>
          </w:tcPr>
          <w:p w:rsidR="00D1154F" w:rsidRPr="00D1154F" w:rsidRDefault="00D1154F" w:rsidP="00D1154F">
            <w:pPr>
              <w:spacing w:after="0" w:line="240" w:lineRule="auto"/>
              <w:rPr>
                <w:rFonts w:ascii="Arial" w:eastAsia="Times New Roman" w:hAnsi="Arial" w:cs="Arial"/>
                <w:color w:val="000000"/>
                <w:sz w:val="23"/>
                <w:szCs w:val="23"/>
              </w:rPr>
            </w:pPr>
            <w:r w:rsidRPr="00D1154F">
              <w:rPr>
                <w:rFonts w:ascii="Arial" w:eastAsia="Times New Roman" w:hAnsi="Arial" w:cs="Arial"/>
                <w:color w:val="000000"/>
                <w:sz w:val="23"/>
                <w:szCs w:val="23"/>
              </w:rPr>
              <w:t>VTAS.LN</w:t>
            </w:r>
          </w:p>
        </w:tc>
        <w:tc>
          <w:tcPr>
            <w:tcW w:w="2112" w:type="dxa"/>
            <w:shd w:val="clear" w:color="auto" w:fill="FFFFFF"/>
            <w:vAlign w:val="center"/>
            <w:hideMark/>
          </w:tcPr>
          <w:p w:rsidR="00D1154F" w:rsidRPr="00D1154F" w:rsidRDefault="00D1154F" w:rsidP="00D1154F">
            <w:pPr>
              <w:spacing w:after="0" w:line="240" w:lineRule="auto"/>
              <w:rPr>
                <w:rFonts w:ascii="Arial" w:eastAsia="Times New Roman" w:hAnsi="Arial" w:cs="Arial"/>
                <w:color w:val="000000"/>
                <w:sz w:val="23"/>
                <w:szCs w:val="23"/>
              </w:rPr>
            </w:pPr>
            <w:r w:rsidRPr="00D1154F">
              <w:rPr>
                <w:rFonts w:ascii="Arial" w:eastAsia="Times New Roman" w:hAnsi="Arial" w:cs="Arial"/>
                <w:color w:val="000000"/>
                <w:sz w:val="23"/>
                <w:szCs w:val="23"/>
              </w:rPr>
              <w:t>VTA.NA</w:t>
            </w:r>
          </w:p>
        </w:tc>
      </w:tr>
    </w:tbl>
    <w:p w:rsidR="00D1154F" w:rsidRPr="00D1154F" w:rsidRDefault="00D1154F" w:rsidP="00D1154F">
      <w:pPr>
        <w:shd w:val="clear" w:color="auto" w:fill="FFFFFF"/>
        <w:spacing w:before="100" w:beforeAutospacing="1" w:after="100" w:afterAutospacing="1" w:line="360" w:lineRule="atLeast"/>
        <w:rPr>
          <w:rFonts w:ascii="Arial" w:eastAsia="Times New Roman" w:hAnsi="Arial" w:cs="Arial"/>
          <w:color w:val="000000"/>
          <w:sz w:val="23"/>
          <w:szCs w:val="23"/>
        </w:rPr>
      </w:pPr>
      <w:r w:rsidRPr="00D1154F">
        <w:rPr>
          <w:rFonts w:ascii="Arial" w:eastAsia="Times New Roman" w:hAnsi="Arial" w:cs="Arial"/>
          <w:color w:val="000000"/>
          <w:sz w:val="23"/>
          <w:szCs w:val="23"/>
        </w:rPr>
        <w:t>The Company’s existing arrangement for its shareholders to be able to elect to receive their dividends in either Euros or Pounds Sterling will remain. Shareholders will, by default, receive their dividends in Euros, unless they have instructed the Company's Registrar, Computershare Investor Services (Guernsey) Limited, to pay dividends in Pounds Sterling. As previously announced, the Company targets the payment of stable annual dividends payable on a quarterly basis, which it expects to pay towards the end of each March, June, September and December.</w:t>
      </w:r>
    </w:p>
    <w:p w:rsidR="00D1154F" w:rsidRPr="00D1154F" w:rsidRDefault="00D1154F" w:rsidP="00D1154F">
      <w:pPr>
        <w:shd w:val="clear" w:color="auto" w:fill="FFFFFF"/>
        <w:spacing w:before="100" w:beforeAutospacing="1" w:after="100" w:afterAutospacing="1" w:line="360" w:lineRule="atLeast"/>
        <w:rPr>
          <w:rFonts w:ascii="Arial" w:eastAsia="Times New Roman" w:hAnsi="Arial" w:cs="Arial"/>
          <w:color w:val="000000"/>
          <w:sz w:val="23"/>
          <w:szCs w:val="23"/>
        </w:rPr>
      </w:pPr>
      <w:r w:rsidRPr="00D1154F">
        <w:rPr>
          <w:rFonts w:ascii="Arial" w:eastAsia="Times New Roman" w:hAnsi="Arial" w:cs="Arial"/>
          <w:b/>
          <w:bCs/>
          <w:color w:val="000000"/>
          <w:sz w:val="23"/>
          <w:szCs w:val="23"/>
        </w:rPr>
        <w:t>For further information, please contact:</w:t>
      </w:r>
    </w:p>
    <w:p w:rsidR="00D1154F" w:rsidRPr="00D1154F" w:rsidRDefault="00D1154F" w:rsidP="00D1154F">
      <w:pPr>
        <w:shd w:val="clear" w:color="auto" w:fill="FFFFFF"/>
        <w:spacing w:before="100" w:beforeAutospacing="1" w:after="100" w:afterAutospacing="1" w:line="360" w:lineRule="atLeast"/>
        <w:rPr>
          <w:rFonts w:ascii="Arial" w:eastAsia="Times New Roman" w:hAnsi="Arial" w:cs="Arial"/>
          <w:color w:val="000000"/>
          <w:sz w:val="23"/>
          <w:szCs w:val="23"/>
        </w:rPr>
      </w:pPr>
      <w:r w:rsidRPr="00D1154F">
        <w:rPr>
          <w:rFonts w:ascii="Arial" w:eastAsia="Times New Roman" w:hAnsi="Arial" w:cs="Arial"/>
          <w:b/>
          <w:bCs/>
          <w:color w:val="000000"/>
          <w:sz w:val="23"/>
          <w:szCs w:val="23"/>
        </w:rPr>
        <w:t>Company Secretary and Portfolio Administrator</w:t>
      </w:r>
      <w:r w:rsidRPr="00D1154F">
        <w:rPr>
          <w:rFonts w:ascii="Arial" w:eastAsia="Times New Roman" w:hAnsi="Arial" w:cs="Arial"/>
          <w:color w:val="000000"/>
          <w:sz w:val="23"/>
          <w:szCs w:val="23"/>
        </w:rPr>
        <w:br/>
      </w:r>
      <w:proofErr w:type="spellStart"/>
      <w:r w:rsidRPr="00D1154F">
        <w:rPr>
          <w:rFonts w:ascii="Arial" w:eastAsia="Times New Roman" w:hAnsi="Arial" w:cs="Arial"/>
          <w:color w:val="000000"/>
          <w:sz w:val="23"/>
          <w:szCs w:val="23"/>
        </w:rPr>
        <w:t>Sanne</w:t>
      </w:r>
      <w:proofErr w:type="spellEnd"/>
      <w:r w:rsidRPr="00D1154F">
        <w:rPr>
          <w:rFonts w:ascii="Arial" w:eastAsia="Times New Roman" w:hAnsi="Arial" w:cs="Arial"/>
          <w:color w:val="000000"/>
          <w:sz w:val="23"/>
          <w:szCs w:val="23"/>
        </w:rPr>
        <w:t xml:space="preserve"> Group (Guernsey) Limited</w:t>
      </w:r>
      <w:r w:rsidRPr="00D1154F">
        <w:rPr>
          <w:rFonts w:ascii="Arial" w:eastAsia="Times New Roman" w:hAnsi="Arial" w:cs="Arial"/>
          <w:color w:val="000000"/>
          <w:sz w:val="23"/>
          <w:szCs w:val="23"/>
        </w:rPr>
        <w:br/>
      </w:r>
      <w:hyperlink r:id="rId5" w:tgtFrame="_blank" w:tooltip="" w:history="1">
        <w:r w:rsidRPr="00D1154F">
          <w:rPr>
            <w:rFonts w:ascii="Arial" w:eastAsia="Times New Roman" w:hAnsi="Arial" w:cs="Arial"/>
            <w:b/>
            <w:bCs/>
            <w:color w:val="565757"/>
            <w:sz w:val="23"/>
            <w:szCs w:val="23"/>
            <w:u w:val="single"/>
          </w:rPr>
          <w:t>voltafinance@sannegroup.com</w:t>
        </w:r>
      </w:hyperlink>
      <w:r w:rsidRPr="00D1154F">
        <w:rPr>
          <w:rFonts w:ascii="Arial" w:eastAsia="Times New Roman" w:hAnsi="Arial" w:cs="Arial"/>
          <w:color w:val="000000"/>
          <w:sz w:val="23"/>
          <w:szCs w:val="23"/>
        </w:rPr>
        <w:t> </w:t>
      </w:r>
      <w:r w:rsidRPr="00D1154F">
        <w:rPr>
          <w:rFonts w:ascii="Arial" w:eastAsia="Times New Roman" w:hAnsi="Arial" w:cs="Arial"/>
          <w:color w:val="000000"/>
          <w:sz w:val="23"/>
          <w:szCs w:val="23"/>
        </w:rPr>
        <w:br/>
        <w:t>+44 (0) 1481 739810</w:t>
      </w:r>
    </w:p>
    <w:p w:rsidR="00D1154F" w:rsidRPr="00D1154F" w:rsidRDefault="00D1154F" w:rsidP="00D1154F">
      <w:pPr>
        <w:shd w:val="clear" w:color="auto" w:fill="FFFFFF"/>
        <w:spacing w:before="100" w:beforeAutospacing="1" w:after="100" w:afterAutospacing="1" w:line="360" w:lineRule="atLeast"/>
        <w:rPr>
          <w:rFonts w:ascii="Arial" w:eastAsia="Times New Roman" w:hAnsi="Arial" w:cs="Arial"/>
          <w:color w:val="000000"/>
          <w:sz w:val="23"/>
          <w:szCs w:val="23"/>
        </w:rPr>
      </w:pPr>
      <w:r w:rsidRPr="00D1154F">
        <w:rPr>
          <w:rFonts w:ascii="Arial" w:eastAsia="Times New Roman" w:hAnsi="Arial" w:cs="Arial"/>
          <w:b/>
          <w:bCs/>
          <w:color w:val="000000"/>
          <w:sz w:val="23"/>
          <w:szCs w:val="23"/>
        </w:rPr>
        <w:t>Corporate Broker</w:t>
      </w:r>
      <w:r w:rsidRPr="00D1154F">
        <w:rPr>
          <w:rFonts w:ascii="Arial" w:eastAsia="Times New Roman" w:hAnsi="Arial" w:cs="Arial"/>
          <w:color w:val="000000"/>
          <w:sz w:val="23"/>
          <w:szCs w:val="23"/>
        </w:rPr>
        <w:br/>
      </w:r>
      <w:proofErr w:type="spellStart"/>
      <w:r w:rsidRPr="00D1154F">
        <w:rPr>
          <w:rFonts w:ascii="Arial" w:eastAsia="Times New Roman" w:hAnsi="Arial" w:cs="Arial"/>
          <w:color w:val="000000"/>
          <w:sz w:val="23"/>
          <w:szCs w:val="23"/>
        </w:rPr>
        <w:t>Cenkos</w:t>
      </w:r>
      <w:proofErr w:type="spellEnd"/>
      <w:r w:rsidRPr="00D1154F">
        <w:rPr>
          <w:rFonts w:ascii="Arial" w:eastAsia="Times New Roman" w:hAnsi="Arial" w:cs="Arial"/>
          <w:color w:val="000000"/>
          <w:sz w:val="23"/>
          <w:szCs w:val="23"/>
        </w:rPr>
        <w:t xml:space="preserve"> Securities plc</w:t>
      </w:r>
      <w:r w:rsidRPr="00D1154F">
        <w:rPr>
          <w:rFonts w:ascii="Arial" w:eastAsia="Times New Roman" w:hAnsi="Arial" w:cs="Arial"/>
          <w:color w:val="000000"/>
          <w:sz w:val="23"/>
          <w:szCs w:val="23"/>
        </w:rPr>
        <w:br/>
      </w:r>
      <w:proofErr w:type="spellStart"/>
      <w:r w:rsidRPr="00D1154F">
        <w:rPr>
          <w:rFonts w:ascii="Arial" w:eastAsia="Times New Roman" w:hAnsi="Arial" w:cs="Arial"/>
          <w:color w:val="000000"/>
          <w:sz w:val="23"/>
          <w:szCs w:val="23"/>
        </w:rPr>
        <w:t>Sapna</w:t>
      </w:r>
      <w:proofErr w:type="spellEnd"/>
      <w:r w:rsidRPr="00D1154F">
        <w:rPr>
          <w:rFonts w:ascii="Arial" w:eastAsia="Times New Roman" w:hAnsi="Arial" w:cs="Arial"/>
          <w:color w:val="000000"/>
          <w:sz w:val="23"/>
          <w:szCs w:val="23"/>
        </w:rPr>
        <w:t xml:space="preserve"> Shah</w:t>
      </w:r>
      <w:r w:rsidRPr="00D1154F">
        <w:rPr>
          <w:rFonts w:ascii="Arial" w:eastAsia="Times New Roman" w:hAnsi="Arial" w:cs="Arial"/>
          <w:color w:val="000000"/>
          <w:sz w:val="23"/>
          <w:szCs w:val="23"/>
        </w:rPr>
        <w:br/>
      </w:r>
      <w:r w:rsidRPr="00D1154F">
        <w:rPr>
          <w:rFonts w:ascii="Arial" w:eastAsia="Times New Roman" w:hAnsi="Arial" w:cs="Arial"/>
          <w:color w:val="000000"/>
          <w:sz w:val="23"/>
          <w:szCs w:val="23"/>
        </w:rPr>
        <w:lastRenderedPageBreak/>
        <w:t xml:space="preserve">Andrew </w:t>
      </w:r>
      <w:proofErr w:type="spellStart"/>
      <w:r w:rsidRPr="00D1154F">
        <w:rPr>
          <w:rFonts w:ascii="Arial" w:eastAsia="Times New Roman" w:hAnsi="Arial" w:cs="Arial"/>
          <w:color w:val="000000"/>
          <w:sz w:val="23"/>
          <w:szCs w:val="23"/>
        </w:rPr>
        <w:t>Worne</w:t>
      </w:r>
      <w:proofErr w:type="spellEnd"/>
      <w:r w:rsidRPr="00D1154F">
        <w:rPr>
          <w:rFonts w:ascii="Arial" w:eastAsia="Times New Roman" w:hAnsi="Arial" w:cs="Arial"/>
          <w:color w:val="000000"/>
          <w:sz w:val="23"/>
          <w:szCs w:val="23"/>
        </w:rPr>
        <w:br/>
        <w:t>+44 (0) 20 7397 8900</w:t>
      </w:r>
    </w:p>
    <w:p w:rsidR="00D1154F" w:rsidRPr="00D1154F" w:rsidRDefault="00D1154F" w:rsidP="00D1154F">
      <w:pPr>
        <w:shd w:val="clear" w:color="auto" w:fill="FFFFFF"/>
        <w:spacing w:before="100" w:beforeAutospacing="1" w:after="100" w:afterAutospacing="1" w:line="360" w:lineRule="atLeast"/>
        <w:rPr>
          <w:rFonts w:ascii="Arial" w:eastAsia="Times New Roman" w:hAnsi="Arial" w:cs="Arial"/>
          <w:color w:val="000000"/>
          <w:sz w:val="23"/>
          <w:szCs w:val="23"/>
        </w:rPr>
      </w:pPr>
      <w:r w:rsidRPr="00D1154F">
        <w:rPr>
          <w:rFonts w:ascii="Arial" w:eastAsia="Times New Roman" w:hAnsi="Arial" w:cs="Arial"/>
          <w:b/>
          <w:bCs/>
          <w:color w:val="000000"/>
          <w:sz w:val="23"/>
          <w:szCs w:val="23"/>
        </w:rPr>
        <w:t>For the Investment Manager</w:t>
      </w:r>
      <w:r w:rsidRPr="00D1154F">
        <w:rPr>
          <w:rFonts w:ascii="Arial" w:eastAsia="Times New Roman" w:hAnsi="Arial" w:cs="Arial"/>
          <w:color w:val="000000"/>
          <w:sz w:val="23"/>
          <w:szCs w:val="23"/>
        </w:rPr>
        <w:br/>
        <w:t>AXA Investment Managers Paris</w:t>
      </w:r>
      <w:r w:rsidRPr="00D1154F">
        <w:rPr>
          <w:rFonts w:ascii="Arial" w:eastAsia="Times New Roman" w:hAnsi="Arial" w:cs="Arial"/>
          <w:color w:val="000000"/>
          <w:sz w:val="23"/>
          <w:szCs w:val="23"/>
        </w:rPr>
        <w:br/>
        <w:t xml:space="preserve">Serge </w:t>
      </w:r>
      <w:proofErr w:type="spellStart"/>
      <w:r w:rsidRPr="00D1154F">
        <w:rPr>
          <w:rFonts w:ascii="Arial" w:eastAsia="Times New Roman" w:hAnsi="Arial" w:cs="Arial"/>
          <w:color w:val="000000"/>
          <w:sz w:val="23"/>
          <w:szCs w:val="23"/>
        </w:rPr>
        <w:t>Demay</w:t>
      </w:r>
      <w:proofErr w:type="spellEnd"/>
      <w:r w:rsidRPr="00D1154F">
        <w:rPr>
          <w:rFonts w:ascii="Arial" w:eastAsia="Times New Roman" w:hAnsi="Arial" w:cs="Arial"/>
          <w:color w:val="000000"/>
          <w:sz w:val="23"/>
          <w:szCs w:val="23"/>
        </w:rPr>
        <w:br/>
      </w:r>
      <w:hyperlink r:id="rId6" w:tgtFrame="_blank" w:tooltip="" w:history="1">
        <w:r w:rsidRPr="00D1154F">
          <w:rPr>
            <w:rFonts w:ascii="Arial" w:eastAsia="Times New Roman" w:hAnsi="Arial" w:cs="Arial"/>
            <w:b/>
            <w:bCs/>
            <w:color w:val="565757"/>
            <w:sz w:val="23"/>
            <w:szCs w:val="23"/>
            <w:u w:val="single"/>
          </w:rPr>
          <w:t>serge.demay@axa-im.com</w:t>
        </w:r>
      </w:hyperlink>
      <w:r w:rsidRPr="00D1154F">
        <w:rPr>
          <w:rFonts w:ascii="Arial" w:eastAsia="Times New Roman" w:hAnsi="Arial" w:cs="Arial"/>
          <w:color w:val="000000"/>
          <w:sz w:val="23"/>
          <w:szCs w:val="23"/>
        </w:rPr>
        <w:br/>
        <w:t>+33 (0) 1 44 45 84 47</w:t>
      </w:r>
    </w:p>
    <w:p w:rsidR="00D1154F" w:rsidRPr="00D1154F" w:rsidRDefault="00D1154F" w:rsidP="00D1154F">
      <w:pPr>
        <w:shd w:val="clear" w:color="auto" w:fill="FFFFFF"/>
        <w:spacing w:before="100" w:beforeAutospacing="1" w:after="100" w:afterAutospacing="1" w:line="360" w:lineRule="atLeast"/>
        <w:rPr>
          <w:rFonts w:ascii="Arial" w:eastAsia="Times New Roman" w:hAnsi="Arial" w:cs="Arial"/>
          <w:color w:val="000000"/>
          <w:sz w:val="23"/>
          <w:szCs w:val="23"/>
        </w:rPr>
      </w:pPr>
      <w:r w:rsidRPr="00D1154F">
        <w:rPr>
          <w:rFonts w:ascii="Arial" w:eastAsia="Times New Roman" w:hAnsi="Arial" w:cs="Arial"/>
          <w:b/>
          <w:bCs/>
          <w:color w:val="000000"/>
          <w:sz w:val="23"/>
          <w:szCs w:val="23"/>
        </w:rPr>
        <w:t>***** </w:t>
      </w:r>
      <w:r w:rsidRPr="00D1154F">
        <w:rPr>
          <w:rFonts w:ascii="Arial" w:eastAsia="Times New Roman" w:hAnsi="Arial" w:cs="Arial"/>
          <w:color w:val="000000"/>
          <w:sz w:val="23"/>
          <w:szCs w:val="23"/>
        </w:rPr>
        <w:br/>
      </w:r>
      <w:r w:rsidRPr="00D1154F">
        <w:rPr>
          <w:rFonts w:ascii="Arial" w:eastAsia="Times New Roman" w:hAnsi="Arial" w:cs="Arial"/>
          <w:b/>
          <w:bCs/>
          <w:color w:val="000000"/>
          <w:sz w:val="23"/>
          <w:szCs w:val="23"/>
        </w:rPr>
        <w:t>ABOUT VOLTA FINANCE LIMITED</w:t>
      </w:r>
      <w:r w:rsidRPr="00D1154F">
        <w:rPr>
          <w:rFonts w:ascii="Arial" w:eastAsia="Times New Roman" w:hAnsi="Arial" w:cs="Arial"/>
          <w:color w:val="000000"/>
          <w:sz w:val="23"/>
          <w:szCs w:val="23"/>
        </w:rPr>
        <w:br/>
      </w:r>
      <w:r w:rsidRPr="00D1154F">
        <w:rPr>
          <w:rFonts w:ascii="Arial" w:eastAsia="Times New Roman" w:hAnsi="Arial" w:cs="Arial"/>
          <w:b/>
          <w:bCs/>
          <w:color w:val="000000"/>
          <w:sz w:val="23"/>
          <w:szCs w:val="23"/>
        </w:rPr>
        <w:t>Legal Entity Identification code (LEI): 2138004N6QDNAZ2V3W80</w:t>
      </w:r>
    </w:p>
    <w:p w:rsidR="00D1154F" w:rsidRPr="00D1154F" w:rsidRDefault="00D1154F" w:rsidP="00D1154F">
      <w:pPr>
        <w:shd w:val="clear" w:color="auto" w:fill="FFFFFF"/>
        <w:spacing w:before="100" w:beforeAutospacing="1" w:after="100" w:afterAutospacing="1" w:line="360" w:lineRule="atLeast"/>
        <w:rPr>
          <w:rFonts w:ascii="Arial" w:eastAsia="Times New Roman" w:hAnsi="Arial" w:cs="Arial"/>
          <w:color w:val="000000"/>
          <w:sz w:val="23"/>
          <w:szCs w:val="23"/>
        </w:rPr>
      </w:pPr>
      <w:r w:rsidRPr="00D1154F">
        <w:rPr>
          <w:rFonts w:ascii="Arial" w:eastAsia="Times New Roman" w:hAnsi="Arial" w:cs="Arial"/>
          <w:color w:val="000000"/>
          <w:sz w:val="23"/>
          <w:szCs w:val="23"/>
        </w:rPr>
        <w:t>Volta Finance Limited is incorporated in Guernsey under The Companies (Guernsey) Law, 2008 (as amended) and listed on Euronext Amsterdam and the London Stock Exchange's Main Market for listed securities. Volta’s home member state for the purposes of the EU Transparency Directive is the Netherlands. As such, Volta is subject to regulation and supervision by the AFM, being the regulator for financial markets in the Netherlands.</w:t>
      </w:r>
    </w:p>
    <w:p w:rsidR="00D1154F" w:rsidRPr="00D1154F" w:rsidRDefault="00D1154F" w:rsidP="00D1154F">
      <w:pPr>
        <w:shd w:val="clear" w:color="auto" w:fill="FFFFFF"/>
        <w:spacing w:before="100" w:beforeAutospacing="1" w:after="100" w:afterAutospacing="1" w:line="360" w:lineRule="atLeast"/>
        <w:rPr>
          <w:rFonts w:ascii="Arial" w:eastAsia="Times New Roman" w:hAnsi="Arial" w:cs="Arial"/>
          <w:color w:val="000000"/>
          <w:sz w:val="23"/>
          <w:szCs w:val="23"/>
        </w:rPr>
      </w:pPr>
      <w:r w:rsidRPr="00D1154F">
        <w:rPr>
          <w:rFonts w:ascii="Arial" w:eastAsia="Times New Roman" w:hAnsi="Arial" w:cs="Arial"/>
          <w:color w:val="000000"/>
          <w:sz w:val="23"/>
          <w:szCs w:val="23"/>
        </w:rPr>
        <w:t xml:space="preserve">Volta’s investment objectives are to preserve capital across the credit cycle and to provide a stable stream of income to its shareholders through dividends. Volta seeks to attain its investment objectives predominantly through diversified investments in structured finance assets. The assets that the Company may invest in either directly or indirectly include, but are not limited to: corporate credits; sovereign and quasi-sovereign debt; residential mortgage loans; and, automobile loans. The Company’s approach to investment is through vehicles and arrangements that essentially provide leveraged exposure to portfolios of such underlying assets. The Company has appointed AXA Investment Managers Paris an investment management company with a division </w:t>
      </w:r>
      <w:proofErr w:type="spellStart"/>
      <w:r w:rsidRPr="00D1154F">
        <w:rPr>
          <w:rFonts w:ascii="Arial" w:eastAsia="Times New Roman" w:hAnsi="Arial" w:cs="Arial"/>
          <w:color w:val="000000"/>
          <w:sz w:val="23"/>
          <w:szCs w:val="23"/>
        </w:rPr>
        <w:t>specialised</w:t>
      </w:r>
      <w:proofErr w:type="spellEnd"/>
      <w:r w:rsidRPr="00D1154F">
        <w:rPr>
          <w:rFonts w:ascii="Arial" w:eastAsia="Times New Roman" w:hAnsi="Arial" w:cs="Arial"/>
          <w:color w:val="000000"/>
          <w:sz w:val="23"/>
          <w:szCs w:val="23"/>
        </w:rPr>
        <w:t xml:space="preserve"> in structured credit, for the investment management of all its assets.</w:t>
      </w:r>
    </w:p>
    <w:p w:rsidR="00D1154F" w:rsidRPr="00D1154F" w:rsidRDefault="00D1154F" w:rsidP="00D1154F">
      <w:pPr>
        <w:shd w:val="clear" w:color="auto" w:fill="FFFFFF"/>
        <w:spacing w:before="100" w:beforeAutospacing="1" w:after="100" w:afterAutospacing="1" w:line="360" w:lineRule="atLeast"/>
        <w:rPr>
          <w:rFonts w:ascii="Arial" w:eastAsia="Times New Roman" w:hAnsi="Arial" w:cs="Arial"/>
          <w:color w:val="000000"/>
          <w:sz w:val="23"/>
          <w:szCs w:val="23"/>
        </w:rPr>
      </w:pPr>
      <w:r w:rsidRPr="00D1154F">
        <w:rPr>
          <w:rFonts w:ascii="Arial" w:eastAsia="Times New Roman" w:hAnsi="Arial" w:cs="Arial"/>
          <w:b/>
          <w:bCs/>
          <w:color w:val="000000"/>
          <w:sz w:val="23"/>
          <w:szCs w:val="23"/>
        </w:rPr>
        <w:t>*****</w:t>
      </w:r>
    </w:p>
    <w:p w:rsidR="00D1154F" w:rsidRPr="00D1154F" w:rsidRDefault="00D1154F" w:rsidP="00D1154F">
      <w:pPr>
        <w:shd w:val="clear" w:color="auto" w:fill="FFFFFF"/>
        <w:spacing w:before="100" w:beforeAutospacing="1" w:after="100" w:afterAutospacing="1" w:line="360" w:lineRule="atLeast"/>
        <w:rPr>
          <w:rFonts w:ascii="Arial" w:eastAsia="Times New Roman" w:hAnsi="Arial" w:cs="Arial"/>
          <w:color w:val="000000"/>
          <w:sz w:val="23"/>
          <w:szCs w:val="23"/>
        </w:rPr>
      </w:pPr>
      <w:r w:rsidRPr="00D1154F">
        <w:rPr>
          <w:rFonts w:ascii="Arial" w:eastAsia="Times New Roman" w:hAnsi="Arial" w:cs="Arial"/>
          <w:b/>
          <w:bCs/>
          <w:color w:val="000000"/>
          <w:sz w:val="23"/>
          <w:szCs w:val="23"/>
        </w:rPr>
        <w:t>ABOUT AXA INVESTMENT MANAGERS</w:t>
      </w:r>
      <w:r w:rsidRPr="00D1154F">
        <w:rPr>
          <w:rFonts w:ascii="Arial" w:eastAsia="Times New Roman" w:hAnsi="Arial" w:cs="Arial"/>
          <w:color w:val="000000"/>
          <w:sz w:val="23"/>
          <w:szCs w:val="23"/>
        </w:rPr>
        <w:br/>
        <w:t xml:space="preserve">AXA Investment Managers (AXA IM) is a multi-expert asset management company within the AXA Group, a global leader in financial protection and wealth management. AXA IM is one of the largest European-based asset managers with €717 billion in assets under </w:t>
      </w:r>
      <w:r w:rsidRPr="00D1154F">
        <w:rPr>
          <w:rFonts w:ascii="Arial" w:eastAsia="Times New Roman" w:hAnsi="Arial" w:cs="Arial"/>
          <w:color w:val="000000"/>
          <w:sz w:val="23"/>
          <w:szCs w:val="23"/>
        </w:rPr>
        <w:lastRenderedPageBreak/>
        <w:t>management as of the end of December 2016. AXA IM employs approximately 2,420 people around the world.</w:t>
      </w:r>
    </w:p>
    <w:p w:rsidR="00F35D3D" w:rsidRPr="00D1154F" w:rsidRDefault="00D1154F" w:rsidP="00D1154F">
      <w:pPr>
        <w:shd w:val="clear" w:color="auto" w:fill="FFFFFF"/>
        <w:spacing w:before="100" w:beforeAutospacing="1" w:after="100" w:afterAutospacing="1" w:line="360" w:lineRule="atLeast"/>
        <w:rPr>
          <w:rFonts w:ascii="Arial" w:eastAsia="Times New Roman" w:hAnsi="Arial" w:cs="Arial"/>
          <w:color w:val="000000"/>
          <w:sz w:val="23"/>
          <w:szCs w:val="23"/>
        </w:rPr>
      </w:pPr>
      <w:r w:rsidRPr="00D1154F">
        <w:rPr>
          <w:rFonts w:ascii="Arial" w:eastAsia="Times New Roman" w:hAnsi="Arial" w:cs="Arial"/>
          <w:b/>
          <w:bCs/>
          <w:color w:val="000000"/>
          <w:sz w:val="23"/>
          <w:szCs w:val="23"/>
        </w:rPr>
        <w:t>Past performance cannot be relied on as a guide to future performance.</w:t>
      </w:r>
    </w:p>
    <w:sectPr w:rsidR="00F35D3D" w:rsidRPr="00D11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4F"/>
    <w:rsid w:val="00D1154F"/>
    <w:rsid w:val="00F3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5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154F"/>
    <w:rPr>
      <w:b/>
      <w:bCs/>
    </w:rPr>
  </w:style>
  <w:style w:type="character" w:styleId="Emphasis">
    <w:name w:val="Emphasis"/>
    <w:basedOn w:val="DefaultParagraphFont"/>
    <w:uiPriority w:val="20"/>
    <w:qFormat/>
    <w:rsid w:val="00D1154F"/>
    <w:rPr>
      <w:i/>
      <w:iCs/>
    </w:rPr>
  </w:style>
  <w:style w:type="character" w:styleId="Hyperlink">
    <w:name w:val="Hyperlink"/>
    <w:basedOn w:val="DefaultParagraphFont"/>
    <w:uiPriority w:val="99"/>
    <w:semiHidden/>
    <w:unhideWhenUsed/>
    <w:rsid w:val="00D115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5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154F"/>
    <w:rPr>
      <w:b/>
      <w:bCs/>
    </w:rPr>
  </w:style>
  <w:style w:type="character" w:styleId="Emphasis">
    <w:name w:val="Emphasis"/>
    <w:basedOn w:val="DefaultParagraphFont"/>
    <w:uiPriority w:val="20"/>
    <w:qFormat/>
    <w:rsid w:val="00D1154F"/>
    <w:rPr>
      <w:i/>
      <w:iCs/>
    </w:rPr>
  </w:style>
  <w:style w:type="character" w:styleId="Hyperlink">
    <w:name w:val="Hyperlink"/>
    <w:basedOn w:val="DefaultParagraphFont"/>
    <w:uiPriority w:val="99"/>
    <w:semiHidden/>
    <w:unhideWhenUsed/>
    <w:rsid w:val="00D11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7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lobenewswire.com/Tracker?data=GbFZbvS64ZNBIdIy5ul6D54sIWfvBmxRtI8KF-ilVuEmgo7wdz4tGiUd6m-c5nn5PtchJabT-GQxAPM4u5979bbb8FQig7necGJdFXXCJNs=" TargetMode="External"/><Relationship Id="rId5" Type="http://schemas.openxmlformats.org/officeDocument/2006/relationships/hyperlink" Target="https://www.globenewswire.com/Tracker?data=AaaPILtFKCpl78Q_g43e4nW2OZJIusS1pIj_zk9KPAI3AutUMbFxpgGibBtkep0bNEfGlv2l529axPREuZKaQlZ_6sYaQ9f69QhDb7PQy5GiVusg7EN1_0PUFi5swuI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Slepikaite</dc:creator>
  <cp:lastModifiedBy>Jurate Slepikaite</cp:lastModifiedBy>
  <cp:revision>1</cp:revision>
  <dcterms:created xsi:type="dcterms:W3CDTF">2018-09-03T09:46:00Z</dcterms:created>
  <dcterms:modified xsi:type="dcterms:W3CDTF">2018-09-03T09:46:00Z</dcterms:modified>
</cp:coreProperties>
</file>