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441B" w14:textId="77777777" w:rsidR="00D85783" w:rsidRDefault="00B027C5" w:rsidP="004074F6">
      <w:pPr>
        <w:pStyle w:val="Heading1"/>
        <w:rPr>
          <w:sz w:val="20"/>
          <w:szCs w:val="20"/>
        </w:rPr>
      </w:pPr>
      <w:bookmarkStart w:id="0" w:name="_GoBack"/>
      <w:bookmarkEnd w:id="0"/>
      <w:r w:rsidRPr="00706AF6">
        <w:rPr>
          <w:sz w:val="20"/>
          <w:szCs w:val="20"/>
        </w:rPr>
        <w:t>News</w:t>
      </w:r>
    </w:p>
    <w:p w14:paraId="1163A976" w14:textId="77777777" w:rsidR="00D85783" w:rsidRPr="00706AF6" w:rsidRDefault="00CB19F4" w:rsidP="00D85783">
      <w:pPr>
        <w:rPr>
          <w:rFonts w:ascii="Arial" w:hAnsi="Arial" w:cs="Arial"/>
          <w:sz w:val="20"/>
          <w:szCs w:val="20"/>
        </w:rPr>
      </w:pPr>
    </w:p>
    <w:tbl>
      <w:tblPr>
        <w:tblpPr w:leftFromText="180" w:rightFromText="180" w:vertAnchor="text" w:horzAnchor="margin" w:tblpXSpec="right" w:tblpY="-14"/>
        <w:tblW w:w="9958" w:type="dxa"/>
        <w:tblLook w:val="00A0" w:firstRow="1" w:lastRow="0" w:firstColumn="1" w:lastColumn="0" w:noHBand="0" w:noVBand="0"/>
      </w:tblPr>
      <w:tblGrid>
        <w:gridCol w:w="468"/>
        <w:gridCol w:w="5032"/>
        <w:gridCol w:w="4458"/>
      </w:tblGrid>
      <w:tr w:rsidR="004E1E1B" w14:paraId="58BC4A1F" w14:textId="77777777" w:rsidTr="00F958A0">
        <w:tc>
          <w:tcPr>
            <w:tcW w:w="468" w:type="dxa"/>
          </w:tcPr>
          <w:p w14:paraId="3768CBB1" w14:textId="77777777" w:rsidR="00D85783" w:rsidRPr="00706AF6" w:rsidRDefault="00CB19F4" w:rsidP="00F958A0">
            <w:pPr>
              <w:jc w:val="both"/>
              <w:rPr>
                <w:rFonts w:ascii="Arial" w:hAnsi="Arial" w:cs="Arial"/>
                <w:sz w:val="20"/>
                <w:szCs w:val="20"/>
              </w:rPr>
            </w:pPr>
          </w:p>
        </w:tc>
        <w:tc>
          <w:tcPr>
            <w:tcW w:w="5032" w:type="dxa"/>
          </w:tcPr>
          <w:p w14:paraId="4A5B0524" w14:textId="77777777" w:rsidR="00D85783" w:rsidRPr="00706AF6" w:rsidRDefault="00B027C5" w:rsidP="00F958A0">
            <w:pPr>
              <w:jc w:val="both"/>
              <w:rPr>
                <w:rFonts w:ascii="Arial" w:hAnsi="Arial" w:cs="Arial"/>
                <w:sz w:val="20"/>
                <w:szCs w:val="20"/>
              </w:rPr>
            </w:pPr>
            <w:r>
              <w:rPr>
                <w:rFonts w:ascii="Arial" w:hAnsi="Arial" w:cs="Arial"/>
                <w:sz w:val="20"/>
                <w:szCs w:val="20"/>
              </w:rPr>
              <w:t xml:space="preserve">Thermo Fisher </w:t>
            </w:r>
            <w:r w:rsidRPr="00706AF6">
              <w:rPr>
                <w:rFonts w:ascii="Arial" w:hAnsi="Arial" w:cs="Arial"/>
                <w:sz w:val="20"/>
                <w:szCs w:val="20"/>
              </w:rPr>
              <w:t>Media Contact Information:</w:t>
            </w:r>
          </w:p>
          <w:p w14:paraId="20E106A1" w14:textId="77777777" w:rsidR="00D85783" w:rsidRPr="00706AF6" w:rsidRDefault="00B027C5" w:rsidP="00F958A0">
            <w:pPr>
              <w:jc w:val="both"/>
              <w:rPr>
                <w:rFonts w:ascii="Arial" w:hAnsi="Arial" w:cs="Arial"/>
                <w:sz w:val="20"/>
                <w:szCs w:val="20"/>
              </w:rPr>
            </w:pPr>
            <w:r w:rsidRPr="00706AF6">
              <w:rPr>
                <w:rFonts w:ascii="Arial" w:hAnsi="Arial" w:cs="Arial"/>
                <w:sz w:val="20"/>
                <w:szCs w:val="20"/>
              </w:rPr>
              <w:t>Karen Kirkwood</w:t>
            </w:r>
          </w:p>
        </w:tc>
        <w:tc>
          <w:tcPr>
            <w:tcW w:w="4458" w:type="dxa"/>
          </w:tcPr>
          <w:p w14:paraId="73C80C14" w14:textId="77777777" w:rsidR="00D85783" w:rsidRPr="00706AF6" w:rsidRDefault="00B027C5" w:rsidP="00F958A0">
            <w:pPr>
              <w:jc w:val="both"/>
              <w:rPr>
                <w:rFonts w:ascii="Arial" w:hAnsi="Arial" w:cs="Arial"/>
                <w:sz w:val="20"/>
                <w:szCs w:val="20"/>
              </w:rPr>
            </w:pPr>
            <w:r>
              <w:rPr>
                <w:rFonts w:ascii="Arial" w:hAnsi="Arial" w:cs="Arial"/>
                <w:sz w:val="20"/>
                <w:szCs w:val="20"/>
              </w:rPr>
              <w:t xml:space="preserve">Thermo Fisher </w:t>
            </w:r>
            <w:r w:rsidRPr="00706AF6">
              <w:rPr>
                <w:rFonts w:ascii="Arial" w:hAnsi="Arial" w:cs="Arial"/>
                <w:sz w:val="20"/>
                <w:szCs w:val="20"/>
              </w:rPr>
              <w:t>Investor Contact Information:</w:t>
            </w:r>
          </w:p>
          <w:p w14:paraId="5C8440F1" w14:textId="77777777" w:rsidR="00D85783" w:rsidRPr="00706AF6" w:rsidRDefault="00B027C5" w:rsidP="00F958A0">
            <w:pPr>
              <w:jc w:val="both"/>
              <w:rPr>
                <w:rFonts w:ascii="Arial" w:hAnsi="Arial" w:cs="Arial"/>
                <w:sz w:val="20"/>
                <w:szCs w:val="20"/>
              </w:rPr>
            </w:pPr>
            <w:r w:rsidRPr="00706AF6">
              <w:rPr>
                <w:rFonts w:ascii="Arial" w:hAnsi="Arial" w:cs="Arial"/>
                <w:sz w:val="20"/>
                <w:szCs w:val="20"/>
              </w:rPr>
              <w:t xml:space="preserve">Ken </w:t>
            </w:r>
            <w:proofErr w:type="spellStart"/>
            <w:r w:rsidRPr="00706AF6">
              <w:rPr>
                <w:rFonts w:ascii="Arial" w:hAnsi="Arial" w:cs="Arial"/>
                <w:sz w:val="20"/>
                <w:szCs w:val="20"/>
              </w:rPr>
              <w:t>Apicerno</w:t>
            </w:r>
            <w:proofErr w:type="spellEnd"/>
          </w:p>
        </w:tc>
      </w:tr>
      <w:tr w:rsidR="004E1E1B" w14:paraId="43D915BD" w14:textId="77777777" w:rsidTr="00F958A0">
        <w:tc>
          <w:tcPr>
            <w:tcW w:w="468" w:type="dxa"/>
          </w:tcPr>
          <w:p w14:paraId="4A7468AB" w14:textId="77777777" w:rsidR="00D85783" w:rsidRPr="00706AF6" w:rsidRDefault="00CB19F4" w:rsidP="00F958A0">
            <w:pPr>
              <w:jc w:val="both"/>
              <w:rPr>
                <w:rFonts w:ascii="Arial" w:hAnsi="Arial" w:cs="Arial"/>
                <w:sz w:val="20"/>
                <w:szCs w:val="20"/>
              </w:rPr>
            </w:pPr>
          </w:p>
        </w:tc>
        <w:tc>
          <w:tcPr>
            <w:tcW w:w="5032" w:type="dxa"/>
          </w:tcPr>
          <w:p w14:paraId="6EE0470D" w14:textId="77777777" w:rsidR="00D85783" w:rsidRPr="00FA35F1" w:rsidRDefault="00B027C5" w:rsidP="00F958A0">
            <w:pPr>
              <w:jc w:val="both"/>
              <w:rPr>
                <w:rFonts w:ascii="Arial" w:hAnsi="Arial" w:cs="Arial"/>
                <w:sz w:val="20"/>
                <w:szCs w:val="20"/>
              </w:rPr>
            </w:pPr>
            <w:r w:rsidRPr="00FA35F1">
              <w:rPr>
                <w:rFonts w:ascii="Arial" w:hAnsi="Arial" w:cs="Arial"/>
                <w:sz w:val="20"/>
                <w:szCs w:val="20"/>
              </w:rPr>
              <w:t>Phone: 781-622-1306</w:t>
            </w:r>
          </w:p>
        </w:tc>
        <w:tc>
          <w:tcPr>
            <w:tcW w:w="4458" w:type="dxa"/>
          </w:tcPr>
          <w:p w14:paraId="2D12C33F" w14:textId="77777777" w:rsidR="00D85783" w:rsidRPr="00FA35F1" w:rsidRDefault="00B027C5" w:rsidP="00F958A0">
            <w:pPr>
              <w:jc w:val="both"/>
              <w:rPr>
                <w:rFonts w:ascii="Arial" w:hAnsi="Arial" w:cs="Arial"/>
                <w:sz w:val="20"/>
                <w:szCs w:val="20"/>
              </w:rPr>
            </w:pPr>
            <w:r w:rsidRPr="00FA35F1">
              <w:rPr>
                <w:rFonts w:ascii="Arial" w:hAnsi="Arial" w:cs="Arial"/>
                <w:sz w:val="20"/>
                <w:szCs w:val="20"/>
              </w:rPr>
              <w:t>Phone: 781-622-1294</w:t>
            </w:r>
          </w:p>
        </w:tc>
      </w:tr>
      <w:tr w:rsidR="004E1E1B" w14:paraId="057D8ACD" w14:textId="77777777" w:rsidTr="00F958A0">
        <w:tc>
          <w:tcPr>
            <w:tcW w:w="468" w:type="dxa"/>
          </w:tcPr>
          <w:p w14:paraId="7A23C2EE" w14:textId="77777777" w:rsidR="00D85783" w:rsidRPr="00706AF6" w:rsidRDefault="00CB19F4" w:rsidP="00F958A0">
            <w:pPr>
              <w:jc w:val="both"/>
              <w:rPr>
                <w:rFonts w:ascii="Arial" w:hAnsi="Arial" w:cs="Arial"/>
                <w:sz w:val="20"/>
                <w:szCs w:val="20"/>
              </w:rPr>
            </w:pPr>
          </w:p>
        </w:tc>
        <w:tc>
          <w:tcPr>
            <w:tcW w:w="5032" w:type="dxa"/>
          </w:tcPr>
          <w:p w14:paraId="48FA2B68" w14:textId="77777777" w:rsidR="00D85783" w:rsidRPr="00FA35F1" w:rsidRDefault="00B027C5" w:rsidP="00F958A0">
            <w:pPr>
              <w:jc w:val="both"/>
              <w:rPr>
                <w:rFonts w:ascii="Arial" w:hAnsi="Arial" w:cs="Arial"/>
                <w:sz w:val="20"/>
                <w:szCs w:val="20"/>
              </w:rPr>
            </w:pPr>
            <w:r w:rsidRPr="003E70D8">
              <w:rPr>
                <w:rFonts w:ascii="Arial" w:hAnsi="Arial" w:cs="Arial"/>
                <w:sz w:val="20"/>
                <w:szCs w:val="20"/>
              </w:rPr>
              <w:t xml:space="preserve">E-mail: </w:t>
            </w:r>
            <w:r w:rsidRPr="00FA35F1">
              <w:rPr>
                <w:rFonts w:ascii="Arial" w:hAnsi="Arial" w:cs="Arial"/>
                <w:sz w:val="20"/>
                <w:szCs w:val="20"/>
              </w:rPr>
              <w:t>karen.kirkwood@thermofisher.com</w:t>
            </w:r>
          </w:p>
          <w:p w14:paraId="406013DE" w14:textId="77777777" w:rsidR="00D85783" w:rsidRPr="003E70D8" w:rsidRDefault="00B027C5" w:rsidP="00F958A0">
            <w:pPr>
              <w:jc w:val="both"/>
              <w:rPr>
                <w:rFonts w:ascii="Arial" w:hAnsi="Arial" w:cs="Arial"/>
                <w:sz w:val="20"/>
                <w:szCs w:val="20"/>
              </w:rPr>
            </w:pPr>
            <w:r w:rsidRPr="003E70D8">
              <w:rPr>
                <w:rFonts w:ascii="Arial" w:hAnsi="Arial" w:cs="Arial"/>
                <w:sz w:val="20"/>
                <w:szCs w:val="20"/>
              </w:rPr>
              <w:t xml:space="preserve">Website: www.thermofisher.com </w:t>
            </w:r>
          </w:p>
          <w:p w14:paraId="40E6F262" w14:textId="77777777" w:rsidR="00D85783" w:rsidRPr="003E70D8" w:rsidRDefault="00CB19F4" w:rsidP="00F958A0">
            <w:pPr>
              <w:jc w:val="both"/>
              <w:rPr>
                <w:rFonts w:ascii="Arial" w:hAnsi="Arial" w:cs="Arial"/>
                <w:sz w:val="20"/>
                <w:szCs w:val="20"/>
              </w:rPr>
            </w:pPr>
          </w:p>
          <w:p w14:paraId="76ED5F0F" w14:textId="77777777" w:rsidR="00D85783" w:rsidRPr="00FA35F1" w:rsidRDefault="00B027C5" w:rsidP="00F958A0">
            <w:pPr>
              <w:rPr>
                <w:rFonts w:ascii="Arial" w:hAnsi="Arial" w:cs="Arial"/>
                <w:sz w:val="20"/>
                <w:szCs w:val="20"/>
              </w:rPr>
            </w:pPr>
            <w:r w:rsidRPr="00FA35F1">
              <w:rPr>
                <w:rFonts w:ascii="Arial" w:hAnsi="Arial" w:cs="Arial"/>
                <w:sz w:val="20"/>
                <w:szCs w:val="20"/>
              </w:rPr>
              <w:t>QIAGEN Media Contact Information:</w:t>
            </w:r>
            <w:r w:rsidRPr="00FA35F1">
              <w:rPr>
                <w:rFonts w:ascii="Arial" w:hAnsi="Arial" w:cs="Arial"/>
                <w:b/>
                <w:sz w:val="20"/>
                <w:szCs w:val="20"/>
              </w:rPr>
              <w:t xml:space="preserve"> </w:t>
            </w:r>
            <w:r w:rsidRPr="00FA35F1">
              <w:rPr>
                <w:rFonts w:ascii="Arial" w:hAnsi="Arial" w:cs="Arial"/>
                <w:b/>
                <w:sz w:val="20"/>
                <w:szCs w:val="20"/>
              </w:rPr>
              <w:br/>
            </w:r>
            <w:r w:rsidRPr="00FA35F1">
              <w:rPr>
                <w:rFonts w:ascii="Arial" w:hAnsi="Arial" w:cs="Arial"/>
                <w:sz w:val="20"/>
                <w:szCs w:val="20"/>
              </w:rPr>
              <w:t>Dr. Thomas Theuringer</w:t>
            </w:r>
          </w:p>
          <w:p w14:paraId="0B64AAE7" w14:textId="77777777" w:rsidR="00D85783" w:rsidRPr="003E70D8" w:rsidRDefault="00B027C5" w:rsidP="00F958A0">
            <w:pPr>
              <w:rPr>
                <w:rFonts w:ascii="Arial" w:hAnsi="Arial" w:cs="Arial"/>
                <w:sz w:val="20"/>
                <w:szCs w:val="20"/>
                <w:lang w:val="fr-FR"/>
              </w:rPr>
            </w:pPr>
            <w:r w:rsidRPr="003E70D8">
              <w:rPr>
                <w:rFonts w:ascii="Arial" w:hAnsi="Arial" w:cs="Arial"/>
                <w:sz w:val="20"/>
                <w:szCs w:val="20"/>
                <w:lang w:val="fr-FR"/>
              </w:rPr>
              <w:t>Phone: +49 2103 29 11826</w:t>
            </w:r>
          </w:p>
          <w:p w14:paraId="2FFD1B7D" w14:textId="77777777" w:rsidR="00D85783" w:rsidRPr="003E70D8" w:rsidRDefault="00B027C5" w:rsidP="00F958A0">
            <w:pPr>
              <w:rPr>
                <w:rFonts w:ascii="Arial" w:hAnsi="Arial" w:cs="Arial"/>
                <w:sz w:val="20"/>
                <w:szCs w:val="20"/>
                <w:lang w:val="fr-FR"/>
              </w:rPr>
            </w:pPr>
            <w:r w:rsidRPr="003E70D8">
              <w:rPr>
                <w:rFonts w:ascii="Arial" w:hAnsi="Arial" w:cs="Arial"/>
                <w:sz w:val="20"/>
                <w:szCs w:val="20"/>
                <w:lang w:val="fr-FR"/>
              </w:rPr>
              <w:t>E-mail:</w:t>
            </w:r>
            <w:r w:rsidRPr="003E70D8">
              <w:rPr>
                <w:lang w:val="fr-FR"/>
              </w:rPr>
              <w:t xml:space="preserve"> </w:t>
            </w:r>
            <w:r w:rsidRPr="003E70D8">
              <w:rPr>
                <w:rFonts w:ascii="Arial" w:hAnsi="Arial" w:cs="Arial"/>
                <w:sz w:val="20"/>
                <w:szCs w:val="20"/>
                <w:lang w:val="fr-FR"/>
              </w:rPr>
              <w:t>thomas.theuringer@qiagen.com</w:t>
            </w:r>
          </w:p>
          <w:p w14:paraId="1C144D66" w14:textId="77777777" w:rsidR="00D85783" w:rsidRPr="00FA35F1" w:rsidRDefault="00B027C5" w:rsidP="00F958A0">
            <w:pPr>
              <w:jc w:val="both"/>
              <w:rPr>
                <w:rFonts w:ascii="Arial" w:hAnsi="Arial" w:cs="Arial"/>
                <w:sz w:val="20"/>
                <w:szCs w:val="20"/>
                <w:lang w:val="de-DE"/>
              </w:rPr>
            </w:pPr>
            <w:r w:rsidRPr="00FA35F1">
              <w:rPr>
                <w:rFonts w:ascii="Arial" w:hAnsi="Arial" w:cs="Arial"/>
                <w:sz w:val="20"/>
                <w:szCs w:val="20"/>
                <w:lang w:val="de-DE"/>
              </w:rPr>
              <w:t xml:space="preserve">Website: www.QIAGEN.com </w:t>
            </w:r>
          </w:p>
        </w:tc>
        <w:tc>
          <w:tcPr>
            <w:tcW w:w="4458" w:type="dxa"/>
          </w:tcPr>
          <w:p w14:paraId="51EA045E" w14:textId="77777777" w:rsidR="00D85783" w:rsidRPr="003E70D8" w:rsidRDefault="00B027C5" w:rsidP="00F958A0">
            <w:pPr>
              <w:jc w:val="both"/>
              <w:rPr>
                <w:rStyle w:val="Hyperlink"/>
                <w:rFonts w:ascii="Arial" w:hAnsi="Arial" w:cs="Arial"/>
                <w:color w:val="auto"/>
                <w:sz w:val="20"/>
                <w:szCs w:val="20"/>
              </w:rPr>
            </w:pPr>
            <w:r w:rsidRPr="003E70D8">
              <w:rPr>
                <w:rFonts w:ascii="Arial" w:hAnsi="Arial" w:cs="Arial"/>
                <w:sz w:val="20"/>
                <w:szCs w:val="20"/>
              </w:rPr>
              <w:t>E-mail: ken.apicerno@thermofisher.com</w:t>
            </w:r>
          </w:p>
          <w:p w14:paraId="19B65A79" w14:textId="77777777" w:rsidR="00D85783" w:rsidRPr="003E70D8" w:rsidRDefault="00CB19F4" w:rsidP="00F958A0">
            <w:pPr>
              <w:jc w:val="both"/>
              <w:rPr>
                <w:rStyle w:val="Hyperlink"/>
                <w:rFonts w:ascii="Arial" w:hAnsi="Arial" w:cs="Arial"/>
                <w:color w:val="auto"/>
                <w:sz w:val="20"/>
                <w:szCs w:val="20"/>
              </w:rPr>
            </w:pPr>
          </w:p>
          <w:p w14:paraId="03B9A303" w14:textId="77777777" w:rsidR="00D85783" w:rsidRPr="00FA35F1" w:rsidRDefault="00CB19F4" w:rsidP="00F958A0">
            <w:pPr>
              <w:rPr>
                <w:rFonts w:ascii="Arial" w:hAnsi="Arial" w:cs="Arial"/>
                <w:sz w:val="20"/>
                <w:szCs w:val="20"/>
              </w:rPr>
            </w:pPr>
          </w:p>
          <w:p w14:paraId="03AF4F68" w14:textId="77777777" w:rsidR="00D85783" w:rsidRPr="00FA35F1" w:rsidRDefault="00B027C5" w:rsidP="00F958A0">
            <w:pPr>
              <w:rPr>
                <w:rFonts w:ascii="Arial" w:hAnsi="Arial" w:cs="Arial"/>
                <w:sz w:val="20"/>
                <w:szCs w:val="20"/>
              </w:rPr>
            </w:pPr>
            <w:r w:rsidRPr="00FA35F1">
              <w:rPr>
                <w:rFonts w:ascii="Arial" w:hAnsi="Arial" w:cs="Arial"/>
                <w:sz w:val="20"/>
                <w:szCs w:val="20"/>
              </w:rPr>
              <w:t>QIAGEN Investor Contact Information:</w:t>
            </w:r>
          </w:p>
          <w:p w14:paraId="77860DCA" w14:textId="77777777" w:rsidR="00D85783" w:rsidRPr="00FA35F1" w:rsidRDefault="00B027C5" w:rsidP="00F958A0">
            <w:pPr>
              <w:rPr>
                <w:rFonts w:ascii="Arial" w:hAnsi="Arial" w:cs="Arial"/>
                <w:sz w:val="20"/>
                <w:szCs w:val="20"/>
              </w:rPr>
            </w:pPr>
            <w:r w:rsidRPr="00FA35F1">
              <w:rPr>
                <w:rFonts w:ascii="Arial" w:hAnsi="Arial" w:cs="Arial"/>
                <w:sz w:val="20"/>
                <w:szCs w:val="20"/>
              </w:rPr>
              <w:t>John Gilardi</w:t>
            </w:r>
          </w:p>
          <w:p w14:paraId="6CCBE362" w14:textId="77777777" w:rsidR="00D85783" w:rsidRPr="00FA35F1" w:rsidRDefault="00B027C5" w:rsidP="00F958A0">
            <w:pPr>
              <w:rPr>
                <w:rFonts w:ascii="Arial" w:hAnsi="Arial" w:cs="Arial"/>
                <w:sz w:val="20"/>
                <w:szCs w:val="20"/>
                <w:lang w:val="fr-FR"/>
              </w:rPr>
            </w:pPr>
            <w:r w:rsidRPr="00FA35F1">
              <w:rPr>
                <w:rFonts w:ascii="Arial" w:hAnsi="Arial" w:cs="Arial"/>
                <w:sz w:val="20"/>
                <w:szCs w:val="20"/>
                <w:lang w:val="fr-FR"/>
              </w:rPr>
              <w:t>Phone: +49 2103 29 11711</w:t>
            </w:r>
          </w:p>
          <w:p w14:paraId="64DF211B" w14:textId="77777777" w:rsidR="00D85783" w:rsidRPr="00FA35F1" w:rsidRDefault="00B027C5" w:rsidP="00F958A0">
            <w:pPr>
              <w:rPr>
                <w:rFonts w:ascii="Arial" w:hAnsi="Arial" w:cs="Arial"/>
                <w:sz w:val="20"/>
                <w:szCs w:val="20"/>
                <w:lang w:val="fr-FR"/>
              </w:rPr>
            </w:pPr>
            <w:r w:rsidRPr="00FA35F1">
              <w:rPr>
                <w:rFonts w:ascii="Arial" w:hAnsi="Arial" w:cs="Arial"/>
                <w:sz w:val="20"/>
                <w:szCs w:val="20"/>
                <w:lang w:val="fr-FR"/>
              </w:rPr>
              <w:t>E-mail: john.gilardi@qiagen.com</w:t>
            </w:r>
          </w:p>
          <w:p w14:paraId="5F060869" w14:textId="77777777" w:rsidR="00D85783" w:rsidRPr="003E70D8" w:rsidRDefault="00CB19F4" w:rsidP="00F958A0">
            <w:pPr>
              <w:jc w:val="both"/>
              <w:rPr>
                <w:rFonts w:ascii="Arial" w:hAnsi="Arial" w:cs="Arial"/>
                <w:sz w:val="20"/>
                <w:szCs w:val="20"/>
                <w:lang w:val="fr-FR"/>
              </w:rPr>
            </w:pPr>
          </w:p>
        </w:tc>
      </w:tr>
    </w:tbl>
    <w:p w14:paraId="3C42881B" w14:textId="77777777" w:rsidR="00D85783" w:rsidRPr="006D453A" w:rsidRDefault="00CB19F4" w:rsidP="00D85783">
      <w:pPr>
        <w:rPr>
          <w:rFonts w:ascii="Arial" w:hAnsi="Arial" w:cs="Arial"/>
          <w:b/>
          <w:sz w:val="20"/>
          <w:szCs w:val="20"/>
          <w:lang w:val="fr-FR"/>
        </w:rPr>
      </w:pPr>
    </w:p>
    <w:p w14:paraId="5F6C3F09" w14:textId="77777777" w:rsidR="00852F0D" w:rsidRDefault="00B027C5" w:rsidP="00D85783">
      <w:pPr>
        <w:jc w:val="center"/>
        <w:rPr>
          <w:rFonts w:ascii="Arial" w:hAnsi="Arial" w:cs="Arial"/>
          <w:b/>
          <w:sz w:val="20"/>
          <w:szCs w:val="20"/>
        </w:rPr>
      </w:pPr>
      <w:r w:rsidRPr="00706AF6">
        <w:rPr>
          <w:rFonts w:ascii="Arial" w:hAnsi="Arial" w:cs="Arial"/>
          <w:b/>
          <w:sz w:val="20"/>
          <w:szCs w:val="20"/>
        </w:rPr>
        <w:t xml:space="preserve">Thermo Fisher Scientific </w:t>
      </w:r>
      <w:r>
        <w:rPr>
          <w:rFonts w:ascii="Arial" w:hAnsi="Arial" w:cs="Arial"/>
          <w:b/>
          <w:sz w:val="20"/>
          <w:szCs w:val="20"/>
        </w:rPr>
        <w:t xml:space="preserve">and </w:t>
      </w:r>
      <w:r w:rsidRPr="00706AF6">
        <w:rPr>
          <w:rFonts w:ascii="Arial" w:hAnsi="Arial" w:cs="Arial"/>
          <w:b/>
          <w:sz w:val="20"/>
          <w:szCs w:val="20"/>
        </w:rPr>
        <w:t xml:space="preserve">QIAGEN </w:t>
      </w:r>
      <w:r>
        <w:rPr>
          <w:rFonts w:ascii="Arial" w:hAnsi="Arial" w:cs="Arial"/>
          <w:b/>
          <w:sz w:val="20"/>
          <w:szCs w:val="20"/>
        </w:rPr>
        <w:t>N.V. Agree on Amended Terms</w:t>
      </w:r>
    </w:p>
    <w:p w14:paraId="56BB2432" w14:textId="77777777" w:rsidR="00D85783" w:rsidRPr="00706AF6" w:rsidRDefault="00B027C5" w:rsidP="00D85783">
      <w:pPr>
        <w:jc w:val="center"/>
        <w:rPr>
          <w:rFonts w:ascii="Arial" w:hAnsi="Arial" w:cs="Arial"/>
          <w:b/>
          <w:sz w:val="20"/>
          <w:szCs w:val="20"/>
        </w:rPr>
      </w:pPr>
      <w:r>
        <w:rPr>
          <w:rFonts w:ascii="Arial" w:hAnsi="Arial" w:cs="Arial"/>
          <w:b/>
          <w:sz w:val="20"/>
          <w:szCs w:val="20"/>
        </w:rPr>
        <w:t xml:space="preserve"> to Acquisition Agreement</w:t>
      </w:r>
    </w:p>
    <w:p w14:paraId="64686987" w14:textId="77777777" w:rsidR="00D85783" w:rsidRPr="00706AF6" w:rsidRDefault="00CB19F4" w:rsidP="00D85783">
      <w:pPr>
        <w:tabs>
          <w:tab w:val="left" w:pos="3781"/>
        </w:tabs>
        <w:ind w:left="360"/>
        <w:jc w:val="center"/>
        <w:rPr>
          <w:rFonts w:ascii="Arial" w:hAnsi="Arial" w:cs="Arial"/>
          <w:i/>
          <w:sz w:val="20"/>
          <w:szCs w:val="20"/>
        </w:rPr>
      </w:pPr>
    </w:p>
    <w:p w14:paraId="14A5584E" w14:textId="77777777" w:rsidR="00D85783" w:rsidRPr="000F3D39" w:rsidRDefault="00B027C5" w:rsidP="00D85783">
      <w:pPr>
        <w:pStyle w:val="ListParagraph"/>
        <w:numPr>
          <w:ilvl w:val="0"/>
          <w:numId w:val="1"/>
        </w:numPr>
        <w:jc w:val="both"/>
        <w:rPr>
          <w:i/>
        </w:rPr>
      </w:pPr>
      <w:r w:rsidRPr="000F3D39">
        <w:rPr>
          <w:i/>
        </w:rPr>
        <w:t xml:space="preserve">Offer price increased </w:t>
      </w:r>
      <w:r w:rsidRPr="008B23E9">
        <w:rPr>
          <w:i/>
        </w:rPr>
        <w:t>from €39.00</w:t>
      </w:r>
      <w:r w:rsidRPr="00DE1B84">
        <w:t xml:space="preserve"> </w:t>
      </w:r>
      <w:r w:rsidRPr="00FD4723">
        <w:rPr>
          <w:i/>
        </w:rPr>
        <w:t xml:space="preserve">to </w:t>
      </w:r>
      <w:r w:rsidRPr="000F3D39">
        <w:rPr>
          <w:i/>
        </w:rPr>
        <w:t>€</w:t>
      </w:r>
      <w:r>
        <w:rPr>
          <w:i/>
        </w:rPr>
        <w:t>43.00</w:t>
      </w:r>
      <w:r w:rsidRPr="00FD4723">
        <w:rPr>
          <w:i/>
        </w:rPr>
        <w:t xml:space="preserve"> per QIA</w:t>
      </w:r>
      <w:r w:rsidRPr="000F3D39">
        <w:rPr>
          <w:i/>
        </w:rPr>
        <w:t>GEN share</w:t>
      </w:r>
      <w:r>
        <w:rPr>
          <w:i/>
        </w:rPr>
        <w:t xml:space="preserve"> in cash</w:t>
      </w:r>
    </w:p>
    <w:p w14:paraId="26397045" w14:textId="77777777" w:rsidR="00D85783" w:rsidRPr="000F3D39" w:rsidRDefault="00CB19F4" w:rsidP="00D85783">
      <w:pPr>
        <w:pStyle w:val="ListParagraph"/>
        <w:jc w:val="both"/>
        <w:rPr>
          <w:i/>
        </w:rPr>
      </w:pPr>
    </w:p>
    <w:p w14:paraId="0494C8EF" w14:textId="77777777" w:rsidR="00D85783" w:rsidRPr="000F3D39" w:rsidRDefault="00B027C5" w:rsidP="00D85783">
      <w:pPr>
        <w:pStyle w:val="ListParagraph"/>
        <w:numPr>
          <w:ilvl w:val="0"/>
          <w:numId w:val="1"/>
        </w:numPr>
        <w:jc w:val="both"/>
        <w:rPr>
          <w:i/>
        </w:rPr>
      </w:pPr>
      <w:r w:rsidRPr="000F3D39">
        <w:rPr>
          <w:i/>
        </w:rPr>
        <w:t xml:space="preserve">Minimum acceptance </w:t>
      </w:r>
      <w:r>
        <w:rPr>
          <w:i/>
        </w:rPr>
        <w:t>threshold</w:t>
      </w:r>
      <w:r w:rsidRPr="000F3D39">
        <w:rPr>
          <w:i/>
        </w:rPr>
        <w:t xml:space="preserve"> lowered</w:t>
      </w:r>
      <w:r>
        <w:rPr>
          <w:i/>
        </w:rPr>
        <w:t xml:space="preserve"> from 75%</w:t>
      </w:r>
      <w:r w:rsidRPr="000F3D39">
        <w:rPr>
          <w:i/>
        </w:rPr>
        <w:t xml:space="preserve"> to </w:t>
      </w:r>
      <w:r>
        <w:rPr>
          <w:i/>
        </w:rPr>
        <w:t>66.67%</w:t>
      </w:r>
      <w:r w:rsidRPr="000F3D39">
        <w:rPr>
          <w:i/>
        </w:rPr>
        <w:t xml:space="preserve"> of outstanding QIAGEN shares</w:t>
      </w:r>
    </w:p>
    <w:p w14:paraId="5AED1F56" w14:textId="77777777" w:rsidR="00D85783" w:rsidRPr="000F3D39" w:rsidRDefault="00CB19F4" w:rsidP="00D85783">
      <w:pPr>
        <w:pStyle w:val="ListParagraph"/>
        <w:jc w:val="both"/>
        <w:rPr>
          <w:i/>
        </w:rPr>
      </w:pPr>
    </w:p>
    <w:p w14:paraId="55D80E04" w14:textId="77777777" w:rsidR="00D85783" w:rsidRPr="000F3D39" w:rsidRDefault="00B027C5" w:rsidP="00D85783">
      <w:pPr>
        <w:pStyle w:val="ListParagraph"/>
        <w:numPr>
          <w:ilvl w:val="0"/>
          <w:numId w:val="1"/>
        </w:numPr>
        <w:jc w:val="both"/>
        <w:rPr>
          <w:i/>
        </w:rPr>
      </w:pPr>
      <w:r w:rsidRPr="000F3D39">
        <w:rPr>
          <w:i/>
        </w:rPr>
        <w:t>QIAGEN Supervisory and Managing Boards reaffirm unanimous recommendation that QIAGEN shareholders tender all of their QIAGEN shares</w:t>
      </w:r>
    </w:p>
    <w:p w14:paraId="5C9E9F3F" w14:textId="77777777" w:rsidR="00D85783" w:rsidRPr="00500A9D" w:rsidRDefault="00CB19F4" w:rsidP="00D85783">
      <w:pPr>
        <w:pStyle w:val="ListParagraph"/>
        <w:jc w:val="both"/>
        <w:rPr>
          <w:i/>
        </w:rPr>
      </w:pPr>
    </w:p>
    <w:p w14:paraId="4C500E06" w14:textId="77777777" w:rsidR="008B23E9" w:rsidRDefault="00CB19F4" w:rsidP="00D85783">
      <w:pPr>
        <w:jc w:val="both"/>
        <w:rPr>
          <w:rFonts w:ascii="Arial" w:hAnsi="Arial" w:cs="Arial"/>
          <w:sz w:val="20"/>
          <w:szCs w:val="20"/>
        </w:rPr>
      </w:pPr>
    </w:p>
    <w:p w14:paraId="3636E9BA" w14:textId="77777777" w:rsidR="00852F0D" w:rsidRDefault="00B027C5" w:rsidP="00D85783">
      <w:pPr>
        <w:jc w:val="both"/>
        <w:rPr>
          <w:rFonts w:ascii="Arial" w:hAnsi="Arial" w:cs="Arial"/>
          <w:sz w:val="20"/>
          <w:szCs w:val="20"/>
        </w:rPr>
      </w:pPr>
      <w:r w:rsidRPr="00706AF6">
        <w:rPr>
          <w:rFonts w:ascii="Arial" w:hAnsi="Arial" w:cs="Arial"/>
          <w:sz w:val="20"/>
          <w:szCs w:val="20"/>
        </w:rPr>
        <w:t xml:space="preserve">WALTHAM, Mass. and VENLO, The Netherlands – </w:t>
      </w:r>
      <w:r>
        <w:rPr>
          <w:rFonts w:ascii="Arial" w:hAnsi="Arial" w:cs="Arial"/>
          <w:sz w:val="20"/>
          <w:szCs w:val="20"/>
        </w:rPr>
        <w:t>July</w:t>
      </w:r>
      <w:r w:rsidRPr="00706AF6">
        <w:rPr>
          <w:rFonts w:ascii="Arial" w:hAnsi="Arial" w:cs="Arial"/>
          <w:sz w:val="20"/>
          <w:szCs w:val="20"/>
        </w:rPr>
        <w:t xml:space="preserve"> </w:t>
      </w:r>
      <w:r>
        <w:rPr>
          <w:rFonts w:ascii="Arial" w:hAnsi="Arial" w:cs="Arial"/>
          <w:sz w:val="20"/>
          <w:szCs w:val="20"/>
        </w:rPr>
        <w:t>16</w:t>
      </w:r>
      <w:r w:rsidRPr="00706AF6">
        <w:rPr>
          <w:rFonts w:ascii="Arial" w:hAnsi="Arial" w:cs="Arial"/>
          <w:sz w:val="20"/>
          <w:szCs w:val="20"/>
        </w:rPr>
        <w:t>, 2020 – Thermo Fisher Scientific Inc. (NYSE: TMO)</w:t>
      </w:r>
      <w:r w:rsidRPr="00515E20">
        <w:rPr>
          <w:rFonts w:ascii="Arial" w:hAnsi="Arial" w:cs="Arial"/>
          <w:sz w:val="20"/>
          <w:szCs w:val="20"/>
        </w:rPr>
        <w:t>, the world leader in serving science,</w:t>
      </w:r>
      <w:r w:rsidRPr="00706AF6">
        <w:rPr>
          <w:rFonts w:ascii="Arial" w:hAnsi="Arial" w:cs="Arial"/>
          <w:sz w:val="20"/>
          <w:szCs w:val="20"/>
        </w:rPr>
        <w:t xml:space="preserve"> and QIAGEN N.V. (NYSE: QGEN; Frankfurt Prime Standard: QIA)</w:t>
      </w:r>
      <w:r w:rsidRPr="00515E20">
        <w:rPr>
          <w:rFonts w:ascii="Arial" w:hAnsi="Arial" w:cs="Arial"/>
          <w:sz w:val="20"/>
          <w:szCs w:val="20"/>
        </w:rPr>
        <w:t xml:space="preserve">, a leading global provider of </w:t>
      </w:r>
      <w:r>
        <w:rPr>
          <w:rFonts w:ascii="Arial" w:hAnsi="Arial" w:cs="Arial"/>
          <w:sz w:val="20"/>
          <w:szCs w:val="20"/>
        </w:rPr>
        <w:t xml:space="preserve">Sample to Insight </w:t>
      </w:r>
      <w:r w:rsidRPr="00515E20">
        <w:rPr>
          <w:rFonts w:ascii="Arial" w:hAnsi="Arial" w:cs="Arial"/>
          <w:sz w:val="20"/>
          <w:szCs w:val="20"/>
        </w:rPr>
        <w:t>molecular diagnostics and sample preparation technologies,</w:t>
      </w:r>
      <w:r w:rsidRPr="00706AF6">
        <w:rPr>
          <w:rFonts w:ascii="Arial" w:hAnsi="Arial" w:cs="Arial"/>
          <w:sz w:val="20"/>
          <w:szCs w:val="20"/>
        </w:rPr>
        <w:t xml:space="preserve"> today announced that</w:t>
      </w:r>
      <w:r>
        <w:rPr>
          <w:rFonts w:ascii="Arial" w:hAnsi="Arial" w:cs="Arial"/>
          <w:sz w:val="20"/>
          <w:szCs w:val="20"/>
        </w:rPr>
        <w:t xml:space="preserve"> they have entered into an amendment to their acquisition agreement under which Thermo Fisher has</w:t>
      </w:r>
      <w:r w:rsidRPr="00787B14">
        <w:rPr>
          <w:rFonts w:ascii="Arial" w:hAnsi="Arial" w:cs="Arial"/>
          <w:sz w:val="20"/>
          <w:szCs w:val="20"/>
        </w:rPr>
        <w:t xml:space="preserve"> commence</w:t>
      </w:r>
      <w:r>
        <w:rPr>
          <w:rFonts w:ascii="Arial" w:hAnsi="Arial" w:cs="Arial"/>
          <w:sz w:val="20"/>
          <w:szCs w:val="20"/>
        </w:rPr>
        <w:t>d</w:t>
      </w:r>
      <w:r w:rsidRPr="00787B14">
        <w:rPr>
          <w:rFonts w:ascii="Arial" w:hAnsi="Arial" w:cs="Arial"/>
          <w:sz w:val="20"/>
          <w:szCs w:val="20"/>
        </w:rPr>
        <w:t xml:space="preserve"> a tender offer to acquire all of the ordinary shares of QIAGEN.</w:t>
      </w:r>
      <w:r>
        <w:rPr>
          <w:rFonts w:ascii="Arial" w:hAnsi="Arial" w:cs="Arial"/>
          <w:sz w:val="20"/>
          <w:szCs w:val="20"/>
        </w:rPr>
        <w:t xml:space="preserve"> </w:t>
      </w:r>
    </w:p>
    <w:p w14:paraId="73B14D79" w14:textId="77777777" w:rsidR="00852F0D" w:rsidRDefault="00CB19F4" w:rsidP="00D85783">
      <w:pPr>
        <w:jc w:val="both"/>
        <w:rPr>
          <w:rFonts w:ascii="Arial" w:hAnsi="Arial" w:cs="Arial"/>
          <w:sz w:val="20"/>
          <w:szCs w:val="20"/>
        </w:rPr>
      </w:pPr>
    </w:p>
    <w:p w14:paraId="73F6110B" w14:textId="77777777" w:rsidR="00D85783" w:rsidRDefault="00B027C5" w:rsidP="00D85783">
      <w:pPr>
        <w:jc w:val="both"/>
        <w:rPr>
          <w:rFonts w:ascii="Arial" w:hAnsi="Arial" w:cs="Arial"/>
          <w:sz w:val="20"/>
          <w:szCs w:val="20"/>
        </w:rPr>
      </w:pPr>
      <w:r>
        <w:rPr>
          <w:rFonts w:ascii="Arial" w:hAnsi="Arial" w:cs="Arial"/>
          <w:sz w:val="20"/>
          <w:szCs w:val="20"/>
        </w:rPr>
        <w:t xml:space="preserve">The amendment provides for an </w:t>
      </w:r>
      <w:r w:rsidRPr="00DE1B84">
        <w:rPr>
          <w:rFonts w:ascii="Arial" w:hAnsi="Arial" w:cs="Arial"/>
          <w:sz w:val="20"/>
          <w:szCs w:val="20"/>
        </w:rPr>
        <w:t xml:space="preserve">increase </w:t>
      </w:r>
      <w:r>
        <w:rPr>
          <w:rFonts w:ascii="Arial" w:hAnsi="Arial" w:cs="Arial"/>
          <w:sz w:val="20"/>
          <w:szCs w:val="20"/>
        </w:rPr>
        <w:t xml:space="preserve">from </w:t>
      </w:r>
      <w:r w:rsidRPr="00DE1B84">
        <w:rPr>
          <w:rFonts w:ascii="Arial" w:hAnsi="Arial" w:cs="Arial"/>
          <w:sz w:val="20"/>
          <w:szCs w:val="20"/>
        </w:rPr>
        <w:t>the</w:t>
      </w:r>
      <w:r>
        <w:rPr>
          <w:rFonts w:ascii="Arial" w:hAnsi="Arial" w:cs="Arial"/>
          <w:sz w:val="20"/>
          <w:szCs w:val="20"/>
        </w:rPr>
        <w:t xml:space="preserve"> original</w:t>
      </w:r>
      <w:r w:rsidRPr="00DE1B84">
        <w:rPr>
          <w:rFonts w:ascii="Arial" w:hAnsi="Arial" w:cs="Arial"/>
          <w:sz w:val="20"/>
          <w:szCs w:val="20"/>
        </w:rPr>
        <w:t xml:space="preserve"> offer price </w:t>
      </w:r>
      <w:r>
        <w:rPr>
          <w:rFonts w:ascii="Arial" w:hAnsi="Arial" w:cs="Arial"/>
          <w:sz w:val="20"/>
          <w:szCs w:val="20"/>
        </w:rPr>
        <w:t>of</w:t>
      </w:r>
      <w:r w:rsidRPr="00DE1B84">
        <w:rPr>
          <w:rFonts w:ascii="Arial" w:hAnsi="Arial" w:cs="Arial"/>
          <w:sz w:val="20"/>
          <w:szCs w:val="20"/>
        </w:rPr>
        <w:t xml:space="preserve"> </w:t>
      </w:r>
      <w:r w:rsidRPr="00515E20">
        <w:rPr>
          <w:rFonts w:ascii="Arial" w:hAnsi="Arial" w:cs="Arial"/>
          <w:sz w:val="20"/>
          <w:szCs w:val="20"/>
        </w:rPr>
        <w:t>€</w:t>
      </w:r>
      <w:r w:rsidRPr="00DE1B84">
        <w:rPr>
          <w:rFonts w:ascii="Arial" w:hAnsi="Arial" w:cs="Arial"/>
          <w:sz w:val="20"/>
          <w:szCs w:val="20"/>
        </w:rPr>
        <w:t>39.00 to</w:t>
      </w:r>
      <w:r>
        <w:rPr>
          <w:rFonts w:ascii="Arial" w:hAnsi="Arial" w:cs="Arial"/>
          <w:sz w:val="20"/>
          <w:szCs w:val="20"/>
        </w:rPr>
        <w:t xml:space="preserve"> a new price of</w:t>
      </w:r>
      <w:r w:rsidRPr="00DE1B84">
        <w:rPr>
          <w:rFonts w:ascii="Arial" w:hAnsi="Arial" w:cs="Arial"/>
          <w:sz w:val="20"/>
          <w:szCs w:val="20"/>
        </w:rPr>
        <w:t xml:space="preserve"> </w:t>
      </w:r>
      <w:r w:rsidRPr="00515E20">
        <w:rPr>
          <w:rFonts w:ascii="Arial" w:hAnsi="Arial" w:cs="Arial"/>
          <w:sz w:val="20"/>
          <w:szCs w:val="20"/>
        </w:rPr>
        <w:t>€</w:t>
      </w:r>
      <w:r>
        <w:rPr>
          <w:rFonts w:ascii="Arial" w:hAnsi="Arial" w:cs="Arial"/>
          <w:sz w:val="20"/>
          <w:szCs w:val="20"/>
        </w:rPr>
        <w:t xml:space="preserve">43.00 per QIAGEN share in cash, which </w:t>
      </w:r>
      <w:r w:rsidRPr="00452407">
        <w:rPr>
          <w:rFonts w:ascii="Arial" w:hAnsi="Arial" w:cs="Arial"/>
          <w:sz w:val="20"/>
          <w:szCs w:val="20"/>
        </w:rPr>
        <w:t xml:space="preserve">represents a premium of approximately </w:t>
      </w:r>
      <w:r>
        <w:rPr>
          <w:rFonts w:ascii="Arial" w:hAnsi="Arial" w:cs="Arial"/>
          <w:sz w:val="20"/>
          <w:szCs w:val="20"/>
        </w:rPr>
        <w:t>3</w:t>
      </w:r>
      <w:r w:rsidRPr="00463280">
        <w:rPr>
          <w:rFonts w:ascii="Arial" w:hAnsi="Arial" w:cs="Arial"/>
          <w:sz w:val="20"/>
          <w:szCs w:val="20"/>
        </w:rPr>
        <w:t>5%</w:t>
      </w:r>
      <w:r>
        <w:rPr>
          <w:rFonts w:ascii="Arial" w:hAnsi="Arial" w:cs="Arial"/>
          <w:sz w:val="20"/>
          <w:szCs w:val="20"/>
        </w:rPr>
        <w:t xml:space="preserve"> </w:t>
      </w:r>
      <w:r w:rsidRPr="00452407">
        <w:rPr>
          <w:rFonts w:ascii="Arial" w:hAnsi="Arial" w:cs="Arial"/>
          <w:sz w:val="20"/>
          <w:szCs w:val="20"/>
        </w:rPr>
        <w:t xml:space="preserve">to </w:t>
      </w:r>
      <w:r>
        <w:rPr>
          <w:rFonts w:ascii="Arial" w:hAnsi="Arial" w:cs="Arial"/>
          <w:sz w:val="20"/>
          <w:szCs w:val="20"/>
        </w:rPr>
        <w:t xml:space="preserve">the </w:t>
      </w:r>
      <w:r w:rsidRPr="00452407">
        <w:rPr>
          <w:rFonts w:ascii="Arial" w:hAnsi="Arial" w:cs="Arial"/>
          <w:sz w:val="20"/>
          <w:szCs w:val="20"/>
        </w:rPr>
        <w:t xml:space="preserve">closing price of QIAGEN’s </w:t>
      </w:r>
      <w:r>
        <w:rPr>
          <w:rFonts w:ascii="Arial" w:hAnsi="Arial" w:cs="Arial"/>
          <w:sz w:val="20"/>
          <w:szCs w:val="20"/>
        </w:rPr>
        <w:t>ordinary shares</w:t>
      </w:r>
      <w:r w:rsidRPr="00452407">
        <w:rPr>
          <w:rFonts w:ascii="Arial" w:hAnsi="Arial" w:cs="Arial"/>
          <w:sz w:val="20"/>
          <w:szCs w:val="20"/>
        </w:rPr>
        <w:t xml:space="preserve"> on the Frankfurt Prime Standard on March 2, 2020, the last trading day prior to the announcement of </w:t>
      </w:r>
      <w:r>
        <w:rPr>
          <w:rFonts w:ascii="Arial" w:hAnsi="Arial" w:cs="Arial"/>
          <w:sz w:val="20"/>
          <w:szCs w:val="20"/>
        </w:rPr>
        <w:t>the acquisition agreement and Thermo Fisher’s intention to commence the offer</w:t>
      </w:r>
      <w:r w:rsidRPr="00452407">
        <w:rPr>
          <w:rFonts w:ascii="Arial" w:hAnsi="Arial" w:cs="Arial"/>
          <w:sz w:val="20"/>
          <w:szCs w:val="20"/>
        </w:rPr>
        <w:t xml:space="preserve">. </w:t>
      </w:r>
      <w:r>
        <w:rPr>
          <w:rFonts w:ascii="Arial" w:hAnsi="Arial" w:cs="Arial"/>
          <w:sz w:val="20"/>
          <w:szCs w:val="20"/>
        </w:rPr>
        <w:t xml:space="preserve">The amendment also provides for </w:t>
      </w:r>
      <w:r w:rsidRPr="00DE1B84">
        <w:rPr>
          <w:rFonts w:ascii="Arial" w:hAnsi="Arial" w:cs="Arial"/>
          <w:sz w:val="20"/>
          <w:szCs w:val="20"/>
        </w:rPr>
        <w:t xml:space="preserve">a reduction of the minimum acceptance threshold from 75% to </w:t>
      </w:r>
      <w:r>
        <w:rPr>
          <w:rFonts w:ascii="Arial" w:hAnsi="Arial" w:cs="Arial"/>
          <w:sz w:val="20"/>
          <w:szCs w:val="20"/>
        </w:rPr>
        <w:t>66.67</w:t>
      </w:r>
      <w:r w:rsidRPr="00DE1B84">
        <w:rPr>
          <w:rFonts w:ascii="Arial" w:hAnsi="Arial" w:cs="Arial"/>
          <w:sz w:val="20"/>
          <w:szCs w:val="20"/>
        </w:rPr>
        <w:t xml:space="preserve">% of QIAGEN’s issued and outstanding ordinary share capital at the end of the </w:t>
      </w:r>
      <w:r>
        <w:rPr>
          <w:rFonts w:ascii="Arial" w:hAnsi="Arial" w:cs="Arial"/>
          <w:sz w:val="20"/>
          <w:szCs w:val="20"/>
        </w:rPr>
        <w:t>a</w:t>
      </w:r>
      <w:r w:rsidRPr="00DE1B84">
        <w:rPr>
          <w:rFonts w:ascii="Arial" w:hAnsi="Arial" w:cs="Arial"/>
          <w:sz w:val="20"/>
          <w:szCs w:val="20"/>
        </w:rPr>
        <w:t xml:space="preserve">cceptance </w:t>
      </w:r>
      <w:r>
        <w:rPr>
          <w:rFonts w:ascii="Arial" w:hAnsi="Arial" w:cs="Arial"/>
          <w:sz w:val="20"/>
          <w:szCs w:val="20"/>
        </w:rPr>
        <w:t>p</w:t>
      </w:r>
      <w:r w:rsidRPr="00DE1B84">
        <w:rPr>
          <w:rFonts w:ascii="Arial" w:hAnsi="Arial" w:cs="Arial"/>
          <w:sz w:val="20"/>
          <w:szCs w:val="20"/>
        </w:rPr>
        <w:t>eriod</w:t>
      </w:r>
      <w:r>
        <w:rPr>
          <w:rFonts w:ascii="Arial" w:hAnsi="Arial" w:cs="Arial"/>
          <w:sz w:val="20"/>
          <w:szCs w:val="20"/>
        </w:rPr>
        <w:t xml:space="preserve"> on August 10, 2020, </w:t>
      </w:r>
      <w:r w:rsidRPr="00463870">
        <w:rPr>
          <w:rFonts w:ascii="Arial" w:hAnsi="Arial" w:cs="Arial"/>
          <w:sz w:val="20"/>
          <w:szCs w:val="20"/>
        </w:rPr>
        <w:t>as well as a USD 95 million expense reimbursement to Thermo Fisher if the minimum acceptance threshold is not met</w:t>
      </w:r>
      <w:r w:rsidRPr="00DE1B84">
        <w:rPr>
          <w:rFonts w:ascii="Arial" w:hAnsi="Arial" w:cs="Arial"/>
          <w:sz w:val="20"/>
          <w:szCs w:val="20"/>
        </w:rPr>
        <w:t>.</w:t>
      </w:r>
    </w:p>
    <w:p w14:paraId="41F8B707" w14:textId="77777777" w:rsidR="00D85783" w:rsidRDefault="00CB19F4" w:rsidP="00D85783">
      <w:pPr>
        <w:jc w:val="both"/>
        <w:rPr>
          <w:rFonts w:ascii="Arial" w:hAnsi="Arial" w:cs="Arial"/>
          <w:sz w:val="20"/>
          <w:szCs w:val="20"/>
        </w:rPr>
      </w:pPr>
    </w:p>
    <w:p w14:paraId="7D924DE6" w14:textId="77777777" w:rsidR="00D85783" w:rsidRDefault="00B027C5" w:rsidP="00D85783">
      <w:pPr>
        <w:jc w:val="both"/>
        <w:rPr>
          <w:rFonts w:ascii="Arial" w:hAnsi="Arial" w:cs="Arial"/>
          <w:sz w:val="20"/>
          <w:szCs w:val="20"/>
        </w:rPr>
      </w:pPr>
      <w:r>
        <w:rPr>
          <w:rFonts w:ascii="Arial" w:hAnsi="Arial" w:cs="Arial"/>
          <w:sz w:val="20"/>
          <w:szCs w:val="20"/>
        </w:rPr>
        <w:t>The</w:t>
      </w:r>
      <w:r w:rsidRPr="00E93DC6">
        <w:rPr>
          <w:rFonts w:ascii="Arial" w:hAnsi="Arial" w:cs="Arial"/>
          <w:sz w:val="20"/>
          <w:szCs w:val="20"/>
        </w:rPr>
        <w:t xml:space="preserve"> members of </w:t>
      </w:r>
      <w:r>
        <w:rPr>
          <w:rFonts w:ascii="Arial" w:hAnsi="Arial" w:cs="Arial"/>
          <w:sz w:val="20"/>
          <w:szCs w:val="20"/>
        </w:rPr>
        <w:t xml:space="preserve">QIAGEN’s </w:t>
      </w:r>
      <w:r w:rsidRPr="00E93DC6">
        <w:rPr>
          <w:rFonts w:ascii="Arial" w:hAnsi="Arial" w:cs="Arial"/>
          <w:sz w:val="20"/>
          <w:szCs w:val="20"/>
        </w:rPr>
        <w:t>Supervisory Board and Managing Board have reaffirmed their unanimous support for the offer</w:t>
      </w:r>
      <w:r>
        <w:rPr>
          <w:rFonts w:ascii="Arial" w:hAnsi="Arial" w:cs="Arial"/>
          <w:sz w:val="20"/>
          <w:szCs w:val="20"/>
        </w:rPr>
        <w:t xml:space="preserve"> and t</w:t>
      </w:r>
      <w:r w:rsidRPr="00952DAB">
        <w:rPr>
          <w:rFonts w:ascii="Arial" w:hAnsi="Arial" w:cs="Arial"/>
          <w:sz w:val="20"/>
          <w:szCs w:val="20"/>
        </w:rPr>
        <w:t>heir unanimous recommendation that all QIAGEN shareholders</w:t>
      </w:r>
      <w:r>
        <w:rPr>
          <w:rFonts w:ascii="Arial" w:hAnsi="Arial" w:cs="Arial"/>
          <w:sz w:val="20"/>
          <w:szCs w:val="20"/>
        </w:rPr>
        <w:t xml:space="preserve"> </w:t>
      </w:r>
      <w:r w:rsidRPr="00952DAB">
        <w:rPr>
          <w:rFonts w:ascii="Arial" w:hAnsi="Arial" w:cs="Arial"/>
          <w:sz w:val="20"/>
          <w:szCs w:val="20"/>
        </w:rPr>
        <w:t xml:space="preserve">accept and tender all of their QIAGEN shares </w:t>
      </w:r>
      <w:r>
        <w:rPr>
          <w:rFonts w:ascii="Arial" w:hAnsi="Arial" w:cs="Arial"/>
          <w:sz w:val="20"/>
          <w:szCs w:val="20"/>
        </w:rPr>
        <w:t>in</w:t>
      </w:r>
      <w:r w:rsidRPr="00952DAB">
        <w:rPr>
          <w:rFonts w:ascii="Arial" w:hAnsi="Arial" w:cs="Arial"/>
          <w:sz w:val="20"/>
          <w:szCs w:val="20"/>
        </w:rPr>
        <w:t xml:space="preserve"> the </w:t>
      </w:r>
      <w:r>
        <w:rPr>
          <w:rFonts w:ascii="Arial" w:hAnsi="Arial" w:cs="Arial"/>
          <w:sz w:val="20"/>
          <w:szCs w:val="20"/>
        </w:rPr>
        <w:t>o</w:t>
      </w:r>
      <w:r w:rsidRPr="00952DAB">
        <w:rPr>
          <w:rFonts w:ascii="Arial" w:hAnsi="Arial" w:cs="Arial"/>
          <w:sz w:val="20"/>
          <w:szCs w:val="20"/>
        </w:rPr>
        <w:t xml:space="preserve">ffer prior to the end of the </w:t>
      </w:r>
      <w:r>
        <w:rPr>
          <w:rFonts w:ascii="Arial" w:hAnsi="Arial" w:cs="Arial"/>
          <w:sz w:val="20"/>
          <w:szCs w:val="20"/>
        </w:rPr>
        <w:t>a</w:t>
      </w:r>
      <w:r w:rsidRPr="00952DAB">
        <w:rPr>
          <w:rFonts w:ascii="Arial" w:hAnsi="Arial" w:cs="Arial"/>
          <w:sz w:val="20"/>
          <w:szCs w:val="20"/>
        </w:rPr>
        <w:t xml:space="preserve">cceptance </w:t>
      </w:r>
      <w:r>
        <w:rPr>
          <w:rFonts w:ascii="Arial" w:hAnsi="Arial" w:cs="Arial"/>
          <w:sz w:val="20"/>
          <w:szCs w:val="20"/>
        </w:rPr>
        <w:t>p</w:t>
      </w:r>
      <w:r w:rsidRPr="00952DAB">
        <w:rPr>
          <w:rFonts w:ascii="Arial" w:hAnsi="Arial" w:cs="Arial"/>
          <w:sz w:val="20"/>
          <w:szCs w:val="20"/>
        </w:rPr>
        <w:t>eriod</w:t>
      </w:r>
      <w:r>
        <w:rPr>
          <w:rFonts w:ascii="Arial" w:hAnsi="Arial" w:cs="Arial"/>
          <w:sz w:val="20"/>
          <w:szCs w:val="20"/>
        </w:rPr>
        <w:t>, which has now been extended to August 10</w:t>
      </w:r>
      <w:r w:rsidRPr="00952DAB">
        <w:rPr>
          <w:rFonts w:ascii="Arial" w:hAnsi="Arial" w:cs="Arial"/>
          <w:sz w:val="20"/>
          <w:szCs w:val="20"/>
        </w:rPr>
        <w:t>, 2020</w:t>
      </w:r>
      <w:r>
        <w:rPr>
          <w:rFonts w:ascii="Arial" w:hAnsi="Arial" w:cs="Arial"/>
          <w:sz w:val="20"/>
          <w:szCs w:val="20"/>
        </w:rPr>
        <w:t xml:space="preserve">. </w:t>
      </w:r>
      <w:r w:rsidRPr="005A35B8">
        <w:rPr>
          <w:rFonts w:ascii="Arial" w:hAnsi="Arial" w:cs="Arial"/>
          <w:sz w:val="20"/>
          <w:szCs w:val="20"/>
        </w:rPr>
        <w:t>Each</w:t>
      </w:r>
      <w:r>
        <w:rPr>
          <w:rFonts w:ascii="Arial" w:hAnsi="Arial" w:cs="Arial"/>
          <w:sz w:val="20"/>
          <w:szCs w:val="20"/>
        </w:rPr>
        <w:t xml:space="preserve"> </w:t>
      </w:r>
      <w:r w:rsidRPr="005A35B8">
        <w:rPr>
          <w:rFonts w:ascii="Arial" w:hAnsi="Arial" w:cs="Arial"/>
          <w:sz w:val="20"/>
          <w:szCs w:val="20"/>
        </w:rPr>
        <w:t>of the members of the Supervisory Board and Managing Board has tendered or will tender all of their QIAGEN shares</w:t>
      </w:r>
      <w:r>
        <w:rPr>
          <w:rFonts w:ascii="Arial" w:hAnsi="Arial" w:cs="Arial"/>
          <w:sz w:val="20"/>
          <w:szCs w:val="20"/>
        </w:rPr>
        <w:t xml:space="preserve"> in the o</w:t>
      </w:r>
      <w:r w:rsidRPr="005A35B8">
        <w:rPr>
          <w:rFonts w:ascii="Arial" w:hAnsi="Arial" w:cs="Arial"/>
          <w:sz w:val="20"/>
          <w:szCs w:val="20"/>
        </w:rPr>
        <w:t>ffer.</w:t>
      </w:r>
    </w:p>
    <w:p w14:paraId="70C35FE5" w14:textId="77777777" w:rsidR="00D85783" w:rsidRDefault="00CB19F4" w:rsidP="00D85783">
      <w:pPr>
        <w:jc w:val="both"/>
        <w:rPr>
          <w:rFonts w:ascii="Arial" w:hAnsi="Arial" w:cs="Arial"/>
          <w:sz w:val="20"/>
          <w:szCs w:val="20"/>
        </w:rPr>
      </w:pPr>
    </w:p>
    <w:p w14:paraId="1242D166" w14:textId="77777777" w:rsidR="00BB1BC8" w:rsidRPr="004D7C75" w:rsidRDefault="00B027C5" w:rsidP="004D7C75">
      <w:pPr>
        <w:jc w:val="both"/>
        <w:rPr>
          <w:rFonts w:ascii="Arial" w:hAnsi="Arial" w:cs="Arial"/>
          <w:sz w:val="20"/>
          <w:szCs w:val="20"/>
        </w:rPr>
      </w:pPr>
      <w:r>
        <w:rPr>
          <w:rFonts w:ascii="Arial" w:hAnsi="Arial" w:cs="Arial"/>
          <w:color w:val="000000"/>
          <w:sz w:val="20"/>
          <w:shd w:val="clear" w:color="auto" w:fill="FFFFFF"/>
        </w:rPr>
        <w:t>Marc N. Casper, chairman, president and chief executive o</w:t>
      </w:r>
      <w:r w:rsidRPr="00047219">
        <w:rPr>
          <w:rFonts w:ascii="Arial" w:hAnsi="Arial" w:cs="Arial"/>
          <w:color w:val="000000"/>
          <w:sz w:val="20"/>
          <w:shd w:val="clear" w:color="auto" w:fill="FFFFFF"/>
        </w:rPr>
        <w:t>ffic</w:t>
      </w:r>
      <w:r>
        <w:rPr>
          <w:rFonts w:ascii="Arial" w:hAnsi="Arial" w:cs="Arial"/>
          <w:color w:val="000000"/>
          <w:sz w:val="20"/>
          <w:shd w:val="clear" w:color="auto" w:fill="FFFFFF"/>
        </w:rPr>
        <w:t>er of Thermo Fisher Scientific, said,</w:t>
      </w:r>
      <w:r w:rsidRPr="004D7C75">
        <w:rPr>
          <w:rFonts w:ascii="Arial" w:hAnsi="Arial" w:cs="Arial"/>
          <w:sz w:val="20"/>
          <w:szCs w:val="20"/>
        </w:rPr>
        <w:t xml:space="preserve"> “</w:t>
      </w:r>
      <w:r>
        <w:rPr>
          <w:rFonts w:ascii="Arial" w:hAnsi="Arial" w:cs="Arial"/>
          <w:sz w:val="20"/>
          <w:szCs w:val="20"/>
        </w:rPr>
        <w:t>Industry</w:t>
      </w:r>
      <w:r w:rsidRPr="004D7C75">
        <w:rPr>
          <w:rFonts w:ascii="Arial" w:hAnsi="Arial" w:cs="Arial"/>
          <w:sz w:val="20"/>
          <w:szCs w:val="20"/>
        </w:rPr>
        <w:t xml:space="preserve"> dynamics have changed considerably in the past few months</w:t>
      </w:r>
      <w:r>
        <w:rPr>
          <w:rFonts w:ascii="Arial" w:hAnsi="Arial" w:cs="Arial"/>
          <w:sz w:val="20"/>
          <w:szCs w:val="20"/>
        </w:rPr>
        <w:t>, creating tailwinds and headwinds for our businesses. Both</w:t>
      </w:r>
      <w:r w:rsidRPr="00CB0FA7">
        <w:rPr>
          <w:rFonts w:ascii="Arial" w:hAnsi="Arial" w:cs="Arial"/>
          <w:sz w:val="20"/>
          <w:szCs w:val="20"/>
        </w:rPr>
        <w:t xml:space="preserve"> of our companies are playing important roles in helping customers to battle the</w:t>
      </w:r>
      <w:r>
        <w:rPr>
          <w:rFonts w:ascii="Arial" w:hAnsi="Arial" w:cs="Arial"/>
          <w:sz w:val="20"/>
          <w:szCs w:val="20"/>
        </w:rPr>
        <w:t xml:space="preserve"> COVID-19</w:t>
      </w:r>
      <w:r w:rsidRPr="00CB0FA7">
        <w:rPr>
          <w:rFonts w:ascii="Arial" w:hAnsi="Arial" w:cs="Arial"/>
          <w:sz w:val="20"/>
          <w:szCs w:val="20"/>
        </w:rPr>
        <w:t xml:space="preserve"> pandemic</w:t>
      </w:r>
      <w:r>
        <w:rPr>
          <w:rFonts w:ascii="Arial" w:hAnsi="Arial" w:cs="Arial"/>
          <w:sz w:val="20"/>
          <w:szCs w:val="20"/>
        </w:rPr>
        <w:t>. After</w:t>
      </w:r>
      <w:r w:rsidRPr="004D7C75">
        <w:rPr>
          <w:rFonts w:ascii="Arial" w:hAnsi="Arial" w:cs="Arial"/>
          <w:sz w:val="20"/>
          <w:szCs w:val="20"/>
        </w:rPr>
        <w:t xml:space="preserve"> careful consideration, we’ve decided to increase our offer for </w:t>
      </w:r>
      <w:r w:rsidRPr="00BB1BC8">
        <w:rPr>
          <w:rFonts w:ascii="Arial" w:hAnsi="Arial" w:cs="Arial"/>
          <w:sz w:val="20"/>
          <w:szCs w:val="20"/>
        </w:rPr>
        <w:t xml:space="preserve">QIAGEN </w:t>
      </w:r>
      <w:r w:rsidRPr="004D7C75">
        <w:rPr>
          <w:rFonts w:ascii="Arial" w:hAnsi="Arial" w:cs="Arial"/>
          <w:sz w:val="20"/>
          <w:szCs w:val="20"/>
        </w:rPr>
        <w:t xml:space="preserve">to reflect the </w:t>
      </w:r>
      <w:r>
        <w:rPr>
          <w:rFonts w:ascii="Arial" w:hAnsi="Arial" w:cs="Arial"/>
          <w:sz w:val="20"/>
          <w:szCs w:val="20"/>
        </w:rPr>
        <w:t xml:space="preserve">fair </w:t>
      </w:r>
      <w:r w:rsidRPr="004D7C75">
        <w:rPr>
          <w:rFonts w:ascii="Arial" w:hAnsi="Arial" w:cs="Arial"/>
          <w:sz w:val="20"/>
          <w:szCs w:val="20"/>
        </w:rPr>
        <w:lastRenderedPageBreak/>
        <w:t xml:space="preserve">value </w:t>
      </w:r>
      <w:r>
        <w:rPr>
          <w:rFonts w:ascii="Arial" w:hAnsi="Arial" w:cs="Arial"/>
          <w:sz w:val="20"/>
          <w:szCs w:val="20"/>
        </w:rPr>
        <w:t>of the business given the current environment</w:t>
      </w:r>
      <w:r w:rsidRPr="004D7C75">
        <w:rPr>
          <w:rFonts w:ascii="Arial" w:hAnsi="Arial" w:cs="Arial"/>
          <w:sz w:val="20"/>
          <w:szCs w:val="20"/>
        </w:rPr>
        <w:t xml:space="preserve">. We </w:t>
      </w:r>
      <w:r>
        <w:rPr>
          <w:rFonts w:ascii="Arial" w:hAnsi="Arial" w:cs="Arial"/>
          <w:sz w:val="20"/>
          <w:szCs w:val="20"/>
        </w:rPr>
        <w:t>remain confident that this transaction will</w:t>
      </w:r>
      <w:r w:rsidRPr="004D7C75">
        <w:rPr>
          <w:rFonts w:ascii="Arial" w:hAnsi="Arial" w:cs="Arial"/>
          <w:sz w:val="20"/>
          <w:szCs w:val="20"/>
        </w:rPr>
        <w:t xml:space="preserve"> create shareholder value and, importantly, provide meaningful benefits to our customers and society by combining our capabilities to combat infectious diseases and other healthcare issues. We continue to look forward to completing the transaction in the first half of 2021.”</w:t>
      </w:r>
    </w:p>
    <w:p w14:paraId="2867FD9D" w14:textId="77777777" w:rsidR="00D85783" w:rsidRDefault="00CB19F4" w:rsidP="00D85783">
      <w:pPr>
        <w:jc w:val="both"/>
        <w:rPr>
          <w:rFonts w:ascii="Arial" w:hAnsi="Arial" w:cs="Arial"/>
          <w:sz w:val="20"/>
          <w:szCs w:val="20"/>
        </w:rPr>
      </w:pPr>
    </w:p>
    <w:p w14:paraId="3879356B" w14:textId="77777777" w:rsidR="003E70D8" w:rsidRPr="00AA05AF" w:rsidRDefault="00B027C5" w:rsidP="003E70D8">
      <w:pPr>
        <w:jc w:val="both"/>
        <w:rPr>
          <w:rFonts w:ascii="Arial" w:hAnsi="Arial" w:cs="Arial"/>
          <w:sz w:val="20"/>
          <w:szCs w:val="20"/>
        </w:rPr>
      </w:pPr>
      <w:r w:rsidRPr="003E70D8">
        <w:rPr>
          <w:rFonts w:ascii="Arial" w:hAnsi="Arial" w:cs="Arial"/>
          <w:sz w:val="20"/>
          <w:szCs w:val="20"/>
        </w:rPr>
        <w:t xml:space="preserve">“After carefully considering the updated offer by Thermo Fisher, QIAGEN’s Supervisory Board and Managing Board both unanimously recommend that shareholders accept this offer given that it reflects the improvements in our business performance and future </w:t>
      </w:r>
      <w:r>
        <w:rPr>
          <w:rFonts w:ascii="Arial" w:hAnsi="Arial" w:cs="Arial"/>
          <w:sz w:val="20"/>
          <w:szCs w:val="20"/>
        </w:rPr>
        <w:t>prospects</w:t>
      </w:r>
      <w:r w:rsidRPr="003E70D8">
        <w:rPr>
          <w:rFonts w:ascii="Arial" w:hAnsi="Arial" w:cs="Arial"/>
          <w:sz w:val="20"/>
          <w:szCs w:val="20"/>
        </w:rPr>
        <w:t xml:space="preserve"> as a result of the coronavirus pa</w:t>
      </w:r>
      <w:r w:rsidR="0046682C">
        <w:rPr>
          <w:rFonts w:ascii="Arial" w:hAnsi="Arial" w:cs="Arial"/>
          <w:sz w:val="20"/>
          <w:szCs w:val="20"/>
        </w:rPr>
        <w:t>ndemic,” said Thierry Bernard, chief executive o</w:t>
      </w:r>
      <w:r w:rsidRPr="003E70D8">
        <w:rPr>
          <w:rFonts w:ascii="Arial" w:hAnsi="Arial" w:cs="Arial"/>
          <w:sz w:val="20"/>
          <w:szCs w:val="20"/>
        </w:rPr>
        <w:t>fficer of QIAGEN N.V. “The rationale for this strategic step is stronger than ever, especially as the value of molecular testing becomes ever more evident. This combination is designed to enable QIAGEN employees and our portfolio of Sample to Insight solutions to have an even greater impact on society while also delivering significant cash value to our shareholders. We look forward to working closely with Thermo Fisher to successfully complete the transaction.</w:t>
      </w:r>
      <w:r w:rsidRPr="00AA05AF">
        <w:rPr>
          <w:rFonts w:ascii="Arial" w:hAnsi="Arial" w:cs="Arial"/>
          <w:sz w:val="20"/>
          <w:szCs w:val="20"/>
        </w:rPr>
        <w:t xml:space="preserve">” </w:t>
      </w:r>
    </w:p>
    <w:p w14:paraId="1D032B5B" w14:textId="77777777" w:rsidR="00CF0C02" w:rsidRDefault="00CB19F4" w:rsidP="00D85783">
      <w:pPr>
        <w:jc w:val="both"/>
        <w:rPr>
          <w:rFonts w:ascii="Arial" w:hAnsi="Arial" w:cs="Arial"/>
          <w:sz w:val="20"/>
          <w:szCs w:val="20"/>
        </w:rPr>
      </w:pPr>
    </w:p>
    <w:p w14:paraId="1DA3019A" w14:textId="77777777" w:rsidR="00D85783" w:rsidRDefault="00B027C5" w:rsidP="00D85783">
      <w:pPr>
        <w:jc w:val="both"/>
        <w:rPr>
          <w:rFonts w:ascii="Arial" w:hAnsi="Arial" w:cs="Arial"/>
          <w:sz w:val="20"/>
          <w:szCs w:val="20"/>
        </w:rPr>
      </w:pPr>
      <w:r>
        <w:rPr>
          <w:rFonts w:ascii="Arial" w:hAnsi="Arial" w:cs="Arial"/>
          <w:sz w:val="20"/>
          <w:szCs w:val="20"/>
        </w:rPr>
        <w:t>QIAGEN</w:t>
      </w:r>
      <w:r w:rsidRPr="00BB2549">
        <w:rPr>
          <w:rFonts w:ascii="Arial" w:hAnsi="Arial" w:cs="Arial"/>
          <w:sz w:val="20"/>
          <w:szCs w:val="20"/>
        </w:rPr>
        <w:t xml:space="preserve"> shareholders who have already effectively accepted the offer </w:t>
      </w:r>
      <w:r>
        <w:rPr>
          <w:rFonts w:ascii="Arial" w:hAnsi="Arial" w:cs="Arial"/>
          <w:sz w:val="20"/>
          <w:szCs w:val="20"/>
        </w:rPr>
        <w:t>by tendering their shares are not required to take further action</w:t>
      </w:r>
      <w:r w:rsidRPr="00BB2549">
        <w:rPr>
          <w:rFonts w:ascii="Arial" w:hAnsi="Arial" w:cs="Arial"/>
          <w:sz w:val="20"/>
          <w:szCs w:val="20"/>
        </w:rPr>
        <w:t xml:space="preserve"> in order to receive the increased offer price in accordance with the </w:t>
      </w:r>
      <w:r>
        <w:rPr>
          <w:rFonts w:ascii="Arial" w:hAnsi="Arial" w:cs="Arial"/>
          <w:sz w:val="20"/>
          <w:szCs w:val="20"/>
        </w:rPr>
        <w:t xml:space="preserve">terms </w:t>
      </w:r>
      <w:r w:rsidRPr="00BB2549">
        <w:rPr>
          <w:rFonts w:ascii="Arial" w:hAnsi="Arial" w:cs="Arial"/>
          <w:sz w:val="20"/>
          <w:szCs w:val="20"/>
        </w:rPr>
        <w:t>of the offer.</w:t>
      </w:r>
      <w:r>
        <w:rPr>
          <w:rFonts w:ascii="Arial" w:hAnsi="Arial" w:cs="Arial"/>
          <w:sz w:val="20"/>
          <w:szCs w:val="20"/>
        </w:rPr>
        <w:t xml:space="preserve"> Thermo Fisher’s tender offer statement on Schedule TO, including the offer document that is an exhibit thereto,</w:t>
      </w:r>
      <w:r w:rsidRPr="00E9232B">
        <w:rPr>
          <w:rFonts w:ascii="Arial" w:hAnsi="Arial" w:cs="Arial"/>
          <w:sz w:val="20"/>
          <w:szCs w:val="20"/>
        </w:rPr>
        <w:t xml:space="preserve"> and </w:t>
      </w:r>
      <w:r>
        <w:rPr>
          <w:rFonts w:ascii="Arial" w:hAnsi="Arial" w:cs="Arial"/>
          <w:sz w:val="20"/>
          <w:szCs w:val="20"/>
        </w:rPr>
        <w:t>QIAGEN</w:t>
      </w:r>
      <w:r w:rsidRPr="00E9232B">
        <w:rPr>
          <w:rFonts w:ascii="Arial" w:hAnsi="Arial" w:cs="Arial"/>
          <w:sz w:val="20"/>
          <w:szCs w:val="20"/>
        </w:rPr>
        <w:t>’</w:t>
      </w:r>
      <w:r>
        <w:rPr>
          <w:rFonts w:ascii="Arial" w:hAnsi="Arial" w:cs="Arial"/>
          <w:sz w:val="20"/>
          <w:szCs w:val="20"/>
        </w:rPr>
        <w:t>s</w:t>
      </w:r>
      <w:r w:rsidRPr="00E9232B">
        <w:rPr>
          <w:rFonts w:ascii="Arial" w:hAnsi="Arial" w:cs="Arial"/>
          <w:sz w:val="20"/>
          <w:szCs w:val="20"/>
        </w:rPr>
        <w:t xml:space="preserve"> solicitation/recommendation statement on Schedule 14D-9 will be amended to reflect the </w:t>
      </w:r>
      <w:r>
        <w:rPr>
          <w:rFonts w:ascii="Arial" w:hAnsi="Arial" w:cs="Arial"/>
          <w:sz w:val="20"/>
          <w:szCs w:val="20"/>
        </w:rPr>
        <w:t>revised</w:t>
      </w:r>
      <w:r w:rsidRPr="00E9232B">
        <w:rPr>
          <w:rFonts w:ascii="Arial" w:hAnsi="Arial" w:cs="Arial"/>
          <w:sz w:val="20"/>
          <w:szCs w:val="20"/>
        </w:rPr>
        <w:t xml:space="preserve"> terms</w:t>
      </w:r>
      <w:r>
        <w:rPr>
          <w:rFonts w:ascii="Arial" w:hAnsi="Arial" w:cs="Arial"/>
          <w:sz w:val="20"/>
          <w:szCs w:val="20"/>
        </w:rPr>
        <w:t xml:space="preserve"> of the transaction. </w:t>
      </w:r>
      <w:r w:rsidRPr="00457323">
        <w:rPr>
          <w:rFonts w:ascii="Arial" w:hAnsi="Arial" w:cs="Arial"/>
          <w:sz w:val="20"/>
          <w:szCs w:val="20"/>
        </w:rPr>
        <w:t xml:space="preserve">The acceptance period is </w:t>
      </w:r>
      <w:r>
        <w:rPr>
          <w:rFonts w:ascii="Arial" w:hAnsi="Arial" w:cs="Arial"/>
          <w:sz w:val="20"/>
          <w:szCs w:val="20"/>
        </w:rPr>
        <w:t xml:space="preserve">now </w:t>
      </w:r>
      <w:r w:rsidRPr="00457323">
        <w:rPr>
          <w:rFonts w:ascii="Arial" w:hAnsi="Arial" w:cs="Arial"/>
          <w:sz w:val="20"/>
          <w:szCs w:val="20"/>
        </w:rPr>
        <w:t>scheduled to expire at 24:00 hours (Frankfurt am Main local time) / 18:00 hours (New York</w:t>
      </w:r>
      <w:r>
        <w:rPr>
          <w:rFonts w:ascii="Arial" w:hAnsi="Arial" w:cs="Arial"/>
          <w:sz w:val="20"/>
          <w:szCs w:val="20"/>
        </w:rPr>
        <w:t xml:space="preserve"> local time) on August 10, 2020.</w:t>
      </w:r>
    </w:p>
    <w:p w14:paraId="118125A0" w14:textId="77777777" w:rsidR="00D85783" w:rsidRDefault="00CB19F4" w:rsidP="00D85783">
      <w:pPr>
        <w:jc w:val="both"/>
        <w:rPr>
          <w:rFonts w:ascii="Arial" w:hAnsi="Arial" w:cs="Arial"/>
          <w:b/>
          <w:sz w:val="20"/>
          <w:szCs w:val="20"/>
        </w:rPr>
      </w:pPr>
    </w:p>
    <w:p w14:paraId="228D12D7" w14:textId="77777777" w:rsidR="00D85783" w:rsidRPr="00706AF6" w:rsidRDefault="00B027C5" w:rsidP="00D85783">
      <w:pPr>
        <w:rPr>
          <w:rFonts w:ascii="Arial" w:hAnsi="Arial" w:cs="Arial"/>
          <w:b/>
          <w:sz w:val="20"/>
          <w:szCs w:val="20"/>
        </w:rPr>
      </w:pPr>
      <w:r w:rsidRPr="00706AF6">
        <w:rPr>
          <w:rFonts w:ascii="Arial" w:hAnsi="Arial" w:cs="Arial"/>
          <w:b/>
          <w:sz w:val="20"/>
          <w:szCs w:val="20"/>
        </w:rPr>
        <w:t xml:space="preserve">Advisors </w:t>
      </w:r>
    </w:p>
    <w:p w14:paraId="19187FED" w14:textId="77777777" w:rsidR="00D85783" w:rsidRPr="00706AF6" w:rsidRDefault="00CB19F4" w:rsidP="00D85783">
      <w:pPr>
        <w:rPr>
          <w:rFonts w:ascii="Arial" w:hAnsi="Arial" w:cs="Arial"/>
          <w:b/>
          <w:sz w:val="20"/>
          <w:szCs w:val="20"/>
        </w:rPr>
      </w:pPr>
    </w:p>
    <w:p w14:paraId="5BF054F4" w14:textId="77777777" w:rsidR="00D85783" w:rsidRPr="00706AF6" w:rsidRDefault="00B027C5" w:rsidP="00D85783">
      <w:pPr>
        <w:jc w:val="both"/>
        <w:rPr>
          <w:rFonts w:ascii="Arial" w:hAnsi="Arial" w:cs="Arial"/>
          <w:sz w:val="20"/>
          <w:szCs w:val="20"/>
        </w:rPr>
      </w:pPr>
      <w:r w:rsidRPr="00706AF6">
        <w:rPr>
          <w:rFonts w:ascii="Arial" w:hAnsi="Arial" w:cs="Arial"/>
          <w:sz w:val="20"/>
          <w:szCs w:val="20"/>
        </w:rPr>
        <w:t xml:space="preserve">J.P. Morgan Securities LLC and Morgan Stanley &amp; Co. LLC are serving as financial advisors to Thermo Fisher, and </w:t>
      </w:r>
      <w:proofErr w:type="spellStart"/>
      <w:r w:rsidRPr="00706AF6">
        <w:rPr>
          <w:rFonts w:ascii="Arial" w:hAnsi="Arial" w:cs="Arial"/>
          <w:sz w:val="20"/>
          <w:szCs w:val="20"/>
        </w:rPr>
        <w:t>Wachtell</w:t>
      </w:r>
      <w:proofErr w:type="spellEnd"/>
      <w:r w:rsidRPr="00706AF6">
        <w:rPr>
          <w:rFonts w:ascii="Arial" w:hAnsi="Arial" w:cs="Arial"/>
          <w:sz w:val="20"/>
          <w:szCs w:val="20"/>
        </w:rPr>
        <w:t xml:space="preserve">, Lipton, Rosen &amp; Katz is serving as legal counsel. For QIAGEN, Goldman Sachs International is serving as lead financial advisor and Barclays Bank PLC is serving as financial advisor, while De </w:t>
      </w:r>
      <w:proofErr w:type="spellStart"/>
      <w:r w:rsidRPr="00706AF6">
        <w:rPr>
          <w:rFonts w:ascii="Arial" w:hAnsi="Arial" w:cs="Arial"/>
          <w:sz w:val="20"/>
          <w:szCs w:val="20"/>
        </w:rPr>
        <w:t>Brauw</w:t>
      </w:r>
      <w:proofErr w:type="spellEnd"/>
      <w:r w:rsidRPr="00706AF6">
        <w:rPr>
          <w:rFonts w:ascii="Arial" w:hAnsi="Arial" w:cs="Arial"/>
          <w:sz w:val="20"/>
          <w:szCs w:val="20"/>
        </w:rPr>
        <w:t xml:space="preserve"> Blackstone </w:t>
      </w:r>
      <w:proofErr w:type="spellStart"/>
      <w:r w:rsidRPr="00706AF6">
        <w:rPr>
          <w:rFonts w:ascii="Arial" w:hAnsi="Arial" w:cs="Arial"/>
          <w:sz w:val="20"/>
          <w:szCs w:val="20"/>
        </w:rPr>
        <w:t>Westbroek</w:t>
      </w:r>
      <w:proofErr w:type="spellEnd"/>
      <w:r w:rsidRPr="00706AF6">
        <w:rPr>
          <w:rFonts w:ascii="Arial" w:hAnsi="Arial" w:cs="Arial"/>
          <w:sz w:val="20"/>
          <w:szCs w:val="20"/>
        </w:rPr>
        <w:t xml:space="preserve"> NV, Linklaters LLP and </w:t>
      </w:r>
      <w:proofErr w:type="spellStart"/>
      <w:r w:rsidRPr="00706AF6">
        <w:rPr>
          <w:rFonts w:ascii="Arial" w:hAnsi="Arial" w:cs="Arial"/>
          <w:sz w:val="20"/>
          <w:szCs w:val="20"/>
        </w:rPr>
        <w:t>Mintz</w:t>
      </w:r>
      <w:proofErr w:type="spellEnd"/>
      <w:r w:rsidRPr="00706AF6">
        <w:rPr>
          <w:rFonts w:ascii="Arial" w:hAnsi="Arial" w:cs="Arial"/>
          <w:sz w:val="20"/>
          <w:szCs w:val="20"/>
        </w:rPr>
        <w:t xml:space="preserve">, Levin, Cohn, Ferris, </w:t>
      </w:r>
      <w:proofErr w:type="spellStart"/>
      <w:r w:rsidRPr="00706AF6">
        <w:rPr>
          <w:rFonts w:ascii="Arial" w:hAnsi="Arial" w:cs="Arial"/>
          <w:sz w:val="20"/>
          <w:szCs w:val="20"/>
        </w:rPr>
        <w:t>Glovsky</w:t>
      </w:r>
      <w:proofErr w:type="spellEnd"/>
      <w:r w:rsidRPr="00706AF6">
        <w:rPr>
          <w:rFonts w:ascii="Arial" w:hAnsi="Arial" w:cs="Arial"/>
          <w:sz w:val="20"/>
          <w:szCs w:val="20"/>
        </w:rPr>
        <w:t xml:space="preserve"> and </w:t>
      </w:r>
      <w:proofErr w:type="spellStart"/>
      <w:r w:rsidRPr="00706AF6">
        <w:rPr>
          <w:rFonts w:ascii="Arial" w:hAnsi="Arial" w:cs="Arial"/>
          <w:sz w:val="20"/>
          <w:szCs w:val="20"/>
        </w:rPr>
        <w:t>Popeo</w:t>
      </w:r>
      <w:proofErr w:type="spellEnd"/>
      <w:r w:rsidRPr="00706AF6">
        <w:rPr>
          <w:rFonts w:ascii="Arial" w:hAnsi="Arial" w:cs="Arial"/>
          <w:sz w:val="20"/>
          <w:szCs w:val="20"/>
        </w:rPr>
        <w:t xml:space="preserve"> P.C. are serving as legal counsel. </w:t>
      </w:r>
    </w:p>
    <w:p w14:paraId="2DF7F4C6" w14:textId="77777777" w:rsidR="00D85783" w:rsidRPr="00706AF6" w:rsidRDefault="00CB19F4" w:rsidP="00D85783">
      <w:pPr>
        <w:rPr>
          <w:rFonts w:ascii="Arial" w:hAnsi="Arial" w:cs="Arial"/>
          <w:sz w:val="20"/>
          <w:szCs w:val="20"/>
        </w:rPr>
      </w:pPr>
    </w:p>
    <w:p w14:paraId="1C762B7F" w14:textId="77777777" w:rsidR="00D85783" w:rsidRPr="00706AF6" w:rsidRDefault="00B027C5" w:rsidP="00D85783">
      <w:pPr>
        <w:rPr>
          <w:rFonts w:ascii="Arial" w:hAnsi="Arial" w:cs="Arial"/>
          <w:b/>
          <w:sz w:val="20"/>
          <w:szCs w:val="20"/>
        </w:rPr>
      </w:pPr>
      <w:r w:rsidRPr="00706AF6">
        <w:rPr>
          <w:rFonts w:ascii="Arial" w:hAnsi="Arial" w:cs="Arial"/>
          <w:b/>
          <w:sz w:val="20"/>
          <w:szCs w:val="20"/>
        </w:rPr>
        <w:t>About Thermo Fisher</w:t>
      </w:r>
    </w:p>
    <w:p w14:paraId="7C6F5943" w14:textId="77777777" w:rsidR="00D85783" w:rsidRPr="00706AF6" w:rsidRDefault="00CB19F4" w:rsidP="00D85783">
      <w:pPr>
        <w:rPr>
          <w:rFonts w:ascii="Arial" w:hAnsi="Arial" w:cs="Arial"/>
          <w:b/>
          <w:sz w:val="20"/>
          <w:szCs w:val="20"/>
        </w:rPr>
      </w:pPr>
    </w:p>
    <w:p w14:paraId="56C04D09" w14:textId="77777777" w:rsidR="00D85783" w:rsidRPr="00706AF6" w:rsidRDefault="00B027C5" w:rsidP="00D85783">
      <w:pPr>
        <w:jc w:val="both"/>
        <w:rPr>
          <w:rFonts w:ascii="Arial" w:hAnsi="Arial" w:cs="Arial"/>
          <w:sz w:val="20"/>
          <w:szCs w:val="20"/>
        </w:rPr>
      </w:pPr>
      <w:r w:rsidRPr="00706AF6">
        <w:rPr>
          <w:rFonts w:ascii="Arial" w:hAnsi="Arial" w:cs="Arial"/>
          <w:sz w:val="20"/>
          <w:szCs w:val="20"/>
        </w:rPr>
        <w:t xml:space="preserve">Thermo Fisher Scientific Inc. (NYSE: TMO) is the world leader in serving science, with annual revenue exceeding $25 billion. Our Mission is to enable our customers to make the world healthier, cleaner and safer. Whether our customers are accelerating life sciences research, solving complex analytical challenges, improving patient diagnostics and therapies or increasing productivity in their laboratories, we are here to support them. Our global team of more than 75,000 colleagues delivers an unrivaled combination of innovative technologies, purchasing convenience and pharmaceutical services through our industry-leading brands, including Thermo Scientific, Applied Biosystems, Invitrogen, Fisher Scientific, Unity Lab Services and Patheon. For more information, please visit www.thermofisher.com. </w:t>
      </w:r>
    </w:p>
    <w:p w14:paraId="2A58291D" w14:textId="77777777" w:rsidR="00D85783" w:rsidRPr="00706AF6" w:rsidRDefault="00CB19F4" w:rsidP="00D85783">
      <w:pPr>
        <w:rPr>
          <w:rFonts w:ascii="Arial" w:hAnsi="Arial" w:cs="Arial"/>
          <w:sz w:val="20"/>
          <w:szCs w:val="20"/>
        </w:rPr>
      </w:pPr>
    </w:p>
    <w:p w14:paraId="132E0505" w14:textId="77777777" w:rsidR="00D85783" w:rsidRPr="00706AF6" w:rsidRDefault="00B027C5" w:rsidP="00D85783">
      <w:pPr>
        <w:rPr>
          <w:rFonts w:ascii="Arial" w:hAnsi="Arial" w:cs="Arial"/>
          <w:b/>
          <w:sz w:val="20"/>
          <w:szCs w:val="20"/>
        </w:rPr>
      </w:pPr>
      <w:r w:rsidRPr="00706AF6">
        <w:rPr>
          <w:rFonts w:ascii="Arial" w:hAnsi="Arial" w:cs="Arial"/>
          <w:b/>
          <w:sz w:val="20"/>
          <w:szCs w:val="20"/>
        </w:rPr>
        <w:t xml:space="preserve">About QIAGEN </w:t>
      </w:r>
    </w:p>
    <w:p w14:paraId="67834F3B" w14:textId="77777777" w:rsidR="00D85783" w:rsidRPr="00706AF6" w:rsidRDefault="00CB19F4" w:rsidP="00D85783">
      <w:pPr>
        <w:rPr>
          <w:rFonts w:ascii="Arial" w:hAnsi="Arial" w:cs="Arial"/>
          <w:b/>
          <w:sz w:val="20"/>
          <w:szCs w:val="20"/>
        </w:rPr>
      </w:pPr>
    </w:p>
    <w:p w14:paraId="3383700A" w14:textId="77777777" w:rsidR="00D85783" w:rsidRPr="00706AF6" w:rsidRDefault="00B027C5" w:rsidP="00D85783">
      <w:pPr>
        <w:jc w:val="both"/>
        <w:rPr>
          <w:rFonts w:ascii="Arial" w:hAnsi="Arial" w:cs="Arial"/>
          <w:sz w:val="20"/>
          <w:szCs w:val="20"/>
        </w:rPr>
      </w:pPr>
      <w:r w:rsidRPr="00706AF6">
        <w:rPr>
          <w:rFonts w:ascii="Arial" w:hAnsi="Arial" w:cs="Arial"/>
          <w:sz w:val="20"/>
          <w:szCs w:val="20"/>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w:t>
      </w:r>
      <w:r>
        <w:rPr>
          <w:rFonts w:ascii="Arial" w:hAnsi="Arial" w:cs="Arial"/>
          <w:sz w:val="20"/>
          <w:szCs w:val="20"/>
        </w:rPr>
        <w:t>June 30, 2020</w:t>
      </w:r>
      <w:r w:rsidRPr="00706AF6">
        <w:rPr>
          <w:rFonts w:ascii="Arial" w:hAnsi="Arial" w:cs="Arial"/>
          <w:sz w:val="20"/>
          <w:szCs w:val="20"/>
        </w:rPr>
        <w:t xml:space="preserve">, QIAGEN </w:t>
      </w:r>
      <w:r w:rsidRPr="00706AF6">
        <w:rPr>
          <w:rFonts w:ascii="Arial" w:hAnsi="Arial" w:cs="Arial"/>
          <w:sz w:val="20"/>
          <w:szCs w:val="20"/>
        </w:rPr>
        <w:lastRenderedPageBreak/>
        <w:t>employed approximately 5,</w:t>
      </w:r>
      <w:r>
        <w:rPr>
          <w:rFonts w:ascii="Arial" w:hAnsi="Arial" w:cs="Arial"/>
          <w:sz w:val="20"/>
          <w:szCs w:val="20"/>
        </w:rPr>
        <w:t>2</w:t>
      </w:r>
      <w:r w:rsidRPr="00706AF6">
        <w:rPr>
          <w:rFonts w:ascii="Arial" w:hAnsi="Arial" w:cs="Arial"/>
          <w:sz w:val="20"/>
          <w:szCs w:val="20"/>
        </w:rPr>
        <w:t xml:space="preserve">00 people in over 35 locations worldwide. Further information can be found at http://www.qiagen.com. </w:t>
      </w:r>
    </w:p>
    <w:p w14:paraId="546DEECC" w14:textId="77777777" w:rsidR="00D85783" w:rsidRPr="00706AF6" w:rsidRDefault="00CB19F4" w:rsidP="00D85783">
      <w:pPr>
        <w:rPr>
          <w:rFonts w:ascii="Arial" w:hAnsi="Arial" w:cs="Arial"/>
          <w:b/>
          <w:sz w:val="20"/>
          <w:szCs w:val="20"/>
        </w:rPr>
      </w:pPr>
    </w:p>
    <w:p w14:paraId="186EE6AC" w14:textId="77777777" w:rsidR="00D85783" w:rsidRPr="00E61170" w:rsidRDefault="00B027C5" w:rsidP="00D85783">
      <w:pPr>
        <w:jc w:val="both"/>
        <w:rPr>
          <w:rFonts w:ascii="Arial" w:hAnsi="Arial" w:cs="Arial"/>
          <w:b/>
          <w:bCs/>
          <w:sz w:val="20"/>
          <w:szCs w:val="22"/>
        </w:rPr>
      </w:pPr>
      <w:r w:rsidRPr="00E61170">
        <w:rPr>
          <w:rFonts w:ascii="Arial" w:hAnsi="Arial" w:cs="Arial"/>
          <w:b/>
          <w:bCs/>
          <w:sz w:val="20"/>
          <w:szCs w:val="22"/>
        </w:rPr>
        <w:t>Forward-Looking Statements</w:t>
      </w:r>
    </w:p>
    <w:p w14:paraId="719410CD" w14:textId="77777777" w:rsidR="00D85783" w:rsidRPr="00E61170" w:rsidRDefault="00CB19F4" w:rsidP="00D85783">
      <w:pPr>
        <w:jc w:val="both"/>
        <w:rPr>
          <w:rFonts w:ascii="Arial" w:hAnsi="Arial" w:cs="Arial"/>
          <w:b/>
          <w:bCs/>
          <w:sz w:val="20"/>
          <w:szCs w:val="22"/>
          <w:u w:val="single"/>
        </w:rPr>
      </w:pPr>
    </w:p>
    <w:p w14:paraId="58556AC7" w14:textId="77777777" w:rsidR="00D85783" w:rsidRPr="00E61170" w:rsidRDefault="00B027C5" w:rsidP="00D85783">
      <w:pPr>
        <w:jc w:val="both"/>
        <w:rPr>
          <w:rFonts w:ascii="Arial" w:hAnsi="Arial" w:cs="Arial"/>
          <w:bCs/>
          <w:sz w:val="20"/>
          <w:szCs w:val="22"/>
        </w:rPr>
      </w:pPr>
      <w:r w:rsidRPr="00E61170">
        <w:rPr>
          <w:rFonts w:ascii="Arial" w:hAnsi="Arial" w:cs="Arial"/>
          <w:bCs/>
          <w:sz w:val="20"/>
          <w:szCs w:val="22"/>
        </w:rPr>
        <w:t>This communication contains forward-looking statements that involve a number of risks and uncertainties. Words such as “believes,” “anticipates,” “plans,” “expects,” “seeks,” “estimates,” and similar expressions are intended to identify forward-looking statements, but other statements that are not historical facts may also be deemed to be forward-looking statements. Important factors that could cause actual results to differ materially from those indicated by forward-looking statements include risks and uncertainties relating to: the duration and severity of the COVID-19 pandemic; the need to develop new products and adapt to significant technological change; implementation of strategies for improving growth; general economic conditions and related uncertainties; dependence on customers’ capital spending policies and government funding policies; the effect of economic and political conditions and exchange rate fluctuations on international operations; use and protection of intellectual property; the effect of changes in governmental regulations; and the effect of laws and regulations governing government contracts, as well as the possibility that expected benefits related to recent or pending acquisitions, including the proposed transaction, may not materialize as expected; the proposed transaction not being timely completed, if completed at all; regulatory approvals required for the transaction not being timely obtained, if obtained at all, or being obtained subject to conditions; prior to the completion of the transaction, QIAGEN’s business experiencing disruptions due to transaction-related uncertainty or other factors making it more difficult to maintain relationships with employees, customers, licensees, other business partners or governmental entities; difficulty retaining key employees; the outcome of any legal proceedings related to the proposed transaction; and the parties being unable to successfully implement integration strategies or to achieve expected synergies and operating efficiencies within the expected time-frames or at all. Additional important factors that could cause actual results to differ materially from those indicated by such forward-looking statements are set forth in Thermo Fisher’s Annual Report on Form 10-K for the year ended December 31, 2019 and Quarterly Report on Form 10-Q for the quarter ended March 28, 2020, which are on file with the U.S. Securities and Exchange Commission (“SEC”) and available in the “Investors” section of Thermo Fisher’s website, ir.thermofisher.com, under the heading “SEC Filings,” and in any subsequent Quarterly Reports on Form 10-Q and other documents Thermo Fisher files with the SEC, and in QIAGEN’s Annual Report on Form 20-F for the year ended December 31, 2019, which is on file with the SEC and available in the “Investor Relations” section of QIAGEN’s website, corporate.qiagen.com/investor-relations, under the heading “Financial Reports,” and in any subsequent Quarterly Reports on Form 6-K and other documents QIAGEN files or furnishes with the SEC. While Thermo Fisher or QIAGEN may elect to update forward-looking statements at some point in the future, Thermo Fisher and QIAGEN specifically disclaim any obligation to do so, even if estimates change and, therefore, you should not rely on these forward-looking statements as representing either Thermo Fisher’s or QIAGEN’s views as of any date subsequent to today.</w:t>
      </w:r>
    </w:p>
    <w:p w14:paraId="5FEE3A1E" w14:textId="77777777" w:rsidR="00D85783" w:rsidRPr="00E61170" w:rsidRDefault="00CB19F4" w:rsidP="00D85783">
      <w:pPr>
        <w:jc w:val="both"/>
        <w:rPr>
          <w:rFonts w:ascii="Arial" w:hAnsi="Arial" w:cs="Arial"/>
          <w:bCs/>
          <w:sz w:val="20"/>
          <w:szCs w:val="22"/>
        </w:rPr>
      </w:pPr>
    </w:p>
    <w:p w14:paraId="51388B55" w14:textId="77777777" w:rsidR="00D85783" w:rsidRPr="00E61170" w:rsidRDefault="00B027C5" w:rsidP="00D85783">
      <w:pPr>
        <w:jc w:val="both"/>
        <w:rPr>
          <w:rFonts w:ascii="Arial" w:hAnsi="Arial" w:cs="Arial"/>
          <w:b/>
          <w:bCs/>
          <w:sz w:val="20"/>
          <w:szCs w:val="22"/>
        </w:rPr>
      </w:pPr>
      <w:r w:rsidRPr="00E61170">
        <w:rPr>
          <w:rFonts w:ascii="Arial" w:hAnsi="Arial" w:cs="Arial"/>
          <w:b/>
          <w:bCs/>
          <w:sz w:val="20"/>
          <w:szCs w:val="22"/>
        </w:rPr>
        <w:t>Additional Information and Where to Find It</w:t>
      </w:r>
    </w:p>
    <w:p w14:paraId="01460E14" w14:textId="77777777" w:rsidR="00D85783" w:rsidRPr="00E61170" w:rsidRDefault="00CB19F4" w:rsidP="00D85783">
      <w:pPr>
        <w:jc w:val="both"/>
        <w:rPr>
          <w:rFonts w:ascii="Arial" w:hAnsi="Arial" w:cs="Arial"/>
          <w:b/>
          <w:bCs/>
          <w:sz w:val="20"/>
          <w:szCs w:val="22"/>
          <w:u w:val="single"/>
        </w:rPr>
      </w:pPr>
    </w:p>
    <w:p w14:paraId="7796D2B4" w14:textId="77777777" w:rsidR="00D85783" w:rsidRPr="00E61170" w:rsidRDefault="00B027C5" w:rsidP="00D85783">
      <w:pPr>
        <w:widowControl w:val="0"/>
        <w:autoSpaceDE w:val="0"/>
        <w:autoSpaceDN w:val="0"/>
        <w:adjustRightInd w:val="0"/>
        <w:jc w:val="both"/>
        <w:rPr>
          <w:rFonts w:ascii="Arial" w:hAnsi="Arial" w:cs="Arial"/>
          <w:bCs/>
          <w:sz w:val="20"/>
          <w:szCs w:val="22"/>
        </w:rPr>
      </w:pPr>
      <w:r w:rsidRPr="00E61170">
        <w:rPr>
          <w:rFonts w:ascii="Arial" w:hAnsi="Arial" w:cs="Arial"/>
          <w:bCs/>
          <w:sz w:val="20"/>
          <w:szCs w:val="22"/>
        </w:rPr>
        <w:t>This communication is for informational purposes only and is neither an offer to purchase nor a solicitation of an offer to sell any ordinary shares of QIAGEN or any other securities, nor is it a substitute for the tender offer materials that Thermo Fisher and/or its acquisition subsidiary has filed with the</w:t>
      </w:r>
      <w:r>
        <w:rPr>
          <w:rFonts w:ascii="Arial" w:hAnsi="Arial" w:cs="Arial"/>
          <w:bCs/>
          <w:sz w:val="20"/>
          <w:szCs w:val="22"/>
        </w:rPr>
        <w:t xml:space="preserve"> SEC and published in Germany. </w:t>
      </w:r>
      <w:r w:rsidRPr="00E61170">
        <w:rPr>
          <w:rFonts w:ascii="Arial" w:hAnsi="Arial" w:cs="Arial"/>
          <w:bCs/>
          <w:sz w:val="20"/>
          <w:szCs w:val="22"/>
        </w:rPr>
        <w:t xml:space="preserve">The terms and conditions of the tender offer are published in, and the offer to purchase ordinary shares of QIAGEN is made only pursuant to, the offer document, the publication of which was permitted by German Federal Financial Supervisory Authority </w:t>
      </w:r>
      <w:r w:rsidRPr="00E61170">
        <w:rPr>
          <w:rFonts w:ascii="Arial" w:hAnsi="Arial" w:cs="Arial"/>
          <w:bCs/>
          <w:i/>
          <w:sz w:val="20"/>
          <w:szCs w:val="22"/>
        </w:rPr>
        <w:t>(</w:t>
      </w:r>
      <w:proofErr w:type="spellStart"/>
      <w:r w:rsidRPr="00E61170">
        <w:rPr>
          <w:rFonts w:ascii="Arial" w:hAnsi="Arial" w:cs="Arial"/>
          <w:bCs/>
          <w:i/>
          <w:sz w:val="20"/>
          <w:szCs w:val="22"/>
        </w:rPr>
        <w:t>Bundesanstalt</w:t>
      </w:r>
      <w:proofErr w:type="spellEnd"/>
      <w:r w:rsidRPr="00E61170">
        <w:rPr>
          <w:rFonts w:ascii="Arial" w:hAnsi="Arial" w:cs="Arial"/>
          <w:bCs/>
          <w:i/>
          <w:sz w:val="20"/>
          <w:szCs w:val="22"/>
        </w:rPr>
        <w:t xml:space="preserve"> </w:t>
      </w:r>
      <w:proofErr w:type="spellStart"/>
      <w:r w:rsidRPr="00E61170">
        <w:rPr>
          <w:rFonts w:ascii="Arial" w:hAnsi="Arial" w:cs="Arial"/>
          <w:bCs/>
          <w:i/>
          <w:sz w:val="20"/>
          <w:szCs w:val="22"/>
        </w:rPr>
        <w:t>für</w:t>
      </w:r>
      <w:proofErr w:type="spellEnd"/>
      <w:r w:rsidRPr="00E61170">
        <w:rPr>
          <w:rFonts w:ascii="Arial" w:hAnsi="Arial" w:cs="Arial"/>
          <w:bCs/>
          <w:i/>
          <w:sz w:val="20"/>
          <w:szCs w:val="22"/>
        </w:rPr>
        <w:t xml:space="preserve"> </w:t>
      </w:r>
      <w:proofErr w:type="spellStart"/>
      <w:r w:rsidRPr="00E61170">
        <w:rPr>
          <w:rFonts w:ascii="Arial" w:hAnsi="Arial" w:cs="Arial"/>
          <w:bCs/>
          <w:i/>
          <w:sz w:val="20"/>
          <w:szCs w:val="22"/>
        </w:rPr>
        <w:t>Finanzdienstleistungsaufsicht</w:t>
      </w:r>
      <w:proofErr w:type="spellEnd"/>
      <w:r w:rsidRPr="00E61170">
        <w:rPr>
          <w:rFonts w:ascii="Arial" w:hAnsi="Arial" w:cs="Arial"/>
          <w:bCs/>
          <w:i/>
          <w:sz w:val="20"/>
          <w:szCs w:val="22"/>
        </w:rPr>
        <w:t>)</w:t>
      </w:r>
      <w:r w:rsidRPr="00E61170">
        <w:rPr>
          <w:rFonts w:ascii="Arial" w:hAnsi="Arial" w:cs="Arial"/>
          <w:bCs/>
          <w:sz w:val="20"/>
          <w:szCs w:val="22"/>
        </w:rPr>
        <w:t>, and related offer materials prepared by Thermo Fisher and/</w:t>
      </w:r>
      <w:r>
        <w:rPr>
          <w:rFonts w:ascii="Arial" w:hAnsi="Arial" w:cs="Arial"/>
          <w:bCs/>
          <w:sz w:val="20"/>
          <w:szCs w:val="22"/>
        </w:rPr>
        <w:t xml:space="preserve">or its acquisition subsidiary. </w:t>
      </w:r>
      <w:r w:rsidRPr="00E61170">
        <w:rPr>
          <w:rFonts w:ascii="Arial" w:hAnsi="Arial" w:cs="Arial"/>
          <w:bCs/>
          <w:sz w:val="20"/>
          <w:szCs w:val="22"/>
        </w:rPr>
        <w:t>The offer document for the tender offer (in German and in English), as amended, containing the detailed terms and conditions of, and other information relating to, the tender offer is, among other things, published on the internet at https://corporate.thermofisher.com/en/offer.html.</w:t>
      </w:r>
    </w:p>
    <w:p w14:paraId="701E417E" w14:textId="77777777" w:rsidR="00D85783" w:rsidRPr="00E61170" w:rsidRDefault="00CB19F4" w:rsidP="00D85783">
      <w:pPr>
        <w:widowControl w:val="0"/>
        <w:autoSpaceDE w:val="0"/>
        <w:autoSpaceDN w:val="0"/>
        <w:adjustRightInd w:val="0"/>
        <w:jc w:val="both"/>
        <w:rPr>
          <w:rFonts w:ascii="Arial" w:hAnsi="Arial" w:cs="Arial"/>
          <w:bCs/>
          <w:sz w:val="20"/>
          <w:szCs w:val="22"/>
        </w:rPr>
      </w:pPr>
    </w:p>
    <w:p w14:paraId="53C37F20" w14:textId="77777777" w:rsidR="00D85783" w:rsidRPr="00E61170" w:rsidRDefault="00B027C5" w:rsidP="00D85783">
      <w:pPr>
        <w:widowControl w:val="0"/>
        <w:autoSpaceDE w:val="0"/>
        <w:autoSpaceDN w:val="0"/>
        <w:adjustRightInd w:val="0"/>
        <w:jc w:val="both"/>
        <w:rPr>
          <w:rFonts w:ascii="Arial" w:hAnsi="Arial" w:cs="Arial"/>
          <w:bCs/>
          <w:sz w:val="20"/>
          <w:szCs w:val="22"/>
        </w:rPr>
      </w:pPr>
      <w:r w:rsidRPr="00E61170">
        <w:rPr>
          <w:rFonts w:ascii="Arial" w:hAnsi="Arial" w:cs="Arial"/>
          <w:bCs/>
          <w:sz w:val="20"/>
          <w:szCs w:val="22"/>
        </w:rPr>
        <w:t xml:space="preserve">Acceptance of the tender offer by shareholders that are resident outside of the member states of the European Union and the European Economic Area and the United States may be subject </w:t>
      </w:r>
      <w:r>
        <w:rPr>
          <w:rFonts w:ascii="Arial" w:hAnsi="Arial" w:cs="Arial"/>
          <w:bCs/>
          <w:sz w:val="20"/>
          <w:szCs w:val="22"/>
        </w:rPr>
        <w:t xml:space="preserve">to further legal requirements. </w:t>
      </w:r>
      <w:r w:rsidRPr="00E61170">
        <w:rPr>
          <w:rFonts w:ascii="Arial" w:hAnsi="Arial" w:cs="Arial"/>
          <w:bCs/>
          <w:sz w:val="20"/>
          <w:szCs w:val="22"/>
        </w:rPr>
        <w:t>With respect to the acceptance of the tender offer outside of the member states of the European Union and the European Economic Area and the United States, no responsibility is assumed for the compliance with such legal requirements applicable in the respective jurisdiction.</w:t>
      </w:r>
      <w:r w:rsidRPr="00E61170">
        <w:rPr>
          <w:rFonts w:ascii="Arial" w:hAnsi="Arial" w:cs="Arial"/>
          <w:bCs/>
          <w:sz w:val="20"/>
          <w:szCs w:val="22"/>
        </w:rPr>
        <w:br/>
      </w:r>
    </w:p>
    <w:p w14:paraId="0DF0CE50" w14:textId="77777777" w:rsidR="00D85783" w:rsidRPr="00E61170" w:rsidRDefault="00B027C5" w:rsidP="00D85783">
      <w:pPr>
        <w:widowControl w:val="0"/>
        <w:autoSpaceDE w:val="0"/>
        <w:autoSpaceDN w:val="0"/>
        <w:adjustRightInd w:val="0"/>
        <w:jc w:val="both"/>
        <w:rPr>
          <w:rFonts w:ascii="Arial" w:hAnsi="Arial" w:cs="Arial"/>
          <w:bCs/>
          <w:sz w:val="20"/>
          <w:szCs w:val="22"/>
        </w:rPr>
      </w:pPr>
      <w:r w:rsidRPr="00E61170">
        <w:rPr>
          <w:rFonts w:ascii="Arial" w:hAnsi="Arial" w:cs="Arial"/>
          <w:bCs/>
          <w:sz w:val="20"/>
          <w:szCs w:val="22"/>
        </w:rPr>
        <w:t>THE TENDER OFFER MATERIALS (INCLUDING THE OFFER DOCUMENT, A RELATED LETTER OF TRANSMITTAL AND CERTAIN OTHER TENDER OFFER DOCUMENTS) AND QIAGEN’S SOLICITATION/RECOMMENDATION STATEMENT ON SCHEDULE 14D-9, AS THEY MAY BE AMENDED FROM TIME TO TIME, AS WELL AS QIAGEN</w:t>
      </w:r>
      <w:r>
        <w:rPr>
          <w:rFonts w:ascii="Arial" w:hAnsi="Arial" w:cs="Arial"/>
          <w:bCs/>
          <w:sz w:val="20"/>
          <w:szCs w:val="22"/>
        </w:rPr>
        <w:t>’</w:t>
      </w:r>
      <w:r w:rsidRPr="00E61170">
        <w:rPr>
          <w:rFonts w:ascii="Arial" w:hAnsi="Arial" w:cs="Arial"/>
          <w:bCs/>
          <w:sz w:val="20"/>
          <w:szCs w:val="22"/>
        </w:rPr>
        <w:t>S RECOMMENDATION STATEMENT PURSUANT TO SEC. 27 OF THE GERMAN SECURITIES ACQUISITION AND TAKEOVER ACT (</w:t>
      </w:r>
      <w:r w:rsidRPr="001C3276">
        <w:rPr>
          <w:rFonts w:ascii="Arial" w:hAnsi="Arial" w:cs="Arial"/>
          <w:bCs/>
          <w:i/>
          <w:sz w:val="20"/>
          <w:szCs w:val="22"/>
        </w:rPr>
        <w:t>WERTPAPIERERWERBS- UND ÜBERNAHMEGESETZ-WPÜG</w:t>
      </w:r>
      <w:r w:rsidRPr="00E61170">
        <w:rPr>
          <w:rFonts w:ascii="Arial" w:hAnsi="Arial" w:cs="Arial"/>
          <w:bCs/>
          <w:sz w:val="20"/>
          <w:szCs w:val="22"/>
        </w:rPr>
        <w:t>) AND POSITION STATEMENT (</w:t>
      </w:r>
      <w:r w:rsidRPr="001C3276">
        <w:rPr>
          <w:rFonts w:ascii="Arial" w:hAnsi="Arial" w:cs="Arial"/>
          <w:bCs/>
          <w:i/>
          <w:sz w:val="20"/>
          <w:szCs w:val="22"/>
        </w:rPr>
        <w:t>GEMOTIVEERDE STANDPUNTBEPALING</w:t>
      </w:r>
      <w:r w:rsidRPr="00E61170">
        <w:rPr>
          <w:rFonts w:ascii="Arial" w:hAnsi="Arial" w:cs="Arial"/>
          <w:bCs/>
          <w:sz w:val="20"/>
          <w:szCs w:val="22"/>
        </w:rPr>
        <w:t>) PURSUANT TO SECTION 18 AND APPENDIX G OF THE DUTCH DECREE ON PUBLIC TAKEOVERS (</w:t>
      </w:r>
      <w:r w:rsidRPr="009548E9">
        <w:rPr>
          <w:rFonts w:ascii="Arial" w:hAnsi="Arial" w:cs="Arial"/>
          <w:bCs/>
          <w:i/>
          <w:sz w:val="20"/>
          <w:szCs w:val="22"/>
        </w:rPr>
        <w:t>BESLUIT OPENBARE BIEDINGEN</w:t>
      </w:r>
      <w:r w:rsidRPr="00E61170">
        <w:rPr>
          <w:rFonts w:ascii="Arial" w:hAnsi="Arial" w:cs="Arial"/>
          <w:bCs/>
          <w:sz w:val="20"/>
          <w:szCs w:val="22"/>
        </w:rPr>
        <w:t xml:space="preserve">) </w:t>
      </w:r>
      <w:r>
        <w:rPr>
          <w:rFonts w:ascii="Arial" w:hAnsi="Arial" w:cs="Arial"/>
          <w:bCs/>
          <w:sz w:val="20"/>
          <w:szCs w:val="22"/>
        </w:rPr>
        <w:t xml:space="preserve">CONTAIN IMPORTANT INFORMATION. </w:t>
      </w:r>
      <w:r w:rsidRPr="00E61170">
        <w:rPr>
          <w:rFonts w:ascii="Arial" w:hAnsi="Arial" w:cs="Arial"/>
          <w:bCs/>
          <w:sz w:val="20"/>
          <w:szCs w:val="22"/>
        </w:rPr>
        <w:t xml:space="preserve">INVESTORS AND SHAREHOLDERS OF QIAGEN ARE URGED TO READ THESE DOCUMENTS CAREFULLY BECAUSE THEY, AND NOT THIS DOCUMENT, WILL GOVERN THE TERMS AND CONDITIONS OF THE TENDER OFFER, AND BECAUSE THEY CONTAIN IMPORTANT INFORMATION THAT SUCH PERSONS SHOULD CONSIDER BEFORE MAKING ANY DECISION REGARDING TENDERING THEIR ORDINARY SHARES. </w:t>
      </w:r>
    </w:p>
    <w:p w14:paraId="6A2784D0" w14:textId="77777777" w:rsidR="00D85783" w:rsidRPr="00E61170" w:rsidRDefault="00CB19F4" w:rsidP="00D85783">
      <w:pPr>
        <w:widowControl w:val="0"/>
        <w:autoSpaceDE w:val="0"/>
        <w:autoSpaceDN w:val="0"/>
        <w:adjustRightInd w:val="0"/>
        <w:rPr>
          <w:rFonts w:ascii="Arial" w:hAnsi="Arial" w:cs="Arial"/>
          <w:bCs/>
          <w:sz w:val="20"/>
          <w:szCs w:val="22"/>
        </w:rPr>
      </w:pPr>
    </w:p>
    <w:p w14:paraId="091F10C8" w14:textId="77777777" w:rsidR="00D85783" w:rsidRPr="00E61170" w:rsidRDefault="00B027C5" w:rsidP="00D85783">
      <w:pPr>
        <w:jc w:val="both"/>
        <w:rPr>
          <w:rFonts w:ascii="Arial" w:hAnsi="Arial" w:cs="Arial"/>
          <w:bCs/>
          <w:sz w:val="20"/>
          <w:szCs w:val="20"/>
        </w:rPr>
      </w:pPr>
      <w:r w:rsidRPr="00E61170">
        <w:rPr>
          <w:rFonts w:ascii="Arial" w:hAnsi="Arial" w:cs="Arial"/>
          <w:bCs/>
          <w:sz w:val="20"/>
          <w:szCs w:val="22"/>
        </w:rPr>
        <w:t>The tender offer materials, including the offer document and the related letter of transmittal and certain other tender offer documents, and the solicitation/recommendation statement and other documents filed with the SEC by Thermo Fisher or QIAGEN, may be obtained free of charge at the SEC’s website at www.sec.gov or at QIAGEN’s website at www.qiagen.com or by contacting QIAGEN’s investor relations department at 240-686-2222 or at Thermo Fisher’s website at www.thermofisher.com or by contacting Thermo Fisher’s investor relatio</w:t>
      </w:r>
      <w:r>
        <w:rPr>
          <w:rFonts w:ascii="Arial" w:hAnsi="Arial" w:cs="Arial"/>
          <w:bCs/>
          <w:sz w:val="20"/>
          <w:szCs w:val="22"/>
        </w:rPr>
        <w:t xml:space="preserve">ns department at 781-622-1111. </w:t>
      </w:r>
      <w:r w:rsidRPr="00E61170">
        <w:rPr>
          <w:rFonts w:ascii="Arial" w:hAnsi="Arial" w:cs="Arial"/>
          <w:bCs/>
          <w:sz w:val="20"/>
          <w:szCs w:val="22"/>
        </w:rPr>
        <w:t>In addition, Thermo Fisher</w:t>
      </w:r>
      <w:r>
        <w:rPr>
          <w:rFonts w:ascii="Arial" w:hAnsi="Arial" w:cs="Arial"/>
          <w:bCs/>
          <w:sz w:val="20"/>
          <w:szCs w:val="22"/>
        </w:rPr>
        <w:t>’</w:t>
      </w:r>
      <w:r w:rsidRPr="00E61170">
        <w:rPr>
          <w:rFonts w:ascii="Arial" w:hAnsi="Arial" w:cs="Arial"/>
          <w:bCs/>
          <w:sz w:val="20"/>
          <w:szCs w:val="22"/>
        </w:rPr>
        <w:t>s tender offer statement and other documents it files with the SEC are available at https://</w:t>
      </w:r>
      <w:r>
        <w:rPr>
          <w:rFonts w:ascii="Arial" w:hAnsi="Arial" w:cs="Arial"/>
          <w:bCs/>
          <w:sz w:val="20"/>
          <w:szCs w:val="22"/>
        </w:rPr>
        <w:t xml:space="preserve">ir.thermofisher.com/investors. </w:t>
      </w:r>
      <w:r w:rsidRPr="00E61170">
        <w:rPr>
          <w:rFonts w:ascii="Arial" w:hAnsi="Arial" w:cs="Arial"/>
          <w:bCs/>
          <w:sz w:val="20"/>
          <w:szCs w:val="22"/>
        </w:rPr>
        <w:t xml:space="preserve">Furthermore, copies of the offer document are available free of charge </w:t>
      </w:r>
      <w:r>
        <w:rPr>
          <w:rFonts w:ascii="Arial" w:hAnsi="Arial" w:cs="Arial"/>
          <w:bCs/>
          <w:sz w:val="20"/>
          <w:szCs w:val="22"/>
        </w:rPr>
        <w:t xml:space="preserve">by </w:t>
      </w:r>
      <w:r w:rsidRPr="003B333A">
        <w:rPr>
          <w:rFonts w:ascii="Arial" w:hAnsi="Arial" w:cs="Arial"/>
          <w:bCs/>
          <w:sz w:val="20"/>
          <w:szCs w:val="22"/>
        </w:rPr>
        <w:t xml:space="preserve">contacting D.F. King &amp; Co., Inc., Thermo Fisher’s information agent for the tender </w:t>
      </w:r>
      <w:r>
        <w:rPr>
          <w:rFonts w:ascii="Arial" w:hAnsi="Arial" w:cs="Arial"/>
          <w:bCs/>
          <w:sz w:val="20"/>
          <w:szCs w:val="22"/>
        </w:rPr>
        <w:t>offer</w:t>
      </w:r>
      <w:r w:rsidRPr="00E61170">
        <w:rPr>
          <w:rFonts w:ascii="Arial" w:hAnsi="Arial" w:cs="Arial"/>
          <w:bCs/>
          <w:sz w:val="20"/>
          <w:szCs w:val="22"/>
        </w:rPr>
        <w:t>.</w:t>
      </w:r>
    </w:p>
    <w:p w14:paraId="07D38DBE" w14:textId="77777777" w:rsidR="00D85783" w:rsidRDefault="00CB19F4" w:rsidP="00D85783">
      <w:pPr>
        <w:jc w:val="both"/>
        <w:rPr>
          <w:rFonts w:ascii="Arial" w:hAnsi="Arial" w:cs="Arial"/>
          <w:bCs/>
          <w:sz w:val="20"/>
          <w:szCs w:val="20"/>
        </w:rPr>
      </w:pPr>
    </w:p>
    <w:p w14:paraId="59F177A1" w14:textId="77777777" w:rsidR="00D85783" w:rsidRPr="009E0098" w:rsidRDefault="00B027C5" w:rsidP="00D85783">
      <w:pPr>
        <w:jc w:val="center"/>
        <w:rPr>
          <w:rFonts w:ascii="Arial" w:hAnsi="Arial" w:cs="Arial"/>
          <w:bCs/>
          <w:sz w:val="20"/>
          <w:szCs w:val="20"/>
        </w:rPr>
      </w:pPr>
      <w:r>
        <w:rPr>
          <w:rFonts w:ascii="Arial" w:hAnsi="Arial" w:cs="Arial"/>
          <w:bCs/>
          <w:sz w:val="20"/>
          <w:szCs w:val="20"/>
        </w:rPr>
        <w:t>##</w:t>
      </w:r>
      <w:r w:rsidRPr="008A6136">
        <w:rPr>
          <w:rFonts w:ascii="Arial" w:hAnsi="Arial" w:cs="Arial"/>
          <w:bCs/>
          <w:sz w:val="20"/>
          <w:szCs w:val="20"/>
        </w:rPr>
        <w:t>#</w:t>
      </w:r>
    </w:p>
    <w:p w14:paraId="1F8751E1" w14:textId="77777777" w:rsidR="008A6136" w:rsidRPr="00FD4723" w:rsidRDefault="00CB19F4" w:rsidP="00FD4723"/>
    <w:sectPr w:rsidR="008A6136" w:rsidRPr="00FD4723" w:rsidSect="0046682C">
      <w:headerReference w:type="default" r:id="rId11"/>
      <w:footerReference w:type="default" r:id="rId12"/>
      <w:headerReference w:type="first" r:id="rId13"/>
      <w:type w:val="continuous"/>
      <w:pgSz w:w="12240" w:h="15840" w:code="1"/>
      <w:pgMar w:top="2520" w:right="1440" w:bottom="1440" w:left="1440" w:header="1296"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76FF" w14:textId="77777777" w:rsidR="00126B82" w:rsidRDefault="00126B82">
      <w:r>
        <w:separator/>
      </w:r>
    </w:p>
  </w:endnote>
  <w:endnote w:type="continuationSeparator" w:id="0">
    <w:p w14:paraId="011D2535" w14:textId="77777777" w:rsidR="00126B82" w:rsidRDefault="0012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3552"/>
      <w:docPartObj>
        <w:docPartGallery w:val="Page Numbers (Bottom of Page)"/>
        <w:docPartUnique/>
      </w:docPartObj>
    </w:sdtPr>
    <w:sdtEndPr>
      <w:rPr>
        <w:noProof/>
      </w:rPr>
    </w:sdtEndPr>
    <w:sdtContent>
      <w:p w14:paraId="32964382" w14:textId="77777777" w:rsidR="00FA0D16" w:rsidRDefault="00B027C5">
        <w:pPr>
          <w:pStyle w:val="Footer"/>
          <w:jc w:val="center"/>
        </w:pPr>
        <w:r w:rsidRPr="00F03AFB">
          <w:rPr>
            <w:rFonts w:ascii="Arial" w:hAnsi="Arial" w:cs="Arial"/>
            <w:sz w:val="22"/>
          </w:rPr>
          <w:fldChar w:fldCharType="begin"/>
        </w:r>
        <w:r w:rsidRPr="00F03AFB">
          <w:rPr>
            <w:rFonts w:ascii="Arial" w:hAnsi="Arial" w:cs="Arial"/>
            <w:sz w:val="22"/>
          </w:rPr>
          <w:instrText xml:space="preserve"> PAGE   \* MERGEFORMAT </w:instrText>
        </w:r>
        <w:r w:rsidRPr="00F03AFB">
          <w:rPr>
            <w:rFonts w:ascii="Arial" w:hAnsi="Arial" w:cs="Arial"/>
            <w:sz w:val="22"/>
          </w:rPr>
          <w:fldChar w:fldCharType="separate"/>
        </w:r>
        <w:r w:rsidR="003725DC">
          <w:rPr>
            <w:rFonts w:ascii="Arial" w:hAnsi="Arial" w:cs="Arial"/>
            <w:noProof/>
            <w:sz w:val="22"/>
          </w:rPr>
          <w:t>2</w:t>
        </w:r>
        <w:r w:rsidRPr="00F03AFB">
          <w:rPr>
            <w:rFonts w:ascii="Arial" w:hAnsi="Arial" w:cs="Arial"/>
            <w:noProof/>
            <w:sz w:val="22"/>
          </w:rPr>
          <w:fldChar w:fldCharType="end"/>
        </w:r>
      </w:p>
    </w:sdtContent>
  </w:sdt>
  <w:p w14:paraId="49A8A21A" w14:textId="77777777" w:rsidR="00FA0D16" w:rsidRDefault="00CB1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D7EB" w14:textId="77777777" w:rsidR="00126B82" w:rsidRDefault="00126B82">
      <w:r>
        <w:separator/>
      </w:r>
    </w:p>
  </w:footnote>
  <w:footnote w:type="continuationSeparator" w:id="0">
    <w:p w14:paraId="624A437E" w14:textId="77777777" w:rsidR="00126B82" w:rsidRDefault="0012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D2BA" w14:textId="77777777" w:rsidR="00C97A52" w:rsidRDefault="00B027C5">
    <w:pPr>
      <w:pStyle w:val="Header"/>
      <w:ind w:left="-864"/>
    </w:pPr>
    <w:r>
      <w:rPr>
        <w:noProof/>
      </w:rPr>
      <w:drawing>
        <wp:anchor distT="0" distB="0" distL="114300" distR="114300" simplePos="0" relativeHeight="251661312" behindDoc="1" locked="0" layoutInCell="1" allowOverlap="1" wp14:anchorId="144CFA57" wp14:editId="682C911A">
          <wp:simplePos x="0" y="0"/>
          <wp:positionH relativeFrom="column">
            <wp:posOffset>-104775</wp:posOffset>
          </wp:positionH>
          <wp:positionV relativeFrom="paragraph">
            <wp:posOffset>-3810</wp:posOffset>
          </wp:positionV>
          <wp:extent cx="1219200" cy="276225"/>
          <wp:effectExtent l="0" t="0" r="0" b="9525"/>
          <wp:wrapTight wrapText="bothSides">
            <wp:wrapPolygon edited="0">
              <wp:start x="0" y="0"/>
              <wp:lineTo x="0" y="20855"/>
              <wp:lineTo x="21263" y="20855"/>
              <wp:lineTo x="21263" y="0"/>
              <wp:lineTo x="0" y="0"/>
            </wp:wrapPolygon>
          </wp:wrapTight>
          <wp:docPr id="4" name="Picture 1" descr="ThermoFisher_032_blk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Fisher_032_blk_ltrh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276225"/>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0" locked="0" layoutInCell="1" allowOverlap="1" wp14:anchorId="10C786D0" wp14:editId="518B9069">
          <wp:simplePos x="0" y="0"/>
          <wp:positionH relativeFrom="margin">
            <wp:posOffset>5486400</wp:posOffset>
          </wp:positionH>
          <wp:positionV relativeFrom="paragraph">
            <wp:posOffset>-89535</wp:posOffset>
          </wp:positionV>
          <wp:extent cx="561975" cy="473710"/>
          <wp:effectExtent l="0" t="0" r="9525" b="2540"/>
          <wp:wrapThrough wrapText="bothSides">
            <wp:wrapPolygon edited="0">
              <wp:start x="0" y="0"/>
              <wp:lineTo x="0" y="20847"/>
              <wp:lineTo x="21234" y="20847"/>
              <wp:lineTo x="21234" y="0"/>
              <wp:lineTo x="0" y="0"/>
            </wp:wrapPolygon>
          </wp:wrapThrough>
          <wp:docPr id="5" name="Picture 5" descr="C:\Users\arabinovich\AppData\Local\Microsoft\Windows\INetCache\Content.Word\QLogo_RGB 5500x463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abinovich\AppData\Local\Microsoft\Windows\INetCache\Content.Word\QLogo_RGB 5500x4635px.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61975" cy="4737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2FC4" w14:textId="77777777" w:rsidR="00C97A52" w:rsidRPr="0084601B" w:rsidRDefault="00B027C5" w:rsidP="0084601B">
    <w:pPr>
      <w:pStyle w:val="HTMLPreformatted"/>
      <w:ind w:left="-720"/>
      <w:rPr>
        <w:sz w:val="24"/>
      </w:rPr>
    </w:pPr>
    <w:r>
      <w:rPr>
        <w:noProof/>
      </w:rPr>
      <w:drawing>
        <wp:anchor distT="0" distB="0" distL="114300" distR="114300" simplePos="0" relativeHeight="251660288" behindDoc="0" locked="0" layoutInCell="1" allowOverlap="1" wp14:anchorId="722FE47B" wp14:editId="325D48CE">
          <wp:simplePos x="0" y="0"/>
          <wp:positionH relativeFrom="margin">
            <wp:posOffset>28575</wp:posOffset>
          </wp:positionH>
          <wp:positionV relativeFrom="margin">
            <wp:posOffset>-750570</wp:posOffset>
          </wp:positionV>
          <wp:extent cx="1219200" cy="276225"/>
          <wp:effectExtent l="0" t="0" r="0" b="9525"/>
          <wp:wrapSquare wrapText="bothSides"/>
          <wp:docPr id="7" name="Picture 1" descr="ThermoFisher_032_blk_ltrhd"/>
          <wp:cNvGraphicFramePr/>
          <a:graphic xmlns:a="http://schemas.openxmlformats.org/drawingml/2006/main">
            <a:graphicData uri="http://schemas.openxmlformats.org/drawingml/2006/picture">
              <pic:pic xmlns:pic="http://schemas.openxmlformats.org/drawingml/2006/picture">
                <pic:nvPicPr>
                  <pic:cNvPr id="3" name="Picture 1" descr="ThermoFisher_032_blk_ltrhd"/>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276225"/>
                  </a:xfrm>
                  <a:prstGeom prst="rect">
                    <a:avLst/>
                  </a:prstGeom>
                  <a:noFill/>
                  <a:ln w="9525">
                    <a:noFill/>
                    <a:miter lim="800000"/>
                    <a:headEnd/>
                    <a:tailEnd/>
                  </a:ln>
                </pic:spPr>
              </pic:pic>
            </a:graphicData>
          </a:graphic>
        </wp:anchor>
      </w:drawing>
    </w:r>
    <w:r>
      <w:rPr>
        <w:b/>
        <w:noProof/>
      </w:rPr>
      <w:drawing>
        <wp:anchor distT="0" distB="0" distL="114300" distR="114300" simplePos="0" relativeHeight="251658240" behindDoc="0" locked="0" layoutInCell="1" allowOverlap="1" wp14:anchorId="3FBEE612" wp14:editId="198D1536">
          <wp:simplePos x="0" y="0"/>
          <wp:positionH relativeFrom="margin">
            <wp:posOffset>5314950</wp:posOffset>
          </wp:positionH>
          <wp:positionV relativeFrom="paragraph">
            <wp:posOffset>-66675</wp:posOffset>
          </wp:positionV>
          <wp:extent cx="571500" cy="481965"/>
          <wp:effectExtent l="0" t="0" r="0" b="0"/>
          <wp:wrapThrough wrapText="bothSides">
            <wp:wrapPolygon edited="0">
              <wp:start x="0" y="0"/>
              <wp:lineTo x="0" y="20490"/>
              <wp:lineTo x="20880" y="20490"/>
              <wp:lineTo x="20880" y="0"/>
              <wp:lineTo x="0" y="0"/>
            </wp:wrapPolygon>
          </wp:wrapThrough>
          <wp:docPr id="8" name="Picture 8" descr="C:\Users\arabinovich\AppData\Local\Microsoft\Windows\INetCache\Content.Word\QLogo_RGB 5500x463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abinovich\AppData\Local\Microsoft\Windows\INetCache\Content.Word\QLogo_RGB 5500x4635px.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1500" cy="481965"/>
                  </a:xfrm>
                  <a:prstGeom prst="rect">
                    <a:avLst/>
                  </a:prstGeom>
                  <a:noFill/>
                  <a:ln>
                    <a:noFill/>
                  </a:ln>
                </pic:spPr>
              </pic:pic>
            </a:graphicData>
          </a:graphic>
        </wp:anchor>
      </w:drawing>
    </w:r>
    <w:r>
      <w:rPr>
        <w:sz w:val="24"/>
      </w:rPr>
      <w:tab/>
    </w:r>
    <w:r>
      <w:rPr>
        <w:sz w:val="24"/>
      </w:rPr>
      <w:tab/>
    </w:r>
    <w:r>
      <w:rPr>
        <w:sz w:val="24"/>
      </w:rPr>
      <w:tab/>
    </w:r>
    <w:r>
      <w:rPr>
        <w:sz w:val="24"/>
      </w:rPr>
      <w:tab/>
    </w:r>
    <w:r>
      <w:rPr>
        <w:sz w:val="24"/>
      </w:rPr>
      <w:tab/>
    </w:r>
    <w:r>
      <w:rPr>
        <w:sz w:val="24"/>
      </w:rPr>
      <w:tab/>
    </w:r>
    <w:r>
      <w:rPr>
        <w:sz w:val="24"/>
      </w:rPr>
      <w:tab/>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4B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2871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D622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1C6A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F450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23D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2660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6C6D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02D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6B8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5A7972"/>
    <w:multiLevelType w:val="hybridMultilevel"/>
    <w:tmpl w:val="A036A1BA"/>
    <w:lvl w:ilvl="0" w:tplc="32903A8E">
      <w:start w:val="1"/>
      <w:numFmt w:val="bullet"/>
      <w:lvlText w:val=""/>
      <w:lvlJc w:val="left"/>
      <w:pPr>
        <w:ind w:left="720" w:hanging="360"/>
      </w:pPr>
      <w:rPr>
        <w:rFonts w:ascii="Symbol" w:hAnsi="Symbol" w:hint="default"/>
      </w:rPr>
    </w:lvl>
    <w:lvl w:ilvl="1" w:tplc="C8F60EF8" w:tentative="1">
      <w:start w:val="1"/>
      <w:numFmt w:val="bullet"/>
      <w:lvlText w:val="o"/>
      <w:lvlJc w:val="left"/>
      <w:pPr>
        <w:ind w:left="1440" w:hanging="360"/>
      </w:pPr>
      <w:rPr>
        <w:rFonts w:ascii="Courier New" w:hAnsi="Courier New" w:cs="Courier New" w:hint="default"/>
      </w:rPr>
    </w:lvl>
    <w:lvl w:ilvl="2" w:tplc="B6766144" w:tentative="1">
      <w:start w:val="1"/>
      <w:numFmt w:val="bullet"/>
      <w:lvlText w:val=""/>
      <w:lvlJc w:val="left"/>
      <w:pPr>
        <w:ind w:left="2160" w:hanging="360"/>
      </w:pPr>
      <w:rPr>
        <w:rFonts w:ascii="Wingdings" w:hAnsi="Wingdings" w:hint="default"/>
      </w:rPr>
    </w:lvl>
    <w:lvl w:ilvl="3" w:tplc="D03ACB8E" w:tentative="1">
      <w:start w:val="1"/>
      <w:numFmt w:val="bullet"/>
      <w:lvlText w:val=""/>
      <w:lvlJc w:val="left"/>
      <w:pPr>
        <w:ind w:left="2880" w:hanging="360"/>
      </w:pPr>
      <w:rPr>
        <w:rFonts w:ascii="Symbol" w:hAnsi="Symbol" w:hint="default"/>
      </w:rPr>
    </w:lvl>
    <w:lvl w:ilvl="4" w:tplc="B5E82798" w:tentative="1">
      <w:start w:val="1"/>
      <w:numFmt w:val="bullet"/>
      <w:lvlText w:val="o"/>
      <w:lvlJc w:val="left"/>
      <w:pPr>
        <w:ind w:left="3600" w:hanging="360"/>
      </w:pPr>
      <w:rPr>
        <w:rFonts w:ascii="Courier New" w:hAnsi="Courier New" w:cs="Courier New" w:hint="default"/>
      </w:rPr>
    </w:lvl>
    <w:lvl w:ilvl="5" w:tplc="3C4824AE" w:tentative="1">
      <w:start w:val="1"/>
      <w:numFmt w:val="bullet"/>
      <w:lvlText w:val=""/>
      <w:lvlJc w:val="left"/>
      <w:pPr>
        <w:ind w:left="4320" w:hanging="360"/>
      </w:pPr>
      <w:rPr>
        <w:rFonts w:ascii="Wingdings" w:hAnsi="Wingdings" w:hint="default"/>
      </w:rPr>
    </w:lvl>
    <w:lvl w:ilvl="6" w:tplc="B036ABA6" w:tentative="1">
      <w:start w:val="1"/>
      <w:numFmt w:val="bullet"/>
      <w:lvlText w:val=""/>
      <w:lvlJc w:val="left"/>
      <w:pPr>
        <w:ind w:left="5040" w:hanging="360"/>
      </w:pPr>
      <w:rPr>
        <w:rFonts w:ascii="Symbol" w:hAnsi="Symbol" w:hint="default"/>
      </w:rPr>
    </w:lvl>
    <w:lvl w:ilvl="7" w:tplc="6D4C890C" w:tentative="1">
      <w:start w:val="1"/>
      <w:numFmt w:val="bullet"/>
      <w:lvlText w:val="o"/>
      <w:lvlJc w:val="left"/>
      <w:pPr>
        <w:ind w:left="5760" w:hanging="360"/>
      </w:pPr>
      <w:rPr>
        <w:rFonts w:ascii="Courier New" w:hAnsi="Courier New" w:cs="Courier New" w:hint="default"/>
      </w:rPr>
    </w:lvl>
    <w:lvl w:ilvl="8" w:tplc="02EEB1A2"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1B"/>
    <w:rsid w:val="00126B82"/>
    <w:rsid w:val="003725DC"/>
    <w:rsid w:val="0046682C"/>
    <w:rsid w:val="004E1E1B"/>
    <w:rsid w:val="0063620B"/>
    <w:rsid w:val="00B027C5"/>
    <w:rsid w:val="00CB19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C7C5593"/>
  <w15:docId w15:val="{BB14ABEF-D2C1-4D0C-B40F-4BD67D7C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653"/>
    <w:rPr>
      <w:sz w:val="24"/>
      <w:szCs w:val="24"/>
    </w:rPr>
  </w:style>
  <w:style w:type="paragraph" w:styleId="Heading1">
    <w:name w:val="heading 1"/>
    <w:basedOn w:val="Normal"/>
    <w:next w:val="Normal"/>
    <w:link w:val="Heading1Char"/>
    <w:qFormat/>
    <w:rsid w:val="00976653"/>
    <w:pPr>
      <w:keepNext/>
      <w:jc w:val="right"/>
      <w:outlineLvl w:val="0"/>
    </w:pPr>
    <w:rPr>
      <w:rFonts w:ascii="Arial" w:hAnsi="Arial" w:cs="Arial"/>
      <w:color w:val="FF0000"/>
      <w:sz w:val="28"/>
    </w:rPr>
  </w:style>
  <w:style w:type="paragraph" w:styleId="Heading2">
    <w:name w:val="heading 2"/>
    <w:basedOn w:val="Normal"/>
    <w:next w:val="Normal"/>
    <w:link w:val="Heading2Char"/>
    <w:uiPriority w:val="9"/>
    <w:semiHidden/>
    <w:unhideWhenUsed/>
    <w:qFormat/>
    <w:rsid w:val="000C50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50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F72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0F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50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50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50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0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653"/>
    <w:rPr>
      <w:color w:val="0000FF"/>
      <w:u w:val="single"/>
    </w:rPr>
  </w:style>
  <w:style w:type="character" w:styleId="FollowedHyperlink">
    <w:name w:val="FollowedHyperlink"/>
    <w:basedOn w:val="DefaultParagraphFont"/>
    <w:rsid w:val="00976653"/>
    <w:rPr>
      <w:color w:val="800080"/>
      <w:u w:val="single"/>
    </w:rPr>
  </w:style>
  <w:style w:type="paragraph" w:styleId="Header">
    <w:name w:val="header"/>
    <w:basedOn w:val="Normal"/>
    <w:rsid w:val="00976653"/>
    <w:pPr>
      <w:tabs>
        <w:tab w:val="center" w:pos="4320"/>
        <w:tab w:val="right" w:pos="8640"/>
      </w:tabs>
    </w:pPr>
  </w:style>
  <w:style w:type="paragraph" w:styleId="Footer">
    <w:name w:val="footer"/>
    <w:basedOn w:val="Normal"/>
    <w:link w:val="FooterChar"/>
    <w:uiPriority w:val="99"/>
    <w:rsid w:val="00976653"/>
    <w:pPr>
      <w:tabs>
        <w:tab w:val="center" w:pos="4320"/>
        <w:tab w:val="right" w:pos="8640"/>
      </w:tabs>
    </w:pPr>
  </w:style>
  <w:style w:type="paragraph" w:styleId="HTMLPreformatted">
    <w:name w:val="HTML Preformatted"/>
    <w:basedOn w:val="Normal"/>
    <w:rsid w:val="0097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rsid w:val="00BE6EA5"/>
    <w:rPr>
      <w:sz w:val="16"/>
      <w:szCs w:val="16"/>
    </w:rPr>
  </w:style>
  <w:style w:type="paragraph" w:styleId="CommentText">
    <w:name w:val="annotation text"/>
    <w:basedOn w:val="Normal"/>
    <w:link w:val="CommentTextChar"/>
    <w:semiHidden/>
    <w:rsid w:val="00BE6EA5"/>
    <w:rPr>
      <w:sz w:val="20"/>
      <w:szCs w:val="20"/>
    </w:rPr>
  </w:style>
  <w:style w:type="table" w:styleId="TableGrid">
    <w:name w:val="Table Grid"/>
    <w:basedOn w:val="TableNormal"/>
    <w:rsid w:val="0055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3583E"/>
    <w:rPr>
      <w:rFonts w:ascii="Courier New" w:hAnsi="Courier New" w:cs="Courier New"/>
      <w:sz w:val="20"/>
      <w:szCs w:val="20"/>
    </w:rPr>
  </w:style>
  <w:style w:type="paragraph" w:styleId="DocumentMap">
    <w:name w:val="Document Map"/>
    <w:basedOn w:val="Normal"/>
    <w:semiHidden/>
    <w:rsid w:val="00641775"/>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0857E9"/>
    <w:rPr>
      <w:rFonts w:ascii="Tahoma" w:hAnsi="Tahoma" w:cs="Tahoma"/>
      <w:sz w:val="16"/>
      <w:szCs w:val="16"/>
    </w:rPr>
  </w:style>
  <w:style w:type="character" w:customStyle="1" w:styleId="BalloonTextChar">
    <w:name w:val="Balloon Text Char"/>
    <w:basedOn w:val="DefaultParagraphFont"/>
    <w:link w:val="BalloonText"/>
    <w:uiPriority w:val="99"/>
    <w:semiHidden/>
    <w:rsid w:val="000857E9"/>
    <w:rPr>
      <w:rFonts w:ascii="Tahoma" w:hAnsi="Tahoma" w:cs="Tahoma"/>
      <w:sz w:val="16"/>
      <w:szCs w:val="16"/>
    </w:rPr>
  </w:style>
  <w:style w:type="paragraph" w:styleId="Revision">
    <w:name w:val="Revision"/>
    <w:hidden/>
    <w:uiPriority w:val="71"/>
    <w:rsid w:val="005404C2"/>
    <w:rPr>
      <w:sz w:val="24"/>
      <w:szCs w:val="24"/>
    </w:rPr>
  </w:style>
  <w:style w:type="character" w:customStyle="1" w:styleId="CommentTextChar">
    <w:name w:val="Comment Text Char"/>
    <w:basedOn w:val="DefaultParagraphFont"/>
    <w:link w:val="CommentText"/>
    <w:semiHidden/>
    <w:rsid w:val="00781D42"/>
  </w:style>
  <w:style w:type="paragraph" w:styleId="NormalWeb">
    <w:name w:val="Normal (Web)"/>
    <w:basedOn w:val="Normal"/>
    <w:uiPriority w:val="99"/>
    <w:unhideWhenUsed/>
    <w:rsid w:val="008F72C4"/>
    <w:pPr>
      <w:spacing w:before="100" w:beforeAutospacing="1" w:after="100" w:afterAutospacing="1"/>
    </w:pPr>
  </w:style>
  <w:style w:type="character" w:customStyle="1" w:styleId="Mention1">
    <w:name w:val="Mention1"/>
    <w:basedOn w:val="DefaultParagraphFont"/>
    <w:uiPriority w:val="99"/>
    <w:semiHidden/>
    <w:unhideWhenUsed/>
    <w:rsid w:val="008F72C4"/>
    <w:rPr>
      <w:color w:val="2B579A"/>
      <w:shd w:val="clear" w:color="auto" w:fill="E6E6E6"/>
    </w:rPr>
  </w:style>
  <w:style w:type="character" w:customStyle="1" w:styleId="Heading4Char">
    <w:name w:val="Heading 4 Char"/>
    <w:basedOn w:val="DefaultParagraphFont"/>
    <w:link w:val="Heading4"/>
    <w:uiPriority w:val="9"/>
    <w:semiHidden/>
    <w:rsid w:val="008F72C4"/>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481ADF"/>
    <w:rPr>
      <w:color w:val="605E5C"/>
      <w:shd w:val="clear" w:color="auto" w:fill="E1DFDD"/>
    </w:rPr>
  </w:style>
  <w:style w:type="paragraph" w:styleId="ListParagraph">
    <w:name w:val="List Paragraph"/>
    <w:basedOn w:val="Normal"/>
    <w:uiPriority w:val="34"/>
    <w:qFormat/>
    <w:rsid w:val="00706AF6"/>
    <w:pPr>
      <w:ind w:left="720"/>
      <w:contextualSpacing/>
    </w:pPr>
    <w:rPr>
      <w:rFonts w:ascii="Arial" w:eastAsiaTheme="minorHAnsi" w:hAnsi="Arial" w:cs="Arial"/>
      <w:sz w:val="20"/>
      <w:szCs w:val="20"/>
    </w:rPr>
  </w:style>
  <w:style w:type="paragraph" w:styleId="FootnoteText">
    <w:name w:val="footnote text"/>
    <w:basedOn w:val="Normal"/>
    <w:link w:val="FootnoteTextChar"/>
    <w:uiPriority w:val="99"/>
    <w:semiHidden/>
    <w:unhideWhenUsed/>
    <w:rsid w:val="00706AF6"/>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706AF6"/>
    <w:rPr>
      <w:rFonts w:ascii="Arial" w:eastAsiaTheme="minorHAnsi" w:hAnsi="Arial" w:cs="Arial"/>
    </w:rPr>
  </w:style>
  <w:style w:type="character" w:styleId="FootnoteReference">
    <w:name w:val="footnote reference"/>
    <w:basedOn w:val="DefaultParagraphFont"/>
    <w:uiPriority w:val="99"/>
    <w:semiHidden/>
    <w:unhideWhenUsed/>
    <w:rsid w:val="00706AF6"/>
    <w:rPr>
      <w:vertAlign w:val="superscript"/>
    </w:rPr>
  </w:style>
  <w:style w:type="character" w:customStyle="1" w:styleId="FooterChar">
    <w:name w:val="Footer Char"/>
    <w:basedOn w:val="DefaultParagraphFont"/>
    <w:link w:val="Footer"/>
    <w:uiPriority w:val="99"/>
    <w:rsid w:val="00FA0D16"/>
    <w:rPr>
      <w:sz w:val="24"/>
      <w:szCs w:val="24"/>
    </w:rPr>
  </w:style>
  <w:style w:type="paragraph" w:customStyle="1" w:styleId="DocID">
    <w:name w:val="DocID"/>
    <w:basedOn w:val="Normal"/>
    <w:link w:val="DocIDChar"/>
    <w:rsid w:val="00820C6A"/>
    <w:pPr>
      <w:spacing w:before="160"/>
      <w:ind w:right="-1080"/>
      <w:jc w:val="right"/>
    </w:pPr>
    <w:rPr>
      <w:rFonts w:ascii="Arial" w:eastAsiaTheme="minorHAnsi" w:hAnsi="Arial" w:cstheme="minorBidi"/>
      <w:sz w:val="16"/>
    </w:rPr>
  </w:style>
  <w:style w:type="character" w:customStyle="1" w:styleId="Heading1Char">
    <w:name w:val="Heading 1 Char"/>
    <w:basedOn w:val="DefaultParagraphFont"/>
    <w:link w:val="Heading1"/>
    <w:rsid w:val="00891D97"/>
    <w:rPr>
      <w:rFonts w:ascii="Arial" w:hAnsi="Arial" w:cs="Arial"/>
      <w:color w:val="FF0000"/>
      <w:sz w:val="28"/>
      <w:szCs w:val="24"/>
    </w:rPr>
  </w:style>
  <w:style w:type="character" w:customStyle="1" w:styleId="DocIDChar">
    <w:name w:val="DocID Char"/>
    <w:basedOn w:val="Heading1Char"/>
    <w:link w:val="DocID"/>
    <w:rsid w:val="00891D97"/>
    <w:rPr>
      <w:rFonts w:ascii="Arial" w:eastAsiaTheme="minorHAnsi" w:hAnsi="Arial" w:cstheme="minorBidi"/>
      <w:color w:val="FF0000"/>
      <w:sz w:val="16"/>
      <w:szCs w:val="24"/>
    </w:rPr>
  </w:style>
  <w:style w:type="paragraph" w:customStyle="1" w:styleId="ConfidentialityPhrase">
    <w:name w:val="ConfidentialityPhrase"/>
    <w:basedOn w:val="Normal"/>
    <w:semiHidden/>
    <w:rsid w:val="00952DAB"/>
    <w:pPr>
      <w:jc w:val="right"/>
    </w:pPr>
    <w:rPr>
      <w:bCs/>
      <w:caps/>
      <w:u w:val="single"/>
    </w:rPr>
  </w:style>
  <w:style w:type="paragraph" w:customStyle="1" w:styleId="DraftText">
    <w:name w:val="DraftText"/>
    <w:basedOn w:val="Normal"/>
    <w:uiPriority w:val="99"/>
    <w:semiHidden/>
    <w:rsid w:val="00952DAB"/>
    <w:pPr>
      <w:jc w:val="right"/>
    </w:pPr>
    <w:rPr>
      <w:rFonts w:eastAsiaTheme="minorHAnsi" w:cstheme="minorBidi"/>
    </w:rPr>
  </w:style>
  <w:style w:type="paragraph" w:styleId="Bibliography">
    <w:name w:val="Bibliography"/>
    <w:basedOn w:val="Normal"/>
    <w:next w:val="Normal"/>
    <w:uiPriority w:val="70"/>
    <w:semiHidden/>
    <w:unhideWhenUsed/>
    <w:rsid w:val="000C50F3"/>
  </w:style>
  <w:style w:type="paragraph" w:styleId="BlockText">
    <w:name w:val="Block Text"/>
    <w:basedOn w:val="Normal"/>
    <w:uiPriority w:val="99"/>
    <w:semiHidden/>
    <w:unhideWhenUsed/>
    <w:rsid w:val="000C50F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C50F3"/>
    <w:pPr>
      <w:spacing w:after="120"/>
    </w:pPr>
  </w:style>
  <w:style w:type="character" w:customStyle="1" w:styleId="BodyTextChar">
    <w:name w:val="Body Text Char"/>
    <w:basedOn w:val="DefaultParagraphFont"/>
    <w:link w:val="BodyText"/>
    <w:uiPriority w:val="99"/>
    <w:semiHidden/>
    <w:rsid w:val="000C50F3"/>
    <w:rPr>
      <w:sz w:val="24"/>
      <w:szCs w:val="24"/>
    </w:rPr>
  </w:style>
  <w:style w:type="paragraph" w:styleId="BodyText2">
    <w:name w:val="Body Text 2"/>
    <w:basedOn w:val="Normal"/>
    <w:link w:val="BodyText2Char"/>
    <w:uiPriority w:val="99"/>
    <w:semiHidden/>
    <w:unhideWhenUsed/>
    <w:rsid w:val="000C50F3"/>
    <w:pPr>
      <w:spacing w:after="120" w:line="480" w:lineRule="auto"/>
    </w:pPr>
  </w:style>
  <w:style w:type="character" w:customStyle="1" w:styleId="BodyText2Char">
    <w:name w:val="Body Text 2 Char"/>
    <w:basedOn w:val="DefaultParagraphFont"/>
    <w:link w:val="BodyText2"/>
    <w:uiPriority w:val="99"/>
    <w:semiHidden/>
    <w:rsid w:val="000C50F3"/>
    <w:rPr>
      <w:sz w:val="24"/>
      <w:szCs w:val="24"/>
    </w:rPr>
  </w:style>
  <w:style w:type="paragraph" w:styleId="BodyText3">
    <w:name w:val="Body Text 3"/>
    <w:basedOn w:val="Normal"/>
    <w:link w:val="BodyText3Char"/>
    <w:uiPriority w:val="99"/>
    <w:semiHidden/>
    <w:unhideWhenUsed/>
    <w:rsid w:val="000C50F3"/>
    <w:pPr>
      <w:spacing w:after="120"/>
    </w:pPr>
    <w:rPr>
      <w:sz w:val="16"/>
      <w:szCs w:val="16"/>
    </w:rPr>
  </w:style>
  <w:style w:type="character" w:customStyle="1" w:styleId="BodyText3Char">
    <w:name w:val="Body Text 3 Char"/>
    <w:basedOn w:val="DefaultParagraphFont"/>
    <w:link w:val="BodyText3"/>
    <w:uiPriority w:val="99"/>
    <w:semiHidden/>
    <w:rsid w:val="000C50F3"/>
    <w:rPr>
      <w:sz w:val="16"/>
      <w:szCs w:val="16"/>
    </w:rPr>
  </w:style>
  <w:style w:type="paragraph" w:styleId="BodyTextFirstIndent">
    <w:name w:val="Body Text First Indent"/>
    <w:basedOn w:val="BodyText"/>
    <w:link w:val="BodyTextFirstIndentChar"/>
    <w:uiPriority w:val="99"/>
    <w:semiHidden/>
    <w:unhideWhenUsed/>
    <w:rsid w:val="000C50F3"/>
    <w:pPr>
      <w:spacing w:after="0"/>
      <w:ind w:firstLine="360"/>
    </w:pPr>
  </w:style>
  <w:style w:type="character" w:customStyle="1" w:styleId="BodyTextFirstIndentChar">
    <w:name w:val="Body Text First Indent Char"/>
    <w:basedOn w:val="BodyTextChar"/>
    <w:link w:val="BodyTextFirstIndent"/>
    <w:uiPriority w:val="99"/>
    <w:semiHidden/>
    <w:rsid w:val="000C50F3"/>
    <w:rPr>
      <w:sz w:val="24"/>
      <w:szCs w:val="24"/>
    </w:rPr>
  </w:style>
  <w:style w:type="paragraph" w:styleId="BodyTextIndent">
    <w:name w:val="Body Text Indent"/>
    <w:basedOn w:val="Normal"/>
    <w:link w:val="BodyTextIndentChar"/>
    <w:uiPriority w:val="99"/>
    <w:semiHidden/>
    <w:unhideWhenUsed/>
    <w:rsid w:val="000C50F3"/>
    <w:pPr>
      <w:spacing w:after="120"/>
      <w:ind w:left="360"/>
    </w:pPr>
  </w:style>
  <w:style w:type="character" w:customStyle="1" w:styleId="BodyTextIndentChar">
    <w:name w:val="Body Text Indent Char"/>
    <w:basedOn w:val="DefaultParagraphFont"/>
    <w:link w:val="BodyTextIndent"/>
    <w:uiPriority w:val="99"/>
    <w:semiHidden/>
    <w:rsid w:val="000C50F3"/>
    <w:rPr>
      <w:sz w:val="24"/>
      <w:szCs w:val="24"/>
    </w:rPr>
  </w:style>
  <w:style w:type="paragraph" w:styleId="BodyTextFirstIndent2">
    <w:name w:val="Body Text First Indent 2"/>
    <w:basedOn w:val="BodyTextIndent"/>
    <w:link w:val="BodyTextFirstIndent2Char"/>
    <w:uiPriority w:val="99"/>
    <w:semiHidden/>
    <w:unhideWhenUsed/>
    <w:rsid w:val="000C50F3"/>
    <w:pPr>
      <w:spacing w:after="0"/>
      <w:ind w:firstLine="360"/>
    </w:pPr>
  </w:style>
  <w:style w:type="character" w:customStyle="1" w:styleId="BodyTextFirstIndent2Char">
    <w:name w:val="Body Text First Indent 2 Char"/>
    <w:basedOn w:val="BodyTextIndentChar"/>
    <w:link w:val="BodyTextFirstIndent2"/>
    <w:uiPriority w:val="99"/>
    <w:semiHidden/>
    <w:rsid w:val="000C50F3"/>
    <w:rPr>
      <w:sz w:val="24"/>
      <w:szCs w:val="24"/>
    </w:rPr>
  </w:style>
  <w:style w:type="paragraph" w:styleId="BodyTextIndent2">
    <w:name w:val="Body Text Indent 2"/>
    <w:basedOn w:val="Normal"/>
    <w:link w:val="BodyTextIndent2Char"/>
    <w:uiPriority w:val="99"/>
    <w:semiHidden/>
    <w:unhideWhenUsed/>
    <w:rsid w:val="000C50F3"/>
    <w:pPr>
      <w:spacing w:after="120" w:line="480" w:lineRule="auto"/>
      <w:ind w:left="360"/>
    </w:pPr>
  </w:style>
  <w:style w:type="character" w:customStyle="1" w:styleId="BodyTextIndent2Char">
    <w:name w:val="Body Text Indent 2 Char"/>
    <w:basedOn w:val="DefaultParagraphFont"/>
    <w:link w:val="BodyTextIndent2"/>
    <w:uiPriority w:val="99"/>
    <w:semiHidden/>
    <w:rsid w:val="000C50F3"/>
    <w:rPr>
      <w:sz w:val="24"/>
      <w:szCs w:val="24"/>
    </w:rPr>
  </w:style>
  <w:style w:type="paragraph" w:styleId="BodyTextIndent3">
    <w:name w:val="Body Text Indent 3"/>
    <w:basedOn w:val="Normal"/>
    <w:link w:val="BodyTextIndent3Char"/>
    <w:uiPriority w:val="99"/>
    <w:semiHidden/>
    <w:unhideWhenUsed/>
    <w:rsid w:val="000C50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50F3"/>
    <w:rPr>
      <w:sz w:val="16"/>
      <w:szCs w:val="16"/>
    </w:rPr>
  </w:style>
  <w:style w:type="paragraph" w:styleId="Caption">
    <w:name w:val="caption"/>
    <w:basedOn w:val="Normal"/>
    <w:next w:val="Normal"/>
    <w:uiPriority w:val="35"/>
    <w:semiHidden/>
    <w:unhideWhenUsed/>
    <w:qFormat/>
    <w:rsid w:val="000C50F3"/>
    <w:pPr>
      <w:spacing w:after="200"/>
    </w:pPr>
    <w:rPr>
      <w:i/>
      <w:iCs/>
      <w:color w:val="1F497D" w:themeColor="text2"/>
      <w:sz w:val="18"/>
      <w:szCs w:val="18"/>
    </w:rPr>
  </w:style>
  <w:style w:type="paragraph" w:styleId="Closing">
    <w:name w:val="Closing"/>
    <w:basedOn w:val="Normal"/>
    <w:link w:val="ClosingChar"/>
    <w:uiPriority w:val="99"/>
    <w:semiHidden/>
    <w:unhideWhenUsed/>
    <w:rsid w:val="000C50F3"/>
    <w:pPr>
      <w:ind w:left="4320"/>
    </w:pPr>
  </w:style>
  <w:style w:type="character" w:customStyle="1" w:styleId="ClosingChar">
    <w:name w:val="Closing Char"/>
    <w:basedOn w:val="DefaultParagraphFont"/>
    <w:link w:val="Closing"/>
    <w:uiPriority w:val="99"/>
    <w:semiHidden/>
    <w:rsid w:val="000C50F3"/>
    <w:rPr>
      <w:sz w:val="24"/>
      <w:szCs w:val="24"/>
    </w:rPr>
  </w:style>
  <w:style w:type="paragraph" w:styleId="CommentSubject">
    <w:name w:val="annotation subject"/>
    <w:basedOn w:val="CommentText"/>
    <w:next w:val="CommentText"/>
    <w:link w:val="CommentSubjectChar"/>
    <w:uiPriority w:val="99"/>
    <w:semiHidden/>
    <w:unhideWhenUsed/>
    <w:rsid w:val="000C50F3"/>
    <w:rPr>
      <w:b/>
      <w:bCs/>
    </w:rPr>
  </w:style>
  <w:style w:type="character" w:customStyle="1" w:styleId="CommentSubjectChar">
    <w:name w:val="Comment Subject Char"/>
    <w:basedOn w:val="CommentTextChar"/>
    <w:link w:val="CommentSubject"/>
    <w:uiPriority w:val="99"/>
    <w:semiHidden/>
    <w:rsid w:val="000C50F3"/>
    <w:rPr>
      <w:b/>
      <w:bCs/>
    </w:rPr>
  </w:style>
  <w:style w:type="paragraph" w:styleId="Date">
    <w:name w:val="Date"/>
    <w:basedOn w:val="Normal"/>
    <w:next w:val="Normal"/>
    <w:link w:val="DateChar"/>
    <w:uiPriority w:val="99"/>
    <w:semiHidden/>
    <w:unhideWhenUsed/>
    <w:rsid w:val="000C50F3"/>
  </w:style>
  <w:style w:type="character" w:customStyle="1" w:styleId="DateChar">
    <w:name w:val="Date Char"/>
    <w:basedOn w:val="DefaultParagraphFont"/>
    <w:link w:val="Date"/>
    <w:uiPriority w:val="99"/>
    <w:semiHidden/>
    <w:rsid w:val="000C50F3"/>
    <w:rPr>
      <w:sz w:val="24"/>
      <w:szCs w:val="24"/>
    </w:rPr>
  </w:style>
  <w:style w:type="paragraph" w:styleId="E-mailSignature">
    <w:name w:val="E-mail Signature"/>
    <w:basedOn w:val="Normal"/>
    <w:link w:val="E-mailSignatureChar"/>
    <w:uiPriority w:val="99"/>
    <w:semiHidden/>
    <w:unhideWhenUsed/>
    <w:rsid w:val="000C50F3"/>
  </w:style>
  <w:style w:type="character" w:customStyle="1" w:styleId="E-mailSignatureChar">
    <w:name w:val="E-mail Signature Char"/>
    <w:basedOn w:val="DefaultParagraphFont"/>
    <w:link w:val="E-mailSignature"/>
    <w:uiPriority w:val="99"/>
    <w:semiHidden/>
    <w:rsid w:val="000C50F3"/>
    <w:rPr>
      <w:sz w:val="24"/>
      <w:szCs w:val="24"/>
    </w:rPr>
  </w:style>
  <w:style w:type="paragraph" w:styleId="EndnoteText">
    <w:name w:val="endnote text"/>
    <w:basedOn w:val="Normal"/>
    <w:link w:val="EndnoteTextChar"/>
    <w:uiPriority w:val="99"/>
    <w:semiHidden/>
    <w:unhideWhenUsed/>
    <w:rsid w:val="000C50F3"/>
    <w:rPr>
      <w:sz w:val="20"/>
      <w:szCs w:val="20"/>
    </w:rPr>
  </w:style>
  <w:style w:type="character" w:customStyle="1" w:styleId="EndnoteTextChar">
    <w:name w:val="Endnote Text Char"/>
    <w:basedOn w:val="DefaultParagraphFont"/>
    <w:link w:val="EndnoteText"/>
    <w:uiPriority w:val="99"/>
    <w:semiHidden/>
    <w:rsid w:val="000C50F3"/>
  </w:style>
  <w:style w:type="paragraph" w:styleId="EnvelopeAddress">
    <w:name w:val="envelope address"/>
    <w:basedOn w:val="Normal"/>
    <w:uiPriority w:val="99"/>
    <w:semiHidden/>
    <w:unhideWhenUsed/>
    <w:rsid w:val="000C50F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C50F3"/>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0C50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50F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0C50F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50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50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5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0F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C50F3"/>
    <w:rPr>
      <w:i/>
      <w:iCs/>
    </w:rPr>
  </w:style>
  <w:style w:type="character" w:customStyle="1" w:styleId="HTMLAddressChar">
    <w:name w:val="HTML Address Char"/>
    <w:basedOn w:val="DefaultParagraphFont"/>
    <w:link w:val="HTMLAddress"/>
    <w:uiPriority w:val="99"/>
    <w:semiHidden/>
    <w:rsid w:val="000C50F3"/>
    <w:rPr>
      <w:i/>
      <w:iCs/>
      <w:sz w:val="24"/>
      <w:szCs w:val="24"/>
    </w:rPr>
  </w:style>
  <w:style w:type="paragraph" w:styleId="Index1">
    <w:name w:val="index 1"/>
    <w:basedOn w:val="Normal"/>
    <w:next w:val="Normal"/>
    <w:autoRedefine/>
    <w:uiPriority w:val="99"/>
    <w:semiHidden/>
    <w:unhideWhenUsed/>
    <w:rsid w:val="000C50F3"/>
    <w:pPr>
      <w:ind w:left="240" w:hanging="240"/>
    </w:pPr>
  </w:style>
  <w:style w:type="paragraph" w:styleId="Index2">
    <w:name w:val="index 2"/>
    <w:basedOn w:val="Normal"/>
    <w:next w:val="Normal"/>
    <w:autoRedefine/>
    <w:uiPriority w:val="99"/>
    <w:semiHidden/>
    <w:unhideWhenUsed/>
    <w:rsid w:val="000C50F3"/>
    <w:pPr>
      <w:ind w:left="480" w:hanging="240"/>
    </w:pPr>
  </w:style>
  <w:style w:type="paragraph" w:styleId="Index3">
    <w:name w:val="index 3"/>
    <w:basedOn w:val="Normal"/>
    <w:next w:val="Normal"/>
    <w:autoRedefine/>
    <w:uiPriority w:val="99"/>
    <w:semiHidden/>
    <w:unhideWhenUsed/>
    <w:rsid w:val="000C50F3"/>
    <w:pPr>
      <w:ind w:left="720" w:hanging="240"/>
    </w:pPr>
  </w:style>
  <w:style w:type="paragraph" w:styleId="Index4">
    <w:name w:val="index 4"/>
    <w:basedOn w:val="Normal"/>
    <w:next w:val="Normal"/>
    <w:autoRedefine/>
    <w:uiPriority w:val="99"/>
    <w:semiHidden/>
    <w:unhideWhenUsed/>
    <w:rsid w:val="000C50F3"/>
    <w:pPr>
      <w:ind w:left="960" w:hanging="240"/>
    </w:pPr>
  </w:style>
  <w:style w:type="paragraph" w:styleId="Index5">
    <w:name w:val="index 5"/>
    <w:basedOn w:val="Normal"/>
    <w:next w:val="Normal"/>
    <w:autoRedefine/>
    <w:uiPriority w:val="99"/>
    <w:semiHidden/>
    <w:unhideWhenUsed/>
    <w:rsid w:val="000C50F3"/>
    <w:pPr>
      <w:ind w:left="1200" w:hanging="240"/>
    </w:pPr>
  </w:style>
  <w:style w:type="paragraph" w:styleId="Index6">
    <w:name w:val="index 6"/>
    <w:basedOn w:val="Normal"/>
    <w:next w:val="Normal"/>
    <w:autoRedefine/>
    <w:uiPriority w:val="99"/>
    <w:semiHidden/>
    <w:unhideWhenUsed/>
    <w:rsid w:val="000C50F3"/>
    <w:pPr>
      <w:ind w:left="1440" w:hanging="240"/>
    </w:pPr>
  </w:style>
  <w:style w:type="paragraph" w:styleId="Index7">
    <w:name w:val="index 7"/>
    <w:basedOn w:val="Normal"/>
    <w:next w:val="Normal"/>
    <w:autoRedefine/>
    <w:uiPriority w:val="99"/>
    <w:semiHidden/>
    <w:unhideWhenUsed/>
    <w:rsid w:val="000C50F3"/>
    <w:pPr>
      <w:ind w:left="1680" w:hanging="240"/>
    </w:pPr>
  </w:style>
  <w:style w:type="paragraph" w:styleId="Index8">
    <w:name w:val="index 8"/>
    <w:basedOn w:val="Normal"/>
    <w:next w:val="Normal"/>
    <w:autoRedefine/>
    <w:uiPriority w:val="99"/>
    <w:semiHidden/>
    <w:unhideWhenUsed/>
    <w:rsid w:val="000C50F3"/>
    <w:pPr>
      <w:ind w:left="1920" w:hanging="240"/>
    </w:pPr>
  </w:style>
  <w:style w:type="paragraph" w:styleId="Index9">
    <w:name w:val="index 9"/>
    <w:basedOn w:val="Normal"/>
    <w:next w:val="Normal"/>
    <w:autoRedefine/>
    <w:uiPriority w:val="99"/>
    <w:semiHidden/>
    <w:unhideWhenUsed/>
    <w:rsid w:val="000C50F3"/>
    <w:pPr>
      <w:ind w:left="2160" w:hanging="240"/>
    </w:pPr>
  </w:style>
  <w:style w:type="paragraph" w:styleId="IndexHeading">
    <w:name w:val="index heading"/>
    <w:basedOn w:val="Normal"/>
    <w:next w:val="Index1"/>
    <w:uiPriority w:val="99"/>
    <w:semiHidden/>
    <w:unhideWhenUsed/>
    <w:rsid w:val="000C50F3"/>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0C50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0C50F3"/>
    <w:rPr>
      <w:i/>
      <w:iCs/>
      <w:color w:val="4F81BD" w:themeColor="accent1"/>
      <w:sz w:val="24"/>
      <w:szCs w:val="24"/>
    </w:rPr>
  </w:style>
  <w:style w:type="paragraph" w:styleId="List">
    <w:name w:val="List"/>
    <w:basedOn w:val="Normal"/>
    <w:uiPriority w:val="99"/>
    <w:semiHidden/>
    <w:unhideWhenUsed/>
    <w:rsid w:val="000C50F3"/>
    <w:pPr>
      <w:ind w:left="360" w:hanging="360"/>
      <w:contextualSpacing/>
    </w:pPr>
  </w:style>
  <w:style w:type="paragraph" w:styleId="List2">
    <w:name w:val="List 2"/>
    <w:basedOn w:val="Normal"/>
    <w:uiPriority w:val="99"/>
    <w:semiHidden/>
    <w:unhideWhenUsed/>
    <w:rsid w:val="000C50F3"/>
    <w:pPr>
      <w:ind w:left="720" w:hanging="360"/>
      <w:contextualSpacing/>
    </w:pPr>
  </w:style>
  <w:style w:type="paragraph" w:styleId="List3">
    <w:name w:val="List 3"/>
    <w:basedOn w:val="Normal"/>
    <w:uiPriority w:val="99"/>
    <w:semiHidden/>
    <w:unhideWhenUsed/>
    <w:rsid w:val="000C50F3"/>
    <w:pPr>
      <w:ind w:left="1080" w:hanging="360"/>
      <w:contextualSpacing/>
    </w:pPr>
  </w:style>
  <w:style w:type="paragraph" w:styleId="List4">
    <w:name w:val="List 4"/>
    <w:basedOn w:val="Normal"/>
    <w:uiPriority w:val="99"/>
    <w:semiHidden/>
    <w:unhideWhenUsed/>
    <w:rsid w:val="000C50F3"/>
    <w:pPr>
      <w:ind w:left="1440" w:hanging="360"/>
      <w:contextualSpacing/>
    </w:pPr>
  </w:style>
  <w:style w:type="paragraph" w:styleId="List5">
    <w:name w:val="List 5"/>
    <w:basedOn w:val="Normal"/>
    <w:uiPriority w:val="99"/>
    <w:semiHidden/>
    <w:unhideWhenUsed/>
    <w:rsid w:val="000C50F3"/>
    <w:pPr>
      <w:ind w:left="1800" w:hanging="360"/>
      <w:contextualSpacing/>
    </w:pPr>
  </w:style>
  <w:style w:type="paragraph" w:styleId="ListBullet">
    <w:name w:val="List Bullet"/>
    <w:basedOn w:val="Normal"/>
    <w:uiPriority w:val="99"/>
    <w:semiHidden/>
    <w:unhideWhenUsed/>
    <w:rsid w:val="000C50F3"/>
    <w:pPr>
      <w:numPr>
        <w:numId w:val="2"/>
      </w:numPr>
      <w:contextualSpacing/>
    </w:pPr>
  </w:style>
  <w:style w:type="paragraph" w:styleId="ListBullet2">
    <w:name w:val="List Bullet 2"/>
    <w:basedOn w:val="Normal"/>
    <w:uiPriority w:val="99"/>
    <w:semiHidden/>
    <w:unhideWhenUsed/>
    <w:rsid w:val="000C50F3"/>
    <w:pPr>
      <w:numPr>
        <w:numId w:val="3"/>
      </w:numPr>
      <w:contextualSpacing/>
    </w:pPr>
  </w:style>
  <w:style w:type="paragraph" w:styleId="ListBullet3">
    <w:name w:val="List Bullet 3"/>
    <w:basedOn w:val="Normal"/>
    <w:uiPriority w:val="99"/>
    <w:semiHidden/>
    <w:unhideWhenUsed/>
    <w:rsid w:val="000C50F3"/>
    <w:pPr>
      <w:numPr>
        <w:numId w:val="4"/>
      </w:numPr>
      <w:contextualSpacing/>
    </w:pPr>
  </w:style>
  <w:style w:type="paragraph" w:styleId="ListBullet4">
    <w:name w:val="List Bullet 4"/>
    <w:basedOn w:val="Normal"/>
    <w:uiPriority w:val="99"/>
    <w:semiHidden/>
    <w:unhideWhenUsed/>
    <w:rsid w:val="000C50F3"/>
    <w:pPr>
      <w:numPr>
        <w:numId w:val="5"/>
      </w:numPr>
      <w:contextualSpacing/>
    </w:pPr>
  </w:style>
  <w:style w:type="paragraph" w:styleId="ListBullet5">
    <w:name w:val="List Bullet 5"/>
    <w:basedOn w:val="Normal"/>
    <w:uiPriority w:val="99"/>
    <w:semiHidden/>
    <w:unhideWhenUsed/>
    <w:rsid w:val="000C50F3"/>
    <w:pPr>
      <w:numPr>
        <w:numId w:val="6"/>
      </w:numPr>
      <w:contextualSpacing/>
    </w:pPr>
  </w:style>
  <w:style w:type="paragraph" w:styleId="ListContinue">
    <w:name w:val="List Continue"/>
    <w:basedOn w:val="Normal"/>
    <w:uiPriority w:val="99"/>
    <w:semiHidden/>
    <w:unhideWhenUsed/>
    <w:rsid w:val="000C50F3"/>
    <w:pPr>
      <w:spacing w:after="120"/>
      <w:ind w:left="360"/>
      <w:contextualSpacing/>
    </w:pPr>
  </w:style>
  <w:style w:type="paragraph" w:styleId="ListContinue2">
    <w:name w:val="List Continue 2"/>
    <w:basedOn w:val="Normal"/>
    <w:uiPriority w:val="99"/>
    <w:semiHidden/>
    <w:unhideWhenUsed/>
    <w:rsid w:val="000C50F3"/>
    <w:pPr>
      <w:spacing w:after="120"/>
      <w:ind w:left="720"/>
      <w:contextualSpacing/>
    </w:pPr>
  </w:style>
  <w:style w:type="paragraph" w:styleId="ListContinue3">
    <w:name w:val="List Continue 3"/>
    <w:basedOn w:val="Normal"/>
    <w:uiPriority w:val="99"/>
    <w:semiHidden/>
    <w:unhideWhenUsed/>
    <w:rsid w:val="000C50F3"/>
    <w:pPr>
      <w:spacing w:after="120"/>
      <w:ind w:left="1080"/>
      <w:contextualSpacing/>
    </w:pPr>
  </w:style>
  <w:style w:type="paragraph" w:styleId="ListContinue4">
    <w:name w:val="List Continue 4"/>
    <w:basedOn w:val="Normal"/>
    <w:uiPriority w:val="99"/>
    <w:semiHidden/>
    <w:unhideWhenUsed/>
    <w:rsid w:val="000C50F3"/>
    <w:pPr>
      <w:spacing w:after="120"/>
      <w:ind w:left="1440"/>
      <w:contextualSpacing/>
    </w:pPr>
  </w:style>
  <w:style w:type="paragraph" w:styleId="ListContinue5">
    <w:name w:val="List Continue 5"/>
    <w:basedOn w:val="Normal"/>
    <w:uiPriority w:val="99"/>
    <w:semiHidden/>
    <w:unhideWhenUsed/>
    <w:rsid w:val="000C50F3"/>
    <w:pPr>
      <w:spacing w:after="120"/>
      <w:ind w:left="1800"/>
      <w:contextualSpacing/>
    </w:pPr>
  </w:style>
  <w:style w:type="paragraph" w:styleId="ListNumber">
    <w:name w:val="List Number"/>
    <w:basedOn w:val="Normal"/>
    <w:uiPriority w:val="99"/>
    <w:semiHidden/>
    <w:unhideWhenUsed/>
    <w:rsid w:val="000C50F3"/>
    <w:pPr>
      <w:numPr>
        <w:numId w:val="7"/>
      </w:numPr>
      <w:contextualSpacing/>
    </w:pPr>
  </w:style>
  <w:style w:type="paragraph" w:styleId="ListNumber2">
    <w:name w:val="List Number 2"/>
    <w:basedOn w:val="Normal"/>
    <w:uiPriority w:val="99"/>
    <w:semiHidden/>
    <w:unhideWhenUsed/>
    <w:rsid w:val="000C50F3"/>
    <w:pPr>
      <w:numPr>
        <w:numId w:val="8"/>
      </w:numPr>
      <w:contextualSpacing/>
    </w:pPr>
  </w:style>
  <w:style w:type="paragraph" w:styleId="ListNumber3">
    <w:name w:val="List Number 3"/>
    <w:basedOn w:val="Normal"/>
    <w:uiPriority w:val="99"/>
    <w:semiHidden/>
    <w:unhideWhenUsed/>
    <w:rsid w:val="000C50F3"/>
    <w:pPr>
      <w:numPr>
        <w:numId w:val="9"/>
      </w:numPr>
      <w:contextualSpacing/>
    </w:pPr>
  </w:style>
  <w:style w:type="paragraph" w:styleId="ListNumber4">
    <w:name w:val="List Number 4"/>
    <w:basedOn w:val="Normal"/>
    <w:uiPriority w:val="99"/>
    <w:semiHidden/>
    <w:unhideWhenUsed/>
    <w:rsid w:val="000C50F3"/>
    <w:pPr>
      <w:numPr>
        <w:numId w:val="10"/>
      </w:numPr>
      <w:contextualSpacing/>
    </w:pPr>
  </w:style>
  <w:style w:type="paragraph" w:styleId="ListNumber5">
    <w:name w:val="List Number 5"/>
    <w:basedOn w:val="Normal"/>
    <w:uiPriority w:val="99"/>
    <w:semiHidden/>
    <w:unhideWhenUsed/>
    <w:rsid w:val="000C50F3"/>
    <w:pPr>
      <w:numPr>
        <w:numId w:val="11"/>
      </w:numPr>
      <w:contextualSpacing/>
    </w:pPr>
  </w:style>
  <w:style w:type="paragraph" w:styleId="MacroText">
    <w:name w:val="macro"/>
    <w:link w:val="MacroTextChar"/>
    <w:uiPriority w:val="99"/>
    <w:semiHidden/>
    <w:unhideWhenUsed/>
    <w:rsid w:val="000C50F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C50F3"/>
    <w:rPr>
      <w:rFonts w:ascii="Consolas" w:hAnsi="Consolas"/>
    </w:rPr>
  </w:style>
  <w:style w:type="paragraph" w:styleId="MessageHeader">
    <w:name w:val="Message Header"/>
    <w:basedOn w:val="Normal"/>
    <w:link w:val="MessageHeaderChar"/>
    <w:uiPriority w:val="99"/>
    <w:semiHidden/>
    <w:unhideWhenUsed/>
    <w:rsid w:val="000C50F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C50F3"/>
    <w:rPr>
      <w:rFonts w:asciiTheme="majorHAnsi" w:eastAsiaTheme="majorEastAsia" w:hAnsiTheme="majorHAnsi" w:cstheme="majorBidi"/>
      <w:sz w:val="24"/>
      <w:szCs w:val="24"/>
      <w:shd w:val="pct20" w:color="auto" w:fill="auto"/>
    </w:rPr>
  </w:style>
  <w:style w:type="paragraph" w:styleId="NoSpacing">
    <w:name w:val="No Spacing"/>
    <w:uiPriority w:val="99"/>
    <w:qFormat/>
    <w:rsid w:val="000C50F3"/>
    <w:rPr>
      <w:sz w:val="24"/>
      <w:szCs w:val="24"/>
    </w:rPr>
  </w:style>
  <w:style w:type="paragraph" w:styleId="NormalIndent">
    <w:name w:val="Normal Indent"/>
    <w:basedOn w:val="Normal"/>
    <w:uiPriority w:val="99"/>
    <w:semiHidden/>
    <w:unhideWhenUsed/>
    <w:rsid w:val="000C50F3"/>
    <w:pPr>
      <w:ind w:left="720"/>
    </w:pPr>
  </w:style>
  <w:style w:type="paragraph" w:customStyle="1" w:styleId="NoteHeading1">
    <w:name w:val="Note Heading1"/>
    <w:basedOn w:val="Normal"/>
    <w:next w:val="Normal"/>
    <w:link w:val="NoteHeadingChar"/>
    <w:uiPriority w:val="99"/>
    <w:semiHidden/>
    <w:unhideWhenUsed/>
    <w:rsid w:val="000C50F3"/>
  </w:style>
  <w:style w:type="character" w:customStyle="1" w:styleId="NoteHeadingChar">
    <w:name w:val="Note Heading Char"/>
    <w:basedOn w:val="DefaultParagraphFont"/>
    <w:link w:val="NoteHeading1"/>
    <w:uiPriority w:val="99"/>
    <w:semiHidden/>
    <w:rsid w:val="000C50F3"/>
    <w:rPr>
      <w:sz w:val="24"/>
      <w:szCs w:val="24"/>
    </w:rPr>
  </w:style>
  <w:style w:type="paragraph" w:styleId="Quote">
    <w:name w:val="Quote"/>
    <w:basedOn w:val="Normal"/>
    <w:next w:val="Normal"/>
    <w:link w:val="QuoteChar"/>
    <w:uiPriority w:val="73"/>
    <w:qFormat/>
    <w:rsid w:val="000C50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0C50F3"/>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C50F3"/>
  </w:style>
  <w:style w:type="character" w:customStyle="1" w:styleId="SalutationChar">
    <w:name w:val="Salutation Char"/>
    <w:basedOn w:val="DefaultParagraphFont"/>
    <w:link w:val="Salutation"/>
    <w:uiPriority w:val="99"/>
    <w:semiHidden/>
    <w:rsid w:val="000C50F3"/>
    <w:rPr>
      <w:sz w:val="24"/>
      <w:szCs w:val="24"/>
    </w:rPr>
  </w:style>
  <w:style w:type="paragraph" w:styleId="Signature">
    <w:name w:val="Signature"/>
    <w:basedOn w:val="Normal"/>
    <w:link w:val="SignatureChar"/>
    <w:uiPriority w:val="99"/>
    <w:semiHidden/>
    <w:unhideWhenUsed/>
    <w:rsid w:val="000C50F3"/>
    <w:pPr>
      <w:ind w:left="4320"/>
    </w:pPr>
  </w:style>
  <w:style w:type="character" w:customStyle="1" w:styleId="SignatureChar">
    <w:name w:val="Signature Char"/>
    <w:basedOn w:val="DefaultParagraphFont"/>
    <w:link w:val="Signature"/>
    <w:uiPriority w:val="99"/>
    <w:semiHidden/>
    <w:rsid w:val="000C50F3"/>
    <w:rPr>
      <w:sz w:val="24"/>
      <w:szCs w:val="24"/>
    </w:rPr>
  </w:style>
  <w:style w:type="paragraph" w:styleId="Subtitle">
    <w:name w:val="Subtitle"/>
    <w:basedOn w:val="Normal"/>
    <w:next w:val="Normal"/>
    <w:link w:val="SubtitleChar"/>
    <w:uiPriority w:val="11"/>
    <w:qFormat/>
    <w:rsid w:val="000C50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C50F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C50F3"/>
    <w:pPr>
      <w:ind w:left="240" w:hanging="240"/>
    </w:pPr>
  </w:style>
  <w:style w:type="paragraph" w:styleId="TableofFigures">
    <w:name w:val="table of figures"/>
    <w:basedOn w:val="Normal"/>
    <w:next w:val="Normal"/>
    <w:uiPriority w:val="99"/>
    <w:semiHidden/>
    <w:unhideWhenUsed/>
    <w:rsid w:val="000C50F3"/>
  </w:style>
  <w:style w:type="paragraph" w:styleId="Title">
    <w:name w:val="Title"/>
    <w:basedOn w:val="Normal"/>
    <w:next w:val="Normal"/>
    <w:link w:val="TitleChar"/>
    <w:uiPriority w:val="10"/>
    <w:qFormat/>
    <w:rsid w:val="000C50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0F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C50F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C50F3"/>
    <w:pPr>
      <w:spacing w:after="100"/>
    </w:pPr>
  </w:style>
  <w:style w:type="paragraph" w:styleId="TOC2">
    <w:name w:val="toc 2"/>
    <w:basedOn w:val="Normal"/>
    <w:next w:val="Normal"/>
    <w:autoRedefine/>
    <w:uiPriority w:val="39"/>
    <w:semiHidden/>
    <w:unhideWhenUsed/>
    <w:rsid w:val="000C50F3"/>
    <w:pPr>
      <w:spacing w:after="100"/>
      <w:ind w:left="240"/>
    </w:pPr>
  </w:style>
  <w:style w:type="paragraph" w:styleId="TOC3">
    <w:name w:val="toc 3"/>
    <w:basedOn w:val="Normal"/>
    <w:next w:val="Normal"/>
    <w:autoRedefine/>
    <w:uiPriority w:val="39"/>
    <w:semiHidden/>
    <w:unhideWhenUsed/>
    <w:rsid w:val="000C50F3"/>
    <w:pPr>
      <w:spacing w:after="100"/>
      <w:ind w:left="480"/>
    </w:pPr>
  </w:style>
  <w:style w:type="paragraph" w:styleId="TOC4">
    <w:name w:val="toc 4"/>
    <w:basedOn w:val="Normal"/>
    <w:next w:val="Normal"/>
    <w:autoRedefine/>
    <w:uiPriority w:val="39"/>
    <w:semiHidden/>
    <w:unhideWhenUsed/>
    <w:rsid w:val="000C50F3"/>
    <w:pPr>
      <w:spacing w:after="100"/>
      <w:ind w:left="720"/>
    </w:pPr>
  </w:style>
  <w:style w:type="paragraph" w:styleId="TOC5">
    <w:name w:val="toc 5"/>
    <w:basedOn w:val="Normal"/>
    <w:next w:val="Normal"/>
    <w:autoRedefine/>
    <w:uiPriority w:val="39"/>
    <w:semiHidden/>
    <w:unhideWhenUsed/>
    <w:rsid w:val="000C50F3"/>
    <w:pPr>
      <w:spacing w:after="100"/>
      <w:ind w:left="960"/>
    </w:pPr>
  </w:style>
  <w:style w:type="paragraph" w:styleId="TOC6">
    <w:name w:val="toc 6"/>
    <w:basedOn w:val="Normal"/>
    <w:next w:val="Normal"/>
    <w:autoRedefine/>
    <w:uiPriority w:val="39"/>
    <w:semiHidden/>
    <w:unhideWhenUsed/>
    <w:rsid w:val="000C50F3"/>
    <w:pPr>
      <w:spacing w:after="100"/>
      <w:ind w:left="1200"/>
    </w:pPr>
  </w:style>
  <w:style w:type="paragraph" w:styleId="TOC7">
    <w:name w:val="toc 7"/>
    <w:basedOn w:val="Normal"/>
    <w:next w:val="Normal"/>
    <w:autoRedefine/>
    <w:uiPriority w:val="39"/>
    <w:semiHidden/>
    <w:unhideWhenUsed/>
    <w:rsid w:val="000C50F3"/>
    <w:pPr>
      <w:spacing w:after="100"/>
      <w:ind w:left="1440"/>
    </w:pPr>
  </w:style>
  <w:style w:type="paragraph" w:styleId="TOC8">
    <w:name w:val="toc 8"/>
    <w:basedOn w:val="Normal"/>
    <w:next w:val="Normal"/>
    <w:autoRedefine/>
    <w:uiPriority w:val="39"/>
    <w:semiHidden/>
    <w:unhideWhenUsed/>
    <w:rsid w:val="000C50F3"/>
    <w:pPr>
      <w:spacing w:after="100"/>
      <w:ind w:left="1680"/>
    </w:pPr>
  </w:style>
  <w:style w:type="paragraph" w:styleId="TOC9">
    <w:name w:val="toc 9"/>
    <w:basedOn w:val="Normal"/>
    <w:next w:val="Normal"/>
    <w:autoRedefine/>
    <w:uiPriority w:val="39"/>
    <w:semiHidden/>
    <w:unhideWhenUsed/>
    <w:rsid w:val="000C50F3"/>
    <w:pPr>
      <w:spacing w:after="100"/>
      <w:ind w:left="1920"/>
    </w:pPr>
  </w:style>
  <w:style w:type="paragraph" w:styleId="TOCHeading">
    <w:name w:val="TOC Heading"/>
    <w:basedOn w:val="Heading1"/>
    <w:next w:val="Normal"/>
    <w:uiPriority w:val="71"/>
    <w:semiHidden/>
    <w:unhideWhenUsed/>
    <w:qFormat/>
    <w:rsid w:val="000C50F3"/>
    <w:pPr>
      <w:keepLines/>
      <w:spacing w:before="240"/>
      <w:jc w:val="left"/>
      <w:outlineLvl w:val="9"/>
    </w:pPr>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4D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5" ma:contentTypeDescription="Ein neues Dokument erstellen." ma:contentTypeScope="" ma:versionID="22ee9800e1423334ccc758267677bdcc">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c43bfd7628775991c5d3cceaf20f236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E9E91-5176-4214-86FE-B43ECF0FF6E7}">
  <ds:schemaRefs>
    <ds:schemaRef ds:uri="http://schemas.microsoft.com/sharepoint/v3/contenttype/forms"/>
  </ds:schemaRefs>
</ds:datastoreItem>
</file>

<file path=customXml/itemProps2.xml><?xml version="1.0" encoding="utf-8"?>
<ds:datastoreItem xmlns:ds="http://schemas.openxmlformats.org/officeDocument/2006/customXml" ds:itemID="{4080F061-B4D8-4D49-B66B-92BFB93F57F1}">
  <ds:schemaRefs>
    <ds:schemaRef ds:uri="http://purl.org/dc/terms/"/>
    <ds:schemaRef ds:uri="http://schemas.openxmlformats.org/package/2006/metadata/core-properties"/>
    <ds:schemaRef ds:uri="819d5f30-b612-431d-9d38-cd2464d43b10"/>
    <ds:schemaRef ds:uri="http://schemas.microsoft.com/office/2006/documentManagement/types"/>
    <ds:schemaRef ds:uri="http://schemas.microsoft.com/office/infopath/2007/PartnerControls"/>
    <ds:schemaRef ds:uri="85ea3316-9f36-4b14-a7fa-9ce825e9cc2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23F376-802C-4636-8646-3F800B5F8910}">
  <ds:schemaRefs>
    <ds:schemaRef ds:uri="http://schemas.microsoft.com/office/2006/metadata/longProperties"/>
  </ds:schemaRefs>
</ds:datastoreItem>
</file>

<file path=customXml/itemProps4.xml><?xml version="1.0" encoding="utf-8"?>
<ds:datastoreItem xmlns:ds="http://schemas.openxmlformats.org/officeDocument/2006/customXml" ds:itemID="{A90625B8-E87A-4EA4-A922-F82B4A76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4</Pages>
  <Words>2009</Words>
  <Characters>11911</Characters>
  <Application>Microsoft Office Word</Application>
  <DocSecurity>4</DocSecurity>
  <PresentationFormat>15|.DOCX</PresentationFormat>
  <Lines>99</Lines>
  <Paragraphs>27</Paragraphs>
  <ScaleCrop>false</ScaleCrop>
  <HeadingPairs>
    <vt:vector size="2" baseType="variant">
      <vt:variant>
        <vt:lpstr>Title</vt:lpstr>
      </vt:variant>
      <vt:variant>
        <vt:i4>1</vt:i4>
      </vt:variant>
    </vt:vector>
  </HeadingPairs>
  <TitlesOfParts>
    <vt:vector size="1" baseType="lpstr">
      <vt:lpstr>Release: Thermo Fisher Scientific and QIAGEN N.V. Agree on Amended Terms to Acquisition Agreement  (01212269.DOCX;29)</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Thermo Fisher Scientific and QIAGEN N.V. Agree on Amended Terms to Acquisition Agreement  (01212269.DOCX;29)</dc:title>
  <dc:creator>Rothstein, Eliza</dc:creator>
  <cp:lastModifiedBy>John Gilardi - QIAGEN</cp:lastModifiedBy>
  <cp:revision>2</cp:revision>
  <cp:lastPrinted>2020-07-16T09:49:00Z</cp:lastPrinted>
  <dcterms:created xsi:type="dcterms:W3CDTF">2020-07-16T11:21:00Z</dcterms:created>
  <dcterms:modified xsi:type="dcterms:W3CDTF">2020-07-16T11:21:00Z</dcterms:modified>
</cp:coreProperties>
</file>