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D8C6" w14:textId="4A81EBAE" w:rsidR="00C02351" w:rsidRPr="00861238" w:rsidRDefault="00B67010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Jaarcijfers 2023: </w:t>
      </w:r>
      <w:r w:rsidR="009F4CB0" w:rsidRPr="00861238">
        <w:rPr>
          <w:b/>
          <w:bCs/>
          <w:sz w:val="36"/>
          <w:szCs w:val="36"/>
        </w:rPr>
        <w:t>Nederlandse Waterschapsbank</w:t>
      </w:r>
      <w:r w:rsidR="00232C24" w:rsidRPr="00861238">
        <w:rPr>
          <w:b/>
          <w:bCs/>
          <w:sz w:val="36"/>
          <w:szCs w:val="36"/>
        </w:rPr>
        <w:t xml:space="preserve"> relevanter dan ooit</w:t>
      </w:r>
    </w:p>
    <w:p w14:paraId="0EE8E8DE" w14:textId="77777777" w:rsidR="001A740F" w:rsidRPr="00861238" w:rsidRDefault="001A740F"/>
    <w:p w14:paraId="183A4453" w14:textId="1BB1DCE7" w:rsidR="00232C24" w:rsidRPr="00861238" w:rsidRDefault="00232C24" w:rsidP="00AA3FEE">
      <w:pPr>
        <w:pStyle w:val="ListParagraph"/>
        <w:numPr>
          <w:ilvl w:val="0"/>
          <w:numId w:val="1"/>
        </w:numPr>
      </w:pPr>
      <w:r w:rsidRPr="00861238">
        <w:t xml:space="preserve">Kredietportefeuille </w:t>
      </w:r>
      <w:r w:rsidR="2158A75F" w:rsidRPr="00861238">
        <w:t xml:space="preserve">verder </w:t>
      </w:r>
      <w:r w:rsidRPr="00861238">
        <w:t xml:space="preserve">gegroeid tot recordniveau van </w:t>
      </w:r>
      <w:r w:rsidR="006017CF" w:rsidRPr="00861238">
        <w:t xml:space="preserve">€ </w:t>
      </w:r>
      <w:r w:rsidR="00F92B6D" w:rsidRPr="00861238">
        <w:t>54</w:t>
      </w:r>
      <w:r w:rsidR="006017CF" w:rsidRPr="00861238">
        <w:t xml:space="preserve"> miljard</w:t>
      </w:r>
    </w:p>
    <w:p w14:paraId="0E5BD60F" w14:textId="40BA1859" w:rsidR="00232C24" w:rsidRPr="00861238" w:rsidRDefault="00232C24" w:rsidP="00AA3FEE">
      <w:pPr>
        <w:pStyle w:val="ListParagraph"/>
        <w:numPr>
          <w:ilvl w:val="0"/>
          <w:numId w:val="1"/>
        </w:numPr>
      </w:pPr>
      <w:r w:rsidRPr="00861238">
        <w:t xml:space="preserve">Klimaatvoetafdruk kredietportefeuille 26% verlaagd sinds </w:t>
      </w:r>
      <w:r w:rsidR="001D68E7">
        <w:t>2018</w:t>
      </w:r>
    </w:p>
    <w:p w14:paraId="64A4DBAB" w14:textId="77777777" w:rsidR="00EF36B8" w:rsidRPr="00861238" w:rsidRDefault="00EF36B8" w:rsidP="00EF36B8">
      <w:pPr>
        <w:pStyle w:val="ListParagraph"/>
        <w:numPr>
          <w:ilvl w:val="0"/>
          <w:numId w:val="1"/>
        </w:numPr>
      </w:pPr>
      <w:r>
        <w:t>Gezonde n</w:t>
      </w:r>
      <w:r w:rsidRPr="00861238">
        <w:t xml:space="preserve">ettowinst </w:t>
      </w:r>
      <w:r>
        <w:t xml:space="preserve">van </w:t>
      </w:r>
      <w:r w:rsidRPr="00861238">
        <w:t>€ 126 miljoen</w:t>
      </w:r>
    </w:p>
    <w:p w14:paraId="58661B01" w14:textId="2DD064D3" w:rsidR="14009EF2" w:rsidRPr="00861238" w:rsidRDefault="00F92B6D" w:rsidP="002D4BAF">
      <w:pPr>
        <w:pStyle w:val="ListParagraph"/>
        <w:numPr>
          <w:ilvl w:val="0"/>
          <w:numId w:val="1"/>
        </w:numPr>
      </w:pPr>
      <w:r w:rsidRPr="00861238">
        <w:t>Nieuwe samenwerking met</w:t>
      </w:r>
      <w:r w:rsidR="14009EF2" w:rsidRPr="00861238">
        <w:t xml:space="preserve"> EIB </w:t>
      </w:r>
      <w:r w:rsidR="005A217D" w:rsidRPr="00861238">
        <w:t>leidt tot</w:t>
      </w:r>
      <w:r w:rsidR="14009EF2" w:rsidRPr="00861238">
        <w:t xml:space="preserve"> € 400 miljoen </w:t>
      </w:r>
      <w:r w:rsidR="005A217D" w:rsidRPr="00861238">
        <w:t xml:space="preserve">extra </w:t>
      </w:r>
      <w:r w:rsidR="00CA07EE">
        <w:t>aantrekkelijke</w:t>
      </w:r>
      <w:r w:rsidR="00CA07EE" w:rsidRPr="00861238">
        <w:t xml:space="preserve"> </w:t>
      </w:r>
      <w:r w:rsidR="005A217D" w:rsidRPr="00861238">
        <w:t xml:space="preserve">financiering </w:t>
      </w:r>
      <w:r w:rsidR="14009EF2" w:rsidRPr="00861238">
        <w:t>voor verbetering hoogwaterbescherming</w:t>
      </w:r>
      <w:r w:rsidR="1D0F31D9" w:rsidRPr="00861238">
        <w:t xml:space="preserve"> en waterkwaliteit</w:t>
      </w:r>
    </w:p>
    <w:p w14:paraId="673AB13F" w14:textId="77777777" w:rsidR="00580E76" w:rsidRDefault="00580E76">
      <w:pPr>
        <w:rPr>
          <w:b/>
          <w:bCs/>
        </w:rPr>
      </w:pPr>
    </w:p>
    <w:p w14:paraId="06AAAC77" w14:textId="77777777" w:rsidR="00031B7E" w:rsidRDefault="00031B7E" w:rsidP="00031B7E">
      <w:pPr>
        <w:rPr>
          <w:b/>
          <w:bCs/>
        </w:rPr>
      </w:pPr>
      <w:r>
        <w:rPr>
          <w:b/>
          <w:bCs/>
        </w:rPr>
        <w:t>Den Haag, 21 maart 2024</w:t>
      </w:r>
    </w:p>
    <w:p w14:paraId="2E6EDF00" w14:textId="77777777" w:rsidR="00031B7E" w:rsidRDefault="00031B7E">
      <w:pPr>
        <w:rPr>
          <w:b/>
          <w:bCs/>
        </w:rPr>
      </w:pPr>
    </w:p>
    <w:p w14:paraId="1E7F7565" w14:textId="545E4CC7" w:rsidR="001A740F" w:rsidRPr="00861238" w:rsidRDefault="001A740F">
      <w:pPr>
        <w:rPr>
          <w:b/>
          <w:bCs/>
        </w:rPr>
      </w:pPr>
      <w:r w:rsidRPr="00861238">
        <w:rPr>
          <w:b/>
          <w:bCs/>
        </w:rPr>
        <w:t>2023 was</w:t>
      </w:r>
      <w:r w:rsidR="000D12EC" w:rsidRPr="00861238">
        <w:rPr>
          <w:b/>
          <w:bCs/>
        </w:rPr>
        <w:t xml:space="preserve"> zowel het warmste als het natste </w:t>
      </w:r>
      <w:r w:rsidRPr="00861238">
        <w:rPr>
          <w:b/>
          <w:bCs/>
        </w:rPr>
        <w:t>jaar</w:t>
      </w:r>
      <w:r w:rsidR="000D12EC" w:rsidRPr="00861238">
        <w:rPr>
          <w:b/>
          <w:bCs/>
        </w:rPr>
        <w:t xml:space="preserve"> </w:t>
      </w:r>
      <w:r w:rsidR="00DF2925" w:rsidRPr="00861238">
        <w:rPr>
          <w:b/>
          <w:bCs/>
        </w:rPr>
        <w:t>sinds het begin van de metingen door het KNMI</w:t>
      </w:r>
      <w:r w:rsidR="000D12EC" w:rsidRPr="00861238">
        <w:rPr>
          <w:b/>
          <w:bCs/>
        </w:rPr>
        <w:t xml:space="preserve">. </w:t>
      </w:r>
      <w:r w:rsidR="009F4CB0" w:rsidRPr="00861238">
        <w:rPr>
          <w:b/>
          <w:bCs/>
        </w:rPr>
        <w:t xml:space="preserve">De Nederlandse Waterschapsbank (NWB Bank) </w:t>
      </w:r>
      <w:r w:rsidRPr="00861238">
        <w:rPr>
          <w:b/>
          <w:bCs/>
        </w:rPr>
        <w:t>trekt</w:t>
      </w:r>
      <w:r w:rsidR="009F4CB0" w:rsidRPr="00861238">
        <w:rPr>
          <w:b/>
          <w:bCs/>
        </w:rPr>
        <w:t xml:space="preserve"> ten strijde tegen klimaatverandering en</w:t>
      </w:r>
      <w:r w:rsidR="00BB4D7A" w:rsidRPr="00861238">
        <w:rPr>
          <w:b/>
          <w:bCs/>
        </w:rPr>
        <w:t xml:space="preserve"> </w:t>
      </w:r>
      <w:r w:rsidR="00927471">
        <w:rPr>
          <w:b/>
          <w:bCs/>
        </w:rPr>
        <w:t xml:space="preserve">de gevolgen </w:t>
      </w:r>
      <w:r w:rsidR="00040A50">
        <w:rPr>
          <w:b/>
          <w:bCs/>
        </w:rPr>
        <w:t>daar</w:t>
      </w:r>
      <w:r w:rsidR="00927471">
        <w:rPr>
          <w:b/>
          <w:bCs/>
        </w:rPr>
        <w:t xml:space="preserve">van. </w:t>
      </w:r>
      <w:r w:rsidR="00040A50">
        <w:rPr>
          <w:b/>
          <w:bCs/>
        </w:rPr>
        <w:t>D</w:t>
      </w:r>
      <w:r w:rsidR="00BB4D7A" w:rsidRPr="00861238">
        <w:rPr>
          <w:b/>
          <w:bCs/>
        </w:rPr>
        <w:t xml:space="preserve">e klimaatvoetafdruk van </w:t>
      </w:r>
      <w:r w:rsidR="00040A50">
        <w:rPr>
          <w:b/>
          <w:bCs/>
        </w:rPr>
        <w:t>de</w:t>
      </w:r>
      <w:r w:rsidR="00BB4D7A" w:rsidRPr="00861238">
        <w:rPr>
          <w:b/>
          <w:bCs/>
        </w:rPr>
        <w:t xml:space="preserve"> kredietportefeuille </w:t>
      </w:r>
      <w:r w:rsidR="00F51A75">
        <w:rPr>
          <w:b/>
          <w:bCs/>
        </w:rPr>
        <w:t>neemt</w:t>
      </w:r>
      <w:r w:rsidR="00040A50">
        <w:rPr>
          <w:b/>
          <w:bCs/>
        </w:rPr>
        <w:t xml:space="preserve"> </w:t>
      </w:r>
      <w:r w:rsidR="00BB4D7A" w:rsidRPr="00861238">
        <w:rPr>
          <w:b/>
          <w:bCs/>
        </w:rPr>
        <w:t>steeds verder af</w:t>
      </w:r>
      <w:r w:rsidR="00F51A75">
        <w:rPr>
          <w:b/>
          <w:bCs/>
        </w:rPr>
        <w:t xml:space="preserve"> e</w:t>
      </w:r>
      <w:r w:rsidR="00BB4D7A" w:rsidRPr="00861238">
        <w:rPr>
          <w:b/>
          <w:bCs/>
        </w:rPr>
        <w:t>n dat terwijl de omvang van deze portefeuille afgelopen jaar is gegroeid</w:t>
      </w:r>
      <w:r w:rsidR="009F4CB0" w:rsidRPr="00861238">
        <w:rPr>
          <w:b/>
          <w:bCs/>
        </w:rPr>
        <w:t xml:space="preserve"> tot een recordniveau</w:t>
      </w:r>
      <w:r w:rsidR="00BB4D7A" w:rsidRPr="00861238">
        <w:rPr>
          <w:b/>
          <w:bCs/>
        </w:rPr>
        <w:t xml:space="preserve"> van € 5</w:t>
      </w:r>
      <w:r w:rsidR="00B87AE5" w:rsidRPr="00861238">
        <w:rPr>
          <w:b/>
          <w:bCs/>
        </w:rPr>
        <w:t>4</w:t>
      </w:r>
      <w:r w:rsidR="00BB4D7A" w:rsidRPr="00861238">
        <w:rPr>
          <w:b/>
          <w:bCs/>
        </w:rPr>
        <w:t xml:space="preserve"> miljard</w:t>
      </w:r>
      <w:r w:rsidR="00215915" w:rsidRPr="00861238">
        <w:rPr>
          <w:b/>
          <w:bCs/>
        </w:rPr>
        <w:t xml:space="preserve">. </w:t>
      </w:r>
      <w:r w:rsidR="009F4CB0" w:rsidRPr="00861238">
        <w:rPr>
          <w:b/>
          <w:bCs/>
        </w:rPr>
        <w:t>De nettowinst over 2023 is uitgekomen op € 126 miljoen en € 60 miljoen daarvan zal als dividend worden uitgekeerd aan de</w:t>
      </w:r>
      <w:r w:rsidR="00B87AE5" w:rsidRPr="00861238">
        <w:rPr>
          <w:b/>
          <w:bCs/>
        </w:rPr>
        <w:t xml:space="preserve"> </w:t>
      </w:r>
      <w:r w:rsidR="009F4CB0" w:rsidRPr="00861238">
        <w:rPr>
          <w:b/>
          <w:bCs/>
        </w:rPr>
        <w:t>waterschappen</w:t>
      </w:r>
      <w:r w:rsidR="00D725EE" w:rsidRPr="00861238">
        <w:rPr>
          <w:b/>
          <w:bCs/>
        </w:rPr>
        <w:t>,</w:t>
      </w:r>
      <w:r w:rsidR="00B17A46" w:rsidRPr="00861238">
        <w:rPr>
          <w:b/>
          <w:bCs/>
        </w:rPr>
        <w:t xml:space="preserve"> </w:t>
      </w:r>
      <w:r w:rsidR="008E0484" w:rsidRPr="00861238">
        <w:rPr>
          <w:b/>
          <w:bCs/>
        </w:rPr>
        <w:t xml:space="preserve">de </w:t>
      </w:r>
      <w:r w:rsidR="009F4CB0" w:rsidRPr="00861238">
        <w:rPr>
          <w:b/>
          <w:bCs/>
        </w:rPr>
        <w:t>Nederlandse staat</w:t>
      </w:r>
      <w:r w:rsidR="00D725EE" w:rsidRPr="00861238">
        <w:rPr>
          <w:b/>
          <w:bCs/>
        </w:rPr>
        <w:t xml:space="preserve"> en enkele provincies</w:t>
      </w:r>
      <w:r w:rsidR="009F4CB0" w:rsidRPr="00861238">
        <w:rPr>
          <w:b/>
          <w:bCs/>
        </w:rPr>
        <w:t xml:space="preserve">. </w:t>
      </w:r>
    </w:p>
    <w:p w14:paraId="1AC75406" w14:textId="77777777" w:rsidR="001A740F" w:rsidRPr="00861238" w:rsidRDefault="001A740F"/>
    <w:p w14:paraId="6BEF23B9" w14:textId="1656A697" w:rsidR="00232C24" w:rsidRPr="003F773F" w:rsidRDefault="005C6E17" w:rsidP="003F773F">
      <w:pPr>
        <w:pStyle w:val="Heading2"/>
        <w:shd w:val="clear" w:color="auto" w:fill="FFFFFF" w:themeFill="background1"/>
        <w:spacing w:before="0"/>
        <w:ind w:left="-20" w:right="-20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5C6E17">
        <w:rPr>
          <w:rFonts w:asciiTheme="minorHAnsi" w:eastAsiaTheme="minorEastAsia" w:hAnsiTheme="minorHAnsi" w:cstheme="minorBidi"/>
          <w:color w:val="auto"/>
          <w:sz w:val="24"/>
          <w:szCs w:val="24"/>
        </w:rPr>
        <w:t>De Watersnoodramp in 1953 vormde de directe aanleiding van de oprichting van de NWB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Bank</w:t>
      </w:r>
      <w:r w:rsidRPr="005C6E17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Nu, 70 jaar later, is de </w:t>
      </w:r>
      <w:r w:rsidR="00E03B53">
        <w:rPr>
          <w:rFonts w:asciiTheme="minorHAnsi" w:eastAsiaTheme="minorEastAsia" w:hAnsiTheme="minorHAnsi" w:cstheme="minorBidi"/>
          <w:color w:val="auto"/>
          <w:sz w:val="24"/>
          <w:szCs w:val="24"/>
        </w:rPr>
        <w:t>bank</w:t>
      </w:r>
      <w:r w:rsidRPr="005C6E17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relevanter dan ooit. </w:t>
      </w:r>
      <w:r w:rsidR="00E3703F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Directievoorzitter </w:t>
      </w:r>
      <w:r w:rsidR="00232C24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>Lidwin van Velden: “</w:t>
      </w:r>
      <w:r w:rsidR="002C3077">
        <w:rPr>
          <w:rFonts w:asciiTheme="minorHAnsi" w:eastAsiaTheme="minorEastAsia" w:hAnsiTheme="minorHAnsi" w:cstheme="minorBidi"/>
          <w:color w:val="auto"/>
          <w:sz w:val="24"/>
          <w:szCs w:val="24"/>
        </w:rPr>
        <w:t>Door k</w:t>
      </w:r>
      <w:r w:rsidR="002C3077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limaatverandering </w:t>
      </w:r>
      <w:r w:rsidR="004A26B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vragen we ons </w:t>
      </w:r>
      <w:r w:rsidR="002C3077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nu </w:t>
      </w:r>
      <w:r w:rsidR="00DD5A0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opnieuw </w:t>
      </w:r>
      <w:r w:rsidR="004A26B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af hoe we droge voeten houden. </w:t>
      </w:r>
      <w:r w:rsidR="00927762">
        <w:rPr>
          <w:rFonts w:asciiTheme="minorHAnsi" w:eastAsiaTheme="minorEastAsia" w:hAnsiTheme="minorHAnsi" w:cstheme="minorBidi"/>
          <w:color w:val="auto"/>
          <w:sz w:val="24"/>
          <w:szCs w:val="24"/>
        </w:rPr>
        <w:t>O</w:t>
      </w:r>
      <w:r w:rsidR="00D35B68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nze klanten en aandeelhouders </w:t>
      </w:r>
      <w:r w:rsidR="000750D8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werken hard </w:t>
      </w:r>
      <w:r w:rsidR="00D35B68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om ons land te beschermen en aan te passen. </w:t>
      </w:r>
      <w:r w:rsidR="00575E6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Door </w:t>
      </w:r>
      <w:r w:rsidR="000750D8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hen </w:t>
      </w:r>
      <w:r w:rsidR="00575E6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passende en zo goedkoop mogelijke financiering te </w:t>
      </w:r>
      <w:r w:rsidR="000750D8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bieden, </w:t>
      </w:r>
      <w:r w:rsidR="00575E6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zorgen we dat </w:t>
      </w:r>
      <w:r w:rsidR="00FA26ED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>de verduurzaming betaalbaar</w:t>
      </w:r>
      <w:r w:rsidR="00FA26E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blijft en </w:t>
      </w:r>
      <w:r w:rsidR="00575E6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de lasten voor de burger </w:t>
      </w:r>
      <w:r w:rsidR="004F4F67" w:rsidRPr="00861238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zo </w:t>
      </w:r>
      <w:r w:rsidR="00575E6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laag </w:t>
      </w:r>
      <w:r w:rsidR="004F4F67" w:rsidRPr="00861238">
        <w:rPr>
          <w:rFonts w:asciiTheme="minorHAnsi" w:eastAsiaTheme="minorEastAsia" w:hAnsiTheme="minorHAnsi" w:cstheme="minorBidi"/>
          <w:color w:val="auto"/>
          <w:sz w:val="24"/>
          <w:szCs w:val="24"/>
        </w:rPr>
        <w:t>mogelijk</w:t>
      </w:r>
      <w:r w:rsidR="003350B4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worden gehouden</w:t>
      </w:r>
      <w:r w:rsidR="00215915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270AF4B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De recent afgesloten </w:t>
      </w:r>
      <w:r w:rsidR="27E0FF91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>lening van d</w:t>
      </w:r>
      <w:r w:rsidR="270AF4B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e Europese Investeringsbank (EIB) </w:t>
      </w:r>
      <w:r w:rsidR="0733722A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ter grootte </w:t>
      </w:r>
      <w:r w:rsidR="270AF4B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>van €</w:t>
      </w:r>
      <w:r w:rsidR="000A61FD" w:rsidRPr="00861238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1510DE8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>4</w:t>
      </w:r>
      <w:r w:rsidR="270AF4B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>00 miljoen</w:t>
      </w:r>
      <w:r w:rsidR="00E43460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="270AF4B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met als doel de hoogwaterbescherming en de waterkwaliteit in Nederland te verbeteren</w:t>
      </w:r>
      <w:r w:rsidR="00A15273">
        <w:rPr>
          <w:rFonts w:asciiTheme="minorHAnsi" w:eastAsiaTheme="minorEastAsia" w:hAnsiTheme="minorHAnsi" w:cstheme="minorBidi"/>
          <w:color w:val="auto"/>
          <w:sz w:val="24"/>
          <w:szCs w:val="24"/>
        </w:rPr>
        <w:t>,</w:t>
      </w:r>
      <w:r w:rsidR="63F31071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draagt hier verder aan bij</w:t>
      </w:r>
      <w:r w:rsidR="270AF4B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  <w:r w:rsidR="791D414C" w:rsidRPr="00861238">
        <w:rPr>
          <w:rFonts w:asciiTheme="minorHAnsi" w:eastAsiaTheme="minorEastAsia" w:hAnsiTheme="minorHAnsi" w:cstheme="minorBidi"/>
          <w:color w:val="auto"/>
          <w:sz w:val="24"/>
          <w:szCs w:val="24"/>
        </w:rPr>
        <w:t>”</w:t>
      </w:r>
      <w:r w:rsidR="270AF4B2" w:rsidRPr="003F773F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</w:p>
    <w:p w14:paraId="0A075E2F" w14:textId="77777777" w:rsidR="00215915" w:rsidRPr="00861238" w:rsidRDefault="00215915" w:rsidP="00215915">
      <w:pPr>
        <w:rPr>
          <w:b/>
          <w:bCs/>
        </w:rPr>
      </w:pPr>
    </w:p>
    <w:p w14:paraId="09976BEE" w14:textId="61B8CFC3" w:rsidR="00215915" w:rsidRPr="00861238" w:rsidRDefault="00215915" w:rsidP="00215915">
      <w:pPr>
        <w:rPr>
          <w:b/>
          <w:bCs/>
        </w:rPr>
      </w:pPr>
      <w:r w:rsidRPr="00861238">
        <w:rPr>
          <w:b/>
          <w:bCs/>
        </w:rPr>
        <w:t>Gezonde cijfers</w:t>
      </w:r>
    </w:p>
    <w:p w14:paraId="11144661" w14:textId="15419D77" w:rsidR="00215915" w:rsidRPr="00861238" w:rsidRDefault="00215915" w:rsidP="00215915">
      <w:r w:rsidRPr="00861238">
        <w:t xml:space="preserve">De kredietverlening aan de </w:t>
      </w:r>
      <w:r w:rsidR="7E8BF9D5" w:rsidRPr="00861238">
        <w:t xml:space="preserve">Nederlandse </w:t>
      </w:r>
      <w:r w:rsidRPr="00861238">
        <w:t>publieke sector en duurzame-energieprojecten bedroeg het afgelopen jaar € 7,4 miljard</w:t>
      </w:r>
      <w:r w:rsidR="00F47157">
        <w:t xml:space="preserve"> en d</w:t>
      </w:r>
      <w:r w:rsidR="001219E1" w:rsidRPr="00861238">
        <w:t>e totale kredietportefeuille</w:t>
      </w:r>
      <w:r w:rsidR="00575E62" w:rsidRPr="00861238">
        <w:t xml:space="preserve"> </w:t>
      </w:r>
      <w:r w:rsidR="00553BA0">
        <w:t>i</w:t>
      </w:r>
      <w:r w:rsidR="00F47157">
        <w:t xml:space="preserve">s </w:t>
      </w:r>
      <w:r w:rsidR="00C8637D">
        <w:t>verder gegroeid naar</w:t>
      </w:r>
      <w:r w:rsidR="00575E62" w:rsidRPr="00861238">
        <w:t xml:space="preserve"> € 53,9 miljard</w:t>
      </w:r>
      <w:r w:rsidR="00C8637D">
        <w:t xml:space="preserve"> eind 2023</w:t>
      </w:r>
      <w:r w:rsidR="00835D22" w:rsidRPr="00861238">
        <w:t>. N</w:t>
      </w:r>
      <w:r w:rsidR="00BB4D7A" w:rsidRPr="00861238">
        <w:t>og nooit was de</w:t>
      </w:r>
      <w:r w:rsidR="00C8637D">
        <w:t xml:space="preserve"> kredietportefeuille</w:t>
      </w:r>
      <w:r w:rsidR="00BB4D7A" w:rsidRPr="00861238">
        <w:t xml:space="preserve"> zo groot</w:t>
      </w:r>
      <w:r w:rsidR="00575E62" w:rsidRPr="00861238">
        <w:t>.</w:t>
      </w:r>
      <w:r w:rsidR="001219E1" w:rsidRPr="00861238">
        <w:t xml:space="preserve"> </w:t>
      </w:r>
      <w:r w:rsidRPr="00861238">
        <w:t>Over 2023 boekte de bank een gezonde winst van € 126 miljoen</w:t>
      </w:r>
      <w:r w:rsidR="001219E1" w:rsidRPr="00861238">
        <w:t xml:space="preserve"> en de kapitaal- en liquiditeitsratio’s zijn onverminderd sterk. De Tier 1-ratio komt uit op 48,0% en de </w:t>
      </w:r>
      <w:proofErr w:type="spellStart"/>
      <w:r w:rsidR="001219E1" w:rsidRPr="00861238">
        <w:t>leverage</w:t>
      </w:r>
      <w:proofErr w:type="spellEnd"/>
      <w:r w:rsidR="001219E1" w:rsidRPr="00861238">
        <w:t xml:space="preserve"> ratio bedraagt per 31 december 20,6%. Beide liggen ruimschoots boven de minimumnormen van respectievelijk 1</w:t>
      </w:r>
      <w:r w:rsidR="003B25FD">
        <w:t>3</w:t>
      </w:r>
      <w:r w:rsidR="001219E1" w:rsidRPr="00861238">
        <w:t>,7</w:t>
      </w:r>
      <w:r w:rsidR="002D280F">
        <w:t>7</w:t>
      </w:r>
      <w:r w:rsidR="001219E1" w:rsidRPr="00861238">
        <w:t xml:space="preserve">% en 3%. Ook de </w:t>
      </w:r>
      <w:proofErr w:type="spellStart"/>
      <w:r w:rsidR="001219E1" w:rsidRPr="00861238">
        <w:t>Liquidity</w:t>
      </w:r>
      <w:proofErr w:type="spellEnd"/>
      <w:r w:rsidR="001219E1" w:rsidRPr="00861238">
        <w:t xml:space="preserve"> Coverage Ratio (LCR) en de Net </w:t>
      </w:r>
      <w:proofErr w:type="spellStart"/>
      <w:r w:rsidR="001219E1" w:rsidRPr="00861238">
        <w:t>Stable</w:t>
      </w:r>
      <w:proofErr w:type="spellEnd"/>
      <w:r w:rsidR="001219E1" w:rsidRPr="00861238">
        <w:t xml:space="preserve"> </w:t>
      </w:r>
      <w:proofErr w:type="spellStart"/>
      <w:r w:rsidR="001219E1" w:rsidRPr="00861238">
        <w:t>Funding</w:t>
      </w:r>
      <w:proofErr w:type="spellEnd"/>
      <w:r w:rsidR="001219E1" w:rsidRPr="00861238">
        <w:t xml:space="preserve"> Ratio (NSFR) liggen met </w:t>
      </w:r>
      <w:r w:rsidR="001B3CF4">
        <w:t xml:space="preserve">respectievelijk </w:t>
      </w:r>
      <w:r w:rsidR="001219E1" w:rsidRPr="00861238">
        <w:t xml:space="preserve">160% </w:t>
      </w:r>
      <w:r w:rsidR="001B3CF4">
        <w:t>en</w:t>
      </w:r>
      <w:r w:rsidR="001B3CF4" w:rsidRPr="00861238">
        <w:t xml:space="preserve"> </w:t>
      </w:r>
      <w:r w:rsidR="001219E1" w:rsidRPr="00861238">
        <w:t>133% ruim boven de minimumeis van 100%.</w:t>
      </w:r>
      <w:r w:rsidRPr="00861238">
        <w:t xml:space="preserve"> </w:t>
      </w:r>
    </w:p>
    <w:p w14:paraId="503A5D3A" w14:textId="77777777" w:rsidR="001D741E" w:rsidRPr="00861238" w:rsidRDefault="001D741E"/>
    <w:p w14:paraId="6A175EFF" w14:textId="6915E660" w:rsidR="001A222B" w:rsidRPr="00861238" w:rsidRDefault="001A222B" w:rsidP="00F56E28">
      <w:pPr>
        <w:rPr>
          <w:b/>
          <w:bCs/>
        </w:rPr>
      </w:pPr>
      <w:r w:rsidRPr="00861238">
        <w:rPr>
          <w:b/>
          <w:bCs/>
        </w:rPr>
        <w:t>Gedaalde klimaat</w:t>
      </w:r>
      <w:r w:rsidR="67A80AAC" w:rsidRPr="00861238">
        <w:rPr>
          <w:b/>
          <w:bCs/>
        </w:rPr>
        <w:t>voetafdruk</w:t>
      </w:r>
    </w:p>
    <w:p w14:paraId="1DA4502E" w14:textId="44F5CE9B" w:rsidR="00F56E28" w:rsidRPr="00861238" w:rsidRDefault="00F9393D" w:rsidP="00FB704C">
      <w:pPr>
        <w:spacing w:line="259" w:lineRule="auto"/>
      </w:pPr>
      <w:r w:rsidRPr="00861238">
        <w:t xml:space="preserve">Sinds 2018 is </w:t>
      </w:r>
      <w:r w:rsidR="00F6670F" w:rsidRPr="00861238">
        <w:t>de</w:t>
      </w:r>
      <w:r w:rsidRPr="00861238">
        <w:t xml:space="preserve"> absolute klimaat</w:t>
      </w:r>
      <w:r w:rsidR="1C8351A0" w:rsidRPr="00861238">
        <w:t>voetafdruk</w:t>
      </w:r>
      <w:r w:rsidRPr="00861238">
        <w:t xml:space="preserve"> </w:t>
      </w:r>
      <w:r w:rsidR="00F6670F" w:rsidRPr="00861238">
        <w:t xml:space="preserve">van </w:t>
      </w:r>
      <w:r w:rsidR="57E69EB4" w:rsidRPr="00861238">
        <w:t xml:space="preserve">de kredietportefeuille van de </w:t>
      </w:r>
      <w:r w:rsidR="00F6670F" w:rsidRPr="00861238">
        <w:t xml:space="preserve">NWB Bank </w:t>
      </w:r>
      <w:r w:rsidRPr="00861238">
        <w:t xml:space="preserve">gedaald met 16% en de relatieve impact </w:t>
      </w:r>
      <w:r w:rsidR="00A2775C" w:rsidRPr="00861238">
        <w:t>(CO</w:t>
      </w:r>
      <w:r w:rsidR="00A2775C" w:rsidRPr="00861238">
        <w:rPr>
          <w:vertAlign w:val="subscript"/>
        </w:rPr>
        <w:t>2</w:t>
      </w:r>
      <w:r w:rsidR="00A2775C" w:rsidRPr="00861238">
        <w:t xml:space="preserve">e per </w:t>
      </w:r>
      <w:r w:rsidR="006417EA" w:rsidRPr="00861238">
        <w:t xml:space="preserve">gefinancierde </w:t>
      </w:r>
      <w:r w:rsidR="00C31432" w:rsidRPr="00861238">
        <w:t>€</w:t>
      </w:r>
      <w:r w:rsidR="00A2775C" w:rsidRPr="00861238">
        <w:t>)</w:t>
      </w:r>
      <w:r w:rsidR="00C31432" w:rsidRPr="00861238">
        <w:t xml:space="preserve"> </w:t>
      </w:r>
      <w:r w:rsidRPr="00861238">
        <w:t xml:space="preserve">zelfs </w:t>
      </w:r>
      <w:r w:rsidR="00F6670F" w:rsidRPr="00861238">
        <w:t xml:space="preserve">met </w:t>
      </w:r>
      <w:r w:rsidRPr="00861238">
        <w:t xml:space="preserve">25,5%. </w:t>
      </w:r>
      <w:r w:rsidR="007E5BB5" w:rsidRPr="00861238">
        <w:t xml:space="preserve">Maar </w:t>
      </w:r>
      <w:r w:rsidR="00204748" w:rsidRPr="00861238">
        <w:t xml:space="preserve">de bank kijkt nadrukkelijk breder dan naar </w:t>
      </w:r>
      <w:r w:rsidR="00575E62" w:rsidRPr="00861238">
        <w:t>de</w:t>
      </w:r>
      <w:r w:rsidR="007E5BB5" w:rsidRPr="00861238">
        <w:t xml:space="preserve"> impact </w:t>
      </w:r>
      <w:r w:rsidR="00204748" w:rsidRPr="00861238">
        <w:t>op het</w:t>
      </w:r>
      <w:r w:rsidR="007E5BB5" w:rsidRPr="00861238">
        <w:t xml:space="preserve"> klimaat, het gaat ook om </w:t>
      </w:r>
      <w:r w:rsidR="00EF78E3">
        <w:t>sociale</w:t>
      </w:r>
      <w:r w:rsidR="00EF78E3" w:rsidRPr="00861238">
        <w:t xml:space="preserve"> </w:t>
      </w:r>
      <w:r w:rsidR="00204748" w:rsidRPr="00861238">
        <w:t xml:space="preserve">impact en </w:t>
      </w:r>
      <w:r w:rsidR="007E5BB5" w:rsidRPr="00861238">
        <w:t xml:space="preserve">biodiversiteit </w:t>
      </w:r>
      <w:r w:rsidR="007E5BB5" w:rsidRPr="00861238" w:rsidDel="00C70A62">
        <w:t xml:space="preserve">met oog voor circulariteit en </w:t>
      </w:r>
      <w:proofErr w:type="spellStart"/>
      <w:r w:rsidR="007E5BB5" w:rsidRPr="00861238" w:rsidDel="00C70A62">
        <w:t>natuurinclusieve</w:t>
      </w:r>
      <w:proofErr w:type="spellEnd"/>
      <w:r w:rsidR="007E5BB5" w:rsidRPr="00861238" w:rsidDel="00C70A62">
        <w:t xml:space="preserve"> oplossingen.</w:t>
      </w:r>
      <w:r w:rsidR="00F6670F" w:rsidRPr="00861238" w:rsidDel="00C70A62">
        <w:t xml:space="preserve"> </w:t>
      </w:r>
      <w:r w:rsidR="00F6670F" w:rsidRPr="00861238">
        <w:t xml:space="preserve">Vandaar dat </w:t>
      </w:r>
      <w:r w:rsidR="00575E62" w:rsidRPr="00861238">
        <w:t>het</w:t>
      </w:r>
      <w:r w:rsidR="00F6670F" w:rsidRPr="00861238">
        <w:t xml:space="preserve"> </w:t>
      </w:r>
      <w:r w:rsidR="00782640" w:rsidRPr="00861238">
        <w:t xml:space="preserve">in 2022 gepresenteerde </w:t>
      </w:r>
      <w:r w:rsidR="00F6670F" w:rsidRPr="00861238">
        <w:t xml:space="preserve">klimaatactieplan </w:t>
      </w:r>
      <w:r w:rsidR="00204748" w:rsidRPr="00861238">
        <w:t>in 2024</w:t>
      </w:r>
      <w:r w:rsidR="00F56E28" w:rsidRPr="00861238">
        <w:t xml:space="preserve"> </w:t>
      </w:r>
      <w:r w:rsidR="6343CEEC" w:rsidRPr="00861238">
        <w:t xml:space="preserve">zal </w:t>
      </w:r>
      <w:r w:rsidR="009F4CB0" w:rsidRPr="00861238">
        <w:t>word</w:t>
      </w:r>
      <w:r w:rsidR="698A4ECA" w:rsidRPr="00861238">
        <w:t>en</w:t>
      </w:r>
      <w:r w:rsidR="009F4CB0" w:rsidRPr="00861238">
        <w:t xml:space="preserve"> uitgebreid tot</w:t>
      </w:r>
      <w:r w:rsidR="00F6670F" w:rsidRPr="00861238">
        <w:t xml:space="preserve"> een</w:t>
      </w:r>
      <w:r w:rsidR="00575E62" w:rsidRPr="00861238">
        <w:t xml:space="preserve"> breder</w:t>
      </w:r>
      <w:r w:rsidR="00F6670F" w:rsidRPr="00861238">
        <w:t xml:space="preserve"> duurzaamheidsactieplan</w:t>
      </w:r>
      <w:r w:rsidR="00F56E28" w:rsidRPr="00861238">
        <w:t xml:space="preserve">. </w:t>
      </w:r>
      <w:r w:rsidR="00406C2D">
        <w:t>Transparantie</w:t>
      </w:r>
      <w:r w:rsidR="007C5E9F">
        <w:t xml:space="preserve"> over de</w:t>
      </w:r>
      <w:r w:rsidR="000E0209">
        <w:t xml:space="preserve"> impact</w:t>
      </w:r>
      <w:r w:rsidR="00AC5110">
        <w:t xml:space="preserve"> van</w:t>
      </w:r>
      <w:r w:rsidR="00633FEA" w:rsidRPr="00861238">
        <w:t xml:space="preserve"> activiteiten en dilemma</w:t>
      </w:r>
      <w:r w:rsidR="00323C38" w:rsidRPr="00861238">
        <w:t>’</w:t>
      </w:r>
      <w:r w:rsidR="00633FEA" w:rsidRPr="00861238">
        <w:t>s</w:t>
      </w:r>
      <w:r w:rsidR="00323C38" w:rsidRPr="00861238">
        <w:t xml:space="preserve"> </w:t>
      </w:r>
      <w:r w:rsidR="00D8565E">
        <w:lastRenderedPageBreak/>
        <w:t>heeft de bank hoog in het vaandel</w:t>
      </w:r>
      <w:r w:rsidR="00A16327" w:rsidRPr="00861238">
        <w:t>.</w:t>
      </w:r>
      <w:r w:rsidR="00323C38" w:rsidRPr="00861238">
        <w:t xml:space="preserve"> </w:t>
      </w:r>
      <w:r w:rsidR="00A16327" w:rsidRPr="00861238">
        <w:t>D</w:t>
      </w:r>
      <w:r w:rsidR="00575E62" w:rsidRPr="00861238">
        <w:t>e</w:t>
      </w:r>
      <w:r w:rsidR="00F56E28" w:rsidRPr="00861238">
        <w:t xml:space="preserve"> inspanningen </w:t>
      </w:r>
      <w:r w:rsidR="00CC5B90" w:rsidRPr="00861238">
        <w:t xml:space="preserve">op dat vlak </w:t>
      </w:r>
      <w:r w:rsidR="00F56E28" w:rsidRPr="00861238">
        <w:t>vallen op</w:t>
      </w:r>
      <w:r w:rsidR="0073378C" w:rsidRPr="00861238">
        <w:t>:</w:t>
      </w:r>
      <w:r w:rsidR="00F56E28" w:rsidRPr="00861238">
        <w:t xml:space="preserve"> het afgelopen jaar </w:t>
      </w:r>
      <w:r w:rsidR="46642AA7">
        <w:t xml:space="preserve">eindigde </w:t>
      </w:r>
      <w:r w:rsidR="00A62397" w:rsidRPr="00861238">
        <w:t xml:space="preserve">NWB Bank </w:t>
      </w:r>
      <w:r w:rsidR="0066301B">
        <w:t xml:space="preserve">op de </w:t>
      </w:r>
      <w:r w:rsidR="00F56E28" w:rsidRPr="00861238">
        <w:t>vierde</w:t>
      </w:r>
      <w:r w:rsidR="00C52B9A">
        <w:t xml:space="preserve"> plek</w:t>
      </w:r>
      <w:r w:rsidR="00F56E28" w:rsidRPr="00861238">
        <w:t xml:space="preserve"> in de Transparantiebenchmark, die de 500 grootste ondernemingen rangschikt op transparantie in </w:t>
      </w:r>
      <w:r w:rsidR="00DA6A13" w:rsidRPr="00861238">
        <w:t>MVO</w:t>
      </w:r>
      <w:r w:rsidR="00F56E28" w:rsidRPr="00861238">
        <w:t xml:space="preserve">-verslaglegging. </w:t>
      </w:r>
    </w:p>
    <w:p w14:paraId="4E38FC0A" w14:textId="77777777" w:rsidR="009048FF" w:rsidRPr="00861238" w:rsidRDefault="009048FF"/>
    <w:p w14:paraId="7B29DBE1" w14:textId="77777777" w:rsidR="001A222B" w:rsidRPr="00861238" w:rsidRDefault="001A222B">
      <w:pPr>
        <w:rPr>
          <w:b/>
          <w:bCs/>
        </w:rPr>
      </w:pPr>
      <w:r w:rsidRPr="00861238">
        <w:rPr>
          <w:b/>
          <w:bCs/>
        </w:rPr>
        <w:t>Vooruitzichten</w:t>
      </w:r>
    </w:p>
    <w:p w14:paraId="5F16E49F" w14:textId="6F9C8CB8" w:rsidR="00EC6419" w:rsidRDefault="001A222B">
      <w:r w:rsidRPr="00861238">
        <w:t xml:space="preserve">NWB Bank blijft </w:t>
      </w:r>
      <w:r w:rsidR="007E4E89" w:rsidRPr="00861238">
        <w:t xml:space="preserve">de Nederlandse publieke sector </w:t>
      </w:r>
      <w:r w:rsidRPr="00861238">
        <w:t>ook</w:t>
      </w:r>
      <w:r w:rsidR="009048FF" w:rsidRPr="00861238">
        <w:t xml:space="preserve"> in 2024 op maatschappelijke en duurzame wijze voorzien </w:t>
      </w:r>
      <w:r w:rsidR="00700265">
        <w:t xml:space="preserve">van </w:t>
      </w:r>
      <w:r w:rsidR="000140DA">
        <w:t xml:space="preserve">passende en zo goedkoop mogelijke </w:t>
      </w:r>
      <w:r w:rsidR="009048FF" w:rsidRPr="00861238">
        <w:t xml:space="preserve">financiering. </w:t>
      </w:r>
      <w:r w:rsidR="00215915" w:rsidRPr="00861238">
        <w:t xml:space="preserve">De verwachting bestaat dat met name de </w:t>
      </w:r>
      <w:r w:rsidR="7F38CC12" w:rsidRPr="00861238">
        <w:t>krediet</w:t>
      </w:r>
      <w:r w:rsidR="00575E62" w:rsidRPr="00861238">
        <w:t>vraag</w:t>
      </w:r>
      <w:r w:rsidR="00215915" w:rsidRPr="00861238">
        <w:t xml:space="preserve"> van waterschappen</w:t>
      </w:r>
      <w:r w:rsidR="00802DD5">
        <w:t>, drinkwaterbedrijven</w:t>
      </w:r>
      <w:r w:rsidR="00215915" w:rsidRPr="00861238">
        <w:t xml:space="preserve"> en woningcorporaties de komende jaren </w:t>
      </w:r>
      <w:r w:rsidR="00EA6D67" w:rsidRPr="00861238">
        <w:t xml:space="preserve">zal </w:t>
      </w:r>
      <w:r w:rsidR="00215915" w:rsidRPr="00861238">
        <w:t xml:space="preserve">groeien vanwege de grote transitieopgaven waar zij voor staan. </w:t>
      </w:r>
      <w:r w:rsidR="1199B907" w:rsidRPr="00861238">
        <w:t xml:space="preserve">Hierdoor </w:t>
      </w:r>
      <w:r w:rsidR="00A62397" w:rsidRPr="00861238">
        <w:t>wordt</w:t>
      </w:r>
      <w:r w:rsidR="1199B907" w:rsidRPr="00861238">
        <w:t xml:space="preserve"> een verdere groei van </w:t>
      </w:r>
      <w:r w:rsidR="00437A20" w:rsidRPr="00861238">
        <w:t>de</w:t>
      </w:r>
      <w:r w:rsidR="1199B907" w:rsidRPr="00861238">
        <w:t xml:space="preserve"> kredietportefeuille</w:t>
      </w:r>
      <w:r w:rsidR="00437A20" w:rsidRPr="00861238">
        <w:t xml:space="preserve"> voorzien</w:t>
      </w:r>
      <w:r w:rsidR="1199B907" w:rsidRPr="00861238">
        <w:t xml:space="preserve">. </w:t>
      </w:r>
      <w:r w:rsidR="00575E62" w:rsidRPr="00861238">
        <w:t>De</w:t>
      </w:r>
      <w:r w:rsidR="009048FF" w:rsidRPr="00861238">
        <w:t xml:space="preserve"> </w:t>
      </w:r>
      <w:r w:rsidR="00575E62" w:rsidRPr="00861238">
        <w:t>bank is</w:t>
      </w:r>
      <w:r w:rsidR="009048FF" w:rsidRPr="00861238">
        <w:t xml:space="preserve"> voorzichtig in </w:t>
      </w:r>
      <w:r w:rsidR="00575E62" w:rsidRPr="00861238">
        <w:t xml:space="preserve">zijn </w:t>
      </w:r>
      <w:r w:rsidR="009048FF" w:rsidRPr="00861238">
        <w:t>verwachting voor de nettowinst in 2024</w:t>
      </w:r>
      <w:r w:rsidR="28E4A868" w:rsidRPr="00861238">
        <w:t xml:space="preserve">. </w:t>
      </w:r>
      <w:r w:rsidR="30840B9F" w:rsidRPr="00861238">
        <w:t>M</w:t>
      </w:r>
      <w:r w:rsidR="009048FF" w:rsidRPr="00861238">
        <w:t>ede vanwege de hogere bankenbelasting en het besluit van de ECB om niet langer rente te vergoeden op de verplichte kasreserve die banken bij de centrale bank moeten aanhouden</w:t>
      </w:r>
      <w:r w:rsidR="0D893C48" w:rsidRPr="00861238">
        <w:t xml:space="preserve">, komt deze </w:t>
      </w:r>
      <w:r w:rsidR="002059EA">
        <w:t>waarschijnlijk</w:t>
      </w:r>
      <w:r w:rsidR="00691318">
        <w:t xml:space="preserve"> </w:t>
      </w:r>
      <w:r w:rsidR="0D893C48" w:rsidRPr="00861238">
        <w:t>lager uit dan afgelopen jaar</w:t>
      </w:r>
      <w:r w:rsidR="009048FF" w:rsidRPr="00861238">
        <w:t>.</w:t>
      </w:r>
    </w:p>
    <w:p w14:paraId="316A6A76" w14:textId="77777777" w:rsidR="007C5374" w:rsidRDefault="007C5374"/>
    <w:p w14:paraId="63CF64DB" w14:textId="133EEFA4" w:rsidR="00EC6419" w:rsidRDefault="007C5374">
      <w:r>
        <w:t xml:space="preserve">Het jaarverslag 2023 is </w:t>
      </w:r>
      <w:hyperlink r:id="rId11" w:history="1">
        <w:r w:rsidRPr="007A2AED">
          <w:rPr>
            <w:rStyle w:val="Hyperlink"/>
          </w:rPr>
          <w:t>hier</w:t>
        </w:r>
      </w:hyperlink>
      <w:r>
        <w:t xml:space="preserve"> te downloaden. </w:t>
      </w:r>
      <w:r w:rsidR="00EC6419">
        <w:br w:type="page"/>
      </w:r>
    </w:p>
    <w:p w14:paraId="7DD50137" w14:textId="36165271" w:rsidR="000D12EC" w:rsidRPr="000E181E" w:rsidRDefault="00B67010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 xml:space="preserve">Annual figures 2023: </w:t>
      </w:r>
      <w:r w:rsidR="00EC6419" w:rsidRPr="000E181E">
        <w:rPr>
          <w:b/>
          <w:bCs/>
          <w:sz w:val="36"/>
          <w:szCs w:val="36"/>
          <w:lang w:val="en-US"/>
        </w:rPr>
        <w:t>NWB Bank more relevant than ever</w:t>
      </w:r>
    </w:p>
    <w:p w14:paraId="5CBDBA2A" w14:textId="77777777" w:rsidR="00EC6419" w:rsidRPr="000E181E" w:rsidRDefault="00EC6419">
      <w:pPr>
        <w:rPr>
          <w:lang w:val="en-US"/>
        </w:rPr>
      </w:pPr>
    </w:p>
    <w:p w14:paraId="0B92FF0D" w14:textId="5677CF6C" w:rsidR="00EC6419" w:rsidRDefault="00EC6419" w:rsidP="00EC64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Pr="00EC6419">
        <w:rPr>
          <w:lang w:val="en-US"/>
        </w:rPr>
        <w:t xml:space="preserve">oan portfolio </w:t>
      </w:r>
      <w:r>
        <w:rPr>
          <w:lang w:val="en-US"/>
        </w:rPr>
        <w:t xml:space="preserve">has </w:t>
      </w:r>
      <w:r w:rsidR="002D280F">
        <w:rPr>
          <w:lang w:val="en-US"/>
        </w:rPr>
        <w:t xml:space="preserve">continued to </w:t>
      </w:r>
      <w:r>
        <w:rPr>
          <w:lang w:val="en-US"/>
        </w:rPr>
        <w:t>grow</w:t>
      </w:r>
      <w:r w:rsidRPr="00EC6419">
        <w:rPr>
          <w:lang w:val="en-US"/>
        </w:rPr>
        <w:t xml:space="preserve"> to a record level of</w:t>
      </w:r>
      <w:r>
        <w:rPr>
          <w:lang w:val="en-US"/>
        </w:rPr>
        <w:t xml:space="preserve"> </w:t>
      </w:r>
      <w:r w:rsidRPr="00EC6419">
        <w:rPr>
          <w:lang w:val="en-US"/>
        </w:rPr>
        <w:t>€54 billion</w:t>
      </w:r>
    </w:p>
    <w:p w14:paraId="56A1946C" w14:textId="41BFDFB8" w:rsidR="00EC6419" w:rsidRPr="00EC6419" w:rsidRDefault="00EC6419" w:rsidP="00EC6419">
      <w:pPr>
        <w:pStyle w:val="ListParagraph"/>
        <w:numPr>
          <w:ilvl w:val="0"/>
          <w:numId w:val="1"/>
        </w:numPr>
        <w:rPr>
          <w:lang w:val="en-US"/>
        </w:rPr>
      </w:pPr>
      <w:r w:rsidRPr="00EC6419">
        <w:rPr>
          <w:lang w:val="en-US"/>
        </w:rPr>
        <w:t xml:space="preserve">Climate footprint loan portfolio 26% </w:t>
      </w:r>
      <w:r w:rsidR="002D280F">
        <w:rPr>
          <w:lang w:val="en-US"/>
        </w:rPr>
        <w:t>decreased</w:t>
      </w:r>
      <w:r w:rsidRPr="00EC6419">
        <w:rPr>
          <w:lang w:val="en-US"/>
        </w:rPr>
        <w:t xml:space="preserve"> </w:t>
      </w:r>
      <w:r>
        <w:rPr>
          <w:lang w:val="en-US"/>
        </w:rPr>
        <w:t xml:space="preserve">since </w:t>
      </w:r>
      <w:r w:rsidR="001D68E7">
        <w:rPr>
          <w:lang w:val="en-US"/>
        </w:rPr>
        <w:t>2018</w:t>
      </w:r>
    </w:p>
    <w:p w14:paraId="0FC7D04C" w14:textId="2A3A2860" w:rsidR="00EC6419" w:rsidRPr="00861238" w:rsidRDefault="00EC6419" w:rsidP="00EC6419">
      <w:pPr>
        <w:pStyle w:val="ListParagraph"/>
        <w:numPr>
          <w:ilvl w:val="0"/>
          <w:numId w:val="1"/>
        </w:numPr>
      </w:pPr>
      <w:proofErr w:type="spellStart"/>
      <w:r>
        <w:t>Healthy</w:t>
      </w:r>
      <w:proofErr w:type="spellEnd"/>
      <w:r>
        <w:t xml:space="preserve"> </w:t>
      </w:r>
      <w:proofErr w:type="spellStart"/>
      <w:r>
        <w:t>profit</w:t>
      </w:r>
      <w:proofErr w:type="spellEnd"/>
      <w:r>
        <w:t xml:space="preserve"> of </w:t>
      </w:r>
      <w:r w:rsidRPr="00861238">
        <w:t xml:space="preserve">€126 </w:t>
      </w:r>
      <w:proofErr w:type="spellStart"/>
      <w:r w:rsidRPr="00861238">
        <w:t>mil</w:t>
      </w:r>
      <w:r>
        <w:t>lion</w:t>
      </w:r>
      <w:proofErr w:type="spellEnd"/>
    </w:p>
    <w:p w14:paraId="7F8EBE02" w14:textId="6B2DC1B0" w:rsidR="00EC6419" w:rsidRPr="00EC6419" w:rsidRDefault="00EC6419" w:rsidP="00EC6419">
      <w:pPr>
        <w:pStyle w:val="ListParagraph"/>
        <w:numPr>
          <w:ilvl w:val="0"/>
          <w:numId w:val="1"/>
        </w:numPr>
        <w:rPr>
          <w:lang w:val="en-US"/>
        </w:rPr>
      </w:pPr>
      <w:r w:rsidRPr="00EC6419">
        <w:rPr>
          <w:lang w:val="en-US"/>
        </w:rPr>
        <w:t xml:space="preserve">New collaboration with EIB leads to €400 million </w:t>
      </w:r>
      <w:r w:rsidR="002D280F">
        <w:rPr>
          <w:lang w:val="en-US"/>
        </w:rPr>
        <w:t>even more</w:t>
      </w:r>
      <w:r w:rsidRPr="00EC6419">
        <w:rPr>
          <w:lang w:val="en-US"/>
        </w:rPr>
        <w:t xml:space="preserve"> at</w:t>
      </w:r>
      <w:r>
        <w:rPr>
          <w:lang w:val="en-US"/>
        </w:rPr>
        <w:t>tractive financing for flood protection and water quality</w:t>
      </w:r>
    </w:p>
    <w:p w14:paraId="04785B92" w14:textId="77777777" w:rsidR="00EC6419" w:rsidRDefault="00EC6419">
      <w:pPr>
        <w:rPr>
          <w:lang w:val="en-US"/>
        </w:rPr>
      </w:pPr>
    </w:p>
    <w:p w14:paraId="79C466BB" w14:textId="6B89EEEB" w:rsidR="00031B7E" w:rsidRDefault="00031B7E">
      <w:pPr>
        <w:rPr>
          <w:lang w:val="en-US"/>
        </w:rPr>
      </w:pPr>
      <w:r>
        <w:rPr>
          <w:lang w:val="en-US"/>
        </w:rPr>
        <w:t>The Hague, 21 March 2024</w:t>
      </w:r>
    </w:p>
    <w:p w14:paraId="255C6EE9" w14:textId="77777777" w:rsidR="00031B7E" w:rsidRPr="00EC6419" w:rsidRDefault="00031B7E">
      <w:pPr>
        <w:rPr>
          <w:lang w:val="en-US"/>
        </w:rPr>
      </w:pPr>
    </w:p>
    <w:p w14:paraId="6CFEBD4B" w14:textId="66D1070A" w:rsidR="00EC6419" w:rsidRPr="007C5374" w:rsidRDefault="00EC6419" w:rsidP="00EC6419">
      <w:pPr>
        <w:rPr>
          <w:b/>
          <w:bCs/>
          <w:lang w:val="en-US"/>
        </w:rPr>
      </w:pPr>
      <w:r w:rsidRPr="007C5374">
        <w:rPr>
          <w:b/>
          <w:bCs/>
          <w:lang w:val="en-US"/>
        </w:rPr>
        <w:t>2023 was both the warmest and wettest year since the Royal Netherlands Meteorological Institute (KNMI) began measuring. As a bank of and for the Dutch public sector, NWB Bank is committed to the fight against climate change</w:t>
      </w:r>
      <w:r w:rsidR="006E1727">
        <w:rPr>
          <w:b/>
          <w:bCs/>
          <w:lang w:val="en-US"/>
        </w:rPr>
        <w:t xml:space="preserve"> and the consequences</w:t>
      </w:r>
      <w:r w:rsidR="000B6BE5">
        <w:rPr>
          <w:b/>
          <w:bCs/>
          <w:lang w:val="en-US"/>
        </w:rPr>
        <w:t xml:space="preserve"> thereof</w:t>
      </w:r>
      <w:r w:rsidRPr="007C5374">
        <w:rPr>
          <w:b/>
          <w:bCs/>
          <w:lang w:val="en-US"/>
        </w:rPr>
        <w:t>. The climate footprint of the bank’s loan portfolio has continued to decrease, even though the size of this portfolio grew to a record €54 billion last year. Net profit for 2023 reached €126 million, of which €60 million will be distributed as dividends to the bank’s shareholders: the water authorities, the Dutch state and several provinces.</w:t>
      </w:r>
    </w:p>
    <w:p w14:paraId="3F3478FB" w14:textId="77777777" w:rsidR="002D280F" w:rsidRPr="007C5374" w:rsidRDefault="002D280F" w:rsidP="002D280F">
      <w:pPr>
        <w:rPr>
          <w:lang w:val="en-US"/>
        </w:rPr>
      </w:pPr>
    </w:p>
    <w:p w14:paraId="22634843" w14:textId="21835A1C" w:rsidR="00EC6419" w:rsidRPr="002D280F" w:rsidRDefault="0028033C" w:rsidP="002D280F">
      <w:pPr>
        <w:rPr>
          <w:lang w:val="en-US"/>
        </w:rPr>
      </w:pPr>
      <w:r>
        <w:rPr>
          <w:lang w:val="en-US"/>
        </w:rPr>
        <w:t xml:space="preserve">The 1953 North Sea Flood was the immediate reason for establishing the Nederlandse Waterschapsbank (NWB Bank) in 1954. Now, 70 years later, NWB Bank is more relevant than ever. </w:t>
      </w:r>
      <w:r w:rsidR="00EC6419" w:rsidRPr="007C5374">
        <w:rPr>
          <w:lang w:val="en-US"/>
        </w:rPr>
        <w:t xml:space="preserve">CEO Lidwin van Velden: “Due to climate change, we are now once again wondering how to keep our feet dry. Our clients and shareholders are working hard to protect and adapt our land. </w:t>
      </w:r>
      <w:r w:rsidR="00EC6419" w:rsidRPr="002D280F">
        <w:rPr>
          <w:lang w:val="en-US"/>
        </w:rPr>
        <w:t xml:space="preserve">By providing them with appropriate financing at the lowest possible cost, we ensure that </w:t>
      </w:r>
      <w:r w:rsidR="002D280F" w:rsidRPr="002D280F">
        <w:rPr>
          <w:lang w:val="en-US"/>
        </w:rPr>
        <w:t xml:space="preserve">that sustainability remains affordable </w:t>
      </w:r>
      <w:r w:rsidR="002D280F">
        <w:rPr>
          <w:lang w:val="en-US"/>
        </w:rPr>
        <w:t xml:space="preserve">and </w:t>
      </w:r>
      <w:r w:rsidR="00EC6419" w:rsidRPr="002D280F">
        <w:rPr>
          <w:lang w:val="en-US"/>
        </w:rPr>
        <w:t xml:space="preserve">the burden on citizens is kept to a minimum. The recently concluded €400 million loan </w:t>
      </w:r>
      <w:r w:rsidR="002D280F" w:rsidRPr="002D280F">
        <w:rPr>
          <w:lang w:val="en-US"/>
        </w:rPr>
        <w:t>fa</w:t>
      </w:r>
      <w:r w:rsidR="002D280F">
        <w:rPr>
          <w:lang w:val="en-US"/>
        </w:rPr>
        <w:t xml:space="preserve">cility </w:t>
      </w:r>
      <w:r w:rsidR="00EC6419" w:rsidRPr="002D280F">
        <w:rPr>
          <w:lang w:val="en-US"/>
        </w:rPr>
        <w:t>with the European Investment Bank (EIB), with an aim at improving flood pr</w:t>
      </w:r>
      <w:r w:rsidR="002D280F" w:rsidRPr="002D280F">
        <w:rPr>
          <w:lang w:val="en-US"/>
        </w:rPr>
        <w:t>otection and water quality, will</w:t>
      </w:r>
      <w:r w:rsidR="002D280F">
        <w:rPr>
          <w:lang w:val="en-US"/>
        </w:rPr>
        <w:t xml:space="preserve"> even further</w:t>
      </w:r>
      <w:r w:rsidR="002D280F" w:rsidRPr="002D280F">
        <w:rPr>
          <w:lang w:val="en-US"/>
        </w:rPr>
        <w:t xml:space="preserve"> contribute to this</w:t>
      </w:r>
      <w:r w:rsidR="002D280F">
        <w:rPr>
          <w:lang w:val="en-US"/>
        </w:rPr>
        <w:t>.</w:t>
      </w:r>
      <w:r w:rsidR="002D280F" w:rsidRPr="002D280F">
        <w:rPr>
          <w:lang w:val="en-US"/>
        </w:rPr>
        <w:t>”</w:t>
      </w:r>
    </w:p>
    <w:p w14:paraId="5FB760C3" w14:textId="77777777" w:rsidR="002D280F" w:rsidRPr="002D280F" w:rsidRDefault="002D280F" w:rsidP="002D280F">
      <w:pPr>
        <w:rPr>
          <w:lang w:val="en-US"/>
        </w:rPr>
      </w:pPr>
    </w:p>
    <w:p w14:paraId="55D8079B" w14:textId="5B1214DE" w:rsidR="00EC6419" w:rsidRPr="007C5374" w:rsidRDefault="00EC6419" w:rsidP="002D280F">
      <w:pPr>
        <w:rPr>
          <w:b/>
          <w:bCs/>
          <w:lang w:val="en-US"/>
        </w:rPr>
      </w:pPr>
      <w:r w:rsidRPr="007C5374">
        <w:rPr>
          <w:b/>
          <w:bCs/>
          <w:lang w:val="en-US"/>
        </w:rPr>
        <w:t>Healthy figures</w:t>
      </w:r>
    </w:p>
    <w:p w14:paraId="5BA8BA45" w14:textId="6906AD8A" w:rsidR="00EC6419" w:rsidRPr="007C5374" w:rsidRDefault="00EC6419" w:rsidP="002D280F">
      <w:pPr>
        <w:rPr>
          <w:lang w:val="en-US"/>
        </w:rPr>
      </w:pPr>
      <w:r w:rsidRPr="007C5374">
        <w:rPr>
          <w:lang w:val="en-US"/>
        </w:rPr>
        <w:t xml:space="preserve">Lending to the Dutch public sector and renewable energy projects amounted to €7.4 billion last year. </w:t>
      </w:r>
      <w:r w:rsidRPr="002D280F">
        <w:rPr>
          <w:lang w:val="en-US"/>
        </w:rPr>
        <w:t xml:space="preserve">By the end of 2023, </w:t>
      </w:r>
      <w:r w:rsidR="002D280F" w:rsidRPr="002D280F">
        <w:rPr>
          <w:lang w:val="en-US"/>
        </w:rPr>
        <w:t>NW</w:t>
      </w:r>
      <w:r w:rsidR="002D280F">
        <w:rPr>
          <w:lang w:val="en-US"/>
        </w:rPr>
        <w:t>B Bank’s</w:t>
      </w:r>
      <w:r w:rsidRPr="002D280F">
        <w:rPr>
          <w:lang w:val="en-US"/>
        </w:rPr>
        <w:t xml:space="preserve"> total loan portfolio amounted to €53.9 billion, the largest it has ever been. </w:t>
      </w:r>
      <w:r w:rsidR="002D280F">
        <w:rPr>
          <w:lang w:val="en-US"/>
        </w:rPr>
        <w:t>The bank</w:t>
      </w:r>
      <w:r w:rsidRPr="002D280F">
        <w:rPr>
          <w:lang w:val="en-US"/>
        </w:rPr>
        <w:t xml:space="preserve"> recorded a healthy profit of €126 million for 2023, and </w:t>
      </w:r>
      <w:r w:rsidR="002D280F">
        <w:rPr>
          <w:lang w:val="en-US"/>
        </w:rPr>
        <w:t>its</w:t>
      </w:r>
      <w:r w:rsidRPr="002D280F">
        <w:rPr>
          <w:lang w:val="en-US"/>
        </w:rPr>
        <w:t xml:space="preserve"> capital and liquidity ratios remain as strong as ever. </w:t>
      </w:r>
      <w:r w:rsidRPr="007C5374">
        <w:rPr>
          <w:lang w:val="en-US"/>
        </w:rPr>
        <w:t xml:space="preserve">The Tier 1 ratio was 48.0% and the leverage ratio was 20.6% as of 31 December. </w:t>
      </w:r>
      <w:r w:rsidRPr="002D280F">
        <w:rPr>
          <w:lang w:val="en-US"/>
        </w:rPr>
        <w:t xml:space="preserve">Both are well above the minimum </w:t>
      </w:r>
      <w:r w:rsidR="002D280F" w:rsidRPr="002D280F">
        <w:rPr>
          <w:lang w:val="en-US"/>
        </w:rPr>
        <w:t>requi</w:t>
      </w:r>
      <w:r w:rsidR="002D280F">
        <w:rPr>
          <w:lang w:val="en-US"/>
        </w:rPr>
        <w:t>rements</w:t>
      </w:r>
      <w:r w:rsidRPr="002D280F">
        <w:rPr>
          <w:lang w:val="en-US"/>
        </w:rPr>
        <w:t xml:space="preserve"> of </w:t>
      </w:r>
      <w:r w:rsidR="002D280F">
        <w:rPr>
          <w:lang w:val="en-US"/>
        </w:rPr>
        <w:t>13.77</w:t>
      </w:r>
      <w:r w:rsidRPr="002D280F">
        <w:rPr>
          <w:lang w:val="en-US"/>
        </w:rPr>
        <w:t xml:space="preserve">% and 3% respectively. </w:t>
      </w:r>
      <w:r w:rsidRPr="007C5374">
        <w:rPr>
          <w:lang w:val="en-US"/>
        </w:rPr>
        <w:t>The Liquidity Coverage Ratio (LCR) and the Net Stable Funding Ratio (NSFR) are also well above the minimum requirement of 100% at 160% and 133% respectively.</w:t>
      </w:r>
    </w:p>
    <w:p w14:paraId="6476A688" w14:textId="77777777" w:rsidR="002D280F" w:rsidRPr="007C5374" w:rsidRDefault="002D280F" w:rsidP="002D280F">
      <w:pPr>
        <w:rPr>
          <w:lang w:val="en-US"/>
        </w:rPr>
      </w:pPr>
    </w:p>
    <w:p w14:paraId="72FED7A8" w14:textId="19080A0F" w:rsidR="00EC6419" w:rsidRPr="002D280F" w:rsidRDefault="00EC6419" w:rsidP="002D280F">
      <w:pPr>
        <w:rPr>
          <w:b/>
          <w:bCs/>
          <w:lang w:val="en-US"/>
        </w:rPr>
      </w:pPr>
      <w:r w:rsidRPr="002D280F">
        <w:rPr>
          <w:b/>
          <w:bCs/>
          <w:lang w:val="en-US"/>
        </w:rPr>
        <w:t>Reduced climate footprint</w:t>
      </w:r>
    </w:p>
    <w:p w14:paraId="35A44C21" w14:textId="15A263B3" w:rsidR="00EC6419" w:rsidRPr="002D280F" w:rsidRDefault="00EC6419" w:rsidP="002D280F">
      <w:pPr>
        <w:rPr>
          <w:lang w:val="en-US"/>
        </w:rPr>
      </w:pPr>
      <w:r w:rsidRPr="49D3227D">
        <w:rPr>
          <w:lang w:val="en-US"/>
        </w:rPr>
        <w:t xml:space="preserve">Since 2018, the absolute climate footprint of </w:t>
      </w:r>
      <w:r w:rsidR="002D280F" w:rsidRPr="49D3227D">
        <w:rPr>
          <w:lang w:val="en-US"/>
        </w:rPr>
        <w:t>NWB Bank’s</w:t>
      </w:r>
      <w:r w:rsidRPr="49D3227D">
        <w:rPr>
          <w:lang w:val="en-US"/>
        </w:rPr>
        <w:t xml:space="preserve"> loan portfolio has decreased by 16% and the relative impact (CO2 equivalent per euro financed) by as much as 25.5%</w:t>
      </w:r>
      <w:r w:rsidR="002D280F" w:rsidRPr="49D3227D">
        <w:rPr>
          <w:lang w:val="en-US"/>
        </w:rPr>
        <w:t>. This</w:t>
      </w:r>
      <w:r w:rsidRPr="49D3227D">
        <w:rPr>
          <w:lang w:val="en-US"/>
        </w:rPr>
        <w:t xml:space="preserve"> is quite an achievement considering the further growth of </w:t>
      </w:r>
      <w:r w:rsidR="002D280F" w:rsidRPr="49D3227D">
        <w:rPr>
          <w:lang w:val="en-US"/>
        </w:rPr>
        <w:t xml:space="preserve">the bank’s </w:t>
      </w:r>
      <w:r w:rsidRPr="49D3227D">
        <w:rPr>
          <w:lang w:val="en-US"/>
        </w:rPr>
        <w:t xml:space="preserve">loan portfolio. However, </w:t>
      </w:r>
      <w:r w:rsidR="0057140F" w:rsidRPr="49D3227D">
        <w:rPr>
          <w:lang w:val="en-US"/>
        </w:rPr>
        <w:t>NWB Bank’s</w:t>
      </w:r>
      <w:r w:rsidRPr="49D3227D">
        <w:rPr>
          <w:lang w:val="en-US"/>
        </w:rPr>
        <w:t xml:space="preserve"> focus is not only on climate impact, but also on social impact and biodiversity, with a view to circularity and nature-inclusive solutions. </w:t>
      </w:r>
      <w:r w:rsidR="0057140F" w:rsidRPr="49D3227D">
        <w:rPr>
          <w:lang w:val="en-US"/>
        </w:rPr>
        <w:t>The bank</w:t>
      </w:r>
      <w:r w:rsidRPr="49D3227D">
        <w:rPr>
          <w:lang w:val="en-US"/>
        </w:rPr>
        <w:t xml:space="preserve"> will therefore </w:t>
      </w:r>
      <w:r w:rsidR="002D280F" w:rsidRPr="49D3227D">
        <w:rPr>
          <w:lang w:val="en-US"/>
        </w:rPr>
        <w:t>expand</w:t>
      </w:r>
      <w:r w:rsidRPr="49D3227D">
        <w:rPr>
          <w:lang w:val="en-US"/>
        </w:rPr>
        <w:t xml:space="preserve"> </w:t>
      </w:r>
      <w:r w:rsidR="002D280F" w:rsidRPr="49D3227D">
        <w:rPr>
          <w:lang w:val="en-US"/>
        </w:rPr>
        <w:t>its</w:t>
      </w:r>
      <w:r w:rsidRPr="49D3227D">
        <w:rPr>
          <w:lang w:val="en-US"/>
        </w:rPr>
        <w:t xml:space="preserve"> climate action plan, presented in 2022, into a broader sustainability action plan in 2024. </w:t>
      </w:r>
      <w:r w:rsidR="004033A0" w:rsidRPr="49D3227D">
        <w:rPr>
          <w:lang w:val="en-US"/>
        </w:rPr>
        <w:t>Being transpar</w:t>
      </w:r>
      <w:r w:rsidR="5434BEB7" w:rsidRPr="49D3227D">
        <w:rPr>
          <w:lang w:val="en-US"/>
        </w:rPr>
        <w:t>e</w:t>
      </w:r>
      <w:r w:rsidR="004033A0" w:rsidRPr="49D3227D">
        <w:rPr>
          <w:lang w:val="en-US"/>
        </w:rPr>
        <w:t xml:space="preserve">nt </w:t>
      </w:r>
      <w:r w:rsidRPr="49D3227D">
        <w:rPr>
          <w:lang w:val="en-US"/>
        </w:rPr>
        <w:t>about the impact of activities and dilemmas is a priority</w:t>
      </w:r>
      <w:r w:rsidR="002D280F" w:rsidRPr="49D3227D">
        <w:rPr>
          <w:lang w:val="en-US"/>
        </w:rPr>
        <w:t xml:space="preserve"> for NWB Bank</w:t>
      </w:r>
      <w:r w:rsidRPr="49D3227D">
        <w:rPr>
          <w:lang w:val="en-US"/>
        </w:rPr>
        <w:t xml:space="preserve">. Last year, </w:t>
      </w:r>
      <w:r w:rsidR="002D280F" w:rsidRPr="49D3227D">
        <w:rPr>
          <w:lang w:val="en-US"/>
        </w:rPr>
        <w:t>the bank was</w:t>
      </w:r>
      <w:r w:rsidRPr="49D3227D">
        <w:rPr>
          <w:lang w:val="en-US"/>
        </w:rPr>
        <w:t xml:space="preserve"> ranked fourth in the Transparency Benchmark, which ranks the 500 </w:t>
      </w:r>
      <w:r w:rsidRPr="49D3227D">
        <w:rPr>
          <w:lang w:val="en-US"/>
        </w:rPr>
        <w:lastRenderedPageBreak/>
        <w:t xml:space="preserve">largest </w:t>
      </w:r>
      <w:r w:rsidR="002D280F" w:rsidRPr="49D3227D">
        <w:rPr>
          <w:lang w:val="en-US"/>
        </w:rPr>
        <w:t xml:space="preserve">Dutch </w:t>
      </w:r>
      <w:r w:rsidRPr="49D3227D">
        <w:rPr>
          <w:lang w:val="en-US"/>
        </w:rPr>
        <w:t>companies in terms of transparency in corporate social responsibility (CSR) reporting.</w:t>
      </w:r>
    </w:p>
    <w:p w14:paraId="3B58A843" w14:textId="77777777" w:rsidR="002D280F" w:rsidRPr="002D280F" w:rsidRDefault="002D280F" w:rsidP="002D280F">
      <w:pPr>
        <w:rPr>
          <w:lang w:val="en-US"/>
        </w:rPr>
      </w:pPr>
    </w:p>
    <w:p w14:paraId="7B0970D1" w14:textId="36DF9B61" w:rsidR="00EC6419" w:rsidRPr="002D280F" w:rsidRDefault="00EC6419" w:rsidP="002D280F">
      <w:pPr>
        <w:rPr>
          <w:b/>
          <w:bCs/>
          <w:lang w:val="en-US"/>
        </w:rPr>
      </w:pPr>
      <w:r w:rsidRPr="002D280F">
        <w:rPr>
          <w:b/>
          <w:bCs/>
          <w:lang w:val="en-US"/>
        </w:rPr>
        <w:t>Outlook</w:t>
      </w:r>
    </w:p>
    <w:p w14:paraId="3439F22B" w14:textId="5907169B" w:rsidR="00EC6419" w:rsidRPr="002D280F" w:rsidRDefault="002D280F" w:rsidP="263BB4B1">
      <w:pPr>
        <w:rPr>
          <w:lang w:val="en-US"/>
        </w:rPr>
      </w:pPr>
      <w:r w:rsidRPr="263BB4B1">
        <w:rPr>
          <w:lang w:val="en-US"/>
        </w:rPr>
        <w:t>NWB Bank</w:t>
      </w:r>
      <w:r w:rsidR="00EC6419" w:rsidRPr="263BB4B1">
        <w:rPr>
          <w:lang w:val="en-US"/>
        </w:rPr>
        <w:t xml:space="preserve"> will continue to provide appropriate and affordable financing to the Dutch public sector in a socially responsible and sustainable manner in 2024. In particular, the demand</w:t>
      </w:r>
      <w:r w:rsidR="0057140F" w:rsidRPr="263BB4B1">
        <w:rPr>
          <w:lang w:val="en-US"/>
        </w:rPr>
        <w:t xml:space="preserve"> for financing</w:t>
      </w:r>
      <w:r w:rsidR="00EC6419" w:rsidRPr="263BB4B1">
        <w:rPr>
          <w:lang w:val="en-US"/>
        </w:rPr>
        <w:t xml:space="preserve"> from the water authorities, drinking water companies and housing associations is expected to increase in the coming years due to the major transition tasks they are facing. As a result, </w:t>
      </w:r>
      <w:r w:rsidRPr="263BB4B1">
        <w:rPr>
          <w:lang w:val="en-US"/>
        </w:rPr>
        <w:t>the bank</w:t>
      </w:r>
      <w:r w:rsidR="00EC6419" w:rsidRPr="263BB4B1">
        <w:rPr>
          <w:lang w:val="en-US"/>
        </w:rPr>
        <w:t xml:space="preserve"> expect</w:t>
      </w:r>
      <w:r w:rsidRPr="263BB4B1">
        <w:rPr>
          <w:lang w:val="en-US"/>
        </w:rPr>
        <w:t>s</w:t>
      </w:r>
      <w:r w:rsidR="00EC6419" w:rsidRPr="263BB4B1">
        <w:rPr>
          <w:lang w:val="en-US"/>
        </w:rPr>
        <w:t xml:space="preserve"> </w:t>
      </w:r>
      <w:r w:rsidRPr="263BB4B1">
        <w:rPr>
          <w:lang w:val="en-US"/>
        </w:rPr>
        <w:t>its</w:t>
      </w:r>
      <w:r w:rsidR="00EC6419" w:rsidRPr="263BB4B1">
        <w:rPr>
          <w:lang w:val="en-US"/>
        </w:rPr>
        <w:t xml:space="preserve"> loan portfolio</w:t>
      </w:r>
      <w:r w:rsidRPr="263BB4B1">
        <w:rPr>
          <w:lang w:val="en-US"/>
        </w:rPr>
        <w:t xml:space="preserve"> to </w:t>
      </w:r>
      <w:r w:rsidR="78B9A1C4" w:rsidRPr="263BB4B1">
        <w:rPr>
          <w:lang w:val="en-US"/>
        </w:rPr>
        <w:t xml:space="preserve">grow </w:t>
      </w:r>
      <w:r w:rsidRPr="263BB4B1">
        <w:rPr>
          <w:lang w:val="en-US"/>
        </w:rPr>
        <w:t xml:space="preserve">even further </w:t>
      </w:r>
      <w:r w:rsidR="00EC6419" w:rsidRPr="263BB4B1">
        <w:rPr>
          <w:lang w:val="en-US"/>
        </w:rPr>
        <w:t xml:space="preserve">. </w:t>
      </w:r>
      <w:r w:rsidRPr="263BB4B1">
        <w:rPr>
          <w:lang w:val="en-US"/>
        </w:rPr>
        <w:t>The bank is</w:t>
      </w:r>
      <w:r w:rsidR="00EC6419" w:rsidRPr="263BB4B1">
        <w:rPr>
          <w:lang w:val="en-US"/>
        </w:rPr>
        <w:t xml:space="preserve"> cautious </w:t>
      </w:r>
      <w:r w:rsidR="00A138A0">
        <w:rPr>
          <w:lang w:val="en-US"/>
        </w:rPr>
        <w:t>about</w:t>
      </w:r>
      <w:r w:rsidR="00A138A0" w:rsidRPr="263BB4B1">
        <w:rPr>
          <w:lang w:val="en-US"/>
        </w:rPr>
        <w:t xml:space="preserve"> </w:t>
      </w:r>
      <w:r w:rsidRPr="263BB4B1">
        <w:rPr>
          <w:lang w:val="en-US"/>
        </w:rPr>
        <w:t>its</w:t>
      </w:r>
      <w:r w:rsidR="00EC6419" w:rsidRPr="263BB4B1">
        <w:rPr>
          <w:lang w:val="en-US"/>
        </w:rPr>
        <w:t xml:space="preserve"> forecast for net profit in 2024. </w:t>
      </w:r>
      <w:r w:rsidR="0057140F" w:rsidRPr="263BB4B1">
        <w:rPr>
          <w:lang w:val="en-US"/>
        </w:rPr>
        <w:t>P</w:t>
      </w:r>
      <w:r w:rsidR="00EC6419" w:rsidRPr="263BB4B1">
        <w:rPr>
          <w:lang w:val="en-US"/>
        </w:rPr>
        <w:t xml:space="preserve">artly because of the higher bank tax and </w:t>
      </w:r>
      <w:r w:rsidRPr="263BB4B1">
        <w:rPr>
          <w:lang w:val="en-US"/>
        </w:rPr>
        <w:t xml:space="preserve">also because of </w:t>
      </w:r>
      <w:r w:rsidR="00EC6419" w:rsidRPr="263BB4B1">
        <w:rPr>
          <w:lang w:val="en-US"/>
        </w:rPr>
        <w:t xml:space="preserve">the ECB's decision to stop paying interest on the </w:t>
      </w:r>
      <w:r w:rsidR="00307723" w:rsidRPr="00307723">
        <w:rPr>
          <w:lang w:val="en-US"/>
        </w:rPr>
        <w:t>minimum reserve requirements</w:t>
      </w:r>
      <w:r w:rsidR="00307723">
        <w:rPr>
          <w:lang w:val="en-US"/>
        </w:rPr>
        <w:t xml:space="preserve"> </w:t>
      </w:r>
      <w:r w:rsidR="00EC6419" w:rsidRPr="263BB4B1">
        <w:rPr>
          <w:lang w:val="en-US"/>
        </w:rPr>
        <w:t>that banks must hold with the central bank</w:t>
      </w:r>
      <w:r w:rsidR="0057140F" w:rsidRPr="263BB4B1">
        <w:rPr>
          <w:lang w:val="en-US"/>
        </w:rPr>
        <w:t>, it is probably going to be lower than last year</w:t>
      </w:r>
      <w:r w:rsidR="5101F7F9" w:rsidRPr="263BB4B1">
        <w:rPr>
          <w:lang w:val="en-US"/>
        </w:rPr>
        <w:t>.</w:t>
      </w:r>
    </w:p>
    <w:p w14:paraId="74CE6917" w14:textId="2E0C395C" w:rsidR="00EC6419" w:rsidRDefault="00EC6419">
      <w:pPr>
        <w:rPr>
          <w:lang w:val="en-US"/>
        </w:rPr>
      </w:pPr>
    </w:p>
    <w:p w14:paraId="43400B48" w14:textId="2E0BB70D" w:rsidR="007C5374" w:rsidRPr="002D280F" w:rsidRDefault="007C5374">
      <w:pPr>
        <w:rPr>
          <w:lang w:val="en-US"/>
        </w:rPr>
      </w:pPr>
      <w:r>
        <w:rPr>
          <w:lang w:val="en-US"/>
        </w:rPr>
        <w:t xml:space="preserve">The 2023 Annual Report can be downloaded </w:t>
      </w:r>
      <w:hyperlink r:id="rId12" w:history="1">
        <w:r w:rsidRPr="00F4678E">
          <w:rPr>
            <w:rStyle w:val="Hyperlink"/>
            <w:lang w:val="en-US"/>
          </w:rPr>
          <w:t>here</w:t>
        </w:r>
      </w:hyperlink>
      <w:r>
        <w:rPr>
          <w:lang w:val="en-US"/>
        </w:rPr>
        <w:t>.</w:t>
      </w:r>
    </w:p>
    <w:sectPr w:rsidR="007C5374" w:rsidRPr="002D280F" w:rsidSect="00785FB6">
      <w:pgSz w:w="11900" w:h="1682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5494" w14:textId="77777777" w:rsidR="00785FB6" w:rsidRDefault="00785FB6" w:rsidP="0073378C">
      <w:r>
        <w:separator/>
      </w:r>
    </w:p>
  </w:endnote>
  <w:endnote w:type="continuationSeparator" w:id="0">
    <w:p w14:paraId="5FF1E73A" w14:textId="77777777" w:rsidR="00785FB6" w:rsidRDefault="00785FB6" w:rsidP="0073378C">
      <w:r>
        <w:continuationSeparator/>
      </w:r>
    </w:p>
  </w:endnote>
  <w:endnote w:type="continuationNotice" w:id="1">
    <w:p w14:paraId="6EFD2381" w14:textId="77777777" w:rsidR="00785FB6" w:rsidRDefault="00785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1739" w14:textId="77777777" w:rsidR="00785FB6" w:rsidRDefault="00785FB6" w:rsidP="0073378C">
      <w:r>
        <w:separator/>
      </w:r>
    </w:p>
  </w:footnote>
  <w:footnote w:type="continuationSeparator" w:id="0">
    <w:p w14:paraId="7E9DD221" w14:textId="77777777" w:rsidR="00785FB6" w:rsidRDefault="00785FB6" w:rsidP="0073378C">
      <w:r>
        <w:continuationSeparator/>
      </w:r>
    </w:p>
  </w:footnote>
  <w:footnote w:type="continuationNotice" w:id="1">
    <w:p w14:paraId="3842010F" w14:textId="77777777" w:rsidR="00785FB6" w:rsidRDefault="00785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475E"/>
    <w:multiLevelType w:val="hybridMultilevel"/>
    <w:tmpl w:val="7A742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86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24"/>
    <w:rsid w:val="00004039"/>
    <w:rsid w:val="000057C3"/>
    <w:rsid w:val="000101EF"/>
    <w:rsid w:val="000140DA"/>
    <w:rsid w:val="00031B7E"/>
    <w:rsid w:val="00040A50"/>
    <w:rsid w:val="00053324"/>
    <w:rsid w:val="000750D8"/>
    <w:rsid w:val="0008195A"/>
    <w:rsid w:val="000A3CC8"/>
    <w:rsid w:val="000A61FD"/>
    <w:rsid w:val="000B5C49"/>
    <w:rsid w:val="000B6BE5"/>
    <w:rsid w:val="000D0CC3"/>
    <w:rsid w:val="000D12EC"/>
    <w:rsid w:val="000E0209"/>
    <w:rsid w:val="000E02DA"/>
    <w:rsid w:val="000E181E"/>
    <w:rsid w:val="000E6507"/>
    <w:rsid w:val="001219E1"/>
    <w:rsid w:val="00132890"/>
    <w:rsid w:val="00181A8D"/>
    <w:rsid w:val="001A222B"/>
    <w:rsid w:val="001A3507"/>
    <w:rsid w:val="001A740F"/>
    <w:rsid w:val="001B3CF4"/>
    <w:rsid w:val="001C7CAB"/>
    <w:rsid w:val="001D68E7"/>
    <w:rsid w:val="001D741E"/>
    <w:rsid w:val="00202EB2"/>
    <w:rsid w:val="002034D4"/>
    <w:rsid w:val="00204748"/>
    <w:rsid w:val="002059EA"/>
    <w:rsid w:val="00215915"/>
    <w:rsid w:val="002176A9"/>
    <w:rsid w:val="0022715C"/>
    <w:rsid w:val="00232C24"/>
    <w:rsid w:val="00246E5C"/>
    <w:rsid w:val="00252BF9"/>
    <w:rsid w:val="00253654"/>
    <w:rsid w:val="002628F2"/>
    <w:rsid w:val="0028033C"/>
    <w:rsid w:val="00292907"/>
    <w:rsid w:val="00295AAB"/>
    <w:rsid w:val="00297B93"/>
    <w:rsid w:val="002A3F5E"/>
    <w:rsid w:val="002C3077"/>
    <w:rsid w:val="002C39AD"/>
    <w:rsid w:val="002D280F"/>
    <w:rsid w:val="002D4BAF"/>
    <w:rsid w:val="002E33C2"/>
    <w:rsid w:val="002E6D58"/>
    <w:rsid w:val="00307723"/>
    <w:rsid w:val="00311704"/>
    <w:rsid w:val="00323C38"/>
    <w:rsid w:val="003350B4"/>
    <w:rsid w:val="00335C34"/>
    <w:rsid w:val="003A192B"/>
    <w:rsid w:val="003B25FD"/>
    <w:rsid w:val="003F773F"/>
    <w:rsid w:val="004033A0"/>
    <w:rsid w:val="00406C2D"/>
    <w:rsid w:val="00431739"/>
    <w:rsid w:val="00437A20"/>
    <w:rsid w:val="00482F4A"/>
    <w:rsid w:val="004940F1"/>
    <w:rsid w:val="00497C2C"/>
    <w:rsid w:val="004A26B4"/>
    <w:rsid w:val="004A59A1"/>
    <w:rsid w:val="004B0E0F"/>
    <w:rsid w:val="004C20FF"/>
    <w:rsid w:val="004E517E"/>
    <w:rsid w:val="004E78A4"/>
    <w:rsid w:val="004F4F67"/>
    <w:rsid w:val="00513503"/>
    <w:rsid w:val="00553BA0"/>
    <w:rsid w:val="005559C0"/>
    <w:rsid w:val="00557ABA"/>
    <w:rsid w:val="0057140F"/>
    <w:rsid w:val="00575E62"/>
    <w:rsid w:val="00580E76"/>
    <w:rsid w:val="005A217D"/>
    <w:rsid w:val="005A4132"/>
    <w:rsid w:val="005B72D6"/>
    <w:rsid w:val="005C6E17"/>
    <w:rsid w:val="005E5C63"/>
    <w:rsid w:val="006017CF"/>
    <w:rsid w:val="00633FEA"/>
    <w:rsid w:val="006417EA"/>
    <w:rsid w:val="0066301B"/>
    <w:rsid w:val="00676EE1"/>
    <w:rsid w:val="00691318"/>
    <w:rsid w:val="006B22F1"/>
    <w:rsid w:val="006D2308"/>
    <w:rsid w:val="006E1727"/>
    <w:rsid w:val="00700265"/>
    <w:rsid w:val="00710C5B"/>
    <w:rsid w:val="00732D9F"/>
    <w:rsid w:val="0073378C"/>
    <w:rsid w:val="00782640"/>
    <w:rsid w:val="00785FB6"/>
    <w:rsid w:val="007A2AED"/>
    <w:rsid w:val="007C5374"/>
    <w:rsid w:val="007C5E9F"/>
    <w:rsid w:val="007E0E18"/>
    <w:rsid w:val="007E367C"/>
    <w:rsid w:val="007E4E89"/>
    <w:rsid w:val="007E5BB5"/>
    <w:rsid w:val="007F41E0"/>
    <w:rsid w:val="00802DD5"/>
    <w:rsid w:val="00810CF5"/>
    <w:rsid w:val="00826E04"/>
    <w:rsid w:val="00835D22"/>
    <w:rsid w:val="00850893"/>
    <w:rsid w:val="00861238"/>
    <w:rsid w:val="0087221F"/>
    <w:rsid w:val="0087616A"/>
    <w:rsid w:val="0088198E"/>
    <w:rsid w:val="00885DBF"/>
    <w:rsid w:val="00892032"/>
    <w:rsid w:val="008E0484"/>
    <w:rsid w:val="008F0F19"/>
    <w:rsid w:val="009048FF"/>
    <w:rsid w:val="009070DB"/>
    <w:rsid w:val="00907146"/>
    <w:rsid w:val="00927471"/>
    <w:rsid w:val="00927762"/>
    <w:rsid w:val="00946F85"/>
    <w:rsid w:val="009958DD"/>
    <w:rsid w:val="009F4CB0"/>
    <w:rsid w:val="00A138A0"/>
    <w:rsid w:val="00A15273"/>
    <w:rsid w:val="00A16327"/>
    <w:rsid w:val="00A2775C"/>
    <w:rsid w:val="00A43D82"/>
    <w:rsid w:val="00A62397"/>
    <w:rsid w:val="00A8385E"/>
    <w:rsid w:val="00A927E7"/>
    <w:rsid w:val="00AA3969"/>
    <w:rsid w:val="00AA3DBB"/>
    <w:rsid w:val="00AA3FEE"/>
    <w:rsid w:val="00AA4AF5"/>
    <w:rsid w:val="00AA76D5"/>
    <w:rsid w:val="00AC5110"/>
    <w:rsid w:val="00AD6AC0"/>
    <w:rsid w:val="00AE1C44"/>
    <w:rsid w:val="00AF6498"/>
    <w:rsid w:val="00AF7A60"/>
    <w:rsid w:val="00B03EBB"/>
    <w:rsid w:val="00B17A46"/>
    <w:rsid w:val="00B23AE8"/>
    <w:rsid w:val="00B437F2"/>
    <w:rsid w:val="00B67010"/>
    <w:rsid w:val="00B87AE5"/>
    <w:rsid w:val="00BB4D7A"/>
    <w:rsid w:val="00C02351"/>
    <w:rsid w:val="00C14143"/>
    <w:rsid w:val="00C15B84"/>
    <w:rsid w:val="00C15FE9"/>
    <w:rsid w:val="00C31432"/>
    <w:rsid w:val="00C52B9A"/>
    <w:rsid w:val="00C70A62"/>
    <w:rsid w:val="00C80593"/>
    <w:rsid w:val="00C8637D"/>
    <w:rsid w:val="00C90F09"/>
    <w:rsid w:val="00C95AEF"/>
    <w:rsid w:val="00CA07EE"/>
    <w:rsid w:val="00CC3310"/>
    <w:rsid w:val="00CC4B99"/>
    <w:rsid w:val="00CC5B90"/>
    <w:rsid w:val="00D01A40"/>
    <w:rsid w:val="00D35B68"/>
    <w:rsid w:val="00D369F4"/>
    <w:rsid w:val="00D44C6C"/>
    <w:rsid w:val="00D50AC3"/>
    <w:rsid w:val="00D725EE"/>
    <w:rsid w:val="00D8565E"/>
    <w:rsid w:val="00DA6A13"/>
    <w:rsid w:val="00DC420F"/>
    <w:rsid w:val="00DD5A04"/>
    <w:rsid w:val="00DF2925"/>
    <w:rsid w:val="00E03B53"/>
    <w:rsid w:val="00E071C8"/>
    <w:rsid w:val="00E327FC"/>
    <w:rsid w:val="00E3703F"/>
    <w:rsid w:val="00E43460"/>
    <w:rsid w:val="00E550C8"/>
    <w:rsid w:val="00E87587"/>
    <w:rsid w:val="00EA6D67"/>
    <w:rsid w:val="00EB070E"/>
    <w:rsid w:val="00EC6419"/>
    <w:rsid w:val="00EF36B8"/>
    <w:rsid w:val="00EF78E3"/>
    <w:rsid w:val="00F32135"/>
    <w:rsid w:val="00F4678E"/>
    <w:rsid w:val="00F47157"/>
    <w:rsid w:val="00F51A75"/>
    <w:rsid w:val="00F56E28"/>
    <w:rsid w:val="00F6559F"/>
    <w:rsid w:val="00F6670F"/>
    <w:rsid w:val="00F92B6D"/>
    <w:rsid w:val="00F9393D"/>
    <w:rsid w:val="00FA26ED"/>
    <w:rsid w:val="00FA766B"/>
    <w:rsid w:val="00FB704C"/>
    <w:rsid w:val="012A5CF5"/>
    <w:rsid w:val="01510DE8"/>
    <w:rsid w:val="04B099BF"/>
    <w:rsid w:val="06CD178C"/>
    <w:rsid w:val="0733722A"/>
    <w:rsid w:val="0D893C48"/>
    <w:rsid w:val="0E326577"/>
    <w:rsid w:val="0F1EE3B5"/>
    <w:rsid w:val="10ABB0FE"/>
    <w:rsid w:val="10DC3B50"/>
    <w:rsid w:val="1199B907"/>
    <w:rsid w:val="12EBF860"/>
    <w:rsid w:val="13DFBB53"/>
    <w:rsid w:val="14009EF2"/>
    <w:rsid w:val="184AB7D3"/>
    <w:rsid w:val="19AE11AB"/>
    <w:rsid w:val="1C8351A0"/>
    <w:rsid w:val="1D0F31D9"/>
    <w:rsid w:val="1F399D1E"/>
    <w:rsid w:val="20D56D7F"/>
    <w:rsid w:val="2158A75F"/>
    <w:rsid w:val="21F76AF1"/>
    <w:rsid w:val="23DCB6C0"/>
    <w:rsid w:val="263BB4B1"/>
    <w:rsid w:val="26521AAC"/>
    <w:rsid w:val="270AF4B2"/>
    <w:rsid w:val="27E0FF91"/>
    <w:rsid w:val="28E4A868"/>
    <w:rsid w:val="2CB2BBFB"/>
    <w:rsid w:val="2E5052C4"/>
    <w:rsid w:val="30840B9F"/>
    <w:rsid w:val="31862D1E"/>
    <w:rsid w:val="3266B115"/>
    <w:rsid w:val="382D4E07"/>
    <w:rsid w:val="3A6A0994"/>
    <w:rsid w:val="3C05D9F5"/>
    <w:rsid w:val="46642AA7"/>
    <w:rsid w:val="49D3227D"/>
    <w:rsid w:val="4FA284D1"/>
    <w:rsid w:val="5101F7F9"/>
    <w:rsid w:val="51D3BC17"/>
    <w:rsid w:val="5434BEB7"/>
    <w:rsid w:val="5773F8DC"/>
    <w:rsid w:val="57E69EB4"/>
    <w:rsid w:val="592D0DEF"/>
    <w:rsid w:val="633C31B3"/>
    <w:rsid w:val="6343CEEC"/>
    <w:rsid w:val="6362D546"/>
    <w:rsid w:val="63F31071"/>
    <w:rsid w:val="67A80AAC"/>
    <w:rsid w:val="69524181"/>
    <w:rsid w:val="698A4ECA"/>
    <w:rsid w:val="6BF97850"/>
    <w:rsid w:val="746CBC03"/>
    <w:rsid w:val="76B88758"/>
    <w:rsid w:val="78B9A1C4"/>
    <w:rsid w:val="791D414C"/>
    <w:rsid w:val="7DF2BC32"/>
    <w:rsid w:val="7E8BF9D5"/>
    <w:rsid w:val="7F38C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CC6D"/>
  <w15:chartTrackingRefBased/>
  <w15:docId w15:val="{AF8032C6-49A1-4996-B1AC-A38A2DB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F4CB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5B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9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E1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7337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378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78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A7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6D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A7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6D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C6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DefaultParagraphFont"/>
    <w:uiPriority w:val="99"/>
    <w:unhideWhenUsed/>
    <w:rsid w:val="00F46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wbbank.com/download_file/1699865b-504a-4bcf-bdc2-56eaf3297177/124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bbank.com/download_file/4ec0db37-dca3-42ac-912d-880e7f345b78/124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6B65AC374C24593ED29E1A2A0945C" ma:contentTypeVersion="12" ma:contentTypeDescription="Create a new document." ma:contentTypeScope="" ma:versionID="4c891dccdde04d81361ae871b03581d1">
  <xsd:schema xmlns:xsd="http://www.w3.org/2001/XMLSchema" xmlns:xs="http://www.w3.org/2001/XMLSchema" xmlns:p="http://schemas.microsoft.com/office/2006/metadata/properties" xmlns:ns2="44e9f566-fe3d-4142-ac76-ccd9f6996b9a" xmlns:ns3="a253a193-8339-43b3-bcd7-4b4d9c678009" targetNamespace="http://schemas.microsoft.com/office/2006/metadata/properties" ma:root="true" ma:fieldsID="fa624f03eb108979a7b7475d510a319e" ns2:_="" ns3:_="">
    <xsd:import namespace="44e9f566-fe3d-4142-ac76-ccd9f6996b9a"/>
    <xsd:import namespace="a253a193-8339-43b3-bcd7-4b4d9c678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9f566-fe3d-4142-ac76-ccd9f6996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3ab2a70-1c61-45fd-a3e4-a3ca88457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3a193-8339-43b3-bcd7-4b4d9c678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48b12a-1f17-4696-a054-fd2fd3bb032d}" ma:internalName="TaxCatchAll" ma:showField="CatchAllData" ma:web="a253a193-8339-43b3-bcd7-4b4d9c67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3a193-8339-43b3-bcd7-4b4d9c678009">
      <UserInfo>
        <DisplayName>SharingLinks.af069ad3-e5d3-4af8-b817-9af546944c1c.OrganizationEdit.4fc57bae-2fc2-462f-bf61-3bb904fb9922</DisplayName>
        <AccountId>14</AccountId>
        <AccountType/>
      </UserInfo>
      <UserInfo>
        <DisplayName>SharingLinks.a90b4921-bbe4-46e8-9712-0e47562abbc6.OrganizationEdit.39f9270d-fc68-4c6b-85b4-771f2f4efe5a</DisplayName>
        <AccountId>28</AccountId>
        <AccountType/>
      </UserInfo>
      <UserInfo>
        <DisplayName>Ard van Eijl</DisplayName>
        <AccountId>13</AccountId>
        <AccountType/>
      </UserInfo>
      <UserInfo>
        <DisplayName>SharingLinks.5bb17c82-d660-473e-a33d-70af0a1bdda8.OrganizationEdit.abcae689-897c-4678-aeca-1843ac0e30b5</DisplayName>
        <AccountId>15</AccountId>
        <AccountType/>
      </UserInfo>
      <UserInfo>
        <DisplayName>Eline Verhaar</DisplayName>
        <AccountId>29</AccountId>
        <AccountType/>
      </UserInfo>
      <UserInfo>
        <DisplayName>Sharon van Ede</DisplayName>
        <AccountId>135</AccountId>
        <AccountType/>
      </UserInfo>
      <UserInfo>
        <DisplayName>Aysegul Kursun - Yuce</DisplayName>
        <AccountId>136</AccountId>
        <AccountType/>
      </UserInfo>
      <UserInfo>
        <DisplayName>Marloes van den Hurk</DisplayName>
        <AccountId>137</AccountId>
        <AccountType/>
      </UserInfo>
    </SharedWithUsers>
    <lcf76f155ced4ddcb4097134ff3c332f xmlns="44e9f566-fe3d-4142-ac76-ccd9f6996b9a">
      <Terms xmlns="http://schemas.microsoft.com/office/infopath/2007/PartnerControls"/>
    </lcf76f155ced4ddcb4097134ff3c332f>
    <TaxCatchAll xmlns="a253a193-8339-43b3-bcd7-4b4d9c6780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904B4-E9BB-41A3-A2C4-101EC77E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9f566-fe3d-4142-ac76-ccd9f6996b9a"/>
    <ds:schemaRef ds:uri="a253a193-8339-43b3-bcd7-4b4d9c678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923AD-22D3-4033-A99C-32FF1169C8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748D80-DDDA-45B5-855E-BA67F4186D77}">
  <ds:schemaRefs>
    <ds:schemaRef ds:uri="a253a193-8339-43b3-bcd7-4b4d9c67800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4e9f566-fe3d-4142-ac76-ccd9f6996b9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C10BF5-1EA3-4C13-833F-19AC8C4D0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Ummels</dc:creator>
  <cp:keywords/>
  <dc:description/>
  <cp:lastModifiedBy>Aysegul Kursun - Yuce</cp:lastModifiedBy>
  <cp:revision>2</cp:revision>
  <dcterms:created xsi:type="dcterms:W3CDTF">2024-03-21T15:58:00Z</dcterms:created>
  <dcterms:modified xsi:type="dcterms:W3CDTF">2024-03-21T15:58:00Z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6bea96-b064-4a79-9ae0-44c7b24b47ce_Enabled">
    <vt:lpwstr>true</vt:lpwstr>
  </property>
  <property fmtid="{D5CDD505-2E9C-101B-9397-08002B2CF9AE}" pid="3" name="MSIP_Label_786bea96-b064-4a79-9ae0-44c7b24b47ce_SetDate">
    <vt:lpwstr>2024-02-27T14:49:50Z</vt:lpwstr>
  </property>
  <property fmtid="{D5CDD505-2E9C-101B-9397-08002B2CF9AE}" pid="4" name="MSIP_Label_786bea96-b064-4a79-9ae0-44c7b24b47ce_Method">
    <vt:lpwstr>Standard</vt:lpwstr>
  </property>
  <property fmtid="{D5CDD505-2E9C-101B-9397-08002B2CF9AE}" pid="5" name="MSIP_Label_786bea96-b064-4a79-9ae0-44c7b24b47ce_Name">
    <vt:lpwstr>Internal</vt:lpwstr>
  </property>
  <property fmtid="{D5CDD505-2E9C-101B-9397-08002B2CF9AE}" pid="6" name="MSIP_Label_786bea96-b064-4a79-9ae0-44c7b24b47ce_SiteId">
    <vt:lpwstr>a3fb8107-099e-44de-bfc2-908b9a1ed9eb</vt:lpwstr>
  </property>
  <property fmtid="{D5CDD505-2E9C-101B-9397-08002B2CF9AE}" pid="7" name="MSIP_Label_786bea96-b064-4a79-9ae0-44c7b24b47ce_ActionId">
    <vt:lpwstr>8721f518-6468-470c-b344-49face549316</vt:lpwstr>
  </property>
  <property fmtid="{D5CDD505-2E9C-101B-9397-08002B2CF9AE}" pid="8" name="MSIP_Label_786bea96-b064-4a79-9ae0-44c7b24b47ce_ContentBits">
    <vt:lpwstr>0</vt:lpwstr>
  </property>
  <property fmtid="{D5CDD505-2E9C-101B-9397-08002B2CF9AE}" pid="9" name="ContentTypeId">
    <vt:lpwstr>0x010100DCC6B65AC374C24593ED29E1A2A0945C</vt:lpwstr>
  </property>
  <property fmtid="{D5CDD505-2E9C-101B-9397-08002B2CF9AE}" pid="10" name="Order">
    <vt:r8>2700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