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54" w:rsidRDefault="00AC1054" w:rsidP="00287D1C">
      <w:pPr>
        <w:pStyle w:val="BodyText"/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sz w:val="32"/>
          <w:lang w:val="en-GB"/>
        </w:rPr>
        <w:t xml:space="preserve">DRAFT – JULY 25 </w:t>
      </w:r>
    </w:p>
    <w:p w:rsidR="00287D1C" w:rsidRPr="002224DC" w:rsidRDefault="00287D1C" w:rsidP="00287D1C">
      <w:pPr>
        <w:pStyle w:val="BodyText"/>
        <w:jc w:val="center"/>
        <w:rPr>
          <w:rFonts w:ascii="Arial" w:hAnsi="Arial" w:cs="Arial"/>
          <w:sz w:val="32"/>
          <w:lang w:val="en-GB"/>
        </w:rPr>
      </w:pPr>
      <w:r w:rsidRPr="002224DC">
        <w:rPr>
          <w:rFonts w:ascii="Arial" w:hAnsi="Arial" w:cs="Arial"/>
          <w:sz w:val="32"/>
          <w:lang w:val="en-GB"/>
        </w:rPr>
        <w:t xml:space="preserve">AD HOC </w:t>
      </w:r>
      <w:r>
        <w:rPr>
          <w:rFonts w:ascii="Arial" w:hAnsi="Arial" w:cs="Arial"/>
          <w:sz w:val="32"/>
          <w:lang w:val="en-GB"/>
        </w:rPr>
        <w:t>Announcement</w:t>
      </w:r>
      <w:r w:rsidRPr="002224DC">
        <w:rPr>
          <w:rFonts w:ascii="Arial" w:hAnsi="Arial" w:cs="Arial"/>
          <w:sz w:val="32"/>
          <w:lang w:val="en-GB"/>
        </w:rPr>
        <w:t xml:space="preserve"> </w:t>
      </w:r>
      <w:r>
        <w:rPr>
          <w:rFonts w:ascii="Arial" w:hAnsi="Arial" w:cs="Arial"/>
          <w:sz w:val="32"/>
          <w:lang w:val="en-GB"/>
        </w:rPr>
        <w:t>A</w:t>
      </w:r>
      <w:r w:rsidRPr="002224DC">
        <w:rPr>
          <w:rFonts w:ascii="Arial" w:hAnsi="Arial" w:cs="Arial"/>
          <w:sz w:val="32"/>
          <w:lang w:val="en-GB"/>
        </w:rPr>
        <w:t xml:space="preserve">ccording to §15 </w:t>
      </w:r>
      <w:proofErr w:type="spellStart"/>
      <w:r w:rsidRPr="002224DC">
        <w:rPr>
          <w:rFonts w:ascii="Arial" w:hAnsi="Arial" w:cs="Arial"/>
          <w:sz w:val="32"/>
          <w:lang w:val="en-GB"/>
        </w:rPr>
        <w:t>WpHG</w:t>
      </w:r>
      <w:proofErr w:type="spellEnd"/>
    </w:p>
    <w:p w:rsidR="00287D1C" w:rsidRPr="000E1F7B" w:rsidRDefault="00287D1C">
      <w:pPr>
        <w:rPr>
          <w:rFonts w:ascii="Arial" w:hAnsi="Arial" w:cs="Arial"/>
          <w:lang w:val="en-GB"/>
        </w:rPr>
      </w:pPr>
    </w:p>
    <w:p w:rsidR="00FF273E" w:rsidRPr="000E1F7B" w:rsidRDefault="00FF273E">
      <w:pPr>
        <w:rPr>
          <w:rFonts w:ascii="Arial" w:hAnsi="Arial" w:cs="Arial"/>
          <w:b/>
          <w:lang w:val="en-US"/>
        </w:rPr>
      </w:pPr>
      <w:proofErr w:type="spellStart"/>
      <w:r w:rsidRPr="000E1F7B">
        <w:rPr>
          <w:rFonts w:ascii="Arial" w:hAnsi="Arial" w:cs="Arial"/>
          <w:b/>
          <w:lang w:val="en-US"/>
        </w:rPr>
        <w:t>Qiagen</w:t>
      </w:r>
      <w:proofErr w:type="spellEnd"/>
      <w:r w:rsidRPr="000E1F7B">
        <w:rPr>
          <w:rFonts w:ascii="Arial" w:hAnsi="Arial" w:cs="Arial"/>
          <w:b/>
          <w:lang w:val="en-US"/>
        </w:rPr>
        <w:t xml:space="preserve"> N.V.:</w:t>
      </w:r>
      <w:r w:rsidR="00A72E96" w:rsidRPr="000E1F7B">
        <w:rPr>
          <w:rFonts w:ascii="Arial" w:hAnsi="Arial" w:cs="Arial"/>
          <w:b/>
          <w:lang w:val="en-US"/>
        </w:rPr>
        <w:t xml:space="preserve"> </w:t>
      </w:r>
    </w:p>
    <w:p w:rsidR="00FF273E" w:rsidRPr="000E1F7B" w:rsidRDefault="00FF273E">
      <w:pPr>
        <w:rPr>
          <w:rFonts w:ascii="Arial" w:hAnsi="Arial" w:cs="Arial"/>
          <w:lang w:val="en-US"/>
        </w:rPr>
      </w:pPr>
    </w:p>
    <w:p w:rsidR="00FF273E" w:rsidRPr="000E1F7B" w:rsidRDefault="00FF273E">
      <w:pPr>
        <w:rPr>
          <w:rFonts w:ascii="Arial" w:hAnsi="Arial" w:cs="Arial"/>
          <w:lang w:val="en-US"/>
        </w:rPr>
      </w:pPr>
      <w:r w:rsidRPr="000E1F7B">
        <w:rPr>
          <w:rFonts w:ascii="Arial" w:hAnsi="Arial" w:cs="Arial"/>
          <w:lang w:val="en-US"/>
        </w:rPr>
        <w:t xml:space="preserve">QIAGEN publishes results for </w:t>
      </w:r>
      <w:r w:rsidR="000E1F7B">
        <w:rPr>
          <w:rFonts w:ascii="Arial" w:hAnsi="Arial" w:cs="Arial"/>
          <w:lang w:val="en-US"/>
        </w:rPr>
        <w:t xml:space="preserve">second quarter of 2011 </w:t>
      </w:r>
      <w:r w:rsidRPr="000E1F7B">
        <w:rPr>
          <w:rFonts w:ascii="Arial" w:hAnsi="Arial" w:cs="Arial"/>
          <w:lang w:val="en-US"/>
        </w:rPr>
        <w:t xml:space="preserve">and provides </w:t>
      </w:r>
      <w:r w:rsidR="000E1F7B" w:rsidRPr="000E1F7B">
        <w:rPr>
          <w:rFonts w:ascii="Arial" w:hAnsi="Arial" w:cs="Arial"/>
          <w:lang w:val="en-US"/>
        </w:rPr>
        <w:t xml:space="preserve">updated </w:t>
      </w:r>
      <w:r w:rsidRPr="000E1F7B">
        <w:rPr>
          <w:rFonts w:ascii="Arial" w:hAnsi="Arial" w:cs="Arial"/>
          <w:lang w:val="en-US"/>
        </w:rPr>
        <w:t xml:space="preserve">guidance </w:t>
      </w:r>
      <w:r w:rsidR="000E1F7B">
        <w:rPr>
          <w:rFonts w:ascii="Arial" w:hAnsi="Arial" w:cs="Arial"/>
          <w:lang w:val="en-US"/>
        </w:rPr>
        <w:t xml:space="preserve">for </w:t>
      </w:r>
      <w:r w:rsidRPr="000E1F7B">
        <w:rPr>
          <w:rFonts w:ascii="Arial" w:hAnsi="Arial" w:cs="Arial"/>
          <w:lang w:val="en-US"/>
        </w:rPr>
        <w:t>2011</w:t>
      </w:r>
    </w:p>
    <w:p w:rsidR="00FF273E" w:rsidRPr="000E1F7B" w:rsidRDefault="00FF273E">
      <w:pPr>
        <w:rPr>
          <w:rFonts w:ascii="Arial" w:hAnsi="Arial" w:cs="Arial"/>
          <w:lang w:val="en-US"/>
        </w:rPr>
      </w:pPr>
    </w:p>
    <w:p w:rsidR="000E1F7B" w:rsidRPr="0029447E" w:rsidRDefault="00FF273E" w:rsidP="000E1F7B">
      <w:pPr>
        <w:pStyle w:val="BodyText"/>
        <w:spacing w:before="240"/>
        <w:jc w:val="both"/>
        <w:rPr>
          <w:rFonts w:ascii="Arial" w:hAnsi="Arial" w:cs="Arial"/>
          <w:szCs w:val="24"/>
          <w:lang w:val="en-US"/>
        </w:rPr>
      </w:pPr>
      <w:smartTag w:uri="urn:schemas-microsoft-com:office:smarttags" w:element="City">
        <w:r w:rsidRPr="0029447E">
          <w:rPr>
            <w:rFonts w:ascii="Arial" w:hAnsi="Arial" w:cs="Arial"/>
            <w:b/>
            <w:szCs w:val="24"/>
            <w:lang w:val="en-US"/>
          </w:rPr>
          <w:t>Venlo</w:t>
        </w:r>
      </w:smartTag>
      <w:r w:rsidRPr="0029447E">
        <w:rPr>
          <w:rFonts w:ascii="Arial" w:hAnsi="Arial" w:cs="Arial"/>
          <w:b/>
          <w:szCs w:val="24"/>
          <w:lang w:val="en-US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 w:rsidRPr="0029447E">
            <w:rPr>
              <w:rFonts w:ascii="Arial" w:hAnsi="Arial" w:cs="Arial"/>
              <w:b/>
              <w:szCs w:val="24"/>
              <w:lang w:val="en-US"/>
            </w:rPr>
            <w:t>Netherlands</w:t>
          </w:r>
        </w:smartTag>
      </w:smartTag>
      <w:r w:rsidRPr="0029447E">
        <w:rPr>
          <w:rFonts w:ascii="Arial" w:hAnsi="Arial" w:cs="Arial"/>
          <w:b/>
          <w:szCs w:val="24"/>
          <w:lang w:val="en-US"/>
        </w:rPr>
        <w:t xml:space="preserve">, </w:t>
      </w:r>
      <w:r w:rsidR="000E1F7B" w:rsidRPr="0029447E">
        <w:rPr>
          <w:rFonts w:ascii="Arial" w:hAnsi="Arial" w:cs="Arial"/>
          <w:b/>
          <w:szCs w:val="24"/>
          <w:lang w:val="en-US"/>
        </w:rPr>
        <w:t>July 25</w:t>
      </w:r>
      <w:r w:rsidRPr="0029447E">
        <w:rPr>
          <w:rFonts w:ascii="Arial" w:hAnsi="Arial" w:cs="Arial"/>
          <w:b/>
          <w:szCs w:val="24"/>
          <w:lang w:val="en-US"/>
        </w:rPr>
        <w:t>, 2011</w:t>
      </w:r>
      <w:r w:rsidRPr="0029447E">
        <w:rPr>
          <w:rFonts w:ascii="Arial" w:hAnsi="Arial" w:cs="Arial"/>
          <w:szCs w:val="24"/>
          <w:lang w:val="en-US"/>
        </w:rPr>
        <w:t xml:space="preserve"> – </w:t>
      </w:r>
      <w:r w:rsidR="000E1F7B" w:rsidRPr="0029447E">
        <w:rPr>
          <w:rFonts w:ascii="Arial" w:hAnsi="Arial" w:cs="Arial"/>
          <w:szCs w:val="24"/>
          <w:lang w:val="en-US"/>
        </w:rPr>
        <w:t xml:space="preserve">QIAGEN N.V. (NASDAQ: QGEN; Frankfurt Prime Standard: QIA) today announced results of operations for the second quarter and first half of 2011. </w:t>
      </w:r>
    </w:p>
    <w:p w:rsidR="000E1F7B" w:rsidRPr="0029447E" w:rsidRDefault="000E1F7B" w:rsidP="000E1F7B">
      <w:pPr>
        <w:pStyle w:val="BodyText"/>
        <w:spacing w:before="240"/>
        <w:jc w:val="both"/>
        <w:rPr>
          <w:rFonts w:ascii="Arial" w:hAnsi="Arial" w:cs="Arial"/>
          <w:szCs w:val="24"/>
          <w:lang w:val="en-US"/>
        </w:rPr>
      </w:pPr>
      <w:r w:rsidRPr="0029447E">
        <w:rPr>
          <w:rFonts w:ascii="Arial" w:hAnsi="Arial" w:cs="Arial"/>
          <w:szCs w:val="24"/>
          <w:lang w:val="en-US"/>
        </w:rPr>
        <w:t xml:space="preserve">Net sales in the second quarter rose 7% (+1% at constant exchange rates, or CER) to $282.2 million from the second quarter of 2010. Adjusted operating income grew 8% to $78.7 million, as the adjusted operating income margin remained steady at 28% of net sales. </w:t>
      </w:r>
      <w:r w:rsidR="0029447E" w:rsidRPr="0029447E">
        <w:rPr>
          <w:rFonts w:ascii="Arial" w:hAnsi="Arial" w:cs="Arial"/>
          <w:spacing w:val="-2"/>
          <w:szCs w:val="24"/>
          <w:lang w:val="en-US" w:eastAsia="en-US"/>
        </w:rPr>
        <w:t xml:space="preserve">Adjusted net income grew 5% to $55.0 million in the 2011 period from $52.5 million in 2010. Adjusted diluted earnings per share rose to $0.23 in the 2011 quarter from $0.22 in the second quarter of 2010. </w:t>
      </w:r>
      <w:r w:rsidRPr="0029447E">
        <w:rPr>
          <w:rFonts w:ascii="Arial" w:hAnsi="Arial" w:cs="Arial"/>
          <w:szCs w:val="24"/>
          <w:lang w:val="en-US"/>
        </w:rPr>
        <w:t xml:space="preserve">Free cash flow in the second quarter improved 31% to $37.8 million over the year-ago period. </w:t>
      </w:r>
    </w:p>
    <w:p w:rsidR="000E1F7B" w:rsidRPr="0029447E" w:rsidRDefault="000E1F7B" w:rsidP="000E1F7B">
      <w:pPr>
        <w:pStyle w:val="NormalWeb"/>
        <w:spacing w:before="240" w:beforeAutospacing="0" w:after="0" w:afterAutospacing="0"/>
        <w:jc w:val="both"/>
        <w:rPr>
          <w:rFonts w:ascii="Arial" w:hAnsi="Arial" w:cs="Arial"/>
          <w:spacing w:val="-2"/>
          <w:lang w:val="en-US" w:eastAsia="en-US"/>
        </w:rPr>
      </w:pPr>
      <w:r w:rsidRPr="0029447E">
        <w:rPr>
          <w:rFonts w:ascii="Arial" w:eastAsia="Times New Roman" w:hAnsi="Arial" w:cs="Arial"/>
          <w:color w:val="auto"/>
          <w:lang w:val="en-US"/>
        </w:rPr>
        <w:t>In the first half of 2011, n</w:t>
      </w:r>
      <w:r w:rsidRPr="0029447E">
        <w:rPr>
          <w:rFonts w:ascii="Arial" w:hAnsi="Arial" w:cs="Arial"/>
          <w:lang w:val="en-US" w:eastAsia="en-US"/>
        </w:rPr>
        <w:t xml:space="preserve">et sales rose 4% to $546.4 million from the same period of 2010. </w:t>
      </w:r>
      <w:r w:rsidRPr="0029447E">
        <w:rPr>
          <w:rFonts w:ascii="Arial" w:hAnsi="Arial" w:cs="Arial"/>
          <w:spacing w:val="-2"/>
          <w:lang w:val="en-US" w:eastAsia="en-US"/>
        </w:rPr>
        <w:t>Adjusted operating income rose 2% to $149.2 million from $146.7 million in the first half of 2010, with the adjusted operating income margin declining to 27% of net sales from 28% in the 2010 period. Adjusted net income was up 3% to $104.5 million in the 2011 period from $101.9 million in the first half of 2010. Adjusted diluted earnings per share rose to $0.43 in the first half of 2011 from $0.42 in the first half of 2010.</w:t>
      </w:r>
    </w:p>
    <w:p w:rsidR="000E1F7B" w:rsidRPr="0029447E" w:rsidRDefault="000E1F7B" w:rsidP="000E1F7B">
      <w:pPr>
        <w:pStyle w:val="NormalWeb"/>
        <w:spacing w:before="240" w:beforeAutospacing="0" w:after="0" w:afterAutospacing="0"/>
        <w:jc w:val="both"/>
        <w:rPr>
          <w:rFonts w:ascii="Arial" w:eastAsia="Times New Roman" w:hAnsi="Arial" w:cs="Arial"/>
          <w:color w:val="auto"/>
          <w:spacing w:val="-2"/>
          <w:lang w:val="en-US"/>
        </w:rPr>
      </w:pPr>
      <w:r w:rsidRPr="0029447E">
        <w:rPr>
          <w:rFonts w:ascii="Arial" w:eastAsia="Times New Roman" w:hAnsi="Arial" w:cs="Arial"/>
          <w:color w:val="auto"/>
          <w:spacing w:val="-2"/>
          <w:lang w:val="en-US"/>
        </w:rPr>
        <w:t xml:space="preserve">QIAGEN also updated its expectations for 2011 to incorporate the impact of acquisitions of </w:t>
      </w:r>
      <w:proofErr w:type="spellStart"/>
      <w:r w:rsidRPr="0029447E">
        <w:rPr>
          <w:rFonts w:ascii="Arial" w:eastAsia="Times New Roman" w:hAnsi="Arial" w:cs="Arial"/>
          <w:color w:val="auto"/>
          <w:spacing w:val="-2"/>
          <w:lang w:val="en-US"/>
        </w:rPr>
        <w:t>Cellestis</w:t>
      </w:r>
      <w:proofErr w:type="spellEnd"/>
      <w:r w:rsidRPr="0029447E">
        <w:rPr>
          <w:rFonts w:ascii="Arial" w:eastAsia="Times New Roman" w:hAnsi="Arial" w:cs="Arial"/>
          <w:color w:val="auto"/>
          <w:spacing w:val="-2"/>
          <w:lang w:val="en-US"/>
        </w:rPr>
        <w:t xml:space="preserve"> and </w:t>
      </w:r>
      <w:proofErr w:type="spellStart"/>
      <w:r w:rsidRPr="0029447E">
        <w:rPr>
          <w:rFonts w:ascii="Arial" w:eastAsia="Times New Roman" w:hAnsi="Arial" w:cs="Arial"/>
          <w:color w:val="auto"/>
          <w:spacing w:val="-2"/>
          <w:lang w:val="en-US"/>
        </w:rPr>
        <w:t>Ipsogen</w:t>
      </w:r>
      <w:proofErr w:type="spellEnd"/>
      <w:r w:rsidRPr="0029447E">
        <w:rPr>
          <w:rFonts w:ascii="Arial" w:eastAsia="Times New Roman" w:hAnsi="Arial" w:cs="Arial"/>
          <w:color w:val="auto"/>
          <w:spacing w:val="-2"/>
          <w:lang w:val="en-US"/>
        </w:rPr>
        <w:t xml:space="preserve">, as well as based on the adverse impact of continued challenging market conditions. For the second half of 2011, QIAGEN expects total sales growth of approximately 7% CER of which approximately half is expected to come from organic growth. For the full year 2011, QIAGEN now expects total sales growth of approximately 3% CER with contributions from both organic growth and acquisitions. Adjusted diluted earnings per share (EPS) are expected to be approximately $0.96 for 2011, which includes previously announced expectations for dilution of approximately $0.03 per share related to planned investments and product migrations as part of the acquisitions of </w:t>
      </w:r>
      <w:proofErr w:type="spellStart"/>
      <w:r w:rsidRPr="0029447E">
        <w:rPr>
          <w:rFonts w:ascii="Arial" w:eastAsia="Times New Roman" w:hAnsi="Arial" w:cs="Arial"/>
          <w:color w:val="auto"/>
          <w:spacing w:val="-2"/>
          <w:lang w:val="en-US"/>
        </w:rPr>
        <w:t>Cellestis</w:t>
      </w:r>
      <w:proofErr w:type="spellEnd"/>
      <w:r w:rsidRPr="0029447E">
        <w:rPr>
          <w:rFonts w:ascii="Arial" w:eastAsia="Times New Roman" w:hAnsi="Arial" w:cs="Arial"/>
          <w:color w:val="auto"/>
          <w:spacing w:val="-2"/>
          <w:lang w:val="en-US"/>
        </w:rPr>
        <w:t xml:space="preserve"> and </w:t>
      </w:r>
      <w:proofErr w:type="spellStart"/>
      <w:r w:rsidRPr="0029447E">
        <w:rPr>
          <w:rFonts w:ascii="Arial" w:eastAsia="Times New Roman" w:hAnsi="Arial" w:cs="Arial"/>
          <w:color w:val="auto"/>
          <w:spacing w:val="-2"/>
          <w:lang w:val="en-US"/>
        </w:rPr>
        <w:t>Ipsogen</w:t>
      </w:r>
      <w:proofErr w:type="spellEnd"/>
      <w:r w:rsidRPr="0029447E">
        <w:rPr>
          <w:rFonts w:ascii="Arial" w:eastAsia="Times New Roman" w:hAnsi="Arial" w:cs="Arial"/>
          <w:color w:val="auto"/>
          <w:spacing w:val="-2"/>
          <w:lang w:val="en-US"/>
        </w:rPr>
        <w:t>. (Net sales for 2010 were $1,087 million and adjusted diluted earnings per share were $0.93.)</w:t>
      </w:r>
    </w:p>
    <w:p w:rsidR="000E1F7B" w:rsidRPr="0029447E" w:rsidRDefault="000E1F7B">
      <w:pPr>
        <w:rPr>
          <w:rFonts w:ascii="Arial" w:hAnsi="Arial" w:cs="Arial"/>
          <w:spacing w:val="-2"/>
          <w:lang w:val="en-US"/>
        </w:rPr>
      </w:pPr>
    </w:p>
    <w:p w:rsidR="00FF273E" w:rsidRPr="0029447E" w:rsidRDefault="00010BF5">
      <w:pPr>
        <w:rPr>
          <w:rFonts w:ascii="Arial" w:hAnsi="Arial" w:cs="Arial"/>
          <w:spacing w:val="-2"/>
          <w:lang w:val="en-US"/>
        </w:rPr>
      </w:pPr>
      <w:r w:rsidRPr="0029447E">
        <w:rPr>
          <w:rFonts w:ascii="Arial" w:hAnsi="Arial" w:cs="Arial"/>
          <w:spacing w:val="-2"/>
          <w:lang w:val="en-US"/>
        </w:rPr>
        <w:t xml:space="preserve">A release containing the </w:t>
      </w:r>
      <w:r w:rsidR="00B431FC" w:rsidRPr="0029447E">
        <w:rPr>
          <w:rFonts w:ascii="Arial" w:hAnsi="Arial" w:cs="Arial"/>
          <w:spacing w:val="-2"/>
          <w:lang w:val="en-US"/>
        </w:rPr>
        <w:t xml:space="preserve">quarterly </w:t>
      </w:r>
      <w:r w:rsidR="00FF273E" w:rsidRPr="0029447E">
        <w:rPr>
          <w:rFonts w:ascii="Arial" w:hAnsi="Arial" w:cs="Arial"/>
          <w:spacing w:val="-2"/>
          <w:lang w:val="en-US"/>
        </w:rPr>
        <w:t>report</w:t>
      </w:r>
      <w:r w:rsidR="00B431FC" w:rsidRPr="0029447E">
        <w:rPr>
          <w:rFonts w:ascii="Arial" w:hAnsi="Arial" w:cs="Arial"/>
          <w:spacing w:val="-2"/>
          <w:lang w:val="en-US"/>
        </w:rPr>
        <w:t xml:space="preserve"> </w:t>
      </w:r>
      <w:r w:rsidR="00FF273E" w:rsidRPr="0029447E">
        <w:rPr>
          <w:rFonts w:ascii="Arial" w:hAnsi="Arial" w:cs="Arial"/>
          <w:spacing w:val="-2"/>
          <w:lang w:val="en-US"/>
        </w:rPr>
        <w:t xml:space="preserve">has been published on </w:t>
      </w:r>
      <w:r w:rsidR="002B213E" w:rsidRPr="0029447E">
        <w:rPr>
          <w:rFonts w:ascii="Arial" w:hAnsi="Arial" w:cs="Arial"/>
          <w:spacing w:val="-2"/>
          <w:lang w:val="en-US"/>
        </w:rPr>
        <w:t xml:space="preserve">the Company’s website at </w:t>
      </w:r>
      <w:hyperlink r:id="rId4" w:history="1">
        <w:r w:rsidR="002E4A96" w:rsidRPr="0029447E">
          <w:rPr>
            <w:rFonts w:ascii="Arial" w:hAnsi="Arial" w:cs="Arial"/>
            <w:spacing w:val="-2"/>
            <w:lang w:val="en-US"/>
          </w:rPr>
          <w:t>www.qiagen.com</w:t>
        </w:r>
      </w:hyperlink>
      <w:r w:rsidR="002E4A96" w:rsidRPr="0029447E">
        <w:rPr>
          <w:rFonts w:ascii="Arial" w:hAnsi="Arial" w:cs="Arial"/>
          <w:spacing w:val="-2"/>
          <w:lang w:val="en-US"/>
        </w:rPr>
        <w:t>. Reconciliations of reported results to adjusted results are included in the tables accompanying this release.</w:t>
      </w:r>
    </w:p>
    <w:p w:rsidR="00FF273E" w:rsidRPr="0029447E" w:rsidRDefault="00FF273E">
      <w:pPr>
        <w:rPr>
          <w:rFonts w:ascii="Arial" w:hAnsi="Arial" w:cs="Arial"/>
          <w:lang w:val="en-US"/>
        </w:rPr>
      </w:pPr>
    </w:p>
    <w:p w:rsidR="00FF273E" w:rsidRPr="0029447E" w:rsidRDefault="00FF273E">
      <w:pPr>
        <w:rPr>
          <w:rFonts w:ascii="Arial" w:hAnsi="Arial" w:cs="Arial"/>
          <w:lang w:val="en-US"/>
        </w:rPr>
      </w:pPr>
      <w:r w:rsidRPr="0029447E">
        <w:rPr>
          <w:rFonts w:ascii="Arial" w:hAnsi="Arial" w:cs="Arial"/>
          <w:lang w:val="en-US"/>
        </w:rPr>
        <w:t>Contact: Dr. Solveigh Mähler, QIAGEN N.V., Tel: +49 2103 29 11710; ir@qiagen.com</w:t>
      </w:r>
    </w:p>
    <w:sectPr w:rsidR="00FF273E" w:rsidRPr="0029447E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F273E"/>
    <w:rsid w:val="00010BF5"/>
    <w:rsid w:val="000E1F7B"/>
    <w:rsid w:val="001A2A1A"/>
    <w:rsid w:val="001B46DF"/>
    <w:rsid w:val="00234CC6"/>
    <w:rsid w:val="00287D1C"/>
    <w:rsid w:val="0029447E"/>
    <w:rsid w:val="002B213E"/>
    <w:rsid w:val="002E4A96"/>
    <w:rsid w:val="003734C0"/>
    <w:rsid w:val="00391D66"/>
    <w:rsid w:val="003B2F82"/>
    <w:rsid w:val="00403E6F"/>
    <w:rsid w:val="007C1649"/>
    <w:rsid w:val="007F604D"/>
    <w:rsid w:val="008170F9"/>
    <w:rsid w:val="008816B7"/>
    <w:rsid w:val="00A62282"/>
    <w:rsid w:val="00A72E96"/>
    <w:rsid w:val="00AC1054"/>
    <w:rsid w:val="00AC1F82"/>
    <w:rsid w:val="00B431FC"/>
    <w:rsid w:val="00E25113"/>
    <w:rsid w:val="00F72551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1">
    <w:name w:val="Standard1"/>
    <w:rsid w:val="00FF273E"/>
    <w:pPr>
      <w:widowControl w:val="0"/>
    </w:pPr>
    <w:rPr>
      <w:lang w:val="de-DE" w:eastAsia="de-DE"/>
    </w:rPr>
  </w:style>
  <w:style w:type="paragraph" w:styleId="BodyText">
    <w:name w:val="Body Text"/>
    <w:basedOn w:val="Standard1"/>
    <w:rsid w:val="00FF273E"/>
    <w:rPr>
      <w:sz w:val="24"/>
    </w:rPr>
  </w:style>
  <w:style w:type="character" w:styleId="Hyperlink">
    <w:name w:val="Hyperlink"/>
    <w:basedOn w:val="DefaultParagraphFont"/>
    <w:rsid w:val="002E4A96"/>
    <w:rPr>
      <w:color w:val="0000FF"/>
      <w:u w:val="single"/>
    </w:rPr>
  </w:style>
  <w:style w:type="paragraph" w:styleId="NormalWeb">
    <w:name w:val="Normal (Web)"/>
    <w:basedOn w:val="Normal"/>
    <w:rsid w:val="000E1F7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iag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Qiagen N</vt:lpstr>
    </vt:vector>
  </TitlesOfParts>
  <Company>QIAGEN</Company>
  <LinksUpToDate>false</LinksUpToDate>
  <CharactersWithSpaces>2651</CharactersWithSpaces>
  <SharedDoc>false</SharedDoc>
  <HLinks>
    <vt:vector size="6" baseType="variant"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http://www.qiagen.com/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Qiagen N</dc:title>
  <dc:subject/>
  <dc:creator>John Gilardi</dc:creator>
  <cp:keywords/>
  <dc:description/>
  <cp:lastModifiedBy>lurvink</cp:lastModifiedBy>
  <cp:revision>2</cp:revision>
  <cp:lastPrinted>2011-07-25T19:16:00Z</cp:lastPrinted>
  <dcterms:created xsi:type="dcterms:W3CDTF">2011-07-26T07:05:00Z</dcterms:created>
  <dcterms:modified xsi:type="dcterms:W3CDTF">2011-07-26T07:05:00Z</dcterms:modified>
</cp:coreProperties>
</file>