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FF391" w14:textId="2641A76B" w:rsidR="00C70604" w:rsidRPr="00CD186C" w:rsidRDefault="002D68DE" w:rsidP="00CD186C">
      <w:pPr>
        <w:spacing w:after="100" w:afterAutospacing="1" w:line="276" w:lineRule="auto"/>
        <w:rPr>
          <w:sz w:val="22"/>
          <w:szCs w:val="22"/>
          <w:lang w:val="en-CA" w:eastAsia="en-GB"/>
        </w:rPr>
      </w:pPr>
      <w:r>
        <w:rPr>
          <w:sz w:val="22"/>
          <w:szCs w:val="22"/>
          <w:lang w:val="en-CA" w:eastAsia="en-GB"/>
        </w:rPr>
        <w:t>20</w:t>
      </w:r>
      <w:r w:rsidR="00406941">
        <w:rPr>
          <w:sz w:val="22"/>
          <w:szCs w:val="22"/>
          <w:lang w:val="en-CA" w:eastAsia="en-GB"/>
        </w:rPr>
        <w:t xml:space="preserve"> </w:t>
      </w:r>
      <w:r w:rsidR="005E00C1">
        <w:rPr>
          <w:sz w:val="22"/>
          <w:szCs w:val="22"/>
          <w:lang w:val="en-CA" w:eastAsia="en-GB"/>
        </w:rPr>
        <w:t xml:space="preserve">October </w:t>
      </w:r>
      <w:r w:rsidR="008C1EE5" w:rsidRPr="00CD186C">
        <w:rPr>
          <w:sz w:val="22"/>
          <w:szCs w:val="22"/>
          <w:lang w:val="en-CA" w:eastAsia="en-GB"/>
        </w:rPr>
        <w:t>201</w:t>
      </w:r>
      <w:r w:rsidR="00627A0D">
        <w:rPr>
          <w:sz w:val="22"/>
          <w:szCs w:val="22"/>
          <w:lang w:val="en-CA" w:eastAsia="en-GB"/>
        </w:rPr>
        <w:t>7</w:t>
      </w:r>
    </w:p>
    <w:p w14:paraId="197FE87B" w14:textId="77777777" w:rsidR="00C70604" w:rsidRPr="00CD186C" w:rsidRDefault="008C1EE5" w:rsidP="00CD186C">
      <w:pPr>
        <w:spacing w:before="100" w:beforeAutospacing="1" w:after="100" w:afterAutospacing="1" w:line="276" w:lineRule="auto"/>
        <w:jc w:val="center"/>
        <w:rPr>
          <w:b/>
          <w:bCs/>
          <w:sz w:val="22"/>
          <w:szCs w:val="22"/>
          <w:lang w:eastAsia="en-GB"/>
        </w:rPr>
      </w:pPr>
      <w:r w:rsidRPr="00CD186C">
        <w:rPr>
          <w:b/>
          <w:bCs/>
          <w:sz w:val="22"/>
          <w:szCs w:val="22"/>
          <w:lang w:eastAsia="en-GB"/>
        </w:rPr>
        <w:t>BCRE – Brack Capital Real Estate Investments N.V.</w:t>
      </w:r>
    </w:p>
    <w:p w14:paraId="5B067240" w14:textId="77777777" w:rsidR="00C70604" w:rsidRPr="00CD186C" w:rsidRDefault="008C1EE5" w:rsidP="00CD186C">
      <w:pPr>
        <w:spacing w:before="100" w:beforeAutospacing="1" w:after="100" w:afterAutospacing="1" w:line="276" w:lineRule="auto"/>
        <w:jc w:val="center"/>
        <w:rPr>
          <w:sz w:val="22"/>
          <w:szCs w:val="22"/>
          <w:lang w:eastAsia="en-GB"/>
        </w:rPr>
      </w:pPr>
      <w:r w:rsidRPr="00CD186C">
        <w:rPr>
          <w:sz w:val="22"/>
          <w:szCs w:val="22"/>
          <w:lang w:eastAsia="en-GB"/>
        </w:rPr>
        <w:t>(</w:t>
      </w:r>
      <w:r w:rsidR="00EE53BC">
        <w:rPr>
          <w:sz w:val="22"/>
          <w:szCs w:val="22"/>
          <w:lang w:eastAsia="en-GB"/>
        </w:rPr>
        <w:t>“</w:t>
      </w:r>
      <w:r w:rsidR="00EE53BC" w:rsidRPr="00EE53BC">
        <w:rPr>
          <w:b/>
          <w:sz w:val="22"/>
          <w:szCs w:val="22"/>
          <w:lang w:eastAsia="en-GB"/>
        </w:rPr>
        <w:t>BCRE</w:t>
      </w:r>
      <w:r w:rsidR="00EE53BC">
        <w:rPr>
          <w:sz w:val="22"/>
          <w:szCs w:val="22"/>
          <w:lang w:eastAsia="en-GB"/>
        </w:rPr>
        <w:t xml:space="preserve">” or </w:t>
      </w:r>
      <w:r w:rsidRPr="00CD186C">
        <w:rPr>
          <w:sz w:val="22"/>
          <w:szCs w:val="22"/>
          <w:lang w:eastAsia="en-GB"/>
        </w:rPr>
        <w:t>the “</w:t>
      </w:r>
      <w:r w:rsidRPr="00CD186C">
        <w:rPr>
          <w:b/>
          <w:bCs/>
          <w:sz w:val="22"/>
          <w:szCs w:val="22"/>
          <w:lang w:eastAsia="en-GB"/>
        </w:rPr>
        <w:t>Company</w:t>
      </w:r>
      <w:r w:rsidRPr="00CD186C">
        <w:rPr>
          <w:sz w:val="22"/>
          <w:szCs w:val="22"/>
          <w:lang w:eastAsia="en-GB"/>
        </w:rPr>
        <w:t>”)</w:t>
      </w:r>
    </w:p>
    <w:p w14:paraId="4CA8D705" w14:textId="77777777" w:rsidR="00B242E8" w:rsidRPr="00CD186C" w:rsidRDefault="00B242E8" w:rsidP="00B242E8">
      <w:pPr>
        <w:spacing w:before="100" w:beforeAutospacing="1" w:after="100" w:afterAutospacing="1" w:line="276" w:lineRule="auto"/>
        <w:jc w:val="center"/>
        <w:rPr>
          <w:b/>
          <w:bCs/>
          <w:sz w:val="22"/>
          <w:szCs w:val="22"/>
          <w:lang w:eastAsia="en-GB"/>
        </w:rPr>
      </w:pPr>
      <w:r>
        <w:rPr>
          <w:b/>
          <w:bCs/>
          <w:sz w:val="22"/>
          <w:szCs w:val="22"/>
          <w:lang w:eastAsia="en-GB"/>
        </w:rPr>
        <w:t>BCRE explores a possible De-Listing</w:t>
      </w:r>
    </w:p>
    <w:p w14:paraId="044DA85F" w14:textId="52F76D77" w:rsidR="00B242E8" w:rsidRDefault="00B242E8" w:rsidP="00B242E8">
      <w:pPr>
        <w:spacing w:before="100" w:beforeAutospacing="1" w:after="100" w:afterAutospacing="1" w:line="276" w:lineRule="auto"/>
        <w:rPr>
          <w:rStyle w:val="bm"/>
          <w:szCs w:val="20"/>
        </w:rPr>
      </w:pPr>
      <w:r>
        <w:rPr>
          <w:rStyle w:val="bm"/>
          <w:szCs w:val="20"/>
        </w:rPr>
        <w:t>The Company hereby announces that its board (the “</w:t>
      </w:r>
      <w:r w:rsidRPr="00406941">
        <w:rPr>
          <w:rStyle w:val="bm"/>
          <w:b/>
          <w:szCs w:val="20"/>
        </w:rPr>
        <w:t>Board</w:t>
      </w:r>
      <w:r>
        <w:rPr>
          <w:rStyle w:val="bm"/>
          <w:szCs w:val="20"/>
        </w:rPr>
        <w:t xml:space="preserve">”), together with its advisers, is in the process of exploring a possible </w:t>
      </w:r>
      <w:r w:rsidRPr="00B55DAC">
        <w:rPr>
          <w:rStyle w:val="bm"/>
        </w:rPr>
        <w:t xml:space="preserve">cancellation of the standard listing of the Company's ordinary shares of €0.01 each (the </w:t>
      </w:r>
      <w:r>
        <w:rPr>
          <w:rStyle w:val="bm"/>
        </w:rPr>
        <w:t>“</w:t>
      </w:r>
      <w:r w:rsidRPr="00406941">
        <w:rPr>
          <w:rStyle w:val="bm"/>
          <w:b/>
        </w:rPr>
        <w:t>Shares</w:t>
      </w:r>
      <w:r>
        <w:rPr>
          <w:rStyle w:val="bm"/>
        </w:rPr>
        <w:t>”</w:t>
      </w:r>
      <w:r w:rsidRPr="00B55DAC">
        <w:rPr>
          <w:rStyle w:val="bm"/>
        </w:rPr>
        <w:t>)</w:t>
      </w:r>
      <w:r>
        <w:rPr>
          <w:rStyle w:val="bm"/>
        </w:rPr>
        <w:t xml:space="preserve"> </w:t>
      </w:r>
      <w:r w:rsidRPr="00B55DAC">
        <w:rPr>
          <w:rStyle w:val="bm"/>
        </w:rPr>
        <w:t xml:space="preserve">from the Official List of the United Kingdom Listing Authority and the cancellation of trading in the Shares on the Main Market of the London Stock Exchange (together, the </w:t>
      </w:r>
      <w:r>
        <w:rPr>
          <w:rStyle w:val="bm"/>
        </w:rPr>
        <w:t>“</w:t>
      </w:r>
      <w:r w:rsidRPr="00406941">
        <w:rPr>
          <w:rStyle w:val="bm"/>
          <w:b/>
        </w:rPr>
        <w:t>De-Listing</w:t>
      </w:r>
      <w:r>
        <w:rPr>
          <w:rStyle w:val="bm"/>
        </w:rPr>
        <w:t>”</w:t>
      </w:r>
      <w:r w:rsidRPr="00B55DAC">
        <w:rPr>
          <w:rStyle w:val="bm"/>
        </w:rPr>
        <w:t>)</w:t>
      </w:r>
      <w:r>
        <w:rPr>
          <w:rStyle w:val="bm"/>
          <w:szCs w:val="20"/>
        </w:rPr>
        <w:t>.</w:t>
      </w:r>
      <w:r w:rsidR="005922DE" w:rsidRPr="005922DE">
        <w:rPr>
          <w:szCs w:val="20"/>
        </w:rPr>
        <w:t xml:space="preserve"> </w:t>
      </w:r>
      <w:r w:rsidR="005922DE">
        <w:rPr>
          <w:szCs w:val="20"/>
        </w:rPr>
        <w:t>There is no certainty that a resolution</w:t>
      </w:r>
      <w:bookmarkStart w:id="0" w:name="_GoBack"/>
      <w:bookmarkEnd w:id="0"/>
      <w:r w:rsidR="005922DE">
        <w:rPr>
          <w:szCs w:val="20"/>
        </w:rPr>
        <w:t xml:space="preserve"> on a De-Listing will be pursued by the Board.</w:t>
      </w:r>
    </w:p>
    <w:p w14:paraId="3240F7EA" w14:textId="2B774F05" w:rsidR="00B242E8" w:rsidRDefault="00B242E8" w:rsidP="00B242E8">
      <w:pPr>
        <w:rPr>
          <w:szCs w:val="20"/>
        </w:rPr>
      </w:pPr>
      <w:r>
        <w:rPr>
          <w:rStyle w:val="bm"/>
        </w:rPr>
        <w:t xml:space="preserve">The process is, amongst others, driven by </w:t>
      </w:r>
      <w:r>
        <w:t xml:space="preserve">the limited trading volume in the Shares. In its assessment, the Board will take into consideration the interests of the Company and all its stakeholders. </w:t>
      </w:r>
    </w:p>
    <w:p w14:paraId="02C25507" w14:textId="77777777" w:rsidR="00F942A9" w:rsidRDefault="00F942A9" w:rsidP="00CD186C">
      <w:pPr>
        <w:spacing w:before="100" w:beforeAutospacing="1" w:after="100" w:afterAutospacing="1" w:line="276" w:lineRule="auto"/>
        <w:rPr>
          <w:szCs w:val="20"/>
        </w:rPr>
      </w:pPr>
      <w:r w:rsidRPr="00F942A9">
        <w:rPr>
          <w:szCs w:val="20"/>
        </w:rPr>
        <w:t>Further announcements will be made if and when required.</w:t>
      </w:r>
    </w:p>
    <w:p w14:paraId="744492EE" w14:textId="77777777" w:rsidR="00C70604" w:rsidRPr="0024180C" w:rsidRDefault="008C1EE5" w:rsidP="00CD186C">
      <w:pPr>
        <w:spacing w:before="100" w:beforeAutospacing="1" w:after="100" w:afterAutospacing="1" w:line="276" w:lineRule="auto"/>
        <w:rPr>
          <w:szCs w:val="20"/>
          <w:lang w:eastAsia="en-GB"/>
        </w:rPr>
      </w:pPr>
      <w:r w:rsidRPr="0024180C">
        <w:rPr>
          <w:b/>
          <w:bCs/>
          <w:szCs w:val="20"/>
          <w:lang w:eastAsia="en-GB"/>
        </w:rPr>
        <w:t>ENQUIRIES</w:t>
      </w:r>
      <w:r w:rsidRPr="0024180C">
        <w:rPr>
          <w:szCs w:val="20"/>
          <w:lang w:eastAsia="en-GB"/>
        </w:rPr>
        <w:t>:</w:t>
      </w:r>
    </w:p>
    <w:tbl>
      <w:tblPr>
        <w:tblStyle w:val="TableGrid"/>
        <w:tblW w:w="0" w:type="auto"/>
        <w:tblInd w:w="-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9"/>
        <w:gridCol w:w="2279"/>
      </w:tblGrid>
      <w:tr w:rsidR="003D6513" w14:paraId="43D9BABF" w14:textId="77777777">
        <w:tc>
          <w:tcPr>
            <w:tcW w:w="6639" w:type="dxa"/>
          </w:tcPr>
          <w:p w14:paraId="05C5A6CF" w14:textId="77777777" w:rsidR="00C70604" w:rsidRPr="0024180C" w:rsidRDefault="008C1EE5" w:rsidP="00CD186C">
            <w:pPr>
              <w:spacing w:before="80" w:after="80" w:line="276" w:lineRule="auto"/>
              <w:ind w:left="238"/>
              <w:rPr>
                <w:b/>
                <w:szCs w:val="20"/>
                <w:lang w:eastAsia="en-GB"/>
              </w:rPr>
            </w:pPr>
            <w:r w:rsidRPr="0024180C">
              <w:rPr>
                <w:b/>
                <w:szCs w:val="20"/>
                <w:lang w:eastAsia="en-GB"/>
              </w:rPr>
              <w:t>BCRE - Brack Capital Real Estate Investments N.V.</w:t>
            </w:r>
          </w:p>
        </w:tc>
        <w:tc>
          <w:tcPr>
            <w:tcW w:w="2279" w:type="dxa"/>
          </w:tcPr>
          <w:p w14:paraId="0A9CFE70" w14:textId="77777777" w:rsidR="00C70604" w:rsidRPr="0024180C" w:rsidRDefault="00C70604" w:rsidP="00CD186C">
            <w:pPr>
              <w:spacing w:before="80" w:after="80" w:line="276" w:lineRule="auto"/>
              <w:ind w:left="238"/>
              <w:jc w:val="right"/>
              <w:rPr>
                <w:szCs w:val="20"/>
                <w:lang w:eastAsia="en-GB"/>
              </w:rPr>
            </w:pPr>
          </w:p>
        </w:tc>
      </w:tr>
      <w:tr w:rsidR="003D6513" w14:paraId="0339D25A" w14:textId="77777777">
        <w:tc>
          <w:tcPr>
            <w:tcW w:w="6639" w:type="dxa"/>
          </w:tcPr>
          <w:p w14:paraId="12DE03BC" w14:textId="77777777" w:rsidR="00C70604" w:rsidRPr="0024180C" w:rsidRDefault="008C1EE5" w:rsidP="00CD186C">
            <w:pPr>
              <w:spacing w:before="80" w:after="80" w:line="276" w:lineRule="auto"/>
              <w:ind w:left="238"/>
              <w:rPr>
                <w:szCs w:val="20"/>
                <w:lang w:eastAsia="en-GB"/>
              </w:rPr>
            </w:pPr>
            <w:r w:rsidRPr="0024180C">
              <w:rPr>
                <w:szCs w:val="20"/>
                <w:lang w:eastAsia="en-GB"/>
              </w:rPr>
              <w:t>Ariel Podrojski, Chief Executive Officer</w:t>
            </w:r>
          </w:p>
        </w:tc>
        <w:tc>
          <w:tcPr>
            <w:tcW w:w="2279" w:type="dxa"/>
          </w:tcPr>
          <w:p w14:paraId="6A420EAC" w14:textId="77777777" w:rsidR="00C70604" w:rsidRPr="0024180C" w:rsidRDefault="00C70604" w:rsidP="00CD186C">
            <w:pPr>
              <w:spacing w:before="80" w:after="80" w:line="276" w:lineRule="auto"/>
              <w:ind w:left="238"/>
              <w:jc w:val="right"/>
              <w:rPr>
                <w:szCs w:val="20"/>
                <w:lang w:eastAsia="en-GB"/>
              </w:rPr>
            </w:pPr>
          </w:p>
        </w:tc>
      </w:tr>
      <w:tr w:rsidR="003D6513" w14:paraId="78A4E60E" w14:textId="77777777">
        <w:tc>
          <w:tcPr>
            <w:tcW w:w="6639" w:type="dxa"/>
          </w:tcPr>
          <w:p w14:paraId="5C476F74" w14:textId="77777777" w:rsidR="00C70604" w:rsidRPr="0024180C" w:rsidRDefault="008C1EE5" w:rsidP="00CD186C">
            <w:pPr>
              <w:spacing w:before="80" w:after="80" w:line="276" w:lineRule="auto"/>
              <w:ind w:left="238"/>
              <w:rPr>
                <w:szCs w:val="20"/>
                <w:lang w:eastAsia="en-GB"/>
              </w:rPr>
            </w:pPr>
            <w:r w:rsidRPr="0024180C">
              <w:rPr>
                <w:szCs w:val="20"/>
                <w:lang w:eastAsia="en-GB"/>
              </w:rPr>
              <w:t>Nansia Koutsou, Chief Financial Officer / Chief Operating Officer</w:t>
            </w:r>
          </w:p>
        </w:tc>
        <w:tc>
          <w:tcPr>
            <w:tcW w:w="2279" w:type="dxa"/>
          </w:tcPr>
          <w:p w14:paraId="3B8BAE27" w14:textId="77777777" w:rsidR="00C70604" w:rsidRPr="0024180C" w:rsidRDefault="008C1EE5" w:rsidP="00CD186C">
            <w:pPr>
              <w:spacing w:before="80" w:after="80" w:line="276" w:lineRule="auto"/>
              <w:ind w:left="238"/>
              <w:jc w:val="right"/>
              <w:rPr>
                <w:szCs w:val="20"/>
                <w:lang w:eastAsia="en-GB"/>
              </w:rPr>
            </w:pPr>
            <w:r w:rsidRPr="0024180C">
              <w:rPr>
                <w:szCs w:val="20"/>
                <w:lang w:eastAsia="en-GB"/>
              </w:rPr>
              <w:t>+31 20 514 1004</w:t>
            </w:r>
          </w:p>
        </w:tc>
      </w:tr>
      <w:tr w:rsidR="00BE264E" w14:paraId="028D2E5F" w14:textId="77777777">
        <w:tc>
          <w:tcPr>
            <w:tcW w:w="6639" w:type="dxa"/>
          </w:tcPr>
          <w:p w14:paraId="691AA9C2" w14:textId="77777777" w:rsidR="00BE264E" w:rsidRPr="0024180C" w:rsidRDefault="00BE264E" w:rsidP="00CD186C">
            <w:pPr>
              <w:spacing w:before="80" w:after="80" w:line="276" w:lineRule="auto"/>
              <w:ind w:left="238"/>
              <w:rPr>
                <w:szCs w:val="20"/>
                <w:lang w:eastAsia="en-GB"/>
              </w:rPr>
            </w:pPr>
            <w:r>
              <w:rPr>
                <w:b/>
                <w:szCs w:val="20"/>
                <w:lang w:eastAsia="en-GB"/>
              </w:rPr>
              <w:t>Novella Communications</w:t>
            </w:r>
          </w:p>
        </w:tc>
        <w:tc>
          <w:tcPr>
            <w:tcW w:w="2279" w:type="dxa"/>
          </w:tcPr>
          <w:p w14:paraId="3EEF6F4A" w14:textId="77777777" w:rsidR="00BE264E" w:rsidRPr="0024180C" w:rsidRDefault="00BE264E" w:rsidP="00CD186C">
            <w:pPr>
              <w:spacing w:before="80" w:after="80" w:line="276" w:lineRule="auto"/>
              <w:ind w:left="238"/>
              <w:jc w:val="right"/>
              <w:rPr>
                <w:szCs w:val="20"/>
                <w:lang w:eastAsia="en-GB"/>
              </w:rPr>
            </w:pPr>
          </w:p>
        </w:tc>
      </w:tr>
      <w:tr w:rsidR="00BE264E" w14:paraId="115DE382" w14:textId="77777777">
        <w:tc>
          <w:tcPr>
            <w:tcW w:w="6639" w:type="dxa"/>
          </w:tcPr>
          <w:p w14:paraId="7D38A6BC" w14:textId="77777777" w:rsidR="00BE264E" w:rsidRPr="0024180C" w:rsidRDefault="00BE264E" w:rsidP="00BE264E">
            <w:pPr>
              <w:spacing w:before="80" w:after="80" w:line="276" w:lineRule="auto"/>
              <w:ind w:left="238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Tim Robertson</w:t>
            </w:r>
          </w:p>
        </w:tc>
        <w:tc>
          <w:tcPr>
            <w:tcW w:w="2279" w:type="dxa"/>
          </w:tcPr>
          <w:p w14:paraId="01616B4C" w14:textId="77777777" w:rsidR="00BE264E" w:rsidRPr="0024180C" w:rsidRDefault="00BE264E" w:rsidP="00CD186C">
            <w:pPr>
              <w:spacing w:before="80" w:after="80" w:line="276" w:lineRule="auto"/>
              <w:ind w:left="238"/>
              <w:jc w:val="right"/>
              <w:rPr>
                <w:szCs w:val="20"/>
                <w:lang w:eastAsia="en-GB"/>
              </w:rPr>
            </w:pPr>
          </w:p>
        </w:tc>
      </w:tr>
      <w:tr w:rsidR="00BE264E" w14:paraId="4131C3EE" w14:textId="77777777">
        <w:tc>
          <w:tcPr>
            <w:tcW w:w="6639" w:type="dxa"/>
          </w:tcPr>
          <w:p w14:paraId="59ED9BBD" w14:textId="77777777" w:rsidR="00BE264E" w:rsidRPr="0024180C" w:rsidRDefault="00BE264E" w:rsidP="00BE264E">
            <w:pPr>
              <w:spacing w:before="80" w:after="80" w:line="276" w:lineRule="auto"/>
              <w:ind w:left="238"/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>Toby Andrews</w:t>
            </w:r>
          </w:p>
        </w:tc>
        <w:tc>
          <w:tcPr>
            <w:tcW w:w="2279" w:type="dxa"/>
          </w:tcPr>
          <w:p w14:paraId="0B7C78C5" w14:textId="77777777" w:rsidR="00BE264E" w:rsidRPr="0024180C" w:rsidRDefault="00BE264E" w:rsidP="00BE264E">
            <w:pPr>
              <w:spacing w:before="80" w:after="80" w:line="276" w:lineRule="auto"/>
              <w:ind w:left="238"/>
              <w:jc w:val="right"/>
              <w:rPr>
                <w:szCs w:val="20"/>
                <w:lang w:eastAsia="en-GB"/>
              </w:rPr>
            </w:pPr>
            <w:r w:rsidRPr="0024180C">
              <w:rPr>
                <w:szCs w:val="20"/>
                <w:lang w:eastAsia="en-GB"/>
              </w:rPr>
              <w:t>+</w:t>
            </w:r>
            <w:r>
              <w:rPr>
                <w:szCs w:val="20"/>
                <w:lang w:eastAsia="en-GB"/>
              </w:rPr>
              <w:t>44</w:t>
            </w:r>
            <w:r w:rsidRPr="0024180C">
              <w:rPr>
                <w:szCs w:val="20"/>
                <w:lang w:eastAsia="en-GB"/>
              </w:rPr>
              <w:t xml:space="preserve"> </w:t>
            </w:r>
            <w:r>
              <w:rPr>
                <w:szCs w:val="20"/>
                <w:lang w:eastAsia="en-GB"/>
              </w:rPr>
              <w:t>203</w:t>
            </w:r>
            <w:r w:rsidRPr="0024180C">
              <w:rPr>
                <w:szCs w:val="20"/>
                <w:lang w:eastAsia="en-GB"/>
              </w:rPr>
              <w:t xml:space="preserve"> </w:t>
            </w:r>
            <w:r>
              <w:rPr>
                <w:szCs w:val="20"/>
                <w:lang w:eastAsia="en-GB"/>
              </w:rPr>
              <w:t>151</w:t>
            </w:r>
            <w:r w:rsidRPr="0024180C">
              <w:rPr>
                <w:szCs w:val="20"/>
                <w:lang w:eastAsia="en-GB"/>
              </w:rPr>
              <w:t xml:space="preserve"> </w:t>
            </w:r>
            <w:r>
              <w:rPr>
                <w:szCs w:val="20"/>
                <w:lang w:eastAsia="en-GB"/>
              </w:rPr>
              <w:t>7008</w:t>
            </w:r>
          </w:p>
        </w:tc>
      </w:tr>
    </w:tbl>
    <w:p w14:paraId="2D365B4D" w14:textId="77777777" w:rsidR="00CD186C" w:rsidRPr="0024180C" w:rsidRDefault="00B750FF" w:rsidP="00CD186C">
      <w:pPr>
        <w:spacing w:before="100" w:beforeAutospacing="1" w:after="100" w:afterAutospacing="1" w:line="276" w:lineRule="auto"/>
        <w:rPr>
          <w:rStyle w:val="bm"/>
          <w:b/>
          <w:szCs w:val="20"/>
          <w:lang w:eastAsia="en-GB"/>
        </w:rPr>
      </w:pPr>
      <w:r w:rsidRPr="0024180C">
        <w:rPr>
          <w:rStyle w:val="bm"/>
          <w:b/>
          <w:szCs w:val="20"/>
          <w:lang w:eastAsia="en-GB"/>
        </w:rPr>
        <w:t>About BCRE</w:t>
      </w:r>
    </w:p>
    <w:p w14:paraId="19596AA6" w14:textId="6E4F818C" w:rsidR="00CD186C" w:rsidRPr="0024180C" w:rsidRDefault="00B750FF" w:rsidP="00CD186C">
      <w:pPr>
        <w:spacing w:before="100" w:beforeAutospacing="1" w:after="100" w:afterAutospacing="1" w:line="276" w:lineRule="auto"/>
        <w:rPr>
          <w:rStyle w:val="bm"/>
          <w:szCs w:val="20"/>
          <w:lang w:eastAsia="en-GB"/>
        </w:rPr>
      </w:pPr>
      <w:r w:rsidRPr="0024180C">
        <w:rPr>
          <w:rStyle w:val="bm"/>
          <w:szCs w:val="20"/>
          <w:lang w:eastAsia="en-GB"/>
        </w:rPr>
        <w:t xml:space="preserve">BCRE is an international real estate development and investment group, headquartered in the Netherlands and listed on the London Stock Exchange. Through its </w:t>
      </w:r>
      <w:r w:rsidR="00412A8E" w:rsidRPr="0024180C">
        <w:rPr>
          <w:rStyle w:val="bm"/>
          <w:szCs w:val="20"/>
          <w:lang w:eastAsia="en-GB"/>
        </w:rPr>
        <w:t>subsidiar</w:t>
      </w:r>
      <w:r w:rsidR="00412A8E">
        <w:rPr>
          <w:rStyle w:val="bm"/>
          <w:szCs w:val="20"/>
          <w:lang w:eastAsia="en-GB"/>
        </w:rPr>
        <w:t>ies</w:t>
      </w:r>
      <w:r w:rsidR="00412A8E" w:rsidRPr="0024180C">
        <w:rPr>
          <w:rStyle w:val="bm"/>
          <w:szCs w:val="20"/>
          <w:lang w:eastAsia="en-GB"/>
        </w:rPr>
        <w:t xml:space="preserve"> </w:t>
      </w:r>
      <w:r w:rsidRPr="0024180C">
        <w:rPr>
          <w:rStyle w:val="bm"/>
          <w:szCs w:val="20"/>
          <w:lang w:eastAsia="en-GB"/>
        </w:rPr>
        <w:t>and associated undertakings, the Company is interested in, develops and operates an international portfolio of real estate assets</w:t>
      </w:r>
      <w:r w:rsidR="0059346A">
        <w:rPr>
          <w:rStyle w:val="bm"/>
          <w:szCs w:val="20"/>
          <w:lang w:eastAsia="en-GB"/>
        </w:rPr>
        <w:t xml:space="preserve"> </w:t>
      </w:r>
      <w:r w:rsidR="0059346A" w:rsidRPr="00494AF6">
        <w:rPr>
          <w:rStyle w:val="bm"/>
          <w:szCs w:val="20"/>
          <w:lang w:eastAsia="en-GB"/>
        </w:rPr>
        <w:t>in the markets it operates</w:t>
      </w:r>
      <w:r w:rsidRPr="0024180C">
        <w:rPr>
          <w:rStyle w:val="bm"/>
          <w:szCs w:val="20"/>
          <w:lang w:eastAsia="en-GB"/>
        </w:rPr>
        <w:t>.</w:t>
      </w:r>
    </w:p>
    <w:p w14:paraId="165D1555" w14:textId="77777777" w:rsidR="00C70604" w:rsidRPr="0024180C" w:rsidRDefault="00B750FF" w:rsidP="00CD186C">
      <w:pPr>
        <w:spacing w:before="100" w:beforeAutospacing="1" w:after="100" w:afterAutospacing="1" w:line="276" w:lineRule="auto"/>
        <w:rPr>
          <w:szCs w:val="20"/>
        </w:rPr>
      </w:pPr>
      <w:r w:rsidRPr="0024180C">
        <w:rPr>
          <w:rStyle w:val="bm"/>
          <w:szCs w:val="20"/>
          <w:lang w:eastAsia="en-GB"/>
        </w:rPr>
        <w:t>The Company has established local management team platforms with significant local market expertise</w:t>
      </w:r>
      <w:r w:rsidR="009C0327" w:rsidRPr="0024180C">
        <w:rPr>
          <w:rStyle w:val="bm"/>
          <w:szCs w:val="20"/>
          <w:lang w:eastAsia="en-GB"/>
        </w:rPr>
        <w:t>. At present, the Company has offices and teams in New York, London, Moscow, Kazan, New Delhi, Amsterdam</w:t>
      </w:r>
      <w:r w:rsidR="0059346A">
        <w:rPr>
          <w:rStyle w:val="bm"/>
          <w:szCs w:val="20"/>
          <w:lang w:eastAsia="en-GB"/>
        </w:rPr>
        <w:t xml:space="preserve"> and</w:t>
      </w:r>
      <w:r w:rsidR="009C0327" w:rsidRPr="0024180C">
        <w:rPr>
          <w:rStyle w:val="bm"/>
          <w:szCs w:val="20"/>
          <w:lang w:eastAsia="en-GB"/>
        </w:rPr>
        <w:t xml:space="preserve"> Limassol.</w:t>
      </w:r>
    </w:p>
    <w:sectPr w:rsidR="00C70604" w:rsidRPr="0024180C" w:rsidSect="002653E1">
      <w:headerReference w:type="default" r:id="rId8"/>
      <w:footerReference w:type="default" r:id="rId9"/>
      <w:footerReference w:type="first" r:id="rId10"/>
      <w:pgSz w:w="11907" w:h="16840" w:code="9"/>
      <w:pgMar w:top="1418" w:right="1418" w:bottom="1418" w:left="1418" w:header="864" w:footer="567" w:gutter="0"/>
      <w:paperSrc w:first="1004" w:other="100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6F36" w14:textId="77777777" w:rsidR="006C6D3F" w:rsidRDefault="006C6D3F">
      <w:r>
        <w:separator/>
      </w:r>
    </w:p>
  </w:endnote>
  <w:endnote w:type="continuationSeparator" w:id="0">
    <w:p w14:paraId="08204D4A" w14:textId="77777777" w:rsidR="006C6D3F" w:rsidRDefault="006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3329" w14:textId="1459C582" w:rsidR="00C70604" w:rsidRDefault="008C1EE5">
    <w:pPr>
      <w:pStyle w:val="Footer"/>
      <w:spacing w:before="560"/>
      <w:jc w:val="center"/>
    </w:pPr>
    <w:r>
      <w:rPr>
        <w:noProof/>
        <w:lang w:val="nl-NL" w:eastAsia="nl-NL"/>
      </w:rPr>
      <mc:AlternateContent>
        <mc:Choice Requires="wps">
          <w:drawing>
            <wp:anchor distT="360045" distB="0" distL="114300" distR="114300" simplePos="0" relativeHeight="251660800" behindDoc="0" locked="1" layoutInCell="1" allowOverlap="1" wp14:anchorId="54845C9E" wp14:editId="74E20511">
              <wp:simplePos x="0" y="0"/>
              <wp:positionH relativeFrom="margin">
                <wp:posOffset>4445</wp:posOffset>
              </wp:positionH>
              <wp:positionV relativeFrom="paragraph">
                <wp:posOffset>1270</wp:posOffset>
              </wp:positionV>
              <wp:extent cx="6120000" cy="612000"/>
              <wp:effectExtent l="0" t="0" r="14605" b="17145"/>
              <wp:wrapNone/>
              <wp:docPr id="24" name="DocsID_PF4196955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8340E" w14:textId="77777777" w:rsidR="00C70604" w:rsidRDefault="00C70604">
                          <w:pPr>
                            <w:pStyle w:val="DocsID"/>
                            <w:spacing w:before="5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845C9E" id="_x0000_t202" coordsize="21600,21600" o:spt="202" path="m,l,21600r21600,l21600,xe">
              <v:stroke joinstyle="miter"/>
              <v:path gradientshapeok="t" o:connecttype="rect"/>
            </v:shapetype>
            <v:shape id="DocsID_PF4196955351" o:spid="_x0000_s1026" type="#_x0000_t202" style="position:absolute;left:0;text-align:left;margin-left:.35pt;margin-top:.1pt;width:481.9pt;height:48.2pt;z-index:251660800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" filled="f" stroked="f">
              <v:textbox inset="0,0,0,0">
                <w:txbxContent>
                  <w:p w14:paraId="0CD8340E" w14:textId="77777777" w:rsidR="00C70604" w:rsidRDefault="00C70604">
                    <w:pPr>
                      <w:pStyle w:val="DocsID"/>
                      <w:spacing w:before="560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fldChar w:fldCharType="begin"/>
    </w:r>
    <w:r>
      <w:instrText xml:space="preserve"> PAGE  \* MERGEFORMAT </w:instrText>
    </w:r>
    <w:r>
      <w:fldChar w:fldCharType="separate"/>
    </w:r>
    <w:r w:rsidR="005B78A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D97B2" w14:textId="77777777" w:rsidR="00C70604" w:rsidRDefault="008C1EE5">
    <w:pPr>
      <w:pStyle w:val="Footer"/>
      <w:spacing w:before="56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43586" w14:textId="77777777" w:rsidR="006C6D3F" w:rsidRDefault="006C6D3F">
      <w:r>
        <w:separator/>
      </w:r>
    </w:p>
  </w:footnote>
  <w:footnote w:type="continuationSeparator" w:id="0">
    <w:p w14:paraId="65A33FD9" w14:textId="77777777" w:rsidR="006C6D3F" w:rsidRDefault="006C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EC7B" w14:textId="77777777" w:rsidR="00C70604" w:rsidRDefault="008C1EE5">
    <w:pPr>
      <w:pStyle w:val="Header"/>
      <w:tabs>
        <w:tab w:val="left" w:pos="3870"/>
      </w:tabs>
      <w:jc w:val="both"/>
    </w:pPr>
    <w:r>
      <w:rPr>
        <w:noProof/>
        <w:lang w:val="nl-NL" w:eastAsia="nl-NL"/>
      </w:rPr>
      <w:drawing>
        <wp:anchor distT="0" distB="0" distL="114300" distR="114300" simplePos="0" relativeHeight="251658752" behindDoc="1" locked="0" layoutInCell="1" allowOverlap="1" wp14:anchorId="30BC8351" wp14:editId="4B068760">
          <wp:simplePos x="0" y="0"/>
          <wp:positionH relativeFrom="column">
            <wp:posOffset>2118995</wp:posOffset>
          </wp:positionH>
          <wp:positionV relativeFrom="paragraph">
            <wp:posOffset>-92710</wp:posOffset>
          </wp:positionV>
          <wp:extent cx="1557020" cy="457200"/>
          <wp:effectExtent l="0" t="0" r="5080" b="0"/>
          <wp:wrapTight wrapText="bothSides">
            <wp:wrapPolygon edited="0">
              <wp:start x="0" y="0"/>
              <wp:lineTo x="0" y="20700"/>
              <wp:lineTo x="21406" y="20700"/>
              <wp:lineTo x="2140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9FBD4" w14:textId="77777777" w:rsidR="00C70604" w:rsidRDefault="00C70604">
    <w:pPr>
      <w:pStyle w:val="Header"/>
      <w:tabs>
        <w:tab w:val="left" w:pos="3870"/>
      </w:tabs>
      <w:jc w:val="both"/>
    </w:pPr>
  </w:p>
  <w:p w14:paraId="7A0EE95A" w14:textId="77777777" w:rsidR="00C70604" w:rsidRDefault="00C70604">
    <w:pPr>
      <w:pStyle w:val="Header"/>
      <w:tabs>
        <w:tab w:val="left" w:pos="3870"/>
      </w:tabs>
      <w:jc w:val="both"/>
    </w:pPr>
  </w:p>
  <w:p w14:paraId="291B0CC5" w14:textId="77777777" w:rsidR="00C70604" w:rsidRDefault="008C1EE5">
    <w:pPr>
      <w:pStyle w:val="Header"/>
      <w:tabs>
        <w:tab w:val="left" w:pos="3870"/>
      </w:tabs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21604"/>
    <w:multiLevelType w:val="hybridMultilevel"/>
    <w:tmpl w:val="26D4DE44"/>
    <w:name w:val="Parties"/>
    <w:lvl w:ilvl="0" w:tplc="7478ACE0">
      <w:start w:val="1"/>
      <w:numFmt w:val="decimal"/>
      <w:pStyle w:val="PartiesNumbered"/>
      <w:lvlText w:val="(%1)"/>
      <w:lvlJc w:val="left"/>
      <w:pPr>
        <w:ind w:left="567" w:hanging="567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10A1A"/>
    <w:multiLevelType w:val="multilevel"/>
    <w:tmpl w:val="6FB27620"/>
    <w:name w:val="_Standard-415767817-F"/>
    <w:styleLink w:val="StandardList"/>
    <w:lvl w:ilvl="0">
      <w:start w:val="1"/>
      <w:numFmt w:val="decimal"/>
      <w:pStyle w:val="StandardL1"/>
      <w:lvlText w:val="%1"/>
      <w:lvlJc w:val="right"/>
      <w:pPr>
        <w:tabs>
          <w:tab w:val="num" w:pos="567"/>
        </w:tabs>
        <w:ind w:left="567" w:hanging="452"/>
      </w:pPr>
      <w:rPr>
        <w:rFonts w:ascii="Arial" w:hAnsi="Arial" w:cs="Arial"/>
        <w:b/>
        <w:i w:val="0"/>
        <w:caps w:val="0"/>
        <w:small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pStyle w:val="StandardL2"/>
      <w:lvlText w:val="%1.%2"/>
      <w:lvlJc w:val="right"/>
      <w:pPr>
        <w:tabs>
          <w:tab w:val="num" w:pos="567"/>
        </w:tabs>
        <w:ind w:left="567" w:hanging="452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1134"/>
        </w:tabs>
        <w:ind w:left="1134" w:hanging="578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upperLetter"/>
      <w:pStyle w:val="StandardL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  <w:lvl w:ilvl="5">
      <w:start w:val="1"/>
      <w:numFmt w:val="decimal"/>
      <w:pStyle w:val="StandardL6"/>
      <w:lvlText w:val="(%6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  <w:lvl w:ilvl="6">
      <w:start w:val="1"/>
      <w:numFmt w:val="upperRoman"/>
      <w:pStyle w:val="StandardL7"/>
      <w:lvlText w:val="(%7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  <w:lvl w:ilvl="7">
      <w:start w:val="1"/>
      <w:numFmt w:val="lowerLetter"/>
      <w:pStyle w:val="StandardL8"/>
      <w:lvlText w:val="%8.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  <w:lvl w:ilvl="8">
      <w:start w:val="1"/>
      <w:numFmt w:val="lowerRoman"/>
      <w:pStyle w:val="StandardL9"/>
      <w:lvlText w:val="%9."/>
      <w:lvlJc w:val="left"/>
      <w:pPr>
        <w:tabs>
          <w:tab w:val="num" w:pos="4535"/>
        </w:tabs>
        <w:ind w:left="4535" w:hanging="566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47D03245"/>
    <w:multiLevelType w:val="hybridMultilevel"/>
    <w:tmpl w:val="95080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8F2"/>
    <w:multiLevelType w:val="hybridMultilevel"/>
    <w:tmpl w:val="FF70F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A508F"/>
    <w:multiLevelType w:val="hybridMultilevel"/>
    <w:tmpl w:val="76120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81"/>
  <w:drawingGridVerticalSpacing w:val="181"/>
  <w:displayVerticalDrawingGridEvery w:val="2"/>
  <w:doNotUseMarginsForDrawingGridOrigin/>
  <w:drawingGridVerticalOrigin w:val="198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3MrW0NDA0MDYzt7RU0lEKTi0uzszPAykwqwUAC8MVciwAAAA="/>
  </w:docVars>
  <w:rsids>
    <w:rsidRoot w:val="00C70604"/>
    <w:rsid w:val="00017C4B"/>
    <w:rsid w:val="000568A2"/>
    <w:rsid w:val="00072A5C"/>
    <w:rsid w:val="00120B1F"/>
    <w:rsid w:val="00126460"/>
    <w:rsid w:val="0013637F"/>
    <w:rsid w:val="00162214"/>
    <w:rsid w:val="00163949"/>
    <w:rsid w:val="001E7ED1"/>
    <w:rsid w:val="00205908"/>
    <w:rsid w:val="0023320E"/>
    <w:rsid w:val="00237C16"/>
    <w:rsid w:val="0024180C"/>
    <w:rsid w:val="002440F1"/>
    <w:rsid w:val="0024507D"/>
    <w:rsid w:val="00251478"/>
    <w:rsid w:val="00257C52"/>
    <w:rsid w:val="002653E1"/>
    <w:rsid w:val="002C007F"/>
    <w:rsid w:val="002D68DE"/>
    <w:rsid w:val="00300C5A"/>
    <w:rsid w:val="0032069B"/>
    <w:rsid w:val="003310CD"/>
    <w:rsid w:val="00361654"/>
    <w:rsid w:val="003657D6"/>
    <w:rsid w:val="00375E87"/>
    <w:rsid w:val="003C11D9"/>
    <w:rsid w:val="003D6513"/>
    <w:rsid w:val="00406941"/>
    <w:rsid w:val="00412A8E"/>
    <w:rsid w:val="00421C1A"/>
    <w:rsid w:val="004306A9"/>
    <w:rsid w:val="00453DDC"/>
    <w:rsid w:val="00455E43"/>
    <w:rsid w:val="0048002D"/>
    <w:rsid w:val="00494AF6"/>
    <w:rsid w:val="004A641D"/>
    <w:rsid w:val="004E163E"/>
    <w:rsid w:val="004F5171"/>
    <w:rsid w:val="00566623"/>
    <w:rsid w:val="005922DE"/>
    <w:rsid w:val="0059346A"/>
    <w:rsid w:val="005B302C"/>
    <w:rsid w:val="005B78AA"/>
    <w:rsid w:val="005D73DB"/>
    <w:rsid w:val="005E00C1"/>
    <w:rsid w:val="005E5170"/>
    <w:rsid w:val="005F540B"/>
    <w:rsid w:val="00627A0D"/>
    <w:rsid w:val="006516E0"/>
    <w:rsid w:val="006B3C2F"/>
    <w:rsid w:val="006C6D3F"/>
    <w:rsid w:val="00725593"/>
    <w:rsid w:val="007548D3"/>
    <w:rsid w:val="0079060B"/>
    <w:rsid w:val="00794B1D"/>
    <w:rsid w:val="007A23CB"/>
    <w:rsid w:val="007B1EE4"/>
    <w:rsid w:val="007C0BF1"/>
    <w:rsid w:val="007E2AD6"/>
    <w:rsid w:val="008C1EE5"/>
    <w:rsid w:val="009526BC"/>
    <w:rsid w:val="00977769"/>
    <w:rsid w:val="00993F23"/>
    <w:rsid w:val="009C0327"/>
    <w:rsid w:val="00A27883"/>
    <w:rsid w:val="00A818F4"/>
    <w:rsid w:val="00AC67AC"/>
    <w:rsid w:val="00AF6E6B"/>
    <w:rsid w:val="00B242E8"/>
    <w:rsid w:val="00B739BD"/>
    <w:rsid w:val="00B750FF"/>
    <w:rsid w:val="00BE264E"/>
    <w:rsid w:val="00C36D33"/>
    <w:rsid w:val="00C5065A"/>
    <w:rsid w:val="00C70604"/>
    <w:rsid w:val="00C73CC4"/>
    <w:rsid w:val="00C8160C"/>
    <w:rsid w:val="00CB173A"/>
    <w:rsid w:val="00CB3BD7"/>
    <w:rsid w:val="00CC5978"/>
    <w:rsid w:val="00CD186C"/>
    <w:rsid w:val="00D16370"/>
    <w:rsid w:val="00D34304"/>
    <w:rsid w:val="00D63FBC"/>
    <w:rsid w:val="00D73286"/>
    <w:rsid w:val="00EA6183"/>
    <w:rsid w:val="00EE53BC"/>
    <w:rsid w:val="00F7267D"/>
    <w:rsid w:val="00F942A9"/>
    <w:rsid w:val="00FC5F30"/>
    <w:rsid w:val="00FD0531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569BB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9" w:unhideWhenUsed="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/>
    <w:lsdException w:name="HTML Bottom of Form" w:semiHidden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29"/>
    <w:unhideWhenUsed/>
    <w:qFormat/>
    <w:pPr>
      <w:spacing w:after="240"/>
      <w:jc w:val="both"/>
    </w:pPr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uiPriority w:val="99"/>
    <w:semiHidden/>
    <w:unhideWhenUsed/>
    <w:pPr>
      <w:keepNext/>
      <w:spacing w:before="120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9"/>
    <w:semiHidden/>
    <w:unhideWhenUsed/>
    <w:pPr>
      <w:keepNext/>
      <w:spacing w:before="120"/>
      <w:jc w:val="left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uiPriority w:val="99"/>
    <w:semiHidden/>
    <w:unhideWhenUsed/>
    <w:pPr>
      <w:keepNext/>
      <w:spacing w:before="120"/>
      <w:jc w:val="left"/>
      <w:outlineLvl w:val="2"/>
    </w:pPr>
  </w:style>
  <w:style w:type="paragraph" w:styleId="Heading4">
    <w:name w:val="heading 4"/>
    <w:basedOn w:val="Normal"/>
    <w:next w:val="Normal"/>
    <w:uiPriority w:val="99"/>
    <w:semiHidden/>
    <w:unhideWhenUsed/>
    <w:pPr>
      <w:keepNext/>
      <w:spacing w:before="120"/>
      <w:jc w:val="left"/>
      <w:outlineLvl w:val="3"/>
    </w:pPr>
    <w:rPr>
      <w:i/>
      <w:iCs/>
    </w:rPr>
  </w:style>
  <w:style w:type="paragraph" w:styleId="Heading5">
    <w:name w:val="heading 5"/>
    <w:basedOn w:val="Normal"/>
    <w:next w:val="Normal"/>
    <w:uiPriority w:val="99"/>
    <w:semiHidden/>
    <w:unhideWhenUsed/>
    <w:pPr>
      <w:keepNext/>
      <w:spacing w:before="120"/>
      <w:jc w:val="left"/>
      <w:outlineLvl w:val="4"/>
    </w:pPr>
  </w:style>
  <w:style w:type="paragraph" w:styleId="Heading6">
    <w:name w:val="heading 6"/>
    <w:basedOn w:val="Normal"/>
    <w:next w:val="Normal"/>
    <w:uiPriority w:val="99"/>
    <w:semiHidden/>
    <w:unhideWhenUsed/>
    <w:pPr>
      <w:keepNext/>
      <w:spacing w:before="120"/>
      <w:jc w:val="left"/>
      <w:outlineLvl w:val="5"/>
    </w:pPr>
  </w:style>
  <w:style w:type="paragraph" w:styleId="Heading7">
    <w:name w:val="heading 7"/>
    <w:basedOn w:val="Normal"/>
    <w:next w:val="Normal"/>
    <w:uiPriority w:val="99"/>
    <w:semiHidden/>
    <w:unhideWhenUsed/>
    <w:pPr>
      <w:keepNext/>
      <w:spacing w:before="120"/>
      <w:jc w:val="left"/>
      <w:outlineLvl w:val="6"/>
    </w:pPr>
  </w:style>
  <w:style w:type="paragraph" w:styleId="Heading8">
    <w:name w:val="heading 8"/>
    <w:basedOn w:val="Normal"/>
    <w:next w:val="Normal"/>
    <w:uiPriority w:val="99"/>
    <w:semiHidden/>
    <w:unhideWhenUsed/>
    <w:pPr>
      <w:keepNext/>
      <w:spacing w:before="120"/>
      <w:jc w:val="left"/>
      <w:outlineLvl w:val="7"/>
    </w:pPr>
  </w:style>
  <w:style w:type="paragraph" w:styleId="Heading9">
    <w:name w:val="heading 9"/>
    <w:basedOn w:val="Normal"/>
    <w:next w:val="Normal"/>
    <w:uiPriority w:val="99"/>
    <w:semiHidden/>
    <w:unhideWhenUsed/>
    <w:pPr>
      <w:keepNext/>
      <w:spacing w:before="120"/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</w:style>
  <w:style w:type="paragraph" w:styleId="Header">
    <w:name w:val="header"/>
    <w:basedOn w:val="NormalSingle"/>
    <w:uiPriority w:val="99"/>
    <w:unhideWhenUsed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paragraph" w:styleId="Footer">
    <w:name w:val="footer"/>
    <w:basedOn w:val="NormalSingle"/>
    <w:uiPriority w:val="99"/>
    <w:unhideWhenUsed/>
    <w:pPr>
      <w:tabs>
        <w:tab w:val="center" w:pos="4535"/>
        <w:tab w:val="right" w:pos="9071"/>
      </w:tabs>
      <w:spacing w:after="0"/>
      <w:jc w:val="left"/>
    </w:pPr>
    <w:rPr>
      <w:lang w:eastAsia="fr-FR"/>
    </w:rPr>
  </w:style>
  <w:style w:type="character" w:customStyle="1" w:styleId="Prompt">
    <w:name w:val="Prompt"/>
    <w:uiPriority w:val="29"/>
    <w:qFormat/>
    <w:rPr>
      <w:color w:val="0000FF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left" w:pos="720"/>
        <w:tab w:val="right" w:leader="dot" w:pos="9360"/>
      </w:tabs>
      <w:jc w:val="left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left" w:pos="1440"/>
        <w:tab w:val="right" w:leader="dot" w:pos="9360"/>
      </w:tabs>
      <w:ind w:left="720"/>
      <w:jc w:val="left"/>
    </w:pPr>
  </w:style>
  <w:style w:type="paragraph" w:styleId="Subtitle">
    <w:name w:val="Subtitle"/>
    <w:basedOn w:val="Normal"/>
    <w:next w:val="Normal"/>
    <w:uiPriority w:val="99"/>
    <w:semiHidden/>
    <w:unhideWhenUsed/>
    <w:pPr>
      <w:jc w:val="center"/>
    </w:pPr>
    <w:rPr>
      <w:b/>
      <w:bCs/>
    </w:rPr>
  </w:style>
  <w:style w:type="paragraph" w:styleId="Title">
    <w:name w:val="Title"/>
    <w:basedOn w:val="Normal"/>
    <w:next w:val="Normal"/>
    <w:uiPriority w:val="99"/>
    <w:semiHidden/>
    <w:unhideWhenUsed/>
    <w:pPr>
      <w:jc w:val="center"/>
    </w:pPr>
    <w:rPr>
      <w:b/>
      <w:bCs/>
      <w:sz w:val="24"/>
      <w:szCs w:val="28"/>
    </w:rPr>
  </w:style>
  <w:style w:type="character" w:styleId="PageNumber">
    <w:name w:val="page number"/>
    <w:uiPriority w:val="29"/>
    <w:unhideWhenUsed/>
    <w:qFormat/>
    <w:rPr>
      <w:sz w:val="20"/>
    </w:rPr>
  </w:style>
  <w:style w:type="paragraph" w:styleId="FootnoteText">
    <w:name w:val="footnote text"/>
    <w:uiPriority w:val="99"/>
    <w:semiHidden/>
    <w:unhideWhenUsed/>
    <w:rPr>
      <w:rFonts w:ascii="Arial" w:hAnsi="Arial" w:cs="Arial"/>
      <w:sz w:val="16"/>
      <w:lang w:eastAsia="en-US"/>
    </w:rPr>
  </w:style>
  <w:style w:type="paragraph" w:customStyle="1" w:styleId="NormalSingle">
    <w:name w:val="Normal Single"/>
    <w:uiPriority w:val="29"/>
    <w:qFormat/>
    <w:pPr>
      <w:spacing w:after="240"/>
      <w:jc w:val="both"/>
    </w:pPr>
    <w:rPr>
      <w:rFonts w:ascii="Arial" w:hAnsi="Arial" w:cs="Arial"/>
      <w:szCs w:val="24"/>
      <w:lang w:val="en-GB" w:eastAsia="en-US"/>
    </w:rPr>
  </w:style>
  <w:style w:type="paragraph" w:customStyle="1" w:styleId="zz1794baseaddress">
    <w:name w:val="zz1794base address"/>
    <w:uiPriority w:val="99"/>
    <w:semiHidden/>
    <w:qFormat/>
    <w:rPr>
      <w:rFonts w:ascii="Arial" w:hAnsi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szCs w:val="24"/>
      <w:lang w:eastAsia="en-US"/>
    </w:rPr>
  </w:style>
  <w:style w:type="paragraph" w:customStyle="1" w:styleId="zz1794basebodytext">
    <w:name w:val="zz1794base body text"/>
    <w:uiPriority w:val="99"/>
    <w:semiHidden/>
    <w:qFormat/>
    <w:pPr>
      <w:spacing w:after="240"/>
      <w:jc w:val="both"/>
    </w:pPr>
    <w:rPr>
      <w:rFonts w:ascii="Arial" w:hAnsi="Arial"/>
      <w:lang w:val="en-GB"/>
    </w:rPr>
  </w:style>
  <w:style w:type="paragraph" w:customStyle="1" w:styleId="zz1794baseheading">
    <w:name w:val="zz1794base heading"/>
    <w:next w:val="BodyText0"/>
    <w:uiPriority w:val="99"/>
    <w:semiHidden/>
    <w:qFormat/>
    <w:pPr>
      <w:keepNext/>
      <w:keepLines/>
      <w:spacing w:after="240"/>
    </w:pPr>
    <w:rPr>
      <w:rFonts w:ascii="Arial" w:hAnsi="Arial"/>
      <w:lang w:val="en-GB"/>
    </w:rPr>
  </w:style>
  <w:style w:type="paragraph" w:customStyle="1" w:styleId="zz1794basemisc">
    <w:name w:val="zz1794base misc"/>
    <w:uiPriority w:val="99"/>
    <w:semiHidden/>
    <w:qFormat/>
    <w:pPr>
      <w:spacing w:after="240"/>
    </w:pPr>
    <w:rPr>
      <w:rFonts w:ascii="Arial" w:hAnsi="Arial"/>
      <w:szCs w:val="24"/>
      <w:lang w:val="en-GB"/>
    </w:rPr>
  </w:style>
  <w:style w:type="paragraph" w:customStyle="1" w:styleId="zz1794baseparties">
    <w:name w:val="zz1794base parties"/>
    <w:uiPriority w:val="99"/>
    <w:semiHidden/>
    <w:qFormat/>
    <w:pPr>
      <w:spacing w:after="240"/>
    </w:pPr>
    <w:rPr>
      <w:rFonts w:ascii="Arial" w:hAnsi="Arial"/>
      <w:lang w:val="en-GB"/>
    </w:rPr>
  </w:style>
  <w:style w:type="paragraph" w:customStyle="1" w:styleId="zz1794basequotes">
    <w:name w:val="zz1794base quotes"/>
    <w:uiPriority w:val="99"/>
    <w:semiHidden/>
    <w:qFormat/>
    <w:pPr>
      <w:spacing w:after="240"/>
      <w:jc w:val="both"/>
    </w:pPr>
    <w:rPr>
      <w:rFonts w:ascii="Arial" w:hAnsi="Arial"/>
      <w:lang w:val="en-GB"/>
    </w:rPr>
  </w:style>
  <w:style w:type="paragraph" w:customStyle="1" w:styleId="zz1794basetables">
    <w:name w:val="zz1794base tables"/>
    <w:uiPriority w:val="99"/>
    <w:semiHidden/>
    <w:qFormat/>
    <w:rPr>
      <w:rFonts w:ascii="Arial" w:hAnsi="Arial"/>
      <w:lang w:val="en-GB"/>
    </w:rPr>
  </w:style>
  <w:style w:type="paragraph" w:customStyle="1" w:styleId="BodyText0">
    <w:name w:val="#BodyText"/>
    <w:basedOn w:val="zz1794basebodytext"/>
    <w:qFormat/>
  </w:style>
  <w:style w:type="paragraph" w:customStyle="1" w:styleId="BodyTextIndent1">
    <w:name w:val="#BodyText=Indent 1"/>
    <w:basedOn w:val="zz1794basebodytext"/>
    <w:qFormat/>
    <w:pPr>
      <w:ind w:left="567"/>
    </w:pPr>
  </w:style>
  <w:style w:type="paragraph" w:customStyle="1" w:styleId="BodyTextIndent2">
    <w:name w:val="#BodyText=Indent 2"/>
    <w:basedOn w:val="zz1794basebodytext"/>
    <w:qFormat/>
    <w:pPr>
      <w:ind w:left="1134"/>
    </w:pPr>
  </w:style>
  <w:style w:type="paragraph" w:customStyle="1" w:styleId="BodyTextIndent3">
    <w:name w:val="#BodyText=Indent 3"/>
    <w:basedOn w:val="zz1794basebodytext"/>
    <w:qFormat/>
    <w:pPr>
      <w:ind w:left="1701"/>
    </w:pPr>
  </w:style>
  <w:style w:type="paragraph" w:customStyle="1" w:styleId="BodyTextIndent4">
    <w:name w:val="#BodyText=Indent 4"/>
    <w:basedOn w:val="zz1794basebodytext"/>
    <w:qFormat/>
    <w:pPr>
      <w:ind w:left="2268"/>
    </w:pPr>
  </w:style>
  <w:style w:type="paragraph" w:customStyle="1" w:styleId="BodyTextIndent5">
    <w:name w:val="#BodyText=Indent 5"/>
    <w:basedOn w:val="zz1794basebodytext"/>
    <w:qFormat/>
    <w:pPr>
      <w:ind w:left="2835"/>
    </w:pPr>
  </w:style>
  <w:style w:type="paragraph" w:customStyle="1" w:styleId="BodyTextBold">
    <w:name w:val="#BodyText=Bold"/>
    <w:basedOn w:val="zz1794basebodytext"/>
    <w:uiPriority w:val="3"/>
    <w:qFormat/>
    <w:rPr>
      <w:b/>
    </w:rPr>
  </w:style>
  <w:style w:type="paragraph" w:customStyle="1" w:styleId="BodyTextBoldItalics">
    <w:name w:val="#BodyText=Bold+Italics"/>
    <w:basedOn w:val="zz1794basebodytext"/>
    <w:uiPriority w:val="3"/>
    <w:qFormat/>
    <w:rPr>
      <w:b/>
      <w:i/>
    </w:rPr>
  </w:style>
  <w:style w:type="paragraph" w:customStyle="1" w:styleId="BodyTextFirstLineIndent1">
    <w:name w:val="#BodyText=First Line Indent 1"/>
    <w:basedOn w:val="zz1794basebodytext"/>
    <w:uiPriority w:val="2"/>
    <w:qFormat/>
    <w:pPr>
      <w:ind w:firstLine="567"/>
    </w:pPr>
  </w:style>
  <w:style w:type="paragraph" w:customStyle="1" w:styleId="BodyTextFirstLineIndent2">
    <w:name w:val="#BodyText=First Line Indent 2"/>
    <w:basedOn w:val="zz1794basebodytext"/>
    <w:uiPriority w:val="2"/>
    <w:qFormat/>
    <w:pPr>
      <w:ind w:firstLine="1134"/>
    </w:pPr>
  </w:style>
  <w:style w:type="paragraph" w:customStyle="1" w:styleId="BodyTextHanging">
    <w:name w:val="#BodyText=Hanging"/>
    <w:basedOn w:val="zz1794basebodytext"/>
    <w:uiPriority w:val="1"/>
    <w:qFormat/>
    <w:pPr>
      <w:ind w:left="567" w:hanging="567"/>
    </w:pPr>
  </w:style>
  <w:style w:type="paragraph" w:customStyle="1" w:styleId="BodyTextItalics">
    <w:name w:val="#BodyText=Italics"/>
    <w:basedOn w:val="zz1794basebodytext"/>
    <w:uiPriority w:val="3"/>
    <w:qFormat/>
    <w:rPr>
      <w:i/>
    </w:rPr>
  </w:style>
  <w:style w:type="paragraph" w:customStyle="1" w:styleId="BodyTextUserDefined1">
    <w:name w:val="#BodyText=User Defined 1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2">
    <w:name w:val="#BodyText=User Defined 2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BodyTextUserDefined3">
    <w:name w:val="#BodyText=User Defined 3"/>
    <w:basedOn w:val="Normal"/>
    <w:uiPriority w:val="3"/>
    <w:qFormat/>
    <w:rPr>
      <w:rFonts w:cs="Times New Roman"/>
      <w:szCs w:val="20"/>
      <w:lang w:eastAsia="en-CA"/>
    </w:rPr>
  </w:style>
  <w:style w:type="paragraph" w:customStyle="1" w:styleId="Address">
    <w:name w:val="$Address"/>
    <w:basedOn w:val="zz1794baseaddress"/>
    <w:uiPriority w:val="15"/>
    <w:qFormat/>
  </w:style>
  <w:style w:type="paragraph" w:customStyle="1" w:styleId="AddressIndent1">
    <w:name w:val="$Address=Indent 1"/>
    <w:basedOn w:val="zz1794baseaddress"/>
    <w:uiPriority w:val="15"/>
    <w:qFormat/>
    <w:pPr>
      <w:ind w:left="567"/>
    </w:pPr>
  </w:style>
  <w:style w:type="paragraph" w:customStyle="1" w:styleId="AddressIndent2">
    <w:name w:val="$Address=Indent 2"/>
    <w:basedOn w:val="zz1794baseaddress"/>
    <w:uiPriority w:val="15"/>
    <w:qFormat/>
    <w:pPr>
      <w:ind w:left="1134"/>
    </w:pPr>
  </w:style>
  <w:style w:type="paragraph" w:customStyle="1" w:styleId="AddressIndent3">
    <w:name w:val="$Address=Indent 3"/>
    <w:basedOn w:val="zz1794baseaddress"/>
    <w:uiPriority w:val="15"/>
    <w:qFormat/>
    <w:pPr>
      <w:ind w:left="1701"/>
    </w:pPr>
  </w:style>
  <w:style w:type="paragraph" w:customStyle="1" w:styleId="AddressUserDefined1">
    <w:name w:val="$Address=User Defined 1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2">
    <w:name w:val="$Address=User Defined 2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AddressUserDefined3">
    <w:name w:val="$Address=User Defined 3"/>
    <w:basedOn w:val="Normal"/>
    <w:uiPriority w:val="15"/>
    <w:qFormat/>
    <w:pPr>
      <w:spacing w:after="0"/>
      <w:jc w:val="left"/>
    </w:pPr>
    <w:rPr>
      <w:rFonts w:cs="Times New Roman"/>
      <w:szCs w:val="20"/>
      <w:lang w:eastAsia="en-CA"/>
    </w:rPr>
  </w:style>
  <w:style w:type="paragraph" w:customStyle="1" w:styleId="MiscRedHerring">
    <w:name w:val="$Misc=Red Herring"/>
    <w:basedOn w:val="zz1794basemisc"/>
    <w:uiPriority w:val="16"/>
    <w:qFormat/>
    <w:rPr>
      <w:b/>
      <w:color w:val="FF0000"/>
      <w:sz w:val="16"/>
    </w:rPr>
  </w:style>
  <w:style w:type="paragraph" w:customStyle="1" w:styleId="MiscUserDefined1">
    <w:name w:val="$Misc=User Defined 1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2">
    <w:name w:val="$Misc=User Defined 2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MiscUserDefined3">
    <w:name w:val="$Misc=User Defined 3"/>
    <w:basedOn w:val="Normal"/>
    <w:uiPriority w:val="16"/>
    <w:qFormat/>
    <w:pPr>
      <w:jc w:val="left"/>
    </w:pPr>
    <w:rPr>
      <w:rFonts w:cs="Times New Roman"/>
      <w:szCs w:val="20"/>
      <w:lang w:eastAsia="en-CA"/>
    </w:rPr>
  </w:style>
  <w:style w:type="paragraph" w:customStyle="1" w:styleId="HeadingCentre">
    <w:name w:val="%Heading=Centre"/>
    <w:basedOn w:val="zz1794baseheading"/>
    <w:next w:val="BodyText0"/>
    <w:uiPriority w:val="5"/>
    <w:qFormat/>
    <w:pPr>
      <w:jc w:val="center"/>
    </w:pPr>
  </w:style>
  <w:style w:type="paragraph" w:customStyle="1" w:styleId="HeadingCentreBold">
    <w:name w:val="%Heading=Centre+Bold"/>
    <w:basedOn w:val="zz1794baseheading"/>
    <w:next w:val="BodyText0"/>
    <w:uiPriority w:val="5"/>
    <w:qFormat/>
    <w:pPr>
      <w:jc w:val="center"/>
    </w:pPr>
    <w:rPr>
      <w:b/>
    </w:rPr>
  </w:style>
  <w:style w:type="paragraph" w:customStyle="1" w:styleId="HeadingCentreBoldItalics">
    <w:name w:val="%Heading=Centre+Bold+Italics"/>
    <w:basedOn w:val="zz1794baseheading"/>
    <w:next w:val="BodyText0"/>
    <w:uiPriority w:val="5"/>
    <w:qFormat/>
    <w:pPr>
      <w:jc w:val="center"/>
    </w:pPr>
    <w:rPr>
      <w:b/>
      <w:i/>
    </w:rPr>
  </w:style>
  <w:style w:type="paragraph" w:customStyle="1" w:styleId="HeadingCentreItalics">
    <w:name w:val="%Heading=Centre+Italics"/>
    <w:basedOn w:val="zz1794baseheading"/>
    <w:next w:val="BodyText0"/>
    <w:uiPriority w:val="5"/>
    <w:qFormat/>
    <w:pPr>
      <w:jc w:val="center"/>
    </w:pPr>
    <w:rPr>
      <w:i/>
    </w:rPr>
  </w:style>
  <w:style w:type="paragraph" w:customStyle="1" w:styleId="HeadingDocTitle">
    <w:name w:val="%Heading=Doc Title"/>
    <w:basedOn w:val="zz1794baseheading"/>
    <w:next w:val="BodyText0"/>
    <w:uiPriority w:val="4"/>
    <w:qFormat/>
    <w:pPr>
      <w:jc w:val="center"/>
    </w:pPr>
    <w:rPr>
      <w:b/>
      <w:caps/>
      <w:sz w:val="24"/>
    </w:rPr>
  </w:style>
  <w:style w:type="paragraph" w:customStyle="1" w:styleId="HeadingLeftBold">
    <w:name w:val="%Heading=Left+Bold"/>
    <w:basedOn w:val="zz1794baseheading"/>
    <w:next w:val="BodyText0"/>
    <w:uiPriority w:val="5"/>
    <w:qFormat/>
    <w:rPr>
      <w:b/>
    </w:rPr>
  </w:style>
  <w:style w:type="paragraph" w:customStyle="1" w:styleId="HeadingLeftBoldItalics">
    <w:name w:val="%Heading=Left+Bold+Italics"/>
    <w:basedOn w:val="zz1794baseheading"/>
    <w:next w:val="BodyText0"/>
    <w:uiPriority w:val="5"/>
    <w:qFormat/>
    <w:rPr>
      <w:b/>
      <w:i/>
    </w:rPr>
  </w:style>
  <w:style w:type="paragraph" w:customStyle="1" w:styleId="HeadingLeftItalics">
    <w:name w:val="%Heading=Left+Italics"/>
    <w:basedOn w:val="zz1794baseheading"/>
    <w:next w:val="BodyText0"/>
    <w:uiPriority w:val="5"/>
    <w:qFormat/>
    <w:rPr>
      <w:i/>
    </w:rPr>
  </w:style>
  <w:style w:type="paragraph" w:customStyle="1" w:styleId="HeadingUserDefined1">
    <w:name w:val="%Heading=User Defined 1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2">
    <w:name w:val="%Heading=User Defined 2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HeadingUserDefined3">
    <w:name w:val="%Heading=User Defined 3"/>
    <w:basedOn w:val="Normal"/>
    <w:next w:val="BodyText0"/>
    <w:uiPriority w:val="5"/>
    <w:qFormat/>
    <w:pPr>
      <w:keepNext/>
      <w:keepLines/>
      <w:jc w:val="left"/>
    </w:pPr>
    <w:rPr>
      <w:rFonts w:cs="Times New Roman"/>
      <w:szCs w:val="20"/>
      <w:lang w:eastAsia="en-CA"/>
    </w:rPr>
  </w:style>
  <w:style w:type="paragraph" w:customStyle="1" w:styleId="PartiesCentreAlign">
    <w:name w:val="*Parties=Centre Align"/>
    <w:basedOn w:val="zz1794baseparties"/>
    <w:uiPriority w:val="10"/>
    <w:qFormat/>
    <w:pPr>
      <w:jc w:val="center"/>
    </w:pPr>
  </w:style>
  <w:style w:type="paragraph" w:customStyle="1" w:styleId="PartiesCentreBoldNoPSpace">
    <w:name w:val="*Parties=Centre+Bold+No PSpace"/>
    <w:basedOn w:val="zz1794baseparties"/>
    <w:uiPriority w:val="10"/>
    <w:qFormat/>
    <w:pPr>
      <w:jc w:val="center"/>
    </w:pPr>
    <w:rPr>
      <w:b/>
    </w:rPr>
  </w:style>
  <w:style w:type="paragraph" w:customStyle="1" w:styleId="PartiesCentreNoPSpace">
    <w:name w:val="*Parties=Centre+No PSpace"/>
    <w:basedOn w:val="zz1794baseparties"/>
    <w:uiPriority w:val="10"/>
    <w:qFormat/>
    <w:pPr>
      <w:jc w:val="center"/>
    </w:pPr>
  </w:style>
  <w:style w:type="paragraph" w:customStyle="1" w:styleId="PartiesLeftIndent2">
    <w:name w:val="*Parties=Left Indent 2"/>
    <w:basedOn w:val="zz1794baseparties"/>
    <w:uiPriority w:val="9"/>
    <w:qFormat/>
    <w:pPr>
      <w:ind w:left="1701"/>
    </w:pPr>
  </w:style>
  <w:style w:type="paragraph" w:customStyle="1" w:styleId="PartiesLRIndent1">
    <w:name w:val="*Parties=L/R Indent 1"/>
    <w:basedOn w:val="zz1794baseparties"/>
    <w:uiPriority w:val="8"/>
    <w:qFormat/>
    <w:pPr>
      <w:ind w:left="1134" w:right="1134"/>
    </w:pPr>
  </w:style>
  <w:style w:type="paragraph" w:customStyle="1" w:styleId="PartiesLRIndent1Bold">
    <w:name w:val="*Parties=L/R Indent 1+Bold"/>
    <w:basedOn w:val="zz1794baseparties"/>
    <w:uiPriority w:val="8"/>
    <w:qFormat/>
    <w:pPr>
      <w:ind w:left="1134" w:right="1134"/>
    </w:pPr>
    <w:rPr>
      <w:b/>
    </w:rPr>
  </w:style>
  <w:style w:type="paragraph" w:customStyle="1" w:styleId="PartiesLeftAlign">
    <w:name w:val="*Parties=Left Align"/>
    <w:basedOn w:val="zz1794baseparties"/>
    <w:uiPriority w:val="7"/>
    <w:qFormat/>
  </w:style>
  <w:style w:type="paragraph" w:customStyle="1" w:styleId="PartiesRightAlign">
    <w:name w:val="*Parties=Right Align"/>
    <w:basedOn w:val="zz1794baseparties"/>
    <w:uiPriority w:val="10"/>
    <w:qFormat/>
    <w:pPr>
      <w:jc w:val="right"/>
    </w:pPr>
  </w:style>
  <w:style w:type="paragraph" w:customStyle="1" w:styleId="PartiesUserDefined1">
    <w:name w:val="*Parties=User Defined 1"/>
    <w:basedOn w:val="Normal"/>
    <w:uiPriority w:val="10"/>
    <w:qFormat/>
    <w:pPr>
      <w:jc w:val="left"/>
    </w:pPr>
    <w:rPr>
      <w:rFonts w:cs="Times New Roman"/>
      <w:szCs w:val="20"/>
      <w:lang w:eastAsia="en-CA"/>
    </w:rPr>
  </w:style>
  <w:style w:type="paragraph" w:customStyle="1" w:styleId="PartiesUserDefined2">
    <w:name w:val="*Parties=User Defined 2"/>
    <w:basedOn w:val="Normal"/>
    <w:uiPriority w:val="10"/>
    <w:qFormat/>
    <w:pPr>
      <w:jc w:val="left"/>
    </w:pPr>
    <w:rPr>
      <w:rFonts w:cs="Times New Roman"/>
      <w:szCs w:val="20"/>
      <w:lang w:eastAsia="en-CA"/>
    </w:rPr>
  </w:style>
  <w:style w:type="paragraph" w:customStyle="1" w:styleId="PartiesUserDefined3">
    <w:name w:val="*Parties=User Defined 3"/>
    <w:basedOn w:val="Normal"/>
    <w:uiPriority w:val="10"/>
    <w:qFormat/>
    <w:pPr>
      <w:jc w:val="left"/>
    </w:pPr>
    <w:rPr>
      <w:rFonts w:cs="Times New Roman"/>
      <w:szCs w:val="20"/>
      <w:lang w:eastAsia="en-CA"/>
    </w:rPr>
  </w:style>
  <w:style w:type="paragraph" w:customStyle="1" w:styleId="QuotesCitation">
    <w:name w:val="@Quotes=Citation"/>
    <w:basedOn w:val="zz1794basequotes"/>
    <w:uiPriority w:val="14"/>
    <w:qFormat/>
    <w:pPr>
      <w:ind w:left="1134" w:right="1134"/>
    </w:pPr>
    <w:rPr>
      <w:sz w:val="18"/>
    </w:rPr>
  </w:style>
  <w:style w:type="paragraph" w:customStyle="1" w:styleId="QuotesLeft1Right1">
    <w:name w:val="@Quotes=Left 1 / Right 1"/>
    <w:basedOn w:val="zz1794basequotes"/>
    <w:uiPriority w:val="12"/>
    <w:qFormat/>
    <w:pPr>
      <w:ind w:left="567" w:right="567"/>
    </w:pPr>
  </w:style>
  <w:style w:type="paragraph" w:customStyle="1" w:styleId="QuotesLeft2Right1-8pt">
    <w:name w:val="@Quotes=Left 2 / Right 1 - 8pt"/>
    <w:basedOn w:val="zz1794basequotes"/>
    <w:uiPriority w:val="13"/>
    <w:qFormat/>
    <w:pPr>
      <w:ind w:left="1134" w:right="567"/>
    </w:pPr>
    <w:rPr>
      <w:sz w:val="16"/>
    </w:rPr>
  </w:style>
  <w:style w:type="paragraph" w:customStyle="1" w:styleId="QuotesLeft2Right2">
    <w:name w:val="@Quotes=Left 2 / Right 2"/>
    <w:basedOn w:val="zz1794basequotes"/>
    <w:uiPriority w:val="12"/>
    <w:qFormat/>
    <w:pPr>
      <w:ind w:left="1134" w:right="1134"/>
    </w:pPr>
  </w:style>
  <w:style w:type="paragraph" w:customStyle="1" w:styleId="QuotesLeft3Right1">
    <w:name w:val="@Quotes=Left 3 / Right 1"/>
    <w:basedOn w:val="zz1794basequotes"/>
    <w:uiPriority w:val="13"/>
    <w:qFormat/>
    <w:pPr>
      <w:ind w:left="1701" w:right="567"/>
    </w:pPr>
  </w:style>
  <w:style w:type="paragraph" w:customStyle="1" w:styleId="QuotesUserDefined1">
    <w:name w:val="@Quotes=User Defined 1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2">
    <w:name w:val="@Quotes=User Defined 2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QuotesUserDefined3">
    <w:name w:val="@Quotes=User Defined 3"/>
    <w:basedOn w:val="Normal"/>
    <w:uiPriority w:val="14"/>
    <w:qFormat/>
    <w:rPr>
      <w:rFonts w:cs="Times New Roman"/>
      <w:szCs w:val="20"/>
      <w:lang w:eastAsia="en-CA"/>
    </w:rPr>
  </w:style>
  <w:style w:type="paragraph" w:customStyle="1" w:styleId="TableCentrem">
    <w:name w:val="^Table=Centre+m"/>
    <w:basedOn w:val="zz1794basetables"/>
    <w:uiPriority w:val="18"/>
    <w:qFormat/>
    <w:pPr>
      <w:spacing w:before="120" w:after="120"/>
      <w:jc w:val="center"/>
    </w:pPr>
  </w:style>
  <w:style w:type="paragraph" w:customStyle="1" w:styleId="TableDecimalm">
    <w:name w:val="^Table=Decimal+m"/>
    <w:basedOn w:val="zz1794basetables"/>
    <w:uiPriority w:val="19"/>
    <w:qFormat/>
    <w:pPr>
      <w:tabs>
        <w:tab w:val="decimal" w:pos="1008"/>
      </w:tabs>
      <w:spacing w:before="120" w:after="120"/>
    </w:pPr>
  </w:style>
  <w:style w:type="paragraph" w:customStyle="1" w:styleId="TableHeadingm">
    <w:name w:val="^Table=Heading+m"/>
    <w:basedOn w:val="zz1794basetables"/>
    <w:uiPriority w:val="20"/>
    <w:qFormat/>
    <w:pPr>
      <w:keepNext/>
      <w:spacing w:before="120" w:after="120"/>
      <w:jc w:val="center"/>
    </w:pPr>
    <w:rPr>
      <w:b/>
    </w:rPr>
  </w:style>
  <w:style w:type="paragraph" w:customStyle="1" w:styleId="TableJustifiedm">
    <w:name w:val="^Table=Justified+m"/>
    <w:basedOn w:val="zz1794basetables"/>
    <w:uiPriority w:val="19"/>
    <w:qFormat/>
    <w:pPr>
      <w:spacing w:before="120" w:after="120"/>
    </w:pPr>
  </w:style>
  <w:style w:type="paragraph" w:customStyle="1" w:styleId="TableLeftm">
    <w:name w:val="^Table=Left+m"/>
    <w:basedOn w:val="zz1794basetables"/>
    <w:uiPriority w:val="17"/>
    <w:qFormat/>
    <w:pPr>
      <w:spacing w:before="120" w:after="120"/>
    </w:pPr>
  </w:style>
  <w:style w:type="paragraph" w:customStyle="1" w:styleId="TableRightm">
    <w:name w:val="^Table=Right+m"/>
    <w:basedOn w:val="zz1794basetables"/>
    <w:uiPriority w:val="18"/>
    <w:qFormat/>
    <w:pPr>
      <w:spacing w:before="120" w:after="120"/>
      <w:jc w:val="right"/>
    </w:pPr>
  </w:style>
  <w:style w:type="paragraph" w:customStyle="1" w:styleId="TableSpacer">
    <w:name w:val="^Table=Spacer"/>
    <w:basedOn w:val="zz1794basetables"/>
    <w:next w:val="BodyText0"/>
    <w:uiPriority w:val="20"/>
    <w:qFormat/>
  </w:style>
  <w:style w:type="paragraph" w:customStyle="1" w:styleId="TableUserDefined1">
    <w:name w:val="^Table=User Defined 1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2">
    <w:name w:val="^Table=User Defined 2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paragraph" w:customStyle="1" w:styleId="TableUserDefined3">
    <w:name w:val="^Table=User Defined 3"/>
    <w:basedOn w:val="Normal"/>
    <w:uiPriority w:val="20"/>
    <w:qFormat/>
    <w:pPr>
      <w:spacing w:before="120" w:after="120"/>
      <w:jc w:val="left"/>
    </w:pPr>
    <w:rPr>
      <w:rFonts w:cs="Times New Roman"/>
      <w:szCs w:val="20"/>
      <w:lang w:eastAsia="en-CA"/>
    </w:rPr>
  </w:style>
  <w:style w:type="numbering" w:styleId="111111">
    <w:name w:val="Outline List 2"/>
    <w:basedOn w:val="NoList"/>
    <w:uiPriority w:val="99"/>
    <w:semiHidden/>
    <w:unhideWhenUsed/>
  </w:style>
  <w:style w:type="numbering" w:styleId="1ai">
    <w:name w:val="Outline List 1"/>
    <w:basedOn w:val="NoList"/>
    <w:uiPriority w:val="99"/>
    <w:semiHidden/>
    <w:unhideWhenUsed/>
  </w:style>
  <w:style w:type="numbering" w:styleId="ArticleSection">
    <w:name w:val="Outline List 3"/>
    <w:basedOn w:val="No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Pr>
      <w:rFonts w:ascii="Arial" w:hAnsi="Arial" w:cs="Arial"/>
      <w:szCs w:val="24"/>
      <w:lang w:eastAsia="en-US"/>
    </w:rPr>
  </w:style>
  <w:style w:type="paragraph" w:styleId="BodyTextIndent20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0"/>
    <w:uiPriority w:val="99"/>
    <w:rPr>
      <w:rFonts w:ascii="Arial" w:hAnsi="Arial" w:cs="Arial"/>
      <w:szCs w:val="24"/>
      <w:lang w:eastAsia="en-US"/>
    </w:rPr>
  </w:style>
  <w:style w:type="paragraph" w:styleId="BodyTextIndent30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0"/>
    <w:uiPriority w:val="99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9"/>
    <w:rPr>
      <w:rFonts w:ascii="Arial" w:hAnsi="Arial" w:cs="Arial"/>
      <w:szCs w:val="24"/>
      <w:lang w:eastAsia="en-US"/>
    </w:rPr>
  </w:style>
  <w:style w:type="table" w:styleId="ColorfulGrid">
    <w:name w:val="Colorful Grid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29"/>
    <w:rPr>
      <w:rFonts w:ascii="Arial" w:hAnsi="Arial" w:cs="Arial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Arial" w:hAnsi="Arial" w:cs="Arial"/>
      <w:szCs w:val="24"/>
      <w:lang w:eastAsia="en-US"/>
    </w:rPr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rFonts w:ascii="Arial" w:hAnsi="Arial" w:cs="Arial"/>
      <w:sz w:val="16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16"/>
      <w:lang w:eastAsia="en-US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Arial" w:hAnsi="Arial" w:cs="Arial"/>
      <w:i/>
      <w:iCs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nsolas" w:hAnsi="Consolas" w:cs="Consolas"/>
      <w:lang w:eastAsia="en-U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Arial" w:hAnsi="Arial" w:cs="Arial"/>
      <w:b/>
      <w:bCs/>
      <w:i/>
      <w:iCs/>
      <w:color w:val="4F81BD" w:themeColor="accent1"/>
      <w:szCs w:val="24"/>
      <w:lang w:eastAsia="en-US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2">
    <w:name w:val="List Bullet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3">
    <w:name w:val="List Bullet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4">
    <w:name w:val="List Bullet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Bullet5">
    <w:name w:val="List Bullet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2">
    <w:name w:val="List Number 2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3">
    <w:name w:val="List Number 3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4">
    <w:name w:val="List Number 4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Number5">
    <w:name w:val="List Number 5"/>
    <w:basedOn w:val="Normal"/>
    <w:uiPriority w:val="99"/>
    <w:semiHidden/>
    <w:unhideWhenUsed/>
    <w:pPr>
      <w:tabs>
        <w:tab w:val="num" w:pos="360"/>
      </w:tabs>
      <w:contextualSpacing/>
    </w:pPr>
  </w:style>
  <w:style w:type="paragraph" w:styleId="ListParagraph">
    <w:name w:val="List Paragraph"/>
    <w:basedOn w:val="Normal"/>
    <w:uiPriority w:val="99"/>
    <w:semiHidden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unhideWhenUsed/>
    <w:pPr>
      <w:jc w:val="both"/>
    </w:pPr>
    <w:rPr>
      <w:rFonts w:ascii="Arial" w:hAnsi="Arial" w:cs="Arial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Arial" w:hAnsi="Arial" w:cs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rPr>
      <w:rFonts w:ascii="Arial" w:hAnsi="Arial" w:cs="Arial"/>
      <w:i/>
      <w:iCs/>
      <w:color w:val="000000" w:themeColor="text1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29"/>
    <w:rPr>
      <w:rFonts w:ascii="Arial" w:hAnsi="Arial" w:cs="Arial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Arial" w:hAnsi="Arial" w:cs="Arial"/>
      <w:szCs w:val="24"/>
      <w:lang w:eastAsia="en-US"/>
    </w:rPr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9"/>
    <w:semiHidden/>
    <w:unhideWhenUsed/>
    <w:pPr>
      <w:keepLines/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PartiesNumbered">
    <w:name w:val="*Parties=Numbered"/>
    <w:basedOn w:val="zz1794baseparties"/>
    <w:uiPriority w:val="6"/>
    <w:qFormat/>
    <w:pPr>
      <w:numPr>
        <w:numId w:val="1"/>
      </w:numPr>
      <w:spacing w:line="360" w:lineRule="auto"/>
    </w:pPr>
  </w:style>
  <w:style w:type="paragraph" w:customStyle="1" w:styleId="BodyTextPrecedentNote">
    <w:name w:val="#BodyText=Precedent Note"/>
    <w:basedOn w:val="BodyText0"/>
    <w:uiPriority w:val="3"/>
    <w:qFormat/>
    <w:rPr>
      <w:b/>
      <w:i/>
      <w:color w:val="002060"/>
    </w:rPr>
  </w:style>
  <w:style w:type="paragraph" w:customStyle="1" w:styleId="StandardL2">
    <w:name w:val="Standard_L2"/>
    <w:basedOn w:val="Normal"/>
    <w:uiPriority w:val="49"/>
    <w:qFormat/>
    <w:pPr>
      <w:numPr>
        <w:ilvl w:val="1"/>
        <w:numId w:val="2"/>
      </w:numPr>
      <w:outlineLvl w:val="1"/>
    </w:pPr>
    <w:rPr>
      <w:szCs w:val="20"/>
      <w:lang w:eastAsia="en-CA"/>
    </w:rPr>
  </w:style>
  <w:style w:type="paragraph" w:customStyle="1" w:styleId="StandardL1">
    <w:name w:val="Standard_L1"/>
    <w:basedOn w:val="Normal"/>
    <w:next w:val="StandardL2"/>
    <w:uiPriority w:val="49"/>
    <w:qFormat/>
    <w:pPr>
      <w:keepNext/>
      <w:numPr>
        <w:numId w:val="2"/>
      </w:numPr>
      <w:outlineLvl w:val="0"/>
    </w:pPr>
    <w:rPr>
      <w:b/>
      <w:bCs/>
      <w:szCs w:val="20"/>
      <w:lang w:eastAsia="en-CA"/>
    </w:rPr>
  </w:style>
  <w:style w:type="paragraph" w:customStyle="1" w:styleId="StandardL3">
    <w:name w:val="Standard_L3"/>
    <w:basedOn w:val="Normal"/>
    <w:uiPriority w:val="49"/>
    <w:qFormat/>
    <w:pPr>
      <w:numPr>
        <w:ilvl w:val="2"/>
        <w:numId w:val="2"/>
      </w:numPr>
      <w:outlineLvl w:val="2"/>
    </w:pPr>
    <w:rPr>
      <w:szCs w:val="20"/>
      <w:lang w:eastAsia="en-CA"/>
    </w:rPr>
  </w:style>
  <w:style w:type="paragraph" w:customStyle="1" w:styleId="StandardL4">
    <w:name w:val="Standard_L4"/>
    <w:basedOn w:val="Normal"/>
    <w:uiPriority w:val="49"/>
    <w:qFormat/>
    <w:pPr>
      <w:numPr>
        <w:ilvl w:val="3"/>
        <w:numId w:val="2"/>
      </w:numPr>
      <w:outlineLvl w:val="3"/>
    </w:pPr>
    <w:rPr>
      <w:szCs w:val="20"/>
      <w:lang w:eastAsia="en-CA"/>
    </w:rPr>
  </w:style>
  <w:style w:type="paragraph" w:customStyle="1" w:styleId="StandardL5">
    <w:name w:val="Standard_L5"/>
    <w:basedOn w:val="Normal"/>
    <w:uiPriority w:val="49"/>
    <w:qFormat/>
    <w:pPr>
      <w:numPr>
        <w:ilvl w:val="4"/>
        <w:numId w:val="2"/>
      </w:numPr>
      <w:outlineLvl w:val="4"/>
    </w:pPr>
    <w:rPr>
      <w:szCs w:val="20"/>
      <w:lang w:eastAsia="en-CA"/>
    </w:rPr>
  </w:style>
  <w:style w:type="paragraph" w:customStyle="1" w:styleId="StandardL6">
    <w:name w:val="Standard_L6"/>
    <w:basedOn w:val="Normal"/>
    <w:uiPriority w:val="49"/>
    <w:qFormat/>
    <w:pPr>
      <w:numPr>
        <w:ilvl w:val="5"/>
        <w:numId w:val="2"/>
      </w:numPr>
      <w:outlineLvl w:val="5"/>
    </w:pPr>
    <w:rPr>
      <w:szCs w:val="20"/>
      <w:lang w:eastAsia="en-CA"/>
    </w:rPr>
  </w:style>
  <w:style w:type="paragraph" w:customStyle="1" w:styleId="StandardL7">
    <w:name w:val="Standard_L7"/>
    <w:basedOn w:val="Normal"/>
    <w:uiPriority w:val="49"/>
    <w:qFormat/>
    <w:pPr>
      <w:numPr>
        <w:ilvl w:val="6"/>
        <w:numId w:val="2"/>
      </w:numPr>
      <w:outlineLvl w:val="6"/>
    </w:pPr>
    <w:rPr>
      <w:szCs w:val="20"/>
      <w:lang w:eastAsia="en-CA"/>
    </w:rPr>
  </w:style>
  <w:style w:type="paragraph" w:customStyle="1" w:styleId="StandardL8">
    <w:name w:val="Standard_L8"/>
    <w:basedOn w:val="Normal"/>
    <w:uiPriority w:val="49"/>
    <w:qFormat/>
    <w:pPr>
      <w:numPr>
        <w:ilvl w:val="7"/>
        <w:numId w:val="2"/>
      </w:numPr>
      <w:outlineLvl w:val="7"/>
    </w:pPr>
    <w:rPr>
      <w:szCs w:val="20"/>
      <w:lang w:eastAsia="en-CA"/>
    </w:rPr>
  </w:style>
  <w:style w:type="paragraph" w:customStyle="1" w:styleId="StandardL9">
    <w:name w:val="Standard_L9"/>
    <w:basedOn w:val="Normal"/>
    <w:uiPriority w:val="49"/>
    <w:qFormat/>
    <w:pPr>
      <w:numPr>
        <w:ilvl w:val="8"/>
        <w:numId w:val="2"/>
      </w:numPr>
      <w:ind w:hanging="567"/>
      <w:outlineLvl w:val="8"/>
    </w:pPr>
    <w:rPr>
      <w:szCs w:val="20"/>
      <w:lang w:eastAsia="en-CA"/>
    </w:rPr>
  </w:style>
  <w:style w:type="numbering" w:customStyle="1" w:styleId="StandardList">
    <w:name w:val="_Standard List^"/>
    <w:pPr>
      <w:numPr>
        <w:numId w:val="2"/>
      </w:numPr>
    </w:pPr>
  </w:style>
  <w:style w:type="paragraph" w:customStyle="1" w:styleId="DocsID">
    <w:name w:val="DocsID"/>
    <w:basedOn w:val="Normal"/>
    <w:uiPriority w:val="29"/>
    <w:qFormat/>
    <w:pPr>
      <w:spacing w:before="20" w:after="0"/>
      <w:jc w:val="left"/>
    </w:pPr>
    <w:rPr>
      <w:rFonts w:cs="Times New Roman"/>
      <w:sz w:val="16"/>
      <w:szCs w:val="20"/>
    </w:rPr>
  </w:style>
  <w:style w:type="character" w:customStyle="1" w:styleId="bm">
    <w:name w:val="bm"/>
    <w:basedOn w:val="DefaultParagraphFont"/>
    <w:uiPriority w:val="29"/>
    <w:qFormat/>
  </w:style>
  <w:style w:type="paragraph" w:customStyle="1" w:styleId="n">
    <w:name w:val="n"/>
    <w:basedOn w:val="Normal"/>
    <w:uiPriority w:val="29"/>
    <w:qFormat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lang w:eastAsia="en-GB"/>
    </w:rPr>
  </w:style>
  <w:style w:type="paragraph" w:styleId="Revision">
    <w:name w:val="Revision"/>
    <w:hidden/>
    <w:uiPriority w:val="99"/>
    <w:semiHidden/>
    <w:rPr>
      <w:rFonts w:ascii="Arial" w:hAnsi="Arial" w:cs="Arial"/>
      <w:szCs w:val="24"/>
      <w:lang w:val="en-GB" w:eastAsia="en-US"/>
    </w:rPr>
  </w:style>
  <w:style w:type="paragraph" w:customStyle="1" w:styleId="kv">
    <w:name w:val="kv"/>
    <w:basedOn w:val="Normal"/>
    <w:uiPriority w:val="29"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GB"/>
    </w:rPr>
  </w:style>
  <w:style w:type="character" w:customStyle="1" w:styleId="kw">
    <w:name w:val="kw"/>
    <w:basedOn w:val="DefaultParagraphFont"/>
    <w:uiPriority w:val="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7654-ABBC-4250-93F2-BA891761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2017-10-19T13:20:00Z</dcterms:created>
  <dcterms:modified xsi:type="dcterms:W3CDTF">2017-10-20T12:49:00Z</dcterms:modified>
</cp:coreProperties>
</file>