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28D" w:rsidRDefault="0024728D">
      <w:pPr>
        <w:spacing w:after="100" w:afterAutospacing="1" w:line="276" w:lineRule="auto"/>
        <w:rPr>
          <w:rFonts w:ascii="Arial" w:hAnsi="Arial" w:cs="Arial"/>
          <w:sz w:val="20"/>
          <w:szCs w:val="20"/>
          <w:lang w:val="en-CA" w:eastAsia="en-GB"/>
        </w:rPr>
      </w:pPr>
      <w:bookmarkStart w:id="0" w:name="_GoBack"/>
      <w:bookmarkEnd w:id="0"/>
    </w:p>
    <w:p w:rsidR="0024728D" w:rsidRDefault="00A33FAA">
      <w:pPr>
        <w:spacing w:after="100" w:afterAutospacing="1" w:line="276" w:lineRule="auto"/>
        <w:rPr>
          <w:rFonts w:ascii="Arial" w:hAnsi="Arial" w:cs="Arial"/>
          <w:sz w:val="20"/>
          <w:szCs w:val="20"/>
          <w:lang w:val="en-CA" w:eastAsia="en-GB"/>
        </w:rPr>
      </w:pPr>
      <w:r>
        <w:rPr>
          <w:rFonts w:ascii="Arial" w:hAnsi="Arial" w:cs="Arial"/>
          <w:sz w:val="20"/>
          <w:szCs w:val="20"/>
          <w:lang w:val="en-CA" w:eastAsia="en-GB"/>
        </w:rPr>
        <w:t>23</w:t>
      </w:r>
      <w:r w:rsidR="00E22402">
        <w:rPr>
          <w:rFonts w:ascii="Arial" w:hAnsi="Arial" w:cs="Arial"/>
          <w:sz w:val="20"/>
          <w:szCs w:val="20"/>
          <w:lang w:val="en-CA" w:eastAsia="en-GB"/>
        </w:rPr>
        <w:t xml:space="preserve"> August 2018</w:t>
      </w:r>
    </w:p>
    <w:p w:rsidR="0024728D" w:rsidRDefault="00E22402">
      <w:pPr>
        <w:spacing w:after="0" w:line="360" w:lineRule="auto"/>
        <w:jc w:val="center"/>
        <w:rPr>
          <w:rFonts w:ascii="Arial" w:hAnsi="Arial" w:cs="Arial"/>
          <w:b/>
          <w:bCs/>
          <w:lang w:eastAsia="en-GB"/>
        </w:rPr>
      </w:pPr>
      <w:r>
        <w:rPr>
          <w:rFonts w:ascii="Arial" w:hAnsi="Arial" w:cs="Arial"/>
          <w:b/>
          <w:bCs/>
          <w:lang w:eastAsia="en-GB"/>
        </w:rPr>
        <w:t>BCRE – Brack Capital Real Estate Investments N.V.</w:t>
      </w:r>
    </w:p>
    <w:p w:rsidR="0024728D" w:rsidRDefault="00E22402">
      <w:pPr>
        <w:spacing w:after="0" w:line="360" w:lineRule="auto"/>
        <w:jc w:val="center"/>
        <w:rPr>
          <w:rFonts w:ascii="Arial" w:hAnsi="Arial" w:cs="Arial"/>
          <w:lang w:eastAsia="en-GB"/>
        </w:rPr>
      </w:pPr>
      <w:r>
        <w:rPr>
          <w:rFonts w:ascii="Arial" w:hAnsi="Arial" w:cs="Arial"/>
          <w:lang w:eastAsia="en-GB"/>
        </w:rPr>
        <w:t>(“</w:t>
      </w:r>
      <w:r>
        <w:rPr>
          <w:rFonts w:ascii="Arial" w:hAnsi="Arial" w:cs="Arial"/>
          <w:b/>
          <w:lang w:eastAsia="en-GB"/>
        </w:rPr>
        <w:t>BCRE</w:t>
      </w:r>
      <w:r>
        <w:rPr>
          <w:rFonts w:ascii="Arial" w:hAnsi="Arial" w:cs="Arial"/>
          <w:lang w:eastAsia="en-GB"/>
        </w:rPr>
        <w:t>” or the “</w:t>
      </w:r>
      <w:r>
        <w:rPr>
          <w:rFonts w:ascii="Arial" w:hAnsi="Arial" w:cs="Arial"/>
          <w:b/>
          <w:bCs/>
          <w:lang w:eastAsia="en-GB"/>
        </w:rPr>
        <w:t>Company</w:t>
      </w:r>
      <w:r>
        <w:rPr>
          <w:rFonts w:ascii="Arial" w:hAnsi="Arial" w:cs="Arial"/>
          <w:lang w:eastAsia="en-GB"/>
        </w:rPr>
        <w:t>”)</w:t>
      </w:r>
    </w:p>
    <w:p w:rsidR="0024728D" w:rsidRDefault="00E22402">
      <w:pPr>
        <w:spacing w:after="0" w:line="360" w:lineRule="auto"/>
        <w:jc w:val="center"/>
        <w:rPr>
          <w:rFonts w:ascii="Arial" w:hAnsi="Arial" w:cs="Arial"/>
          <w:b/>
          <w:bCs/>
          <w:lang w:eastAsia="en-GB"/>
        </w:rPr>
      </w:pPr>
      <w:r>
        <w:rPr>
          <w:rFonts w:ascii="Arial" w:hAnsi="Arial" w:cs="Arial"/>
          <w:b/>
          <w:bCs/>
          <w:lang w:eastAsia="en-GB"/>
        </w:rPr>
        <w:t>Timetable regarding the de-listing and listing of the shares on the Euronext Access of Euronext Paris and publication of information circular</w:t>
      </w:r>
    </w:p>
    <w:p w:rsidR="0024728D" w:rsidRDefault="0024728D">
      <w:pPr>
        <w:spacing w:after="0" w:line="276" w:lineRule="auto"/>
        <w:jc w:val="both"/>
        <w:rPr>
          <w:rFonts w:ascii="Arial" w:hAnsi="Arial" w:cs="Arial"/>
          <w:bCs/>
          <w:u w:val="single"/>
          <w:lang w:eastAsia="en-GB"/>
        </w:rPr>
      </w:pPr>
    </w:p>
    <w:p w:rsidR="0024728D" w:rsidRDefault="00E22402">
      <w:pPr>
        <w:spacing w:after="0" w:line="276" w:lineRule="auto"/>
        <w:jc w:val="both"/>
        <w:rPr>
          <w:rFonts w:ascii="Arial" w:hAnsi="Arial" w:cs="Arial"/>
          <w:b/>
          <w:bCs/>
          <w:u w:val="single"/>
          <w:lang w:eastAsia="en-GB"/>
        </w:rPr>
      </w:pPr>
      <w:r>
        <w:rPr>
          <w:rFonts w:ascii="Arial" w:hAnsi="Arial" w:cs="Arial"/>
          <w:b/>
          <w:bCs/>
          <w:u w:val="single"/>
          <w:lang w:eastAsia="en-GB"/>
        </w:rPr>
        <w:t>Timetable</w:t>
      </w:r>
    </w:p>
    <w:p w:rsidR="0024728D" w:rsidRDefault="0024728D">
      <w:pPr>
        <w:spacing w:after="0" w:line="276" w:lineRule="auto"/>
        <w:jc w:val="both"/>
        <w:rPr>
          <w:rFonts w:ascii="Arial" w:hAnsi="Arial" w:cs="Arial"/>
          <w:b/>
          <w:bCs/>
          <w:u w:val="single"/>
          <w:lang w:eastAsia="en-GB"/>
        </w:rPr>
      </w:pPr>
    </w:p>
    <w:p w:rsidR="00DC4B49" w:rsidRDefault="00E22402">
      <w:pPr>
        <w:spacing w:after="0" w:line="276" w:lineRule="auto"/>
        <w:jc w:val="both"/>
        <w:rPr>
          <w:rFonts w:ascii="Arial" w:hAnsi="Arial" w:cs="Arial"/>
        </w:rPr>
      </w:pPr>
      <w:r>
        <w:rPr>
          <w:rStyle w:val="bm"/>
          <w:rFonts w:ascii="Arial" w:hAnsi="Arial" w:cs="Arial"/>
        </w:rPr>
        <w:t>Further to the Company’s announcement of 17 August 2018 in relation to the results of an extraordinary general meeting whereby (</w:t>
      </w:r>
      <w:proofErr w:type="spellStart"/>
      <w:r>
        <w:rPr>
          <w:rStyle w:val="bm"/>
          <w:rFonts w:ascii="Arial" w:hAnsi="Arial" w:cs="Arial"/>
        </w:rPr>
        <w:t>i</w:t>
      </w:r>
      <w:proofErr w:type="spellEnd"/>
      <w:r>
        <w:rPr>
          <w:rStyle w:val="bm"/>
          <w:rFonts w:ascii="Arial" w:hAnsi="Arial" w:cs="Arial"/>
        </w:rPr>
        <w:t xml:space="preserve">) the cancellation of the shares of EUR 0.01 each in the capital of the Company (the </w:t>
      </w:r>
      <w:r w:rsidRPr="00E22402">
        <w:rPr>
          <w:rStyle w:val="bm"/>
          <w:rFonts w:ascii="Arial" w:hAnsi="Arial" w:cs="Arial"/>
          <w:b/>
        </w:rPr>
        <w:t>“Shares”</w:t>
      </w:r>
      <w:r>
        <w:rPr>
          <w:rStyle w:val="bm"/>
          <w:rFonts w:ascii="Arial" w:hAnsi="Arial" w:cs="Arial"/>
        </w:rPr>
        <w:t xml:space="preserve">) from admission to the standard segment of the Official List; and (ii) the cancellation of the admission to trading of the Shares on the Main Market of the London Stock Exchange plc (together, the </w:t>
      </w:r>
      <w:r w:rsidRPr="00E22402">
        <w:rPr>
          <w:rStyle w:val="bm"/>
          <w:rFonts w:ascii="Arial" w:hAnsi="Arial" w:cs="Arial"/>
          <w:b/>
        </w:rPr>
        <w:t>“De-Listing”</w:t>
      </w:r>
      <w:r>
        <w:rPr>
          <w:rStyle w:val="bm"/>
          <w:rFonts w:ascii="Arial" w:hAnsi="Arial" w:cs="Arial"/>
        </w:rPr>
        <w:t>) were approved, the Company hereby announces that</w:t>
      </w:r>
      <w:r>
        <w:rPr>
          <w:rStyle w:val="FootnoteReference"/>
          <w:rFonts w:ascii="Arial" w:hAnsi="Arial" w:cs="Arial"/>
        </w:rPr>
        <w:t xml:space="preserve"> </w:t>
      </w:r>
      <w:r>
        <w:rPr>
          <w:rFonts w:ascii="Arial" w:hAnsi="Arial" w:cs="Arial"/>
        </w:rPr>
        <w:t>it shortly intends to apply to the</w:t>
      </w:r>
      <w:r w:rsidR="00DC4B49">
        <w:rPr>
          <w:rFonts w:ascii="Arial" w:hAnsi="Arial" w:cs="Arial"/>
        </w:rPr>
        <w:t xml:space="preserve"> FCA to request the De-Listing</w:t>
      </w:r>
      <w:r w:rsidR="007939E3">
        <w:rPr>
          <w:rFonts w:ascii="Arial" w:hAnsi="Arial" w:cs="Arial"/>
        </w:rPr>
        <w:t xml:space="preserve">. The De-Listing </w:t>
      </w:r>
      <w:r w:rsidR="00DC4B49">
        <w:rPr>
          <w:rFonts w:ascii="Arial" w:hAnsi="Arial" w:cs="Arial"/>
        </w:rPr>
        <w:t>timetable</w:t>
      </w:r>
      <w:r w:rsidR="007939E3">
        <w:rPr>
          <w:rFonts w:ascii="Arial" w:hAnsi="Arial" w:cs="Arial"/>
        </w:rPr>
        <w:t xml:space="preserve"> is </w:t>
      </w:r>
      <w:r w:rsidR="001E283D">
        <w:rPr>
          <w:rFonts w:ascii="Arial" w:hAnsi="Arial" w:cs="Arial"/>
        </w:rPr>
        <w:t xml:space="preserve">expected to be </w:t>
      </w:r>
      <w:r w:rsidR="007939E3">
        <w:rPr>
          <w:rFonts w:ascii="Arial" w:hAnsi="Arial" w:cs="Arial"/>
        </w:rPr>
        <w:t>as follows</w:t>
      </w:r>
      <w:r w:rsidR="00DC4B49">
        <w:rPr>
          <w:rFonts w:ascii="Arial" w:hAnsi="Arial" w:cs="Arial"/>
        </w:rPr>
        <w:t>:</w:t>
      </w:r>
    </w:p>
    <w:p w:rsidR="00DC4B49" w:rsidRDefault="00DC4B49">
      <w:pPr>
        <w:spacing w:after="0" w:line="276" w:lineRule="auto"/>
        <w:jc w:val="both"/>
        <w:rPr>
          <w:rFonts w:ascii="Arial" w:hAnsi="Arial" w:cs="Arial"/>
        </w:rPr>
      </w:pPr>
    </w:p>
    <w:p w:rsidR="00DC4B49" w:rsidRPr="000D0CA9" w:rsidRDefault="00DC4B49" w:rsidP="000D0CA9">
      <w:pPr>
        <w:pStyle w:val="ListParagraph"/>
        <w:numPr>
          <w:ilvl w:val="0"/>
          <w:numId w:val="11"/>
        </w:numPr>
        <w:spacing w:after="0" w:line="276" w:lineRule="auto"/>
        <w:jc w:val="both"/>
        <w:rPr>
          <w:rFonts w:ascii="Arial" w:hAnsi="Arial" w:cs="Arial"/>
        </w:rPr>
      </w:pPr>
      <w:r w:rsidRPr="000D0CA9">
        <w:rPr>
          <w:rFonts w:ascii="Arial" w:hAnsi="Arial" w:cs="Arial"/>
        </w:rPr>
        <w:t>Last day for dealings in the Shares on the Main Market of the London Stock Exchange: 21 September 2018</w:t>
      </w:r>
    </w:p>
    <w:p w:rsidR="00DC4B49" w:rsidRDefault="00DC4B49">
      <w:pPr>
        <w:spacing w:after="0" w:line="276" w:lineRule="auto"/>
        <w:jc w:val="both"/>
        <w:rPr>
          <w:rFonts w:ascii="Arial" w:hAnsi="Arial" w:cs="Arial"/>
        </w:rPr>
      </w:pPr>
    </w:p>
    <w:p w:rsidR="00DC4B49" w:rsidRPr="000D0CA9" w:rsidRDefault="00DC4B49" w:rsidP="000D0CA9">
      <w:pPr>
        <w:pStyle w:val="ListParagraph"/>
        <w:numPr>
          <w:ilvl w:val="0"/>
          <w:numId w:val="11"/>
        </w:numPr>
        <w:spacing w:after="0" w:line="276" w:lineRule="auto"/>
        <w:jc w:val="both"/>
        <w:rPr>
          <w:rFonts w:ascii="Arial" w:hAnsi="Arial" w:cs="Arial"/>
        </w:rPr>
      </w:pPr>
      <w:r w:rsidRPr="000D0CA9">
        <w:rPr>
          <w:rFonts w:ascii="Arial" w:hAnsi="Arial" w:cs="Arial"/>
        </w:rPr>
        <w:t>De-Listing effective: 8.00am</w:t>
      </w:r>
      <w:r w:rsidR="00F17FE9">
        <w:rPr>
          <w:rFonts w:ascii="Arial" w:hAnsi="Arial" w:cs="Arial"/>
        </w:rPr>
        <w:t xml:space="preserve"> GMT</w:t>
      </w:r>
      <w:r w:rsidRPr="000D0CA9">
        <w:rPr>
          <w:rFonts w:ascii="Arial" w:hAnsi="Arial" w:cs="Arial"/>
        </w:rPr>
        <w:t xml:space="preserve"> 24 September 2018</w:t>
      </w:r>
    </w:p>
    <w:p w:rsidR="00DC4B49" w:rsidRPr="007939E3" w:rsidRDefault="00DC4B49">
      <w:pPr>
        <w:spacing w:after="0" w:line="276" w:lineRule="auto"/>
        <w:jc w:val="both"/>
        <w:rPr>
          <w:rFonts w:ascii="Arial" w:hAnsi="Arial" w:cs="Arial"/>
        </w:rPr>
      </w:pPr>
    </w:p>
    <w:p w:rsidR="00DC4B49" w:rsidRPr="007939E3" w:rsidRDefault="00DC4B49">
      <w:pPr>
        <w:spacing w:after="0" w:line="276" w:lineRule="auto"/>
        <w:jc w:val="both"/>
        <w:rPr>
          <w:rFonts w:ascii="Arial" w:hAnsi="Arial" w:cs="Arial"/>
        </w:rPr>
      </w:pPr>
      <w:r w:rsidRPr="000D0CA9">
        <w:rPr>
          <w:rFonts w:ascii="Arial" w:hAnsi="Arial" w:cs="Arial"/>
        </w:rPr>
        <w:t xml:space="preserve">If any of the above times and / or dates change, the revised times and / or dates will be announced on a </w:t>
      </w:r>
      <w:r w:rsidR="007939E3">
        <w:rPr>
          <w:rFonts w:ascii="Arial" w:hAnsi="Arial" w:cs="Arial"/>
        </w:rPr>
        <w:t>R</w:t>
      </w:r>
      <w:r w:rsidRPr="000D0CA9">
        <w:rPr>
          <w:rFonts w:ascii="Arial" w:hAnsi="Arial" w:cs="Arial"/>
        </w:rPr>
        <w:t xml:space="preserve">egulatory </w:t>
      </w:r>
      <w:r w:rsidR="007939E3">
        <w:rPr>
          <w:rFonts w:ascii="Arial" w:hAnsi="Arial" w:cs="Arial"/>
        </w:rPr>
        <w:t>I</w:t>
      </w:r>
      <w:r w:rsidRPr="000D0CA9">
        <w:rPr>
          <w:rFonts w:ascii="Arial" w:hAnsi="Arial" w:cs="Arial"/>
        </w:rPr>
        <w:t xml:space="preserve">nformation </w:t>
      </w:r>
      <w:r w:rsidR="007939E3">
        <w:rPr>
          <w:rFonts w:ascii="Arial" w:hAnsi="Arial" w:cs="Arial"/>
        </w:rPr>
        <w:t>S</w:t>
      </w:r>
      <w:r w:rsidRPr="000D0CA9">
        <w:rPr>
          <w:rFonts w:ascii="Arial" w:hAnsi="Arial" w:cs="Arial"/>
        </w:rPr>
        <w:t>ervice.</w:t>
      </w:r>
    </w:p>
    <w:p w:rsidR="0024728D" w:rsidRDefault="0024728D">
      <w:pPr>
        <w:spacing w:after="0" w:line="276" w:lineRule="auto"/>
        <w:jc w:val="both"/>
        <w:rPr>
          <w:rFonts w:ascii="Arial" w:hAnsi="Arial" w:cs="Arial"/>
        </w:rPr>
      </w:pPr>
    </w:p>
    <w:p w:rsidR="0024728D" w:rsidRPr="00A33FAA" w:rsidRDefault="00E22402">
      <w:pPr>
        <w:autoSpaceDE w:val="0"/>
        <w:autoSpaceDN w:val="0"/>
        <w:adjustRightInd w:val="0"/>
        <w:spacing w:after="0" w:line="240" w:lineRule="auto"/>
        <w:jc w:val="both"/>
        <w:rPr>
          <w:rStyle w:val="bm"/>
          <w:rFonts w:ascii="Arial" w:hAnsi="Arial" w:cs="Arial"/>
        </w:rPr>
      </w:pPr>
      <w:r w:rsidRPr="00A33FAA">
        <w:rPr>
          <w:rStyle w:val="bm"/>
          <w:rFonts w:ascii="Arial" w:hAnsi="Arial" w:cs="Arial"/>
        </w:rPr>
        <w:t xml:space="preserve">An application has also been made to Euronext Paris in connection with the admission of the Shares to Euronext Access of Euronext Paris (the </w:t>
      </w:r>
      <w:r w:rsidRPr="00E22402">
        <w:rPr>
          <w:rStyle w:val="bm"/>
          <w:rFonts w:ascii="Arial" w:hAnsi="Arial" w:cs="Arial"/>
          <w:b/>
        </w:rPr>
        <w:t>“Listing”</w:t>
      </w:r>
      <w:r w:rsidRPr="00A33FAA">
        <w:rPr>
          <w:rStyle w:val="bm"/>
          <w:rFonts w:ascii="Arial" w:hAnsi="Arial" w:cs="Arial"/>
        </w:rPr>
        <w:t>). This is also anticipated to be effective on or around 24 September 2018.</w:t>
      </w:r>
    </w:p>
    <w:p w:rsidR="00A33FAA" w:rsidRDefault="00A33FAA">
      <w:pPr>
        <w:autoSpaceDE w:val="0"/>
        <w:autoSpaceDN w:val="0"/>
        <w:adjustRightInd w:val="0"/>
        <w:spacing w:after="0" w:line="240" w:lineRule="auto"/>
        <w:jc w:val="both"/>
        <w:rPr>
          <w:rStyle w:val="bm"/>
          <w:rFonts w:ascii="Arial" w:hAnsi="Arial" w:cs="Arial"/>
        </w:rPr>
      </w:pPr>
    </w:p>
    <w:p w:rsidR="0024728D" w:rsidRPr="00A33FAA" w:rsidRDefault="00E22402">
      <w:pPr>
        <w:autoSpaceDE w:val="0"/>
        <w:autoSpaceDN w:val="0"/>
        <w:adjustRightInd w:val="0"/>
        <w:spacing w:after="0" w:line="240" w:lineRule="auto"/>
        <w:jc w:val="both"/>
        <w:rPr>
          <w:rStyle w:val="bm"/>
          <w:rFonts w:ascii="Arial" w:hAnsi="Arial" w:cs="Arial"/>
          <w:b/>
          <w:u w:val="single"/>
        </w:rPr>
      </w:pPr>
      <w:r w:rsidRPr="00A33FAA">
        <w:rPr>
          <w:rStyle w:val="bm"/>
          <w:rFonts w:ascii="Arial" w:hAnsi="Arial" w:cs="Arial"/>
          <w:b/>
          <w:u w:val="single"/>
        </w:rPr>
        <w:t>Information Circular</w:t>
      </w:r>
    </w:p>
    <w:p w:rsidR="0024728D" w:rsidRDefault="0024728D">
      <w:pPr>
        <w:autoSpaceDE w:val="0"/>
        <w:autoSpaceDN w:val="0"/>
        <w:adjustRightInd w:val="0"/>
        <w:spacing w:after="0" w:line="240" w:lineRule="auto"/>
        <w:jc w:val="both"/>
        <w:rPr>
          <w:rStyle w:val="bm"/>
          <w:rFonts w:ascii="Arial" w:hAnsi="Arial" w:cs="Arial"/>
        </w:rPr>
      </w:pPr>
    </w:p>
    <w:p w:rsidR="0024728D" w:rsidRDefault="00E22402">
      <w:pPr>
        <w:autoSpaceDE w:val="0"/>
        <w:autoSpaceDN w:val="0"/>
        <w:adjustRightInd w:val="0"/>
        <w:spacing w:after="0" w:line="240" w:lineRule="auto"/>
        <w:jc w:val="both"/>
        <w:rPr>
          <w:rStyle w:val="bm"/>
          <w:rFonts w:ascii="Arial" w:hAnsi="Arial" w:cs="Arial"/>
        </w:rPr>
      </w:pPr>
      <w:r>
        <w:rPr>
          <w:rStyle w:val="bm"/>
          <w:rFonts w:ascii="Arial" w:hAnsi="Arial" w:cs="Arial"/>
        </w:rPr>
        <w:t xml:space="preserve">In connection with the De-Listing and the Listing, the Company hereby announces that it has made available on its corporate website an information circular to inform its shareholders of certain technical processes and procedures (the </w:t>
      </w:r>
      <w:r w:rsidRPr="00E22402">
        <w:rPr>
          <w:rStyle w:val="bm"/>
          <w:rFonts w:ascii="Arial" w:hAnsi="Arial" w:cs="Arial"/>
          <w:b/>
        </w:rPr>
        <w:t>“Information Circular”</w:t>
      </w:r>
      <w:r>
        <w:rPr>
          <w:rStyle w:val="bm"/>
          <w:rFonts w:ascii="Arial" w:hAnsi="Arial" w:cs="Arial"/>
        </w:rPr>
        <w:t>).</w:t>
      </w:r>
    </w:p>
    <w:p w:rsidR="0024728D" w:rsidRDefault="0024728D">
      <w:pPr>
        <w:autoSpaceDE w:val="0"/>
        <w:autoSpaceDN w:val="0"/>
        <w:adjustRightInd w:val="0"/>
        <w:spacing w:after="0" w:line="240" w:lineRule="auto"/>
        <w:jc w:val="both"/>
        <w:rPr>
          <w:rStyle w:val="bm"/>
          <w:rFonts w:ascii="Arial" w:hAnsi="Arial" w:cs="Arial"/>
        </w:rPr>
      </w:pPr>
    </w:p>
    <w:p w:rsidR="0024728D" w:rsidRDefault="00E22402">
      <w:pPr>
        <w:autoSpaceDE w:val="0"/>
        <w:autoSpaceDN w:val="0"/>
        <w:adjustRightInd w:val="0"/>
        <w:spacing w:after="0" w:line="240" w:lineRule="auto"/>
        <w:jc w:val="both"/>
        <w:rPr>
          <w:rFonts w:ascii="Arial" w:hAnsi="Arial" w:cs="Arial"/>
        </w:rPr>
      </w:pPr>
      <w:r>
        <w:rPr>
          <w:rStyle w:val="bm"/>
          <w:rFonts w:ascii="Arial" w:hAnsi="Arial" w:cs="Arial"/>
        </w:rPr>
        <w:t xml:space="preserve">The Information Circular includes information for holders of depositary interests in respect of the Shares and with respect to the transfer of the Shares held by the Company’s CREST trading facility to the system of Euroclear France, as well as information on the transfer of the Shares directly held by shareholders to the system of Euroclear France. </w:t>
      </w:r>
    </w:p>
    <w:p w:rsidR="0024728D" w:rsidRPr="00A33FAA" w:rsidRDefault="00E22402">
      <w:pPr>
        <w:spacing w:before="100" w:beforeAutospacing="1" w:after="100" w:afterAutospacing="1" w:line="276" w:lineRule="auto"/>
        <w:rPr>
          <w:rFonts w:ascii="Arial" w:hAnsi="Arial" w:cs="Arial"/>
          <w:szCs w:val="20"/>
          <w:lang w:eastAsia="en-GB"/>
        </w:rPr>
      </w:pPr>
      <w:r w:rsidRPr="00A33FAA">
        <w:rPr>
          <w:rFonts w:ascii="Arial" w:hAnsi="Arial" w:cs="Arial"/>
          <w:b/>
          <w:bCs/>
          <w:szCs w:val="20"/>
          <w:lang w:eastAsia="en-GB"/>
        </w:rPr>
        <w:t>ENQUIRIES</w:t>
      </w:r>
      <w:r w:rsidRPr="00A33FAA">
        <w:rPr>
          <w:rFonts w:ascii="Arial" w:hAnsi="Arial" w:cs="Arial"/>
          <w:szCs w:val="20"/>
          <w:lang w:eastAsia="en-GB"/>
        </w:rPr>
        <w:t>:</w:t>
      </w: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279"/>
      </w:tblGrid>
      <w:tr w:rsidR="0024728D" w:rsidRPr="00A33FAA">
        <w:tc>
          <w:tcPr>
            <w:tcW w:w="6639" w:type="dxa"/>
          </w:tcPr>
          <w:p w:rsidR="0024728D" w:rsidRPr="00A33FAA" w:rsidRDefault="00E22402">
            <w:pPr>
              <w:spacing w:before="80" w:after="80" w:line="276" w:lineRule="auto"/>
              <w:ind w:left="238"/>
              <w:rPr>
                <w:rFonts w:ascii="Arial" w:hAnsi="Arial" w:cs="Arial"/>
                <w:b/>
                <w:sz w:val="22"/>
                <w:lang w:eastAsia="en-GB"/>
              </w:rPr>
            </w:pPr>
            <w:r w:rsidRPr="00A33FAA">
              <w:rPr>
                <w:rFonts w:ascii="Arial" w:hAnsi="Arial" w:cs="Arial"/>
                <w:b/>
                <w:sz w:val="22"/>
                <w:lang w:eastAsia="en-GB"/>
              </w:rPr>
              <w:t>BCRE - Brack Capital Real Estate Investments N.V.</w:t>
            </w:r>
          </w:p>
        </w:tc>
        <w:tc>
          <w:tcPr>
            <w:tcW w:w="2279" w:type="dxa"/>
          </w:tcPr>
          <w:p w:rsidR="0024728D" w:rsidRPr="00A33FAA" w:rsidRDefault="0024728D">
            <w:pPr>
              <w:spacing w:before="80" w:after="80" w:line="276" w:lineRule="auto"/>
              <w:ind w:left="238"/>
              <w:jc w:val="right"/>
              <w:rPr>
                <w:rFonts w:ascii="Arial" w:hAnsi="Arial" w:cs="Arial"/>
                <w:sz w:val="22"/>
                <w:lang w:eastAsia="en-GB"/>
              </w:rPr>
            </w:pPr>
          </w:p>
        </w:tc>
      </w:tr>
      <w:tr w:rsidR="0024728D" w:rsidRPr="00A33FAA">
        <w:tc>
          <w:tcPr>
            <w:tcW w:w="6639" w:type="dxa"/>
          </w:tcPr>
          <w:p w:rsidR="0024728D" w:rsidRPr="00A33FAA" w:rsidRDefault="00E22402">
            <w:pPr>
              <w:spacing w:before="80" w:after="80" w:line="276" w:lineRule="auto"/>
              <w:ind w:left="238"/>
              <w:rPr>
                <w:rFonts w:ascii="Arial" w:hAnsi="Arial" w:cs="Arial"/>
                <w:sz w:val="22"/>
                <w:lang w:eastAsia="en-GB"/>
              </w:rPr>
            </w:pPr>
            <w:r w:rsidRPr="00A33FAA">
              <w:rPr>
                <w:rFonts w:ascii="Arial" w:hAnsi="Arial" w:cs="Arial"/>
                <w:sz w:val="22"/>
                <w:lang w:eastAsia="en-GB"/>
              </w:rPr>
              <w:t>Nansia Koutsou, Co-Chief Executive Officer</w:t>
            </w:r>
          </w:p>
        </w:tc>
        <w:tc>
          <w:tcPr>
            <w:tcW w:w="2279" w:type="dxa"/>
          </w:tcPr>
          <w:p w:rsidR="0024728D" w:rsidRPr="00A33FAA" w:rsidRDefault="0024728D">
            <w:pPr>
              <w:spacing w:before="80" w:after="80" w:line="276" w:lineRule="auto"/>
              <w:ind w:left="238"/>
              <w:jc w:val="right"/>
              <w:rPr>
                <w:rFonts w:ascii="Arial" w:hAnsi="Arial" w:cs="Arial"/>
                <w:sz w:val="22"/>
                <w:lang w:eastAsia="en-GB"/>
              </w:rPr>
            </w:pPr>
          </w:p>
        </w:tc>
      </w:tr>
      <w:tr w:rsidR="0024728D" w:rsidRPr="00A33FAA">
        <w:tc>
          <w:tcPr>
            <w:tcW w:w="6639" w:type="dxa"/>
          </w:tcPr>
          <w:p w:rsidR="0024728D" w:rsidRPr="00A33FAA" w:rsidRDefault="00E22402">
            <w:pPr>
              <w:spacing w:before="80" w:after="80" w:line="276" w:lineRule="auto"/>
              <w:ind w:left="238"/>
              <w:rPr>
                <w:rFonts w:ascii="Arial" w:hAnsi="Arial" w:cs="Arial"/>
                <w:sz w:val="22"/>
                <w:lang w:eastAsia="en-GB"/>
              </w:rPr>
            </w:pPr>
            <w:r w:rsidRPr="00A33FAA">
              <w:rPr>
                <w:rFonts w:ascii="Arial" w:hAnsi="Arial" w:cs="Arial"/>
                <w:sz w:val="22"/>
                <w:lang w:eastAsia="en-GB"/>
              </w:rPr>
              <w:lastRenderedPageBreak/>
              <w:t>Shai Shamir, Co-Chief Executive Officer</w:t>
            </w:r>
          </w:p>
        </w:tc>
        <w:tc>
          <w:tcPr>
            <w:tcW w:w="2279" w:type="dxa"/>
          </w:tcPr>
          <w:p w:rsidR="0024728D" w:rsidRPr="00A33FAA" w:rsidRDefault="0024728D">
            <w:pPr>
              <w:spacing w:before="80" w:after="80" w:line="276" w:lineRule="auto"/>
              <w:ind w:left="238"/>
              <w:jc w:val="right"/>
              <w:rPr>
                <w:rFonts w:ascii="Arial" w:hAnsi="Arial" w:cs="Arial"/>
                <w:sz w:val="22"/>
                <w:lang w:eastAsia="en-GB"/>
              </w:rPr>
            </w:pPr>
          </w:p>
        </w:tc>
      </w:tr>
      <w:tr w:rsidR="0024728D" w:rsidRPr="00A33FAA">
        <w:tc>
          <w:tcPr>
            <w:tcW w:w="6639" w:type="dxa"/>
          </w:tcPr>
          <w:p w:rsidR="0024728D" w:rsidRPr="00A33FAA" w:rsidRDefault="00E22402">
            <w:pPr>
              <w:spacing w:before="80" w:after="80" w:line="276" w:lineRule="auto"/>
              <w:ind w:left="238"/>
              <w:rPr>
                <w:rFonts w:ascii="Arial" w:hAnsi="Arial" w:cs="Arial"/>
                <w:sz w:val="22"/>
                <w:lang w:eastAsia="en-GB"/>
              </w:rPr>
            </w:pPr>
            <w:r w:rsidRPr="00A33FAA">
              <w:rPr>
                <w:rFonts w:ascii="Arial" w:hAnsi="Arial" w:cs="Arial"/>
                <w:sz w:val="22"/>
                <w:lang w:eastAsia="en-GB"/>
              </w:rPr>
              <w:t>Yiannis Peslikas, Chief Financial Officer</w:t>
            </w:r>
          </w:p>
        </w:tc>
        <w:tc>
          <w:tcPr>
            <w:tcW w:w="2279" w:type="dxa"/>
          </w:tcPr>
          <w:p w:rsidR="0024728D" w:rsidRPr="00A33FAA" w:rsidRDefault="00E22402">
            <w:pPr>
              <w:spacing w:before="80" w:after="80" w:line="276" w:lineRule="auto"/>
              <w:ind w:left="238"/>
              <w:jc w:val="right"/>
              <w:rPr>
                <w:rFonts w:ascii="Arial" w:hAnsi="Arial" w:cs="Arial"/>
                <w:sz w:val="22"/>
                <w:lang w:eastAsia="en-GB"/>
              </w:rPr>
            </w:pPr>
            <w:r w:rsidRPr="00A33FAA">
              <w:rPr>
                <w:rFonts w:ascii="Arial" w:hAnsi="Arial" w:cs="Arial"/>
                <w:sz w:val="22"/>
                <w:lang w:eastAsia="en-GB"/>
              </w:rPr>
              <w:t>+31 20 514 1004</w:t>
            </w:r>
          </w:p>
        </w:tc>
      </w:tr>
      <w:tr w:rsidR="0024728D" w:rsidRPr="00A33FAA">
        <w:tc>
          <w:tcPr>
            <w:tcW w:w="6639" w:type="dxa"/>
          </w:tcPr>
          <w:p w:rsidR="0024728D" w:rsidRPr="00A33FAA" w:rsidRDefault="00E22402">
            <w:pPr>
              <w:spacing w:before="80" w:after="80" w:line="276" w:lineRule="auto"/>
              <w:ind w:left="238"/>
              <w:rPr>
                <w:rFonts w:ascii="Arial" w:hAnsi="Arial" w:cs="Arial"/>
                <w:sz w:val="22"/>
                <w:lang w:eastAsia="en-GB"/>
              </w:rPr>
            </w:pPr>
            <w:r w:rsidRPr="00A33FAA">
              <w:rPr>
                <w:rFonts w:ascii="Arial" w:hAnsi="Arial" w:cs="Arial"/>
                <w:b/>
                <w:sz w:val="22"/>
                <w:lang w:eastAsia="en-GB"/>
              </w:rPr>
              <w:t>Novella Communications</w:t>
            </w:r>
          </w:p>
        </w:tc>
        <w:tc>
          <w:tcPr>
            <w:tcW w:w="2279" w:type="dxa"/>
          </w:tcPr>
          <w:p w:rsidR="0024728D" w:rsidRPr="00A33FAA" w:rsidRDefault="0024728D">
            <w:pPr>
              <w:spacing w:before="80" w:after="80" w:line="276" w:lineRule="auto"/>
              <w:ind w:left="238"/>
              <w:jc w:val="right"/>
              <w:rPr>
                <w:rFonts w:ascii="Arial" w:hAnsi="Arial" w:cs="Arial"/>
                <w:sz w:val="22"/>
                <w:lang w:eastAsia="en-GB"/>
              </w:rPr>
            </w:pPr>
          </w:p>
        </w:tc>
      </w:tr>
      <w:tr w:rsidR="0024728D" w:rsidRPr="00A33FAA">
        <w:tc>
          <w:tcPr>
            <w:tcW w:w="6639" w:type="dxa"/>
          </w:tcPr>
          <w:p w:rsidR="0024728D" w:rsidRPr="00A33FAA" w:rsidRDefault="00E22402">
            <w:pPr>
              <w:spacing w:before="80" w:after="80" w:line="276" w:lineRule="auto"/>
              <w:ind w:left="238"/>
              <w:rPr>
                <w:rFonts w:ascii="Arial" w:hAnsi="Arial" w:cs="Arial"/>
                <w:sz w:val="22"/>
                <w:lang w:eastAsia="en-GB"/>
              </w:rPr>
            </w:pPr>
            <w:r w:rsidRPr="00A33FAA">
              <w:rPr>
                <w:rFonts w:ascii="Arial" w:hAnsi="Arial" w:cs="Arial"/>
                <w:sz w:val="22"/>
                <w:lang w:eastAsia="en-GB"/>
              </w:rPr>
              <w:t>Tim Robertson</w:t>
            </w:r>
          </w:p>
        </w:tc>
        <w:tc>
          <w:tcPr>
            <w:tcW w:w="2279" w:type="dxa"/>
          </w:tcPr>
          <w:p w:rsidR="0024728D" w:rsidRPr="00A33FAA" w:rsidRDefault="0024728D">
            <w:pPr>
              <w:spacing w:before="80" w:after="80" w:line="276" w:lineRule="auto"/>
              <w:ind w:left="238"/>
              <w:jc w:val="right"/>
              <w:rPr>
                <w:rFonts w:ascii="Arial" w:hAnsi="Arial" w:cs="Arial"/>
                <w:sz w:val="22"/>
                <w:lang w:eastAsia="en-GB"/>
              </w:rPr>
            </w:pPr>
          </w:p>
        </w:tc>
      </w:tr>
      <w:tr w:rsidR="0024728D" w:rsidRPr="00A33FAA">
        <w:tc>
          <w:tcPr>
            <w:tcW w:w="6639" w:type="dxa"/>
          </w:tcPr>
          <w:p w:rsidR="0024728D" w:rsidRPr="00A33FAA" w:rsidRDefault="00E22402">
            <w:pPr>
              <w:spacing w:before="80" w:after="80" w:line="276" w:lineRule="auto"/>
              <w:ind w:left="238"/>
              <w:rPr>
                <w:rFonts w:ascii="Arial" w:hAnsi="Arial" w:cs="Arial"/>
                <w:sz w:val="22"/>
                <w:szCs w:val="22"/>
                <w:lang w:eastAsia="en-GB"/>
              </w:rPr>
            </w:pPr>
            <w:r w:rsidRPr="00A33FAA">
              <w:rPr>
                <w:rFonts w:ascii="Arial" w:hAnsi="Arial" w:cs="Arial"/>
                <w:sz w:val="22"/>
                <w:szCs w:val="22"/>
                <w:lang w:eastAsia="en-GB"/>
              </w:rPr>
              <w:t>Toby Andrews</w:t>
            </w:r>
          </w:p>
        </w:tc>
        <w:tc>
          <w:tcPr>
            <w:tcW w:w="2279" w:type="dxa"/>
          </w:tcPr>
          <w:p w:rsidR="0024728D" w:rsidRPr="00A33FAA" w:rsidRDefault="00E22402">
            <w:pPr>
              <w:spacing w:before="80" w:after="80" w:line="276" w:lineRule="auto"/>
              <w:ind w:left="238"/>
              <w:jc w:val="right"/>
              <w:rPr>
                <w:rFonts w:ascii="Arial" w:hAnsi="Arial" w:cs="Arial"/>
                <w:sz w:val="22"/>
                <w:szCs w:val="22"/>
                <w:lang w:eastAsia="en-GB"/>
              </w:rPr>
            </w:pPr>
            <w:r w:rsidRPr="00A33FAA">
              <w:rPr>
                <w:rFonts w:ascii="Arial" w:hAnsi="Arial" w:cs="Arial"/>
                <w:sz w:val="22"/>
                <w:szCs w:val="22"/>
                <w:lang w:eastAsia="en-GB"/>
              </w:rPr>
              <w:t>+44 203 151 7008</w:t>
            </w:r>
          </w:p>
        </w:tc>
      </w:tr>
    </w:tbl>
    <w:p w:rsidR="0024728D" w:rsidRPr="00A33FAA" w:rsidRDefault="00E22402">
      <w:pPr>
        <w:spacing w:before="100" w:beforeAutospacing="1" w:after="100" w:afterAutospacing="1" w:line="276" w:lineRule="auto"/>
        <w:rPr>
          <w:rStyle w:val="bm"/>
          <w:rFonts w:ascii="Arial" w:hAnsi="Arial" w:cs="Arial"/>
          <w:b/>
          <w:lang w:eastAsia="en-GB"/>
        </w:rPr>
      </w:pPr>
      <w:r w:rsidRPr="00A33FAA">
        <w:rPr>
          <w:rStyle w:val="bm"/>
          <w:rFonts w:ascii="Arial" w:hAnsi="Arial" w:cs="Arial"/>
          <w:b/>
          <w:lang w:eastAsia="en-GB"/>
        </w:rPr>
        <w:t>About BCRE</w:t>
      </w:r>
    </w:p>
    <w:p w:rsidR="0024728D" w:rsidRPr="00A33FAA" w:rsidRDefault="00E22402">
      <w:pPr>
        <w:spacing w:before="100" w:beforeAutospacing="1" w:after="100" w:afterAutospacing="1" w:line="276" w:lineRule="auto"/>
        <w:rPr>
          <w:rStyle w:val="bm"/>
          <w:rFonts w:ascii="Arial" w:hAnsi="Arial" w:cs="Arial"/>
          <w:lang w:eastAsia="en-GB"/>
        </w:rPr>
      </w:pPr>
      <w:r w:rsidRPr="00A33FAA">
        <w:rPr>
          <w:rStyle w:val="bm"/>
          <w:rFonts w:ascii="Arial" w:hAnsi="Arial" w:cs="Arial"/>
          <w:lang w:eastAsia="en-GB"/>
        </w:rPr>
        <w:t>BCRE is an international real estate development and investment group, headquartered in the Netherlands and listed on the London Stock Exchange. Through its subsidiary and associated undertakings, the Company is interested in, develops and operates and international portfolio of real estate assets in the markets it operates.</w:t>
      </w:r>
    </w:p>
    <w:p w:rsidR="0024728D" w:rsidRPr="00A33FAA" w:rsidRDefault="00E22402">
      <w:pPr>
        <w:spacing w:before="100" w:beforeAutospacing="1" w:after="100" w:afterAutospacing="1" w:line="276" w:lineRule="auto"/>
        <w:rPr>
          <w:rFonts w:ascii="Arial" w:eastAsia="Times New Roman" w:hAnsi="Arial" w:cs="Arial"/>
          <w:color w:val="000000"/>
          <w:lang w:eastAsia="en-GB"/>
        </w:rPr>
      </w:pPr>
      <w:r w:rsidRPr="00A33FAA">
        <w:rPr>
          <w:rStyle w:val="bm"/>
          <w:rFonts w:ascii="Arial" w:hAnsi="Arial" w:cs="Arial"/>
          <w:lang w:eastAsia="en-GB"/>
        </w:rPr>
        <w:t>The Company has established local management team platforms with significant local market expertise. At present, the Company has offices and teams in New York, London, Moscow, Amsterdam and Limassol.</w:t>
      </w:r>
    </w:p>
    <w:sectPr w:rsidR="0024728D" w:rsidRPr="00A33F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0E6" w:rsidRDefault="003560E6">
      <w:pPr>
        <w:spacing w:after="0" w:line="240" w:lineRule="auto"/>
      </w:pPr>
      <w:r>
        <w:separator/>
      </w:r>
    </w:p>
  </w:endnote>
  <w:endnote w:type="continuationSeparator" w:id="0">
    <w:p w:rsidR="003560E6" w:rsidRDefault="0035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28D" w:rsidRDefault="00247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28D" w:rsidRDefault="0024728D" w:rsidP="00A33FAA">
    <w:pPr>
      <w:pStyle w:val="Footer"/>
      <w:spacing w:before="5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28D" w:rsidRDefault="00247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0E6" w:rsidRDefault="003560E6">
      <w:pPr>
        <w:spacing w:after="0" w:line="240" w:lineRule="auto"/>
      </w:pPr>
      <w:r>
        <w:separator/>
      </w:r>
    </w:p>
  </w:footnote>
  <w:footnote w:type="continuationSeparator" w:id="0">
    <w:p w:rsidR="003560E6" w:rsidRDefault="00356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28D" w:rsidRDefault="00247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28D" w:rsidRDefault="00E22402">
    <w:pPr>
      <w:pStyle w:val="Header"/>
    </w:pPr>
    <w:r>
      <w:rPr>
        <w:noProof/>
        <w:lang w:eastAsia="en-GB"/>
      </w:rPr>
      <w:drawing>
        <wp:anchor distT="0" distB="0" distL="114300" distR="114300" simplePos="0" relativeHeight="251659264" behindDoc="1" locked="0" layoutInCell="1" allowOverlap="1">
          <wp:simplePos x="0" y="0"/>
          <wp:positionH relativeFrom="column">
            <wp:posOffset>2257425</wp:posOffset>
          </wp:positionH>
          <wp:positionV relativeFrom="paragraph">
            <wp:posOffset>158750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28D" w:rsidRDefault="00247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881B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6661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8CC2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8001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6E76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62EF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AE13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DE1C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40EA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1E9B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5B40342"/>
    <w:multiLevelType w:val="hybridMultilevel"/>
    <w:tmpl w:val="350E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28D"/>
    <w:rsid w:val="000D0CA9"/>
    <w:rsid w:val="001E283D"/>
    <w:rsid w:val="00213E92"/>
    <w:rsid w:val="0024728D"/>
    <w:rsid w:val="003560E6"/>
    <w:rsid w:val="007939E3"/>
    <w:rsid w:val="00A33FAA"/>
    <w:rsid w:val="00DC4B49"/>
    <w:rsid w:val="00E22402"/>
    <w:rsid w:val="00F1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BC06C7-B161-4BCB-AF58-053F9C16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unhideWhenUsed="1"/>
    <w:lsdException w:name="Book Title"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m">
    <w:name w:val="bm"/>
    <w:basedOn w:val="DefaultParagraphFont"/>
    <w:uiPriority w:val="29"/>
    <w:qForma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99"/>
    <w:semiHidden/>
    <w:unhideWhenUsed/>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Prompt">
    <w:name w:val="Prompt"/>
    <w:basedOn w:val="DefaultParagraphFont"/>
    <w:uiPriority w:val="29"/>
    <w:qFormat/>
    <w:rPr>
      <w:rFonts w:ascii="Arial" w:hAnsi="Arial" w:cs="Arial"/>
      <w:color w:val="0000FF"/>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563C1"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08"/>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79403">
      <w:bodyDiv w:val="1"/>
      <w:marLeft w:val="0"/>
      <w:marRight w:val="0"/>
      <w:marTop w:val="0"/>
      <w:marBottom w:val="0"/>
      <w:divBdr>
        <w:top w:val="none" w:sz="0" w:space="0" w:color="auto"/>
        <w:left w:val="none" w:sz="0" w:space="0" w:color="auto"/>
        <w:bottom w:val="none" w:sz="0" w:space="0" w:color="auto"/>
        <w:right w:val="none" w:sz="0" w:space="0" w:color="auto"/>
      </w:divBdr>
      <w:divsChild>
        <w:div w:id="2108964259">
          <w:marLeft w:val="0"/>
          <w:marRight w:val="0"/>
          <w:marTop w:val="0"/>
          <w:marBottom w:val="0"/>
          <w:divBdr>
            <w:top w:val="none" w:sz="0" w:space="0" w:color="auto"/>
            <w:left w:val="none" w:sz="0" w:space="0" w:color="auto"/>
            <w:bottom w:val="none" w:sz="0" w:space="0" w:color="auto"/>
            <w:right w:val="none" w:sz="0" w:space="0" w:color="auto"/>
          </w:divBdr>
          <w:divsChild>
            <w:div w:id="1706708437">
              <w:marLeft w:val="0"/>
              <w:marRight w:val="0"/>
              <w:marTop w:val="0"/>
              <w:marBottom w:val="0"/>
              <w:divBdr>
                <w:top w:val="none" w:sz="0" w:space="0" w:color="auto"/>
                <w:left w:val="none" w:sz="0" w:space="0" w:color="auto"/>
                <w:bottom w:val="none" w:sz="0" w:space="0" w:color="auto"/>
                <w:right w:val="none" w:sz="0" w:space="0" w:color="auto"/>
              </w:divBdr>
              <w:divsChild>
                <w:div w:id="798575370">
                  <w:marLeft w:val="0"/>
                  <w:marRight w:val="0"/>
                  <w:marTop w:val="0"/>
                  <w:marBottom w:val="0"/>
                  <w:divBdr>
                    <w:top w:val="none" w:sz="0" w:space="0" w:color="auto"/>
                    <w:left w:val="none" w:sz="0" w:space="0" w:color="auto"/>
                    <w:bottom w:val="none" w:sz="0" w:space="0" w:color="auto"/>
                    <w:right w:val="none" w:sz="0" w:space="0" w:color="auto"/>
                  </w:divBdr>
                  <w:divsChild>
                    <w:div w:id="1725714589">
                      <w:marLeft w:val="3075"/>
                      <w:marRight w:val="3375"/>
                      <w:marTop w:val="0"/>
                      <w:marBottom w:val="0"/>
                      <w:divBdr>
                        <w:top w:val="none" w:sz="0" w:space="0" w:color="auto"/>
                        <w:left w:val="none" w:sz="0" w:space="0" w:color="auto"/>
                        <w:bottom w:val="none" w:sz="0" w:space="0" w:color="auto"/>
                        <w:right w:val="none" w:sz="0" w:space="0" w:color="auto"/>
                      </w:divBdr>
                      <w:divsChild>
                        <w:div w:id="121820205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132021845">
      <w:bodyDiv w:val="1"/>
      <w:marLeft w:val="0"/>
      <w:marRight w:val="0"/>
      <w:marTop w:val="0"/>
      <w:marBottom w:val="0"/>
      <w:divBdr>
        <w:top w:val="none" w:sz="0" w:space="0" w:color="auto"/>
        <w:left w:val="none" w:sz="0" w:space="0" w:color="auto"/>
        <w:bottom w:val="none" w:sz="0" w:space="0" w:color="auto"/>
        <w:right w:val="none" w:sz="0" w:space="0" w:color="auto"/>
      </w:divBdr>
    </w:div>
    <w:div w:id="11426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AA9D-8297-43CC-B186-59D01638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Nansia Koutsou</dc:creator>
  <cp:lastModifiedBy>Toby Andrews</cp:lastModifiedBy>
  <cp:revision>2</cp:revision>
  <dcterms:created xsi:type="dcterms:W3CDTF">2018-08-23T13:31:00Z</dcterms:created>
  <dcterms:modified xsi:type="dcterms:W3CDTF">2018-08-23T13:31:00Z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68d2a6c1-e7ab-4c49-984a-1fcbc353e462</vt:lpwstr>
  </property>
</Properties>
</file>