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524"/>
      </w:tblGrid>
      <w:tr w:rsidR="009A4900" w:rsidRPr="00063E5D" w14:paraId="2BAA8E2A" w14:textId="77777777" w:rsidTr="00063E5D">
        <w:tc>
          <w:tcPr>
            <w:tcW w:w="9740" w:type="dxa"/>
            <w:shd w:val="clear" w:color="auto" w:fill="auto"/>
          </w:tcPr>
          <w:p w14:paraId="770820BB" w14:textId="752BEB65" w:rsidR="009A4900" w:rsidRPr="00063E5D" w:rsidRDefault="009A4900" w:rsidP="009A4900">
            <w:pPr>
              <w:pStyle w:val="Heading3"/>
              <w:rPr>
                <w:rFonts w:ascii="Garamond" w:hAnsi="Garamond"/>
                <w:lang w:val="en-GB"/>
              </w:rPr>
            </w:pPr>
            <w:r w:rsidRPr="00063E5D">
              <w:rPr>
                <w:rFonts w:ascii="Garamond" w:hAnsi="Garamond"/>
                <w:lang w:val="en-GB"/>
              </w:rPr>
              <w:t xml:space="preserve">ROYAL DUTCH SHELL PLC </w:t>
            </w:r>
            <w:r w:rsidR="006B386D">
              <w:rPr>
                <w:rFonts w:ascii="Garamond" w:hAnsi="Garamond"/>
                <w:lang w:val="en-GB"/>
              </w:rPr>
              <w:t>SECOND</w:t>
            </w:r>
            <w:r w:rsidR="006B386D" w:rsidRPr="00063E5D">
              <w:rPr>
                <w:rFonts w:ascii="Garamond" w:hAnsi="Garamond"/>
                <w:lang w:val="en-GB"/>
              </w:rPr>
              <w:t xml:space="preserve"> </w:t>
            </w:r>
            <w:r w:rsidRPr="00063E5D">
              <w:rPr>
                <w:rFonts w:ascii="Garamond" w:hAnsi="Garamond"/>
                <w:lang w:val="en-GB"/>
              </w:rPr>
              <w:t xml:space="preserve">QUARTER </w:t>
            </w:r>
            <w:r w:rsidR="00984130">
              <w:rPr>
                <w:rFonts w:ascii="Garamond" w:hAnsi="Garamond"/>
                <w:lang w:val="en-GB"/>
              </w:rPr>
              <w:t>201</w:t>
            </w:r>
            <w:r w:rsidR="00482B4D">
              <w:rPr>
                <w:rFonts w:ascii="Garamond" w:hAnsi="Garamond"/>
                <w:lang w:val="en-GB"/>
              </w:rPr>
              <w:t>8</w:t>
            </w:r>
            <w:r w:rsidR="00984130" w:rsidRPr="00063E5D">
              <w:rPr>
                <w:rFonts w:ascii="Garamond" w:hAnsi="Garamond"/>
                <w:lang w:val="en-GB"/>
              </w:rPr>
              <w:t xml:space="preserve"> </w:t>
            </w:r>
            <w:r w:rsidRPr="00063E5D">
              <w:rPr>
                <w:rFonts w:ascii="Garamond" w:hAnsi="Garamond"/>
                <w:lang w:val="en-GB"/>
              </w:rPr>
              <w:t xml:space="preserve">INTERIM DIVIDEND </w:t>
            </w:r>
          </w:p>
          <w:p w14:paraId="0DDCAB16" w14:textId="77777777" w:rsidR="009A4900" w:rsidRPr="00063E5D" w:rsidRDefault="009A4900" w:rsidP="009A4900">
            <w:pPr>
              <w:pStyle w:val="BodyText3"/>
              <w:rPr>
                <w:lang w:val="en-GB"/>
              </w:rPr>
            </w:pPr>
          </w:p>
          <w:p w14:paraId="659C15ED" w14:textId="289679CE" w:rsidR="009A4900" w:rsidRDefault="009A4900" w:rsidP="00063E5D">
            <w:pPr>
              <w:spacing w:after="120"/>
              <w:jc w:val="both"/>
              <w:rPr>
                <w:rFonts w:ascii="Garamond" w:hAnsi="Garamond"/>
                <w:lang w:val="en-GB"/>
              </w:rPr>
            </w:pPr>
            <w:r w:rsidRPr="00063E5D">
              <w:rPr>
                <w:rFonts w:ascii="Garamond" w:hAnsi="Garamond"/>
                <w:lang w:val="en-GB"/>
              </w:rPr>
              <w:t>The Board of Royal Dutch Shell plc (“RDS”</w:t>
            </w:r>
            <w:r w:rsidR="00FF12A9">
              <w:rPr>
                <w:rFonts w:ascii="Garamond" w:hAnsi="Garamond"/>
                <w:lang w:val="en-GB"/>
              </w:rPr>
              <w:t xml:space="preserve"> or the “Company”</w:t>
            </w:r>
            <w:r w:rsidRPr="00063E5D">
              <w:rPr>
                <w:rFonts w:ascii="Garamond" w:hAnsi="Garamond"/>
                <w:lang w:val="en-GB"/>
              </w:rPr>
              <w:t>) today announced an interim dividend in respect of the</w:t>
            </w:r>
            <w:r w:rsidR="006B386D">
              <w:rPr>
                <w:rFonts w:ascii="Garamond" w:hAnsi="Garamond"/>
                <w:lang w:val="en-GB"/>
              </w:rPr>
              <w:t xml:space="preserve"> second</w:t>
            </w:r>
            <w:r w:rsidR="00482B4D" w:rsidRPr="00063E5D">
              <w:rPr>
                <w:rFonts w:ascii="Garamond" w:hAnsi="Garamond"/>
                <w:lang w:val="en-GB"/>
              </w:rPr>
              <w:t xml:space="preserve"> </w:t>
            </w:r>
            <w:r w:rsidRPr="00063E5D">
              <w:rPr>
                <w:rFonts w:ascii="Garamond" w:hAnsi="Garamond"/>
                <w:lang w:val="en-GB"/>
              </w:rPr>
              <w:t xml:space="preserve">quarter of </w:t>
            </w:r>
            <w:r w:rsidR="00984130">
              <w:rPr>
                <w:rFonts w:ascii="Garamond" w:hAnsi="Garamond"/>
                <w:lang w:val="en-GB"/>
              </w:rPr>
              <w:t>201</w:t>
            </w:r>
            <w:r w:rsidR="00482B4D">
              <w:rPr>
                <w:rFonts w:ascii="Garamond" w:hAnsi="Garamond"/>
                <w:lang w:val="en-GB"/>
              </w:rPr>
              <w:t>8</w:t>
            </w:r>
            <w:r w:rsidR="00984130">
              <w:rPr>
                <w:rFonts w:ascii="Garamond" w:hAnsi="Garamond"/>
                <w:lang w:val="en-GB"/>
              </w:rPr>
              <w:t xml:space="preserve"> </w:t>
            </w:r>
            <w:r w:rsidRPr="00063E5D">
              <w:rPr>
                <w:rFonts w:ascii="Garamond" w:hAnsi="Garamond"/>
                <w:lang w:val="en-GB"/>
              </w:rPr>
              <w:t>of US$</w:t>
            </w:r>
            <w:r w:rsidR="004D06FE">
              <w:rPr>
                <w:rFonts w:ascii="Garamond" w:hAnsi="Garamond"/>
                <w:lang w:val="en-GB"/>
              </w:rPr>
              <w:t>0.47</w:t>
            </w:r>
            <w:r w:rsidR="00857ED5" w:rsidRPr="00063E5D">
              <w:rPr>
                <w:rFonts w:ascii="Garamond" w:hAnsi="Garamond"/>
                <w:lang w:val="en-GB"/>
              </w:rPr>
              <w:t xml:space="preserve"> </w:t>
            </w:r>
            <w:r w:rsidRPr="00063E5D">
              <w:rPr>
                <w:rFonts w:ascii="Garamond" w:hAnsi="Garamond"/>
                <w:lang w:val="en-GB"/>
              </w:rPr>
              <w:t xml:space="preserve">per A ordinary share (“A Share”) and B ordinary share (“B Share”), equal to the US dollar dividend for the same quarter last year. </w:t>
            </w:r>
          </w:p>
          <w:p w14:paraId="4BEEB5B9" w14:textId="77777777" w:rsidR="00EA3B39" w:rsidRDefault="00EA3B39" w:rsidP="009A4900">
            <w:pPr>
              <w:pStyle w:val="Heading7"/>
              <w:rPr>
                <w:u w:val="none"/>
                <w:lang w:val="en-GB"/>
              </w:rPr>
            </w:pPr>
          </w:p>
          <w:p w14:paraId="3C6B8E9A" w14:textId="261698C0" w:rsidR="009A4900" w:rsidRPr="00063E5D" w:rsidRDefault="009A4900" w:rsidP="009A4900">
            <w:pPr>
              <w:pStyle w:val="Heading7"/>
              <w:rPr>
                <w:u w:val="none"/>
                <w:lang w:val="en-GB"/>
              </w:rPr>
            </w:pPr>
            <w:r w:rsidRPr="00063E5D">
              <w:rPr>
                <w:u w:val="none"/>
                <w:lang w:val="en-GB"/>
              </w:rPr>
              <w:t xml:space="preserve">Details relating to the </w:t>
            </w:r>
            <w:r w:rsidR="006B386D">
              <w:rPr>
                <w:u w:val="none"/>
                <w:lang w:val="en-GB"/>
              </w:rPr>
              <w:t xml:space="preserve">second </w:t>
            </w:r>
            <w:r w:rsidRPr="00063E5D">
              <w:rPr>
                <w:u w:val="none"/>
                <w:lang w:val="en-GB"/>
              </w:rPr>
              <w:t xml:space="preserve">quarter </w:t>
            </w:r>
            <w:r w:rsidR="00984130">
              <w:rPr>
                <w:u w:val="none"/>
                <w:lang w:val="en-GB"/>
              </w:rPr>
              <w:t>201</w:t>
            </w:r>
            <w:r w:rsidR="00482B4D">
              <w:rPr>
                <w:u w:val="none"/>
                <w:lang w:val="en-GB"/>
              </w:rPr>
              <w:t>8</w:t>
            </w:r>
            <w:r w:rsidR="00984130" w:rsidRPr="00063E5D">
              <w:rPr>
                <w:u w:val="none"/>
                <w:lang w:val="en-GB"/>
              </w:rPr>
              <w:t xml:space="preserve"> </w:t>
            </w:r>
            <w:r w:rsidRPr="00063E5D">
              <w:rPr>
                <w:u w:val="none"/>
                <w:lang w:val="en-GB"/>
              </w:rPr>
              <w:t>interim dividend</w:t>
            </w:r>
          </w:p>
          <w:p w14:paraId="054A7EC5" w14:textId="77777777" w:rsidR="009A4900" w:rsidRPr="00063E5D" w:rsidRDefault="009A4900" w:rsidP="009A4900">
            <w:pPr>
              <w:rPr>
                <w:rFonts w:ascii="Garamond" w:hAnsi="Garamond"/>
                <w:lang w:val="en-GB"/>
              </w:rPr>
            </w:pPr>
            <w:r w:rsidRPr="00063E5D">
              <w:rPr>
                <w:rFonts w:ascii="Garamond" w:hAnsi="Garamond"/>
                <w:lang w:val="en-GB"/>
              </w:rPr>
              <w:t xml:space="preserve">It is expected that cash dividends on the B Shares will be paid via the Dividend Access Mechanism from UK-sourced income of the Shell </w:t>
            </w:r>
            <w:r w:rsidR="006F30F6">
              <w:rPr>
                <w:rFonts w:ascii="Garamond" w:hAnsi="Garamond"/>
                <w:lang w:val="en-GB"/>
              </w:rPr>
              <w:t>g</w:t>
            </w:r>
            <w:r w:rsidRPr="00063E5D">
              <w:rPr>
                <w:rFonts w:ascii="Garamond" w:hAnsi="Garamond"/>
                <w:lang w:val="en-GB"/>
              </w:rPr>
              <w:t xml:space="preserve">roup. </w:t>
            </w:r>
          </w:p>
          <w:p w14:paraId="15EDF05C" w14:textId="77777777" w:rsidR="009A4900" w:rsidRPr="00063E5D" w:rsidRDefault="009A4900" w:rsidP="009A4900">
            <w:pPr>
              <w:rPr>
                <w:lang w:val="en-GB"/>
              </w:rPr>
            </w:pPr>
          </w:p>
          <w:tbl>
            <w:tblPr>
              <w:tblW w:w="4962" w:type="dxa"/>
              <w:tblLook w:val="0000" w:firstRow="0" w:lastRow="0" w:firstColumn="0" w:lastColumn="0" w:noHBand="0" w:noVBand="0"/>
            </w:tblPr>
            <w:tblGrid>
              <w:gridCol w:w="2949"/>
              <w:gridCol w:w="2013"/>
            </w:tblGrid>
            <w:tr w:rsidR="009A4900" w:rsidRPr="003875F5" w14:paraId="66B76712" w14:textId="77777777" w:rsidTr="00664025">
              <w:tc>
                <w:tcPr>
                  <w:tcW w:w="2949" w:type="dxa"/>
                </w:tcPr>
                <w:p w14:paraId="642AB404" w14:textId="77777777" w:rsidR="009A4900" w:rsidRPr="00347DB7" w:rsidRDefault="009A4900" w:rsidP="00063E5D">
                  <w:pPr>
                    <w:jc w:val="both"/>
                    <w:rPr>
                      <w:rFonts w:ascii="Garamond" w:hAnsi="Garamond"/>
                      <w:b/>
                      <w:bCs/>
                      <w:lang w:val="en-GB"/>
                    </w:rPr>
                  </w:pPr>
                  <w:r w:rsidRPr="00347DB7">
                    <w:rPr>
                      <w:rFonts w:ascii="Garamond" w:hAnsi="Garamond"/>
                      <w:b/>
                      <w:bCs/>
                      <w:lang w:val="en-GB"/>
                    </w:rPr>
                    <w:t>Per ordinary share</w:t>
                  </w:r>
                </w:p>
              </w:tc>
              <w:tc>
                <w:tcPr>
                  <w:tcW w:w="2013" w:type="dxa"/>
                </w:tcPr>
                <w:p w14:paraId="5548D8F1" w14:textId="1043AC02" w:rsidR="009A4900" w:rsidRPr="00EA3CED" w:rsidRDefault="00664025" w:rsidP="00984130">
                  <w:pPr>
                    <w:pStyle w:val="Heading6"/>
                    <w:rPr>
                      <w:lang w:val="en-GB"/>
                    </w:rPr>
                  </w:pPr>
                  <w:r>
                    <w:rPr>
                      <w:lang w:val="en-GB"/>
                    </w:rPr>
                    <w:t>Q</w:t>
                  </w:r>
                  <w:r w:rsidR="006B386D">
                    <w:rPr>
                      <w:lang w:val="en-GB"/>
                    </w:rPr>
                    <w:t>2</w:t>
                  </w:r>
                  <w:r w:rsidRPr="00EA3CED">
                    <w:rPr>
                      <w:lang w:val="en-GB"/>
                    </w:rPr>
                    <w:t xml:space="preserve"> </w:t>
                  </w:r>
                  <w:r>
                    <w:rPr>
                      <w:lang w:val="en-GB"/>
                    </w:rPr>
                    <w:t>2018</w:t>
                  </w:r>
                  <w:r w:rsidRPr="00EA3CED">
                    <w:rPr>
                      <w:lang w:val="en-GB"/>
                    </w:rPr>
                    <w:t xml:space="preserve"> </w:t>
                  </w:r>
                </w:p>
              </w:tc>
            </w:tr>
            <w:tr w:rsidR="009A4900" w:rsidRPr="003875F5" w14:paraId="381DC20C" w14:textId="77777777" w:rsidTr="00664025">
              <w:tc>
                <w:tcPr>
                  <w:tcW w:w="2949" w:type="dxa"/>
                  <w:tcBorders>
                    <w:bottom w:val="single" w:sz="4" w:space="0" w:color="auto"/>
                  </w:tcBorders>
                </w:tcPr>
                <w:p w14:paraId="24FA0F5B" w14:textId="77777777" w:rsidR="009A4900" w:rsidRPr="003875F5" w:rsidRDefault="009A4900" w:rsidP="00063E5D">
                  <w:pPr>
                    <w:jc w:val="both"/>
                    <w:rPr>
                      <w:rFonts w:ascii="Garamond" w:hAnsi="Garamond"/>
                      <w:b/>
                      <w:bCs/>
                      <w:lang w:val="en-GB"/>
                    </w:rPr>
                  </w:pPr>
                </w:p>
              </w:tc>
              <w:tc>
                <w:tcPr>
                  <w:tcW w:w="2013" w:type="dxa"/>
                  <w:tcBorders>
                    <w:bottom w:val="single" w:sz="4" w:space="0" w:color="auto"/>
                  </w:tcBorders>
                </w:tcPr>
                <w:p w14:paraId="282BEC87" w14:textId="77777777" w:rsidR="009A4900" w:rsidRPr="003875F5" w:rsidRDefault="009A4900" w:rsidP="00063E5D">
                  <w:pPr>
                    <w:pStyle w:val="Heading6"/>
                    <w:rPr>
                      <w:lang w:val="en-GB"/>
                    </w:rPr>
                  </w:pPr>
                </w:p>
              </w:tc>
            </w:tr>
            <w:tr w:rsidR="009A4900" w:rsidRPr="003875F5" w14:paraId="0C903226" w14:textId="77777777" w:rsidTr="00664025">
              <w:tc>
                <w:tcPr>
                  <w:tcW w:w="2949" w:type="dxa"/>
                  <w:tcBorders>
                    <w:bottom w:val="single" w:sz="4" w:space="0" w:color="auto"/>
                  </w:tcBorders>
                </w:tcPr>
                <w:p w14:paraId="68AA1961" w14:textId="77777777" w:rsidR="009A4900" w:rsidRPr="003875F5" w:rsidRDefault="009A4900" w:rsidP="00063E5D">
                  <w:pPr>
                    <w:jc w:val="both"/>
                    <w:rPr>
                      <w:rFonts w:ascii="Garamond" w:hAnsi="Garamond"/>
                      <w:lang w:val="en-GB"/>
                    </w:rPr>
                  </w:pPr>
                  <w:r w:rsidRPr="003875F5">
                    <w:rPr>
                      <w:rFonts w:ascii="Garamond" w:hAnsi="Garamond"/>
                      <w:lang w:val="en-GB"/>
                    </w:rPr>
                    <w:t>RDS A Shares (US$)</w:t>
                  </w:r>
                </w:p>
                <w:p w14:paraId="609C81F7" w14:textId="77777777" w:rsidR="009A4900" w:rsidRPr="003875F5" w:rsidRDefault="009A4900" w:rsidP="00063E5D">
                  <w:pPr>
                    <w:jc w:val="both"/>
                    <w:rPr>
                      <w:rFonts w:ascii="Garamond" w:hAnsi="Garamond"/>
                      <w:lang w:val="en-GB"/>
                    </w:rPr>
                  </w:pPr>
                </w:p>
              </w:tc>
              <w:tc>
                <w:tcPr>
                  <w:tcW w:w="2013" w:type="dxa"/>
                  <w:tcBorders>
                    <w:bottom w:val="single" w:sz="4" w:space="0" w:color="auto"/>
                  </w:tcBorders>
                </w:tcPr>
                <w:p w14:paraId="6F32D7DD" w14:textId="6E0AF01E" w:rsidR="009A4900" w:rsidRPr="003875F5" w:rsidRDefault="004D06FE" w:rsidP="00063E5D">
                  <w:pPr>
                    <w:jc w:val="both"/>
                    <w:rPr>
                      <w:rFonts w:ascii="Garamond" w:hAnsi="Garamond"/>
                      <w:b/>
                      <w:bCs/>
                      <w:lang w:val="en-GB"/>
                    </w:rPr>
                  </w:pPr>
                  <w:r>
                    <w:rPr>
                      <w:rFonts w:ascii="Garamond" w:hAnsi="Garamond"/>
                      <w:b/>
                      <w:bCs/>
                      <w:lang w:val="en-GB"/>
                    </w:rPr>
                    <w:t>0.47</w:t>
                  </w:r>
                </w:p>
              </w:tc>
            </w:tr>
            <w:tr w:rsidR="009A4900" w:rsidRPr="003875F5" w14:paraId="090E66CB" w14:textId="77777777" w:rsidTr="00664025">
              <w:tc>
                <w:tcPr>
                  <w:tcW w:w="2949" w:type="dxa"/>
                  <w:tcBorders>
                    <w:bottom w:val="single" w:sz="4" w:space="0" w:color="auto"/>
                  </w:tcBorders>
                </w:tcPr>
                <w:p w14:paraId="12E08ED5" w14:textId="77777777" w:rsidR="009A4900" w:rsidRPr="003875F5" w:rsidRDefault="009A4900" w:rsidP="00063E5D">
                  <w:pPr>
                    <w:jc w:val="both"/>
                    <w:rPr>
                      <w:rFonts w:ascii="Garamond" w:hAnsi="Garamond"/>
                      <w:lang w:val="en-GB"/>
                    </w:rPr>
                  </w:pPr>
                  <w:r w:rsidRPr="003875F5">
                    <w:rPr>
                      <w:rFonts w:ascii="Garamond" w:hAnsi="Garamond"/>
                      <w:lang w:val="en-GB"/>
                    </w:rPr>
                    <w:t>RDS B Shares (US$)</w:t>
                  </w:r>
                </w:p>
                <w:p w14:paraId="4BD44F9B" w14:textId="77777777" w:rsidR="009A4900" w:rsidRPr="003875F5" w:rsidRDefault="009A4900" w:rsidP="00063E5D">
                  <w:pPr>
                    <w:jc w:val="both"/>
                    <w:rPr>
                      <w:rFonts w:ascii="Garamond" w:hAnsi="Garamond"/>
                      <w:lang w:val="en-GB"/>
                    </w:rPr>
                  </w:pPr>
                </w:p>
              </w:tc>
              <w:tc>
                <w:tcPr>
                  <w:tcW w:w="2013" w:type="dxa"/>
                  <w:tcBorders>
                    <w:bottom w:val="single" w:sz="4" w:space="0" w:color="auto"/>
                  </w:tcBorders>
                </w:tcPr>
                <w:p w14:paraId="2AFEB910" w14:textId="113D7F17" w:rsidR="009A4900" w:rsidRPr="003875F5" w:rsidRDefault="004D06FE" w:rsidP="00063E5D">
                  <w:pPr>
                    <w:jc w:val="both"/>
                    <w:rPr>
                      <w:rFonts w:ascii="Garamond" w:hAnsi="Garamond"/>
                      <w:b/>
                      <w:bCs/>
                      <w:lang w:val="en-GB"/>
                    </w:rPr>
                  </w:pPr>
                  <w:r>
                    <w:rPr>
                      <w:rFonts w:ascii="Garamond" w:hAnsi="Garamond"/>
                      <w:b/>
                      <w:bCs/>
                      <w:lang w:val="en-GB"/>
                    </w:rPr>
                    <w:t>0.47</w:t>
                  </w:r>
                </w:p>
              </w:tc>
            </w:tr>
          </w:tbl>
          <w:p w14:paraId="088A3445" w14:textId="77777777" w:rsidR="009A4900" w:rsidRPr="00063E5D" w:rsidRDefault="009A4900" w:rsidP="009A4900">
            <w:pPr>
              <w:rPr>
                <w:lang w:val="en-GB"/>
              </w:rPr>
            </w:pPr>
          </w:p>
          <w:p w14:paraId="3903E939" w14:textId="77777777" w:rsidR="009A4900" w:rsidRPr="00063E5D" w:rsidRDefault="009A4900" w:rsidP="00063E5D">
            <w:pPr>
              <w:pStyle w:val="Heading2"/>
              <w:jc w:val="both"/>
              <w:rPr>
                <w:b w:val="0"/>
                <w:bCs w:val="0"/>
                <w:lang w:val="en-GB"/>
              </w:rPr>
            </w:pPr>
            <w:r w:rsidRPr="00063E5D">
              <w:rPr>
                <w:b w:val="0"/>
                <w:bCs w:val="0"/>
                <w:lang w:val="en-GB"/>
              </w:rPr>
              <w:t xml:space="preserve">Cash dividends on A Shares will be paid, by default, in euro, although holders of A Shares will be able to elect to receive dividends in pounds sterling. </w:t>
            </w:r>
          </w:p>
          <w:p w14:paraId="66170559" w14:textId="77777777" w:rsidR="009A4900" w:rsidRPr="00063E5D" w:rsidRDefault="009A4900" w:rsidP="00063E5D">
            <w:pPr>
              <w:pStyle w:val="Heading2"/>
              <w:jc w:val="both"/>
              <w:rPr>
                <w:b w:val="0"/>
                <w:bCs w:val="0"/>
                <w:lang w:val="en-GB"/>
              </w:rPr>
            </w:pPr>
            <w:r w:rsidRPr="00063E5D">
              <w:rPr>
                <w:b w:val="0"/>
                <w:bCs w:val="0"/>
                <w:lang w:val="en-GB"/>
              </w:rPr>
              <w:t xml:space="preserve">Cash dividends on B Shares will be paid, by default, in pounds sterling, although holders of B Shares will be able to elect to receive dividends in euro. </w:t>
            </w:r>
          </w:p>
          <w:p w14:paraId="1C3518C7" w14:textId="0A4B5A3F" w:rsidR="009A4900" w:rsidRPr="00063E5D" w:rsidRDefault="009A4900" w:rsidP="00063E5D">
            <w:pPr>
              <w:pStyle w:val="Heading2"/>
              <w:jc w:val="both"/>
              <w:rPr>
                <w:lang w:val="en-GB"/>
              </w:rPr>
            </w:pPr>
            <w:r w:rsidRPr="00063E5D">
              <w:rPr>
                <w:b w:val="0"/>
                <w:bCs w:val="0"/>
                <w:lang w:val="en-GB"/>
              </w:rPr>
              <w:t xml:space="preserve">The pounds sterling and euro equivalent dividend payments will be announced on </w:t>
            </w:r>
            <w:r w:rsidR="006B386D">
              <w:rPr>
                <w:b w:val="0"/>
                <w:bCs w:val="0"/>
                <w:lang w:val="en-GB"/>
              </w:rPr>
              <w:t xml:space="preserve">September </w:t>
            </w:r>
            <w:proofErr w:type="gramStart"/>
            <w:r w:rsidR="006B386D">
              <w:rPr>
                <w:b w:val="0"/>
                <w:bCs w:val="0"/>
                <w:lang w:val="en-GB"/>
              </w:rPr>
              <w:t>3</w:t>
            </w:r>
            <w:proofErr w:type="gramEnd"/>
            <w:r w:rsidR="000D6120">
              <w:rPr>
                <w:b w:val="0"/>
                <w:bCs w:val="0"/>
                <w:lang w:val="en-GB"/>
              </w:rPr>
              <w:t xml:space="preserve"> 201</w:t>
            </w:r>
            <w:r w:rsidR="00FF12A9">
              <w:rPr>
                <w:b w:val="0"/>
                <w:bCs w:val="0"/>
                <w:lang w:val="en-GB"/>
              </w:rPr>
              <w:t>8</w:t>
            </w:r>
            <w:r w:rsidRPr="00063E5D">
              <w:rPr>
                <w:b w:val="0"/>
                <w:bCs w:val="0"/>
                <w:lang w:val="en-GB"/>
              </w:rPr>
              <w:t>.</w:t>
            </w:r>
            <w:r w:rsidRPr="00063E5D">
              <w:rPr>
                <w:lang w:val="en-GB"/>
              </w:rPr>
              <w:t xml:space="preserve"> </w:t>
            </w:r>
          </w:p>
          <w:p w14:paraId="47040548" w14:textId="77777777" w:rsidR="0007069A" w:rsidRPr="00063E5D" w:rsidRDefault="0007069A" w:rsidP="009A4900">
            <w:pPr>
              <w:rPr>
                <w:lang w:val="en-GB"/>
              </w:rPr>
            </w:pPr>
          </w:p>
          <w:tbl>
            <w:tblPr>
              <w:tblW w:w="4962" w:type="dxa"/>
              <w:tblLook w:val="0000" w:firstRow="0" w:lastRow="0" w:firstColumn="0" w:lastColumn="0" w:noHBand="0" w:noVBand="0"/>
            </w:tblPr>
            <w:tblGrid>
              <w:gridCol w:w="2993"/>
              <w:gridCol w:w="1969"/>
            </w:tblGrid>
            <w:tr w:rsidR="009A4900" w:rsidRPr="003875F5" w14:paraId="7E7BF8DA" w14:textId="77777777" w:rsidTr="00664025">
              <w:trPr>
                <w:trHeight w:val="530"/>
              </w:trPr>
              <w:tc>
                <w:tcPr>
                  <w:tcW w:w="2993" w:type="dxa"/>
                  <w:tcBorders>
                    <w:bottom w:val="single" w:sz="4" w:space="0" w:color="auto"/>
                  </w:tcBorders>
                </w:tcPr>
                <w:p w14:paraId="09C83FFC" w14:textId="77777777" w:rsidR="009A4900" w:rsidRPr="00347DB7" w:rsidRDefault="009A4900" w:rsidP="00063E5D">
                  <w:pPr>
                    <w:jc w:val="both"/>
                    <w:rPr>
                      <w:rFonts w:ascii="Garamond" w:hAnsi="Garamond"/>
                      <w:b/>
                      <w:bCs/>
                      <w:lang w:val="en-GB"/>
                    </w:rPr>
                  </w:pPr>
                  <w:r w:rsidRPr="00347DB7">
                    <w:rPr>
                      <w:rFonts w:ascii="Garamond" w:hAnsi="Garamond"/>
                      <w:b/>
                      <w:bCs/>
                      <w:lang w:val="en-GB"/>
                    </w:rPr>
                    <w:t>Per ADS</w:t>
                  </w:r>
                </w:p>
              </w:tc>
              <w:tc>
                <w:tcPr>
                  <w:tcW w:w="1969" w:type="dxa"/>
                  <w:tcBorders>
                    <w:bottom w:val="single" w:sz="4" w:space="0" w:color="auto"/>
                  </w:tcBorders>
                </w:tcPr>
                <w:p w14:paraId="624B5154" w14:textId="07D1E700" w:rsidR="009A4900" w:rsidRPr="00EA3CED" w:rsidRDefault="00664025" w:rsidP="00984130">
                  <w:pPr>
                    <w:pStyle w:val="Heading6"/>
                    <w:rPr>
                      <w:lang w:val="en-GB"/>
                    </w:rPr>
                  </w:pPr>
                  <w:r>
                    <w:rPr>
                      <w:lang w:val="en-GB"/>
                    </w:rPr>
                    <w:t>Q</w:t>
                  </w:r>
                  <w:r w:rsidR="006B386D">
                    <w:rPr>
                      <w:lang w:val="en-GB"/>
                    </w:rPr>
                    <w:t>2</w:t>
                  </w:r>
                  <w:r w:rsidRPr="00EA3CED">
                    <w:rPr>
                      <w:lang w:val="en-GB"/>
                    </w:rPr>
                    <w:t xml:space="preserve"> </w:t>
                  </w:r>
                  <w:r>
                    <w:rPr>
                      <w:lang w:val="en-GB"/>
                    </w:rPr>
                    <w:t>2018</w:t>
                  </w:r>
                </w:p>
              </w:tc>
            </w:tr>
            <w:tr w:rsidR="009A4900" w:rsidRPr="003875F5" w14:paraId="03F280BE" w14:textId="77777777" w:rsidTr="00664025">
              <w:trPr>
                <w:trHeight w:val="515"/>
              </w:trPr>
              <w:tc>
                <w:tcPr>
                  <w:tcW w:w="2993" w:type="dxa"/>
                  <w:tcBorders>
                    <w:bottom w:val="single" w:sz="4" w:space="0" w:color="auto"/>
                  </w:tcBorders>
                </w:tcPr>
                <w:p w14:paraId="7506AE44" w14:textId="77777777" w:rsidR="009A4900" w:rsidRPr="00347DB7" w:rsidRDefault="009A4900" w:rsidP="00063E5D">
                  <w:pPr>
                    <w:jc w:val="both"/>
                    <w:rPr>
                      <w:rFonts w:ascii="Garamond" w:hAnsi="Garamond"/>
                      <w:lang w:val="en-GB"/>
                    </w:rPr>
                  </w:pPr>
                  <w:r w:rsidRPr="00347DB7">
                    <w:rPr>
                      <w:rFonts w:ascii="Garamond" w:hAnsi="Garamond"/>
                      <w:lang w:val="en-GB"/>
                    </w:rPr>
                    <w:t>RDS A ADSs (US$)</w:t>
                  </w:r>
                </w:p>
              </w:tc>
              <w:tc>
                <w:tcPr>
                  <w:tcW w:w="1969" w:type="dxa"/>
                  <w:tcBorders>
                    <w:bottom w:val="single" w:sz="4" w:space="0" w:color="auto"/>
                  </w:tcBorders>
                </w:tcPr>
                <w:p w14:paraId="1C585646" w14:textId="464B589F" w:rsidR="009A4900" w:rsidRPr="00EA3CED" w:rsidRDefault="004D06FE" w:rsidP="00063E5D">
                  <w:pPr>
                    <w:jc w:val="both"/>
                    <w:rPr>
                      <w:rFonts w:ascii="Garamond" w:hAnsi="Garamond"/>
                      <w:b/>
                      <w:bCs/>
                      <w:lang w:val="en-GB"/>
                    </w:rPr>
                  </w:pPr>
                  <w:r>
                    <w:rPr>
                      <w:rFonts w:ascii="Garamond" w:hAnsi="Garamond"/>
                      <w:b/>
                      <w:bCs/>
                      <w:lang w:val="en-GB"/>
                    </w:rPr>
                    <w:t>0.94</w:t>
                  </w:r>
                </w:p>
              </w:tc>
            </w:tr>
            <w:tr w:rsidR="009A4900" w:rsidRPr="003875F5" w14:paraId="2AB93664" w14:textId="77777777" w:rsidTr="00664025">
              <w:trPr>
                <w:trHeight w:val="545"/>
              </w:trPr>
              <w:tc>
                <w:tcPr>
                  <w:tcW w:w="2993" w:type="dxa"/>
                  <w:tcBorders>
                    <w:bottom w:val="single" w:sz="4" w:space="0" w:color="auto"/>
                  </w:tcBorders>
                </w:tcPr>
                <w:p w14:paraId="0941AD2D" w14:textId="77777777" w:rsidR="009A4900" w:rsidRPr="003875F5" w:rsidRDefault="009A4900" w:rsidP="00063E5D">
                  <w:pPr>
                    <w:jc w:val="both"/>
                    <w:rPr>
                      <w:rFonts w:ascii="Garamond" w:hAnsi="Garamond"/>
                      <w:lang w:val="en-GB"/>
                    </w:rPr>
                  </w:pPr>
                  <w:r w:rsidRPr="003875F5">
                    <w:rPr>
                      <w:rFonts w:ascii="Garamond" w:hAnsi="Garamond"/>
                      <w:lang w:val="en-GB"/>
                    </w:rPr>
                    <w:t>RDS B ADSs (US$)</w:t>
                  </w:r>
                </w:p>
              </w:tc>
              <w:tc>
                <w:tcPr>
                  <w:tcW w:w="1969" w:type="dxa"/>
                  <w:tcBorders>
                    <w:bottom w:val="single" w:sz="4" w:space="0" w:color="auto"/>
                  </w:tcBorders>
                </w:tcPr>
                <w:p w14:paraId="379D5B02" w14:textId="617E7F8A" w:rsidR="009A4900" w:rsidRPr="003875F5" w:rsidRDefault="004D06FE" w:rsidP="00063E5D">
                  <w:pPr>
                    <w:jc w:val="both"/>
                    <w:rPr>
                      <w:rFonts w:ascii="Garamond" w:hAnsi="Garamond"/>
                      <w:b/>
                      <w:bCs/>
                      <w:lang w:val="en-GB"/>
                    </w:rPr>
                  </w:pPr>
                  <w:r>
                    <w:rPr>
                      <w:rFonts w:ascii="Garamond" w:hAnsi="Garamond"/>
                      <w:b/>
                      <w:bCs/>
                      <w:lang w:val="en-GB"/>
                    </w:rPr>
                    <w:t>0.94</w:t>
                  </w:r>
                </w:p>
              </w:tc>
            </w:tr>
          </w:tbl>
          <w:p w14:paraId="1E686BED" w14:textId="77777777" w:rsidR="009A4900" w:rsidRPr="00063E5D" w:rsidRDefault="009A4900" w:rsidP="00063E5D">
            <w:pPr>
              <w:ind w:left="284" w:hanging="284"/>
              <w:jc w:val="both"/>
              <w:rPr>
                <w:rFonts w:ascii="Garamond" w:hAnsi="Garamond"/>
                <w:i/>
                <w:iCs/>
                <w:lang w:val="en-GB"/>
              </w:rPr>
            </w:pPr>
            <w:r w:rsidRPr="00063E5D">
              <w:rPr>
                <w:rFonts w:ascii="Garamond" w:hAnsi="Garamond"/>
                <w:i/>
                <w:iCs/>
                <w:lang w:val="en-GB"/>
              </w:rPr>
              <w:t xml:space="preserve"> </w:t>
            </w:r>
          </w:p>
          <w:p w14:paraId="27013585" w14:textId="77777777" w:rsidR="009A4900" w:rsidRPr="00063E5D" w:rsidRDefault="009A4900" w:rsidP="00063E5D">
            <w:pPr>
              <w:pStyle w:val="Heading2"/>
              <w:jc w:val="both"/>
              <w:rPr>
                <w:b w:val="0"/>
                <w:bCs w:val="0"/>
                <w:lang w:val="en-GB"/>
              </w:rPr>
            </w:pPr>
            <w:r w:rsidRPr="00063E5D">
              <w:rPr>
                <w:b w:val="0"/>
                <w:bCs w:val="0"/>
                <w:lang w:val="en-GB"/>
              </w:rPr>
              <w:t>Cash dividends on American Depository Shares (“ADSs”) will be paid, by default, in US dollars.</w:t>
            </w:r>
          </w:p>
          <w:p w14:paraId="52B74CDF" w14:textId="6973CF30" w:rsidR="007D3F50" w:rsidRDefault="009A4900" w:rsidP="00EA3B39">
            <w:pPr>
              <w:pStyle w:val="Heading2"/>
              <w:jc w:val="both"/>
              <w:rPr>
                <w:b w:val="0"/>
                <w:bCs w:val="0"/>
                <w:lang w:val="en-GB"/>
              </w:rPr>
            </w:pPr>
            <w:r w:rsidRPr="00063E5D">
              <w:rPr>
                <w:b w:val="0"/>
                <w:bCs w:val="0"/>
                <w:lang w:val="en-GB"/>
              </w:rPr>
              <w:t>ADSs are listed on the N</w:t>
            </w:r>
            <w:r w:rsidR="00816EFA">
              <w:rPr>
                <w:b w:val="0"/>
                <w:bCs w:val="0"/>
                <w:lang w:val="en-GB"/>
              </w:rPr>
              <w:t xml:space="preserve">ew </w:t>
            </w:r>
            <w:r w:rsidRPr="00063E5D">
              <w:rPr>
                <w:b w:val="0"/>
                <w:bCs w:val="0"/>
                <w:lang w:val="en-GB"/>
              </w:rPr>
              <w:t>Y</w:t>
            </w:r>
            <w:r w:rsidR="00816EFA">
              <w:rPr>
                <w:b w:val="0"/>
                <w:bCs w:val="0"/>
                <w:lang w:val="en-GB"/>
              </w:rPr>
              <w:t xml:space="preserve">ork </w:t>
            </w:r>
            <w:r w:rsidRPr="00063E5D">
              <w:rPr>
                <w:b w:val="0"/>
                <w:bCs w:val="0"/>
                <w:lang w:val="en-GB"/>
              </w:rPr>
              <w:t>S</w:t>
            </w:r>
            <w:r w:rsidR="00816EFA">
              <w:rPr>
                <w:b w:val="0"/>
                <w:bCs w:val="0"/>
                <w:lang w:val="en-GB"/>
              </w:rPr>
              <w:t xml:space="preserve">tock </w:t>
            </w:r>
            <w:r w:rsidRPr="00063E5D">
              <w:rPr>
                <w:b w:val="0"/>
                <w:bCs w:val="0"/>
                <w:lang w:val="en-GB"/>
              </w:rPr>
              <w:t>E</w:t>
            </w:r>
            <w:r w:rsidR="00816EFA">
              <w:rPr>
                <w:b w:val="0"/>
                <w:bCs w:val="0"/>
                <w:lang w:val="en-GB"/>
              </w:rPr>
              <w:t>xchange</w:t>
            </w:r>
            <w:r w:rsidRPr="00063E5D">
              <w:rPr>
                <w:b w:val="0"/>
                <w:bCs w:val="0"/>
                <w:lang w:val="en-GB"/>
              </w:rPr>
              <w:t xml:space="preserve"> under the symbols RDS.A and RDS.B.  Each ADS represents two ordinary shares, two A Shares in the case </w:t>
            </w:r>
            <w:proofErr w:type="gramStart"/>
            <w:r w:rsidRPr="00063E5D">
              <w:rPr>
                <w:b w:val="0"/>
                <w:bCs w:val="0"/>
                <w:lang w:val="en-GB"/>
              </w:rPr>
              <w:t>of  RDS.A</w:t>
            </w:r>
            <w:proofErr w:type="gramEnd"/>
            <w:r w:rsidRPr="00063E5D">
              <w:rPr>
                <w:b w:val="0"/>
                <w:bCs w:val="0"/>
                <w:lang w:val="en-GB"/>
              </w:rPr>
              <w:t xml:space="preserve"> or two B Shares in the case of RDS.B. </w:t>
            </w:r>
            <w:r w:rsidR="00816EFA">
              <w:rPr>
                <w:b w:val="0"/>
                <w:bCs w:val="0"/>
                <w:lang w:val="en-GB"/>
              </w:rPr>
              <w:t xml:space="preserve">ADSs are evidenced by an American Depositary Receipt (ADR) certificate.  </w:t>
            </w:r>
            <w:r w:rsidRPr="00063E5D">
              <w:rPr>
                <w:b w:val="0"/>
                <w:bCs w:val="0"/>
                <w:lang w:val="en-GB"/>
              </w:rPr>
              <w:t xml:space="preserve">In many cases the terms ADR and ADS are used interchangeably. </w:t>
            </w:r>
          </w:p>
          <w:p w14:paraId="1AE04E17" w14:textId="77777777" w:rsidR="00EA3B39" w:rsidRPr="00EA3B39" w:rsidRDefault="00EA3B39" w:rsidP="00EA3B39">
            <w:pPr>
              <w:rPr>
                <w:lang w:val="en-GB"/>
              </w:rPr>
            </w:pPr>
          </w:p>
          <w:p w14:paraId="5D0CEC50" w14:textId="4CEFBA55" w:rsidR="009A4900" w:rsidRPr="00A06E0F" w:rsidRDefault="009A4900" w:rsidP="00A06E0F">
            <w:pPr>
              <w:pStyle w:val="Heading7"/>
              <w:rPr>
                <w:u w:val="none"/>
                <w:lang w:val="en-GB"/>
              </w:rPr>
            </w:pPr>
            <w:r w:rsidRPr="00A06E0F">
              <w:rPr>
                <w:u w:val="none"/>
                <w:lang w:val="en-GB"/>
              </w:rPr>
              <w:t xml:space="preserve">Dividend timetable for the </w:t>
            </w:r>
            <w:r w:rsidR="006B386D">
              <w:rPr>
                <w:u w:val="none"/>
                <w:lang w:val="en-GB"/>
              </w:rPr>
              <w:t>second</w:t>
            </w:r>
            <w:r w:rsidR="00432294" w:rsidRPr="00A06E0F">
              <w:rPr>
                <w:u w:val="none"/>
                <w:lang w:val="en-GB"/>
              </w:rPr>
              <w:t xml:space="preserve"> </w:t>
            </w:r>
            <w:r w:rsidRPr="00A06E0F">
              <w:rPr>
                <w:u w:val="none"/>
                <w:lang w:val="en-GB"/>
              </w:rPr>
              <w:t xml:space="preserve">quarter </w:t>
            </w:r>
            <w:r w:rsidR="00432294" w:rsidRPr="00A06E0F">
              <w:rPr>
                <w:u w:val="none"/>
                <w:lang w:val="en-GB"/>
              </w:rPr>
              <w:t xml:space="preserve">2018 </w:t>
            </w:r>
            <w:r w:rsidRPr="00A06E0F">
              <w:rPr>
                <w:u w:val="none"/>
                <w:lang w:val="en-GB"/>
              </w:rPr>
              <w:t>interim dividend</w:t>
            </w:r>
          </w:p>
          <w:p w14:paraId="53D2A914" w14:textId="77777777" w:rsidR="009A4900" w:rsidRPr="00063E5D" w:rsidRDefault="009A4900" w:rsidP="00063E5D">
            <w:pPr>
              <w:ind w:left="720"/>
              <w:jc w:val="both"/>
              <w:rPr>
                <w:rFonts w:ascii="Garamond" w:hAnsi="Garamond"/>
                <w:lang w:val="en-GB"/>
              </w:rPr>
            </w:pPr>
          </w:p>
          <w:p w14:paraId="53AD534F" w14:textId="23CC299E" w:rsidR="009A4900" w:rsidRPr="00063E5D" w:rsidRDefault="009A4900" w:rsidP="00063E5D">
            <w:pPr>
              <w:jc w:val="both"/>
              <w:rPr>
                <w:rFonts w:ascii="Garamond" w:hAnsi="Garamond"/>
                <w:lang w:val="en-GB"/>
              </w:rPr>
            </w:pPr>
            <w:r w:rsidRPr="00063E5D">
              <w:rPr>
                <w:rFonts w:ascii="Garamond" w:hAnsi="Garamond"/>
                <w:lang w:val="en-GB"/>
              </w:rPr>
              <w:t>Announcement date</w:t>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006B386D">
              <w:rPr>
                <w:rFonts w:ascii="Garamond" w:hAnsi="Garamond"/>
                <w:lang w:val="en-GB"/>
              </w:rPr>
              <w:t>July</w:t>
            </w:r>
            <w:r w:rsidR="009902B8">
              <w:rPr>
                <w:rFonts w:ascii="Garamond" w:hAnsi="Garamond"/>
                <w:lang w:val="en-GB"/>
              </w:rPr>
              <w:t xml:space="preserve"> 26</w:t>
            </w:r>
            <w:r w:rsidRPr="00063E5D">
              <w:rPr>
                <w:rFonts w:ascii="Garamond" w:hAnsi="Garamond"/>
                <w:lang w:val="en-GB"/>
              </w:rPr>
              <w:t>,</w:t>
            </w:r>
            <w:r w:rsidR="00672A83">
              <w:rPr>
                <w:rFonts w:ascii="Garamond" w:hAnsi="Garamond"/>
                <w:lang w:val="en-GB"/>
              </w:rPr>
              <w:t xml:space="preserve"> </w:t>
            </w:r>
            <w:r w:rsidR="00ED2812" w:rsidRPr="00063E5D">
              <w:rPr>
                <w:rFonts w:ascii="Garamond" w:hAnsi="Garamond"/>
                <w:lang w:val="en-GB"/>
              </w:rPr>
              <w:t>201</w:t>
            </w:r>
            <w:r w:rsidR="00BC6499">
              <w:rPr>
                <w:rFonts w:ascii="Garamond" w:hAnsi="Garamond"/>
                <w:lang w:val="en-GB"/>
              </w:rPr>
              <w:t>8</w:t>
            </w:r>
          </w:p>
          <w:p w14:paraId="3B61DEE2" w14:textId="77777777" w:rsidR="009A4900" w:rsidRPr="00063E5D" w:rsidRDefault="009A4900" w:rsidP="00063E5D">
            <w:pPr>
              <w:jc w:val="both"/>
              <w:rPr>
                <w:rFonts w:ascii="Garamond" w:hAnsi="Garamond"/>
                <w:lang w:val="en-GB"/>
              </w:rPr>
            </w:pPr>
          </w:p>
          <w:p w14:paraId="34B04E22" w14:textId="6A656AF6" w:rsidR="009A4900" w:rsidRPr="00063E5D" w:rsidRDefault="009A4900" w:rsidP="00063E5D">
            <w:pPr>
              <w:jc w:val="both"/>
              <w:rPr>
                <w:rFonts w:ascii="Garamond" w:hAnsi="Garamond"/>
                <w:lang w:val="en-GB"/>
              </w:rPr>
            </w:pPr>
            <w:r w:rsidRPr="00063E5D">
              <w:rPr>
                <w:rFonts w:ascii="Garamond" w:hAnsi="Garamond"/>
                <w:lang w:val="en-GB"/>
              </w:rPr>
              <w:t>Ex-dividend date</w:t>
            </w:r>
            <w:r w:rsidRPr="00063E5D">
              <w:rPr>
                <w:rFonts w:ascii="Garamond" w:hAnsi="Garamond"/>
                <w:lang w:val="en-GB"/>
              </w:rPr>
              <w:tab/>
            </w:r>
            <w:r w:rsidR="008D59C2" w:rsidRPr="00063E5D">
              <w:rPr>
                <w:rFonts w:ascii="Garamond" w:hAnsi="Garamond"/>
                <w:lang w:val="en-GB"/>
              </w:rPr>
              <w:tab/>
            </w:r>
            <w:r w:rsidR="008D59C2" w:rsidRPr="00063E5D">
              <w:rPr>
                <w:rFonts w:ascii="Garamond" w:hAnsi="Garamond"/>
                <w:lang w:val="en-GB"/>
              </w:rPr>
              <w:tab/>
            </w:r>
            <w:r w:rsidR="00857ED5" w:rsidRPr="00063E5D">
              <w:rPr>
                <w:rFonts w:ascii="Garamond" w:hAnsi="Garamond"/>
                <w:lang w:val="en-GB"/>
              </w:rPr>
              <w:tab/>
            </w:r>
            <w:r w:rsidR="00857ED5" w:rsidRPr="00063E5D">
              <w:rPr>
                <w:rFonts w:ascii="Garamond" w:hAnsi="Garamond"/>
                <w:lang w:val="en-GB"/>
              </w:rPr>
              <w:tab/>
            </w:r>
            <w:r w:rsidRPr="00063E5D">
              <w:rPr>
                <w:rFonts w:ascii="Garamond" w:hAnsi="Garamond"/>
                <w:lang w:val="en-GB"/>
              </w:rPr>
              <w:tab/>
            </w:r>
            <w:r w:rsidR="006B386D">
              <w:rPr>
                <w:rFonts w:ascii="Garamond" w:hAnsi="Garamond"/>
                <w:lang w:val="en-GB"/>
              </w:rPr>
              <w:t>August 9</w:t>
            </w:r>
            <w:r w:rsidR="009902B8">
              <w:rPr>
                <w:rFonts w:ascii="Garamond" w:hAnsi="Garamond"/>
                <w:lang w:val="en-GB"/>
              </w:rPr>
              <w:t xml:space="preserve">, </w:t>
            </w:r>
            <w:r w:rsidR="00ED2812" w:rsidRPr="00063E5D">
              <w:rPr>
                <w:rFonts w:ascii="Garamond" w:hAnsi="Garamond"/>
                <w:lang w:val="en-GB"/>
              </w:rPr>
              <w:t>201</w:t>
            </w:r>
            <w:r w:rsidR="00BC6499">
              <w:rPr>
                <w:rFonts w:ascii="Garamond" w:hAnsi="Garamond"/>
                <w:lang w:val="en-GB"/>
              </w:rPr>
              <w:t>8</w:t>
            </w:r>
          </w:p>
          <w:p w14:paraId="6AB23382" w14:textId="77777777" w:rsidR="009A4900" w:rsidRPr="00063E5D" w:rsidRDefault="009A4900" w:rsidP="00063E5D">
            <w:pPr>
              <w:jc w:val="both"/>
              <w:rPr>
                <w:rFonts w:ascii="Garamond" w:hAnsi="Garamond"/>
                <w:lang w:val="en-GB"/>
              </w:rPr>
            </w:pPr>
          </w:p>
          <w:p w14:paraId="516EF52A" w14:textId="4FC55408" w:rsidR="009A4900" w:rsidRPr="00063E5D" w:rsidRDefault="009A4900" w:rsidP="00063E5D">
            <w:pPr>
              <w:jc w:val="both"/>
              <w:rPr>
                <w:rFonts w:ascii="Garamond" w:hAnsi="Garamond"/>
                <w:lang w:val="en-GB"/>
              </w:rPr>
            </w:pPr>
            <w:r w:rsidRPr="00063E5D">
              <w:rPr>
                <w:rFonts w:ascii="Garamond" w:hAnsi="Garamond"/>
                <w:lang w:val="en-GB"/>
              </w:rPr>
              <w:t>Record date</w:t>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006B386D">
              <w:rPr>
                <w:rFonts w:ascii="Garamond" w:hAnsi="Garamond"/>
                <w:lang w:val="en-GB"/>
              </w:rPr>
              <w:t>August 10</w:t>
            </w:r>
            <w:r w:rsidRPr="00063E5D">
              <w:rPr>
                <w:rFonts w:ascii="Garamond" w:hAnsi="Garamond"/>
                <w:lang w:val="en-GB"/>
              </w:rPr>
              <w:t xml:space="preserve">, </w:t>
            </w:r>
            <w:r w:rsidR="00ED2812" w:rsidRPr="00063E5D">
              <w:rPr>
                <w:rFonts w:ascii="Garamond" w:hAnsi="Garamond"/>
                <w:lang w:val="en-GB"/>
              </w:rPr>
              <w:t>201</w:t>
            </w:r>
            <w:r w:rsidR="00BC6499">
              <w:rPr>
                <w:rFonts w:ascii="Garamond" w:hAnsi="Garamond"/>
                <w:lang w:val="en-GB"/>
              </w:rPr>
              <w:t>8</w:t>
            </w:r>
          </w:p>
          <w:p w14:paraId="28C03E86" w14:textId="77777777" w:rsidR="009A4900" w:rsidRPr="00063E5D" w:rsidRDefault="009A4900" w:rsidP="00063E5D">
            <w:pPr>
              <w:jc w:val="both"/>
              <w:rPr>
                <w:rFonts w:ascii="Garamond" w:hAnsi="Garamond"/>
                <w:lang w:val="en-GB"/>
              </w:rPr>
            </w:pPr>
          </w:p>
          <w:p w14:paraId="722B7497" w14:textId="603589A0" w:rsidR="009A4900" w:rsidRPr="00063E5D" w:rsidRDefault="009A4900" w:rsidP="00063E5D">
            <w:pPr>
              <w:jc w:val="both"/>
              <w:rPr>
                <w:rFonts w:ascii="Garamond" w:hAnsi="Garamond"/>
                <w:lang w:val="en-GB"/>
              </w:rPr>
            </w:pPr>
            <w:r w:rsidRPr="00063E5D">
              <w:rPr>
                <w:rFonts w:ascii="Garamond" w:hAnsi="Garamond"/>
                <w:lang w:val="en-GB"/>
              </w:rPr>
              <w:t>Closing of currency election</w:t>
            </w:r>
            <w:r w:rsidR="00244738">
              <w:rPr>
                <w:rFonts w:ascii="Garamond" w:hAnsi="Garamond"/>
                <w:lang w:val="en-GB"/>
              </w:rPr>
              <w:t xml:space="preserve"> date</w:t>
            </w:r>
            <w:r w:rsidRPr="00063E5D">
              <w:rPr>
                <w:rFonts w:ascii="Garamond" w:hAnsi="Garamond"/>
                <w:lang w:val="en-GB"/>
              </w:rPr>
              <w:t xml:space="preserve"> (Note</w:t>
            </w:r>
            <w:r w:rsidR="008459BD">
              <w:rPr>
                <w:rFonts w:ascii="Garamond" w:hAnsi="Garamond"/>
                <w:lang w:val="en-GB"/>
              </w:rPr>
              <w:t xml:space="preserve"> </w:t>
            </w:r>
            <w:r w:rsidR="00432294">
              <w:rPr>
                <w:rFonts w:ascii="Garamond" w:hAnsi="Garamond"/>
                <w:lang w:val="en-GB"/>
              </w:rPr>
              <w:t>1</w:t>
            </w:r>
            <w:r w:rsidRPr="00063E5D">
              <w:rPr>
                <w:rFonts w:ascii="Garamond" w:hAnsi="Garamond"/>
                <w:lang w:val="en-GB"/>
              </w:rPr>
              <w:t>)</w:t>
            </w:r>
            <w:r w:rsidRPr="00063E5D">
              <w:rPr>
                <w:rFonts w:ascii="Garamond" w:hAnsi="Garamond"/>
                <w:lang w:val="en-GB"/>
              </w:rPr>
              <w:tab/>
            </w:r>
            <w:r w:rsidR="008D59C2" w:rsidRPr="00063E5D">
              <w:rPr>
                <w:rFonts w:ascii="Garamond" w:hAnsi="Garamond"/>
                <w:lang w:val="en-GB"/>
              </w:rPr>
              <w:tab/>
            </w:r>
            <w:r w:rsidR="008D59C2" w:rsidRPr="00063E5D">
              <w:rPr>
                <w:rFonts w:ascii="Garamond" w:hAnsi="Garamond"/>
                <w:lang w:val="en-GB"/>
              </w:rPr>
              <w:tab/>
            </w:r>
            <w:r w:rsidR="006B386D">
              <w:rPr>
                <w:rFonts w:ascii="Garamond" w:hAnsi="Garamond"/>
                <w:lang w:val="en-GB"/>
              </w:rPr>
              <w:t>August 24</w:t>
            </w:r>
            <w:r w:rsidRPr="00063E5D">
              <w:rPr>
                <w:rFonts w:ascii="Garamond" w:hAnsi="Garamond"/>
                <w:lang w:val="en-GB"/>
              </w:rPr>
              <w:t>,</w:t>
            </w:r>
            <w:r w:rsidR="008B5605">
              <w:rPr>
                <w:rFonts w:ascii="Garamond" w:hAnsi="Garamond"/>
                <w:lang w:val="en-GB"/>
              </w:rPr>
              <w:t xml:space="preserve"> </w:t>
            </w:r>
            <w:r w:rsidR="00ED2812" w:rsidRPr="00063E5D">
              <w:rPr>
                <w:rFonts w:ascii="Garamond" w:hAnsi="Garamond"/>
                <w:lang w:val="en-GB"/>
              </w:rPr>
              <w:t>201</w:t>
            </w:r>
            <w:r w:rsidR="00BC6499">
              <w:rPr>
                <w:rFonts w:ascii="Garamond" w:hAnsi="Garamond"/>
                <w:lang w:val="en-GB"/>
              </w:rPr>
              <w:t>8</w:t>
            </w:r>
          </w:p>
          <w:p w14:paraId="0824C3DD" w14:textId="77777777" w:rsidR="009A4900" w:rsidRPr="00063E5D" w:rsidRDefault="009A4900" w:rsidP="00063E5D">
            <w:pPr>
              <w:jc w:val="both"/>
              <w:rPr>
                <w:rFonts w:ascii="Garamond" w:hAnsi="Garamond"/>
                <w:lang w:val="en-GB"/>
              </w:rPr>
            </w:pPr>
          </w:p>
          <w:p w14:paraId="057AA445" w14:textId="00EDAD59" w:rsidR="009A4900" w:rsidRPr="00063E5D" w:rsidRDefault="009A4900" w:rsidP="00063E5D">
            <w:pPr>
              <w:jc w:val="both"/>
              <w:rPr>
                <w:rFonts w:ascii="Garamond" w:hAnsi="Garamond"/>
                <w:lang w:val="en-GB"/>
              </w:rPr>
            </w:pPr>
            <w:r w:rsidRPr="00063E5D">
              <w:rPr>
                <w:rFonts w:ascii="Garamond" w:hAnsi="Garamond"/>
                <w:lang w:val="en-GB"/>
              </w:rPr>
              <w:t>Pounds sterling and euro equivalents announcement date</w:t>
            </w:r>
            <w:r w:rsidRPr="00063E5D">
              <w:rPr>
                <w:rFonts w:ascii="Garamond" w:hAnsi="Garamond"/>
                <w:lang w:val="en-GB"/>
              </w:rPr>
              <w:tab/>
            </w:r>
            <w:r w:rsidR="006B386D">
              <w:rPr>
                <w:rFonts w:ascii="Garamond" w:hAnsi="Garamond"/>
                <w:lang w:val="en-GB"/>
              </w:rPr>
              <w:t>September 3</w:t>
            </w:r>
            <w:r w:rsidRPr="00063E5D">
              <w:rPr>
                <w:rFonts w:ascii="Garamond" w:hAnsi="Garamond"/>
                <w:lang w:val="en-GB"/>
              </w:rPr>
              <w:t xml:space="preserve">, </w:t>
            </w:r>
            <w:r w:rsidR="00ED2812" w:rsidRPr="00063E5D">
              <w:rPr>
                <w:rFonts w:ascii="Garamond" w:hAnsi="Garamond"/>
                <w:lang w:val="en-GB"/>
              </w:rPr>
              <w:t>201</w:t>
            </w:r>
            <w:r w:rsidR="00BC6499">
              <w:rPr>
                <w:rFonts w:ascii="Garamond" w:hAnsi="Garamond"/>
                <w:lang w:val="en-GB"/>
              </w:rPr>
              <w:t>8</w:t>
            </w:r>
          </w:p>
          <w:p w14:paraId="4CFC9A45" w14:textId="77777777" w:rsidR="009A4900" w:rsidRPr="00063E5D" w:rsidRDefault="009A4900" w:rsidP="00063E5D">
            <w:pPr>
              <w:jc w:val="both"/>
              <w:rPr>
                <w:rFonts w:ascii="Garamond" w:hAnsi="Garamond"/>
                <w:lang w:val="en-GB"/>
              </w:rPr>
            </w:pPr>
          </w:p>
          <w:p w14:paraId="11B7338B" w14:textId="391FEA3A" w:rsidR="009A4900" w:rsidRPr="00063E5D" w:rsidRDefault="009A4900" w:rsidP="00063E5D">
            <w:pPr>
              <w:jc w:val="both"/>
              <w:rPr>
                <w:rFonts w:ascii="Garamond" w:hAnsi="Garamond"/>
                <w:lang w:val="en-GB"/>
              </w:rPr>
            </w:pPr>
            <w:r w:rsidRPr="00063E5D">
              <w:rPr>
                <w:rFonts w:ascii="Garamond" w:hAnsi="Garamond"/>
                <w:lang w:val="en-GB"/>
              </w:rPr>
              <w:t>Payment date</w:t>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Pr="00063E5D">
              <w:rPr>
                <w:rFonts w:ascii="Garamond" w:hAnsi="Garamond"/>
                <w:lang w:val="en-GB"/>
              </w:rPr>
              <w:tab/>
            </w:r>
            <w:r w:rsidR="006B386D">
              <w:rPr>
                <w:rFonts w:ascii="Garamond" w:hAnsi="Garamond"/>
                <w:lang w:val="en-GB"/>
              </w:rPr>
              <w:t>September 17</w:t>
            </w:r>
            <w:r w:rsidRPr="00063E5D">
              <w:rPr>
                <w:rFonts w:ascii="Garamond" w:hAnsi="Garamond"/>
                <w:lang w:val="en-GB"/>
              </w:rPr>
              <w:t>,</w:t>
            </w:r>
            <w:r w:rsidR="00672A83">
              <w:rPr>
                <w:rFonts w:ascii="Garamond" w:hAnsi="Garamond"/>
                <w:lang w:val="en-GB"/>
              </w:rPr>
              <w:t xml:space="preserve"> </w:t>
            </w:r>
            <w:r w:rsidR="00ED2812" w:rsidRPr="00063E5D">
              <w:rPr>
                <w:rFonts w:ascii="Garamond" w:hAnsi="Garamond"/>
                <w:lang w:val="en-GB"/>
              </w:rPr>
              <w:t>201</w:t>
            </w:r>
            <w:r w:rsidR="00BC6499">
              <w:rPr>
                <w:rFonts w:ascii="Garamond" w:hAnsi="Garamond"/>
                <w:lang w:val="en-GB"/>
              </w:rPr>
              <w:t>8</w:t>
            </w:r>
          </w:p>
          <w:p w14:paraId="3C41133E" w14:textId="77777777" w:rsidR="009A4900" w:rsidRPr="00063E5D" w:rsidRDefault="009A4900" w:rsidP="009A4900">
            <w:pPr>
              <w:rPr>
                <w:rFonts w:ascii="Garamond" w:hAnsi="Garamond"/>
                <w:lang w:val="en-GB"/>
              </w:rPr>
            </w:pPr>
            <w:r w:rsidRPr="00063E5D">
              <w:rPr>
                <w:rFonts w:ascii="Garamond" w:hAnsi="Garamond"/>
                <w:lang w:val="en-GB"/>
              </w:rPr>
              <w:lastRenderedPageBreak/>
              <w:tab/>
            </w:r>
          </w:p>
          <w:p w14:paraId="165DEA06" w14:textId="77777777" w:rsidR="009A4900" w:rsidRPr="00E10BCB" w:rsidRDefault="009A4900" w:rsidP="009A4900">
            <w:pPr>
              <w:rPr>
                <w:rFonts w:ascii="Garamond" w:hAnsi="Garamond"/>
                <w:u w:val="single"/>
                <w:lang w:val="en-GB"/>
              </w:rPr>
            </w:pPr>
            <w:r w:rsidRPr="00E10BCB">
              <w:rPr>
                <w:rFonts w:ascii="Garamond" w:hAnsi="Garamond"/>
                <w:u w:val="single"/>
                <w:lang w:val="en-GB"/>
              </w:rPr>
              <w:t>Note</w:t>
            </w:r>
            <w:r w:rsidR="00CF5B8D">
              <w:rPr>
                <w:rFonts w:ascii="Garamond" w:hAnsi="Garamond"/>
                <w:u w:val="single"/>
                <w:lang w:val="en-GB"/>
              </w:rPr>
              <w:t>s</w:t>
            </w:r>
            <w:r w:rsidRPr="00E10BCB">
              <w:rPr>
                <w:rFonts w:ascii="Garamond" w:hAnsi="Garamond"/>
                <w:u w:val="single"/>
                <w:lang w:val="en-GB"/>
              </w:rPr>
              <w:t xml:space="preserve"> </w:t>
            </w:r>
          </w:p>
          <w:p w14:paraId="2BE7AB04" w14:textId="77777777" w:rsidR="00CF5B8D" w:rsidRDefault="00CF5B8D" w:rsidP="00CF5B8D">
            <w:pPr>
              <w:rPr>
                <w:rFonts w:ascii="Garamond" w:hAnsi="Garamond"/>
              </w:rPr>
            </w:pPr>
            <w:r>
              <w:rPr>
                <w:rFonts w:ascii="Garamond" w:hAnsi="Garamond"/>
              </w:rPr>
              <w:t>Note 1:</w:t>
            </w:r>
          </w:p>
          <w:p w14:paraId="786DFB89" w14:textId="77777777" w:rsidR="009365AE" w:rsidRPr="00063E5D" w:rsidRDefault="00830CEE" w:rsidP="00E10BCB">
            <w:pPr>
              <w:jc w:val="both"/>
              <w:rPr>
                <w:rFonts w:ascii="Garamond" w:hAnsi="Garamond"/>
                <w:lang w:val="en-GB"/>
              </w:rPr>
            </w:pPr>
            <w:r>
              <w:rPr>
                <w:rFonts w:ascii="Garamond" w:hAnsi="Garamond"/>
                <w:lang w:val="en-GB"/>
              </w:rPr>
              <w:t>A</w:t>
            </w:r>
            <w:r w:rsidR="009A4900" w:rsidRPr="00063E5D">
              <w:rPr>
                <w:rFonts w:ascii="Garamond" w:hAnsi="Garamond"/>
                <w:lang w:val="en-GB"/>
              </w:rPr>
              <w:t xml:space="preserve"> different currency election date may apply to shareholders holding shares in a securities account with a bank or financial institution ultimately holding through Euroclear Nederland. This may also apply to other shareholders who do not hold their shares either directly on the Register of Members or in the corporate sponsored nominee arrangement. </w:t>
            </w:r>
            <w:r w:rsidR="009365AE">
              <w:rPr>
                <w:rFonts w:ascii="Garamond" w:hAnsi="Garamond"/>
                <w:lang w:val="en-GB"/>
              </w:rPr>
              <w:t>S</w:t>
            </w:r>
            <w:r w:rsidR="009A4900" w:rsidRPr="00063E5D">
              <w:rPr>
                <w:rFonts w:ascii="Garamond" w:hAnsi="Garamond"/>
                <w:lang w:val="en-GB"/>
              </w:rPr>
              <w:t>hareholders can contact their broker, financial intermediary, bank or financial institution for the election deadline that applies.</w:t>
            </w:r>
            <w:r w:rsidR="009365AE" w:rsidRPr="00063E5D">
              <w:rPr>
                <w:rFonts w:ascii="Garamond" w:hAnsi="Garamond"/>
                <w:lang w:val="en-GB"/>
              </w:rPr>
              <w:t xml:space="preserve"> </w:t>
            </w:r>
          </w:p>
          <w:p w14:paraId="2E57A5D1" w14:textId="77777777" w:rsidR="009A4900" w:rsidRPr="00063E5D" w:rsidRDefault="009A4900" w:rsidP="00063E5D">
            <w:pPr>
              <w:autoSpaceDE w:val="0"/>
              <w:autoSpaceDN w:val="0"/>
              <w:adjustRightInd w:val="0"/>
              <w:rPr>
                <w:rFonts w:ascii="Garamond" w:hAnsi="Garamond"/>
                <w:lang w:val="en-GB"/>
              </w:rPr>
            </w:pPr>
          </w:p>
          <w:p w14:paraId="7380FDE4" w14:textId="77777777" w:rsidR="009A4900" w:rsidRPr="00063E5D" w:rsidRDefault="009A4900" w:rsidP="00063E5D">
            <w:pPr>
              <w:autoSpaceDE w:val="0"/>
              <w:autoSpaceDN w:val="0"/>
              <w:adjustRightInd w:val="0"/>
              <w:rPr>
                <w:rFonts w:ascii="Garamond" w:hAnsi="Garamond"/>
                <w:lang w:val="en-GB"/>
              </w:rPr>
            </w:pPr>
          </w:p>
          <w:p w14:paraId="36991228" w14:textId="77777777" w:rsidR="009A4900" w:rsidRPr="00063E5D" w:rsidRDefault="009A4900" w:rsidP="00063E5D">
            <w:pPr>
              <w:pStyle w:val="Heading2"/>
              <w:jc w:val="both"/>
              <w:rPr>
                <w:lang w:val="en-GB"/>
              </w:rPr>
            </w:pPr>
            <w:r w:rsidRPr="00063E5D">
              <w:rPr>
                <w:lang w:val="en-GB"/>
              </w:rPr>
              <w:t xml:space="preserve">Taxation </w:t>
            </w:r>
            <w:r w:rsidR="00DD7CC7">
              <w:rPr>
                <w:lang w:val="en-GB"/>
              </w:rPr>
              <w:t xml:space="preserve">- </w:t>
            </w:r>
            <w:r w:rsidRPr="00063E5D">
              <w:rPr>
                <w:lang w:val="en-GB"/>
              </w:rPr>
              <w:t>cash dividends</w:t>
            </w:r>
          </w:p>
          <w:p w14:paraId="295A6BF6" w14:textId="0B64B022" w:rsidR="00DE5408" w:rsidRDefault="00673B75" w:rsidP="00DE5408">
            <w:pPr>
              <w:spacing w:after="120"/>
              <w:jc w:val="both"/>
              <w:rPr>
                <w:rFonts w:ascii="Garamond" w:hAnsi="Garamond"/>
                <w:lang w:val="en-GB"/>
              </w:rPr>
            </w:pPr>
            <w:r>
              <w:rPr>
                <w:rFonts w:ascii="Garamond" w:hAnsi="Garamond"/>
                <w:lang w:val="en-GB"/>
              </w:rPr>
              <w:t xml:space="preserve">Cash dividends on A Shares will be subject to the deduction of Dutch dividend withholding tax at the rate of 15%, which may be reduced in certain circumstances. Non-Dutch resident shareholders, depending on their </w:t>
            </w:r>
            <w:proofErr w:type="gramStart"/>
            <w:r>
              <w:rPr>
                <w:rFonts w:ascii="Garamond" w:hAnsi="Garamond"/>
                <w:lang w:val="en-GB"/>
              </w:rPr>
              <w:t>particular circumstances</w:t>
            </w:r>
            <w:proofErr w:type="gramEnd"/>
            <w:r>
              <w:rPr>
                <w:rFonts w:ascii="Garamond" w:hAnsi="Garamond"/>
                <w:lang w:val="en-GB"/>
              </w:rPr>
              <w:t xml:space="preserve">, may be entitled to a full or partial refund of </w:t>
            </w:r>
            <w:r w:rsidRPr="005E4FBE">
              <w:rPr>
                <w:rFonts w:ascii="Garamond" w:hAnsi="Garamond"/>
                <w:lang w:val="en-GB"/>
              </w:rPr>
              <w:t>Dutch dividend withholding tax</w:t>
            </w:r>
            <w:r>
              <w:rPr>
                <w:rFonts w:ascii="Garamond" w:hAnsi="Garamond"/>
                <w:lang w:val="en-GB"/>
              </w:rPr>
              <w:t xml:space="preserve">. </w:t>
            </w:r>
          </w:p>
          <w:p w14:paraId="0CEC97A2" w14:textId="417334EF" w:rsidR="00693F8A" w:rsidRPr="007628DC" w:rsidRDefault="00DE5408" w:rsidP="00693F8A">
            <w:pPr>
              <w:spacing w:after="120"/>
              <w:jc w:val="both"/>
              <w:rPr>
                <w:rFonts w:ascii="Garamond" w:hAnsi="Garamond"/>
                <w:lang w:val="en-GB"/>
              </w:rPr>
            </w:pPr>
            <w:r>
              <w:rPr>
                <w:rFonts w:ascii="Garamond" w:hAnsi="Garamond"/>
                <w:lang w:val="en-GB"/>
              </w:rPr>
              <w:t>Furthermore,</w:t>
            </w:r>
            <w:r w:rsidR="003F24D3">
              <w:rPr>
                <w:rFonts w:ascii="Garamond" w:hAnsi="Garamond"/>
                <w:lang w:val="en-GB"/>
              </w:rPr>
              <w:t xml:space="preserve"> </w:t>
            </w:r>
            <w:r>
              <w:rPr>
                <w:rFonts w:ascii="Garamond" w:hAnsi="Garamond"/>
                <w:lang w:val="en-GB"/>
              </w:rPr>
              <w:t>i</w:t>
            </w:r>
            <w:r w:rsidR="00672A83">
              <w:rPr>
                <w:rFonts w:ascii="Garamond" w:hAnsi="Garamond"/>
                <w:lang w:val="en-GB"/>
              </w:rPr>
              <w:t>n</w:t>
            </w:r>
            <w:r w:rsidR="00693F8A">
              <w:rPr>
                <w:rFonts w:ascii="Garamond" w:hAnsi="Garamond"/>
                <w:lang w:val="en-GB"/>
              </w:rPr>
              <w:t xml:space="preserve"> April 2016, there </w:t>
            </w:r>
            <w:r w:rsidR="00672A83">
              <w:rPr>
                <w:rFonts w:ascii="Garamond" w:hAnsi="Garamond"/>
                <w:lang w:val="en-GB"/>
              </w:rPr>
              <w:t>were</w:t>
            </w:r>
            <w:r w:rsidR="00693F8A">
              <w:rPr>
                <w:rFonts w:ascii="Garamond" w:hAnsi="Garamond"/>
                <w:lang w:val="en-GB"/>
              </w:rPr>
              <w:t xml:space="preserve"> changes to the UK taxation of dividends. The dividend tax credit </w:t>
            </w:r>
            <w:r w:rsidR="00984130">
              <w:rPr>
                <w:rFonts w:ascii="Garamond" w:hAnsi="Garamond"/>
                <w:lang w:val="en-GB"/>
              </w:rPr>
              <w:t>was</w:t>
            </w:r>
            <w:r w:rsidR="00693F8A">
              <w:rPr>
                <w:rFonts w:ascii="Garamond" w:hAnsi="Garamond"/>
                <w:lang w:val="en-GB"/>
              </w:rPr>
              <w:t xml:space="preserve"> abolished, and a </w:t>
            </w:r>
            <w:proofErr w:type="gramStart"/>
            <w:r w:rsidR="00693F8A">
              <w:rPr>
                <w:rFonts w:ascii="Garamond" w:hAnsi="Garamond"/>
                <w:lang w:val="en-GB"/>
              </w:rPr>
              <w:t>tax free</w:t>
            </w:r>
            <w:proofErr w:type="gramEnd"/>
            <w:r w:rsidR="00693F8A">
              <w:rPr>
                <w:rFonts w:ascii="Garamond" w:hAnsi="Garamond"/>
                <w:lang w:val="en-GB"/>
              </w:rPr>
              <w:t xml:space="preserve"> dividend allowance introduced</w:t>
            </w:r>
            <w:r w:rsidR="005E4FBE">
              <w:rPr>
                <w:rFonts w:ascii="Garamond" w:hAnsi="Garamond"/>
                <w:lang w:val="en-GB"/>
              </w:rPr>
              <w:t xml:space="preserve">, </w:t>
            </w:r>
            <w:r w:rsidR="00206258">
              <w:rPr>
                <w:rFonts w:ascii="Garamond" w:hAnsi="Garamond"/>
                <w:lang w:val="en-GB"/>
              </w:rPr>
              <w:t>t</w:t>
            </w:r>
            <w:r w:rsidR="00500009">
              <w:rPr>
                <w:rFonts w:ascii="Garamond" w:hAnsi="Garamond"/>
                <w:lang w:val="en-GB"/>
              </w:rPr>
              <w:t>his was £5,000 for the 2016/17 and 2017/18 tax years and reduced to £2,000 for the 2018/1</w:t>
            </w:r>
            <w:r w:rsidR="00206258">
              <w:rPr>
                <w:rFonts w:ascii="Garamond" w:hAnsi="Garamond"/>
                <w:lang w:val="en-GB"/>
              </w:rPr>
              <w:t>9</w:t>
            </w:r>
            <w:r w:rsidR="00500009">
              <w:rPr>
                <w:rFonts w:ascii="Garamond" w:hAnsi="Garamond"/>
                <w:lang w:val="en-GB"/>
              </w:rPr>
              <w:t xml:space="preserve"> tax year</w:t>
            </w:r>
            <w:r w:rsidR="00693F8A">
              <w:rPr>
                <w:rFonts w:ascii="Garamond" w:hAnsi="Garamond"/>
                <w:lang w:val="en-GB"/>
              </w:rPr>
              <w:t xml:space="preserve">. Dividend income </w:t>
            </w:r>
            <w:proofErr w:type="gramStart"/>
            <w:r w:rsidR="00693F8A">
              <w:rPr>
                <w:rFonts w:ascii="Garamond" w:hAnsi="Garamond"/>
                <w:lang w:val="en-GB"/>
              </w:rPr>
              <w:t>in excess of</w:t>
            </w:r>
            <w:proofErr w:type="gramEnd"/>
            <w:r w:rsidR="00693F8A">
              <w:rPr>
                <w:rFonts w:ascii="Garamond" w:hAnsi="Garamond"/>
                <w:lang w:val="en-GB"/>
              </w:rPr>
              <w:t xml:space="preserve"> the allowance </w:t>
            </w:r>
            <w:r w:rsidR="00984130">
              <w:rPr>
                <w:rFonts w:ascii="Garamond" w:hAnsi="Garamond"/>
                <w:lang w:val="en-GB"/>
              </w:rPr>
              <w:t>is</w:t>
            </w:r>
            <w:r w:rsidR="00693F8A">
              <w:rPr>
                <w:rFonts w:ascii="Garamond" w:hAnsi="Garamond"/>
                <w:lang w:val="en-GB"/>
              </w:rPr>
              <w:t xml:space="preserve"> taxable at the following rates: </w:t>
            </w:r>
            <w:r w:rsidR="00693F8A" w:rsidRPr="0092210D">
              <w:rPr>
                <w:rFonts w:ascii="Garamond" w:hAnsi="Garamond" w:cs="Arial"/>
                <w:lang w:val="en"/>
              </w:rPr>
              <w:t>7.5% within the basic rate band</w:t>
            </w:r>
            <w:r w:rsidR="00693F8A">
              <w:rPr>
                <w:rFonts w:ascii="Garamond" w:hAnsi="Garamond" w:cs="Arial"/>
                <w:lang w:val="en"/>
              </w:rPr>
              <w:t xml:space="preserve">; </w:t>
            </w:r>
            <w:r w:rsidR="00693F8A" w:rsidRPr="0092210D">
              <w:rPr>
                <w:rFonts w:ascii="Garamond" w:hAnsi="Garamond" w:cs="Arial"/>
                <w:lang w:val="en"/>
              </w:rPr>
              <w:t>32.5% within the higher rate band</w:t>
            </w:r>
            <w:r w:rsidR="00693F8A">
              <w:rPr>
                <w:rFonts w:ascii="Garamond" w:hAnsi="Garamond"/>
                <w:lang w:val="en-GB"/>
              </w:rPr>
              <w:t xml:space="preserve">; and </w:t>
            </w:r>
            <w:r w:rsidR="00693F8A" w:rsidRPr="0092210D">
              <w:rPr>
                <w:rFonts w:ascii="Garamond" w:hAnsi="Garamond" w:cs="Arial"/>
                <w:lang w:val="en"/>
              </w:rPr>
              <w:t xml:space="preserve">38.1% on dividend income </w:t>
            </w:r>
            <w:r w:rsidR="00693F8A">
              <w:rPr>
                <w:rFonts w:ascii="Garamond" w:hAnsi="Garamond" w:cs="Arial"/>
                <w:lang w:val="en"/>
              </w:rPr>
              <w:t>taxable at the additional rate.</w:t>
            </w:r>
          </w:p>
          <w:p w14:paraId="6B81DE77" w14:textId="198144AB" w:rsidR="00693F8A" w:rsidRPr="007628DC" w:rsidRDefault="00693F8A" w:rsidP="00693F8A">
            <w:pPr>
              <w:spacing w:after="120"/>
              <w:jc w:val="both"/>
              <w:rPr>
                <w:rFonts w:ascii="Garamond" w:hAnsi="Garamond"/>
                <w:lang w:val="en-GB"/>
              </w:rPr>
            </w:pPr>
            <w:r>
              <w:rPr>
                <w:rFonts w:ascii="Garamond" w:hAnsi="Garamond" w:cs="Arial"/>
              </w:rPr>
              <w:t xml:space="preserve">If you are uncertain as to the tax treatment of any dividends you should consult your tax advisor. </w:t>
            </w:r>
          </w:p>
          <w:p w14:paraId="70407968" w14:textId="77777777" w:rsidR="00DE4946" w:rsidRDefault="00DE4946" w:rsidP="00C3290B">
            <w:pPr>
              <w:jc w:val="both"/>
              <w:rPr>
                <w:rFonts w:ascii="Garamond" w:hAnsi="Garamond"/>
                <w:b/>
                <w:lang w:val="en-GB"/>
              </w:rPr>
            </w:pPr>
          </w:p>
          <w:p w14:paraId="747E867C" w14:textId="77777777" w:rsidR="00C3290B" w:rsidRPr="00E43710" w:rsidRDefault="00C3290B" w:rsidP="00E43710">
            <w:pPr>
              <w:pStyle w:val="Heading2"/>
              <w:jc w:val="both"/>
              <w:rPr>
                <w:lang w:val="en-GB"/>
              </w:rPr>
            </w:pPr>
            <w:r w:rsidRPr="00026444">
              <w:rPr>
                <w:lang w:val="en-GB"/>
              </w:rPr>
              <w:t xml:space="preserve">Dividend </w:t>
            </w:r>
            <w:r w:rsidR="002E0176">
              <w:rPr>
                <w:lang w:val="en-GB"/>
              </w:rPr>
              <w:t>R</w:t>
            </w:r>
            <w:r w:rsidRPr="00026444">
              <w:rPr>
                <w:lang w:val="en-GB"/>
              </w:rPr>
              <w:t xml:space="preserve">einvestment </w:t>
            </w:r>
            <w:r w:rsidR="002E0176">
              <w:rPr>
                <w:lang w:val="en-GB"/>
              </w:rPr>
              <w:t>P</w:t>
            </w:r>
            <w:r w:rsidRPr="00026444">
              <w:rPr>
                <w:lang w:val="en-GB"/>
              </w:rPr>
              <w:t>lan</w:t>
            </w:r>
            <w:r w:rsidR="002E0176">
              <w:rPr>
                <w:lang w:val="en-GB"/>
              </w:rPr>
              <w:t>s</w:t>
            </w:r>
          </w:p>
          <w:p w14:paraId="34FA3F0E" w14:textId="77777777" w:rsidR="00B535E3" w:rsidRDefault="00C3290B" w:rsidP="00C3290B">
            <w:pPr>
              <w:jc w:val="both"/>
              <w:rPr>
                <w:rFonts w:ascii="Garamond" w:hAnsi="Garamond"/>
                <w:lang w:val="en-GB"/>
              </w:rPr>
            </w:pPr>
            <w:r>
              <w:rPr>
                <w:rFonts w:ascii="Garamond" w:hAnsi="Garamond"/>
                <w:lang w:val="en-GB"/>
              </w:rPr>
              <w:t>Equiniti</w:t>
            </w:r>
            <w:r w:rsidR="008B45BD">
              <w:rPr>
                <w:rFonts w:ascii="Garamond" w:hAnsi="Garamond"/>
                <w:lang w:val="en-GB"/>
              </w:rPr>
              <w:t xml:space="preserve"> Financial Services Limited (“EFSL”)</w:t>
            </w:r>
            <w:r w:rsidR="005E016A">
              <w:rPr>
                <w:rFonts w:ascii="Garamond" w:hAnsi="Garamond"/>
                <w:lang w:val="en-GB"/>
              </w:rPr>
              <w:t>, part of the same group of companies as the Company’s Registra</w:t>
            </w:r>
            <w:r w:rsidR="00DE4946">
              <w:rPr>
                <w:rFonts w:ascii="Garamond" w:hAnsi="Garamond"/>
                <w:lang w:val="en-GB"/>
              </w:rPr>
              <w:t>r</w:t>
            </w:r>
            <w:r w:rsidR="005E016A">
              <w:rPr>
                <w:rFonts w:ascii="Garamond" w:hAnsi="Garamond"/>
                <w:lang w:val="en-GB"/>
              </w:rPr>
              <w:t>, Equiniti Limited,</w:t>
            </w:r>
            <w:r w:rsidR="00B535E3">
              <w:rPr>
                <w:rFonts w:ascii="Garamond" w:hAnsi="Garamond"/>
                <w:lang w:val="en-GB"/>
              </w:rPr>
              <w:t xml:space="preserve"> </w:t>
            </w:r>
            <w:r w:rsidR="005E016A">
              <w:rPr>
                <w:rFonts w:ascii="Garamond" w:hAnsi="Garamond"/>
                <w:lang w:val="en-GB"/>
              </w:rPr>
              <w:t xml:space="preserve">has </w:t>
            </w:r>
            <w:r w:rsidR="008B45BD">
              <w:rPr>
                <w:rFonts w:ascii="Garamond" w:hAnsi="Garamond"/>
                <w:lang w:val="en-GB"/>
              </w:rPr>
              <w:t xml:space="preserve">reintroduced </w:t>
            </w:r>
            <w:r w:rsidR="00B535E3">
              <w:rPr>
                <w:rFonts w:ascii="Garamond" w:hAnsi="Garamond"/>
                <w:lang w:val="en-GB"/>
              </w:rPr>
              <w:t xml:space="preserve">its Dividend Reinvestment Plan (“DRIP”) </w:t>
            </w:r>
            <w:r w:rsidRPr="00C931C3">
              <w:rPr>
                <w:rFonts w:ascii="Garamond" w:hAnsi="Garamond"/>
                <w:lang w:val="en-GB"/>
              </w:rPr>
              <w:t xml:space="preserve">which enables RDS shareholders to elect to have their dividend payments used to purchase RDS shares of the same class as those already held by them. </w:t>
            </w:r>
          </w:p>
          <w:p w14:paraId="7F51C73C" w14:textId="77777777" w:rsidR="00B535E3" w:rsidRDefault="00B535E3" w:rsidP="00C3290B">
            <w:pPr>
              <w:jc w:val="both"/>
              <w:rPr>
                <w:rFonts w:ascii="Garamond" w:hAnsi="Garamond"/>
                <w:lang w:val="en-GB"/>
              </w:rPr>
            </w:pPr>
          </w:p>
          <w:p w14:paraId="7F55501D" w14:textId="77777777" w:rsidR="00B535E3" w:rsidRDefault="00C3290B" w:rsidP="00C3290B">
            <w:pPr>
              <w:jc w:val="both"/>
              <w:rPr>
                <w:rFonts w:ascii="Garamond" w:hAnsi="Garamond"/>
                <w:lang w:val="en-GB"/>
              </w:rPr>
            </w:pPr>
            <w:r w:rsidRPr="00C931C3">
              <w:rPr>
                <w:rFonts w:ascii="Garamond" w:hAnsi="Garamond"/>
                <w:lang w:val="en-GB"/>
              </w:rPr>
              <w:t xml:space="preserve">The dividend reinvestment </w:t>
            </w:r>
            <w:r w:rsidR="00B535E3">
              <w:rPr>
                <w:rFonts w:ascii="Garamond" w:hAnsi="Garamond"/>
                <w:lang w:val="en-GB"/>
              </w:rPr>
              <w:t xml:space="preserve">options offered by </w:t>
            </w:r>
            <w:r>
              <w:rPr>
                <w:rFonts w:ascii="Garamond" w:hAnsi="Garamond"/>
                <w:lang w:val="en-GB"/>
              </w:rPr>
              <w:t>ABN AMRO Bank N.V.</w:t>
            </w:r>
            <w:r w:rsidR="00B535E3">
              <w:rPr>
                <w:rFonts w:ascii="Garamond" w:hAnsi="Garamond"/>
                <w:lang w:val="en-GB"/>
              </w:rPr>
              <w:t xml:space="preserve"> and The Bank of New York Mellon have also been reintroduced and shareholders interested in these options should contact the relevant provider. More information can be fo</w:t>
            </w:r>
            <w:r w:rsidR="00DE4946">
              <w:rPr>
                <w:rFonts w:ascii="Garamond" w:hAnsi="Garamond"/>
                <w:lang w:val="en-GB"/>
              </w:rPr>
              <w:t>u</w:t>
            </w:r>
            <w:r w:rsidR="00B535E3">
              <w:rPr>
                <w:rFonts w:ascii="Garamond" w:hAnsi="Garamond"/>
                <w:lang w:val="en-GB"/>
              </w:rPr>
              <w:t xml:space="preserve">nd at </w:t>
            </w:r>
            <w:hyperlink r:id="rId12" w:history="1">
              <w:r w:rsidR="000C3E24" w:rsidRPr="000C3E24">
                <w:rPr>
                  <w:rStyle w:val="Hyperlink"/>
                  <w:rFonts w:ascii="Garamond" w:hAnsi="Garamond"/>
                  <w:lang w:val="en-GB"/>
                </w:rPr>
                <w:t>http://www.shell.com/drip</w:t>
              </w:r>
            </w:hyperlink>
            <w:r w:rsidR="00DE4946">
              <w:rPr>
                <w:rFonts w:ascii="Garamond" w:hAnsi="Garamond"/>
                <w:lang w:val="en-GB"/>
              </w:rPr>
              <w:t>.</w:t>
            </w:r>
            <w:r w:rsidR="00B535E3">
              <w:rPr>
                <w:rFonts w:ascii="Garamond" w:hAnsi="Garamond"/>
                <w:lang w:val="en-GB"/>
              </w:rPr>
              <w:t xml:space="preserve"> </w:t>
            </w:r>
          </w:p>
          <w:p w14:paraId="06EF6A8A" w14:textId="77777777" w:rsidR="00B535E3" w:rsidRDefault="00B535E3" w:rsidP="00C3290B">
            <w:pPr>
              <w:jc w:val="both"/>
              <w:rPr>
                <w:rFonts w:ascii="Garamond" w:hAnsi="Garamond"/>
                <w:lang w:val="en-GB"/>
              </w:rPr>
            </w:pPr>
          </w:p>
          <w:p w14:paraId="29D6E94E" w14:textId="77777777" w:rsidR="00C3290B" w:rsidRPr="00C931C3" w:rsidRDefault="00B535E3" w:rsidP="00C3290B">
            <w:pPr>
              <w:jc w:val="both"/>
              <w:rPr>
                <w:rFonts w:ascii="Garamond" w:hAnsi="Garamond"/>
                <w:lang w:val="en-GB"/>
              </w:rPr>
            </w:pPr>
            <w:r>
              <w:rPr>
                <w:rFonts w:ascii="Garamond" w:hAnsi="Garamond"/>
                <w:lang w:val="en-GB"/>
              </w:rPr>
              <w:t xml:space="preserve">To be </w:t>
            </w:r>
            <w:r w:rsidR="0059442D">
              <w:rPr>
                <w:rFonts w:ascii="Garamond" w:hAnsi="Garamond"/>
                <w:lang w:val="en-GB"/>
              </w:rPr>
              <w:t>eligible</w:t>
            </w:r>
            <w:r>
              <w:rPr>
                <w:rFonts w:ascii="Garamond" w:hAnsi="Garamond"/>
                <w:lang w:val="en-GB"/>
              </w:rPr>
              <w:t xml:space="preserve"> for the next dividend, shareholders must make a valid </w:t>
            </w:r>
            <w:r w:rsidR="00DE4946">
              <w:rPr>
                <w:rFonts w:ascii="Garamond" w:hAnsi="Garamond"/>
                <w:lang w:val="en-GB"/>
              </w:rPr>
              <w:t xml:space="preserve">dividend reinvestment </w:t>
            </w:r>
            <w:r>
              <w:rPr>
                <w:rFonts w:ascii="Garamond" w:hAnsi="Garamond"/>
                <w:lang w:val="en-GB"/>
              </w:rPr>
              <w:t>election before the published date for the close of elections</w:t>
            </w:r>
            <w:r w:rsidR="00DE4946">
              <w:rPr>
                <w:rFonts w:ascii="Garamond" w:hAnsi="Garamond"/>
                <w:lang w:val="en-GB"/>
              </w:rPr>
              <w:t>.</w:t>
            </w:r>
            <w:r>
              <w:rPr>
                <w:rFonts w:ascii="Garamond" w:hAnsi="Garamond"/>
                <w:lang w:val="en-GB"/>
              </w:rPr>
              <w:t xml:space="preserve">  </w:t>
            </w:r>
          </w:p>
          <w:p w14:paraId="34C11F84" w14:textId="77777777" w:rsidR="00C3290B" w:rsidRDefault="00C3290B" w:rsidP="00C3290B">
            <w:pPr>
              <w:jc w:val="both"/>
              <w:rPr>
                <w:rFonts w:ascii="Garamond" w:hAnsi="Garamond"/>
                <w:b/>
                <w:bCs/>
                <w:lang w:val="en-GB"/>
              </w:rPr>
            </w:pPr>
          </w:p>
          <w:p w14:paraId="6FE2DE0C" w14:textId="77777777" w:rsidR="009A4900" w:rsidRPr="00063E5D" w:rsidRDefault="009A4900" w:rsidP="00063E5D">
            <w:pPr>
              <w:jc w:val="both"/>
              <w:rPr>
                <w:rFonts w:ascii="Garamond" w:hAnsi="Garamond"/>
                <w:lang w:val="en-GB"/>
              </w:rPr>
            </w:pPr>
          </w:p>
          <w:p w14:paraId="6D6D5D0E" w14:textId="77777777" w:rsidR="009A4900" w:rsidRPr="00063E5D" w:rsidRDefault="009A4900" w:rsidP="00063E5D">
            <w:pPr>
              <w:jc w:val="both"/>
              <w:rPr>
                <w:rFonts w:ascii="Garamond" w:hAnsi="Garamond"/>
                <w:b/>
                <w:bCs/>
                <w:lang w:val="en-GB"/>
              </w:rPr>
            </w:pPr>
            <w:r w:rsidRPr="00063E5D">
              <w:rPr>
                <w:rFonts w:ascii="Garamond" w:hAnsi="Garamond"/>
                <w:b/>
                <w:bCs/>
                <w:lang w:val="en-GB"/>
              </w:rPr>
              <w:t>Royal Dutch Shell plc</w:t>
            </w:r>
          </w:p>
          <w:p w14:paraId="1797D51B" w14:textId="18698412" w:rsidR="009A4900" w:rsidRPr="00063E5D" w:rsidRDefault="009A4900" w:rsidP="00063E5D">
            <w:pPr>
              <w:jc w:val="both"/>
              <w:rPr>
                <w:rFonts w:ascii="Garamond" w:hAnsi="Garamond"/>
                <w:b/>
                <w:bCs/>
                <w:lang w:val="en-GB"/>
              </w:rPr>
            </w:pPr>
            <w:r w:rsidRPr="00063E5D">
              <w:rPr>
                <w:rFonts w:ascii="Garamond" w:hAnsi="Garamond"/>
                <w:b/>
                <w:bCs/>
                <w:lang w:val="en-GB"/>
              </w:rPr>
              <w:t xml:space="preserve">The Hague, </w:t>
            </w:r>
            <w:r w:rsidR="00FA7D31">
              <w:rPr>
                <w:rFonts w:ascii="Garamond" w:hAnsi="Garamond"/>
                <w:b/>
                <w:bCs/>
                <w:lang w:val="en-GB"/>
              </w:rPr>
              <w:t>July</w:t>
            </w:r>
            <w:r w:rsidR="009902B8">
              <w:rPr>
                <w:rFonts w:ascii="Garamond" w:hAnsi="Garamond"/>
                <w:b/>
                <w:bCs/>
                <w:lang w:val="en-GB"/>
              </w:rPr>
              <w:t xml:space="preserve"> 26</w:t>
            </w:r>
            <w:r w:rsidRPr="00063E5D">
              <w:rPr>
                <w:rFonts w:ascii="Garamond" w:hAnsi="Garamond"/>
                <w:b/>
                <w:bCs/>
                <w:lang w:val="en-GB"/>
              </w:rPr>
              <w:t xml:space="preserve">, </w:t>
            </w:r>
            <w:r w:rsidR="00ED2812" w:rsidRPr="00063E5D">
              <w:rPr>
                <w:rFonts w:ascii="Garamond" w:hAnsi="Garamond"/>
                <w:b/>
                <w:bCs/>
                <w:lang w:val="en-GB"/>
              </w:rPr>
              <w:t>201</w:t>
            </w:r>
            <w:r w:rsidR="00830CEE">
              <w:rPr>
                <w:rFonts w:ascii="Garamond" w:hAnsi="Garamond"/>
                <w:b/>
                <w:bCs/>
                <w:lang w:val="en-GB"/>
              </w:rPr>
              <w:t>8</w:t>
            </w:r>
          </w:p>
          <w:p w14:paraId="36D71964" w14:textId="77777777" w:rsidR="009A4900" w:rsidRPr="00063E5D" w:rsidRDefault="009A4900" w:rsidP="00063E5D">
            <w:pPr>
              <w:jc w:val="both"/>
              <w:rPr>
                <w:rFonts w:ascii="Garamond" w:hAnsi="Garamond"/>
                <w:b/>
                <w:bCs/>
                <w:lang w:val="en-GB"/>
              </w:rPr>
            </w:pPr>
          </w:p>
          <w:p w14:paraId="74F5EE16" w14:textId="77777777" w:rsidR="009A4900" w:rsidRPr="00063E5D" w:rsidRDefault="009A4900" w:rsidP="00063E5D">
            <w:pPr>
              <w:jc w:val="both"/>
              <w:rPr>
                <w:rFonts w:ascii="Garamond" w:hAnsi="Garamond"/>
                <w:b/>
                <w:bCs/>
                <w:lang w:val="en-GB"/>
              </w:rPr>
            </w:pPr>
            <w:r w:rsidRPr="00063E5D">
              <w:rPr>
                <w:rFonts w:ascii="Garamond" w:hAnsi="Garamond"/>
                <w:b/>
                <w:bCs/>
                <w:lang w:val="en-GB"/>
              </w:rPr>
              <w:t>Contacts:</w:t>
            </w:r>
          </w:p>
          <w:p w14:paraId="19BBBD40" w14:textId="77777777" w:rsidR="009A4900" w:rsidRPr="00063E5D" w:rsidRDefault="009A4900" w:rsidP="00063E5D">
            <w:pPr>
              <w:ind w:left="284" w:right="635" w:hanging="284"/>
              <w:rPr>
                <w:rFonts w:ascii="Garamond" w:hAnsi="Garamond"/>
                <w:lang w:val="en-GB"/>
              </w:rPr>
            </w:pPr>
            <w:r w:rsidRPr="00063E5D">
              <w:rPr>
                <w:rFonts w:ascii="Garamond" w:hAnsi="Garamond"/>
                <w:lang w:val="en-GB"/>
              </w:rPr>
              <w:t xml:space="preserve">- </w:t>
            </w:r>
            <w:r w:rsidRPr="00063E5D">
              <w:rPr>
                <w:rFonts w:ascii="Garamond" w:hAnsi="Garamond"/>
                <w:b/>
                <w:lang w:val="en-GB"/>
              </w:rPr>
              <w:t>Investor Relations:</w:t>
            </w:r>
            <w:r w:rsidRPr="00063E5D">
              <w:rPr>
                <w:rFonts w:ascii="Garamond" w:hAnsi="Garamond"/>
                <w:lang w:val="en-GB"/>
              </w:rPr>
              <w:t xml:space="preserve"> </w:t>
            </w:r>
            <w:proofErr w:type="gramStart"/>
            <w:r w:rsidRPr="00063E5D">
              <w:rPr>
                <w:rFonts w:ascii="Garamond" w:hAnsi="Garamond"/>
                <w:lang w:val="en-GB"/>
              </w:rPr>
              <w:t>Europe  +</w:t>
            </w:r>
            <w:proofErr w:type="gramEnd"/>
            <w:r w:rsidRPr="00063E5D">
              <w:rPr>
                <w:rFonts w:ascii="Garamond" w:hAnsi="Garamond"/>
                <w:lang w:val="en-GB"/>
              </w:rPr>
              <w:t xml:space="preserve"> 31 (0) 70 377 4540;  North America +1 832 337 2034</w:t>
            </w:r>
          </w:p>
          <w:p w14:paraId="52581272" w14:textId="77777777" w:rsidR="009A4900" w:rsidRPr="00063E5D" w:rsidRDefault="009A4900" w:rsidP="00063E5D">
            <w:pPr>
              <w:ind w:left="284" w:right="635" w:hanging="284"/>
              <w:rPr>
                <w:rFonts w:ascii="Garamond" w:hAnsi="Garamond"/>
                <w:lang w:val="en-GB"/>
              </w:rPr>
            </w:pPr>
            <w:r w:rsidRPr="00063E5D">
              <w:rPr>
                <w:rFonts w:ascii="Garamond" w:hAnsi="Garamond"/>
                <w:lang w:val="en-GB"/>
              </w:rPr>
              <w:t xml:space="preserve">- </w:t>
            </w:r>
            <w:r w:rsidRPr="00063E5D">
              <w:rPr>
                <w:rFonts w:ascii="Garamond" w:hAnsi="Garamond"/>
                <w:b/>
                <w:lang w:val="en-GB"/>
              </w:rPr>
              <w:t>Media:</w:t>
            </w:r>
            <w:r w:rsidRPr="00063E5D">
              <w:rPr>
                <w:rFonts w:ascii="Garamond" w:hAnsi="Garamond"/>
                <w:lang w:val="en-GB"/>
              </w:rPr>
              <w:t xml:space="preserve"> </w:t>
            </w:r>
            <w:proofErr w:type="gramStart"/>
            <w:r w:rsidRPr="00063E5D">
              <w:rPr>
                <w:rFonts w:ascii="Garamond" w:hAnsi="Garamond"/>
                <w:lang w:val="en-GB"/>
              </w:rPr>
              <w:t>International  +</w:t>
            </w:r>
            <w:proofErr w:type="gramEnd"/>
            <w:r w:rsidRPr="00063E5D">
              <w:rPr>
                <w:rFonts w:ascii="Garamond" w:hAnsi="Garamond"/>
                <w:lang w:val="en-GB"/>
              </w:rPr>
              <w:t>44 (0) 207 934 5550;  Americas  +</w:t>
            </w:r>
            <w:r w:rsidR="005709A1">
              <w:rPr>
                <w:rFonts w:ascii="Garamond" w:hAnsi="Garamond"/>
                <w:lang w:val="en-GB"/>
              </w:rPr>
              <w:t xml:space="preserve">1 </w:t>
            </w:r>
            <w:r w:rsidR="001C1009" w:rsidRPr="001C1009">
              <w:rPr>
                <w:rFonts w:ascii="Garamond" w:hAnsi="Garamond"/>
                <w:lang w:val="en-GB"/>
              </w:rPr>
              <w:t>832</w:t>
            </w:r>
            <w:r w:rsidR="001C1009">
              <w:rPr>
                <w:rFonts w:ascii="Garamond" w:hAnsi="Garamond"/>
                <w:lang w:val="en-GB"/>
              </w:rPr>
              <w:t xml:space="preserve"> </w:t>
            </w:r>
            <w:r w:rsidR="001C1009" w:rsidRPr="001C1009">
              <w:rPr>
                <w:rFonts w:ascii="Garamond" w:hAnsi="Garamond"/>
                <w:lang w:val="en-GB"/>
              </w:rPr>
              <w:t>337</w:t>
            </w:r>
            <w:r w:rsidR="001C1009">
              <w:rPr>
                <w:rFonts w:ascii="Garamond" w:hAnsi="Garamond"/>
                <w:lang w:val="en-GB"/>
              </w:rPr>
              <w:t xml:space="preserve"> </w:t>
            </w:r>
            <w:r w:rsidR="001C1009" w:rsidRPr="001C1009">
              <w:rPr>
                <w:rFonts w:ascii="Garamond" w:hAnsi="Garamond"/>
                <w:lang w:val="en-GB"/>
              </w:rPr>
              <w:t>4355</w:t>
            </w:r>
          </w:p>
          <w:p w14:paraId="17C88339" w14:textId="77777777" w:rsidR="009A4900" w:rsidRPr="00063E5D" w:rsidRDefault="009A4900" w:rsidP="00063E5D">
            <w:pPr>
              <w:ind w:left="720"/>
              <w:rPr>
                <w:rFonts w:ascii="Garamond" w:hAnsi="Garamond"/>
                <w:b/>
                <w:lang w:val="en-GB"/>
              </w:rPr>
            </w:pPr>
          </w:p>
          <w:p w14:paraId="025ED317" w14:textId="77777777" w:rsidR="009A4900" w:rsidRPr="00063E5D" w:rsidRDefault="006A2778" w:rsidP="009A4900">
            <w:pPr>
              <w:rPr>
                <w:rFonts w:ascii="Garamond" w:hAnsi="Garamond"/>
                <w:b/>
                <w:sz w:val="20"/>
                <w:szCs w:val="20"/>
                <w:lang w:val="en-GB"/>
              </w:rPr>
            </w:pPr>
            <w:r w:rsidRPr="00063E5D">
              <w:rPr>
                <w:rFonts w:ascii="Garamond" w:hAnsi="Garamond"/>
                <w:b/>
                <w:sz w:val="20"/>
                <w:szCs w:val="20"/>
                <w:lang w:val="en-GB"/>
              </w:rPr>
              <w:t>C</w:t>
            </w:r>
            <w:r w:rsidRPr="00063E5D">
              <w:rPr>
                <w:rFonts w:ascii="Garamond" w:hAnsi="Garamond"/>
                <w:b/>
                <w:bCs/>
                <w:color w:val="333333"/>
                <w:sz w:val="20"/>
                <w:szCs w:val="20"/>
                <w:lang w:val="en-GB" w:eastAsia="zh-CN"/>
              </w:rPr>
              <w:t>AUTIONARY NOTE</w:t>
            </w:r>
          </w:p>
          <w:p w14:paraId="0AD4C15F" w14:textId="77777777" w:rsidR="00432294" w:rsidRPr="00432294" w:rsidRDefault="00432294" w:rsidP="00432294">
            <w:pPr>
              <w:rPr>
                <w:rFonts w:ascii="Garamond" w:hAnsi="Garamond"/>
                <w:sz w:val="20"/>
                <w:szCs w:val="20"/>
                <w:lang w:val="en-GB"/>
              </w:rPr>
            </w:pPr>
            <w:r w:rsidRPr="00432294">
              <w:rPr>
                <w:rFonts w:ascii="Garamond" w:hAnsi="Garamond"/>
                <w:sz w:val="20"/>
                <w:szCs w:val="20"/>
                <w:lang w:val="en-GB"/>
              </w:rPr>
              <w:t xml:space="preserve">The companies in which Royal Dutch Shell plc directly and indirectly owns investments are separate legal entities. In this announcement “Shell”, “Shell group” and “Royal Dutch Shell” are sometimes used for convenience where references are made to Royal Dutch Shell plc and its subsidiaries in general. Likewise, the words “we”, “us” and “our” are also used to refer to Royal Dutch Shell plc and </w:t>
            </w:r>
            <w:r w:rsidR="00F02172" w:rsidRPr="005E4FBE">
              <w:rPr>
                <w:rFonts w:ascii="Garamond" w:hAnsi="Garamond"/>
                <w:sz w:val="20"/>
                <w:szCs w:val="20"/>
                <w:lang w:val="en-GB"/>
              </w:rPr>
              <w:t>its</w:t>
            </w:r>
            <w:r w:rsidR="00F02172">
              <w:rPr>
                <w:rFonts w:ascii="Garamond" w:hAnsi="Garamond"/>
                <w:sz w:val="20"/>
                <w:szCs w:val="20"/>
                <w:lang w:val="en-GB"/>
              </w:rPr>
              <w:t xml:space="preserve"> </w:t>
            </w:r>
            <w:r w:rsidRPr="00432294">
              <w:rPr>
                <w:rFonts w:ascii="Garamond" w:hAnsi="Garamond"/>
                <w:sz w:val="20"/>
                <w:szCs w:val="20"/>
                <w:lang w:val="en-GB"/>
              </w:rPr>
              <w:t xml:space="preserve">subsidiaries in general or to those who work for them. These terms are also used where no useful purpose is served by identifying the </w:t>
            </w:r>
            <w:proofErr w:type="gramStart"/>
            <w:r w:rsidRPr="00432294">
              <w:rPr>
                <w:rFonts w:ascii="Garamond" w:hAnsi="Garamond"/>
                <w:sz w:val="20"/>
                <w:szCs w:val="20"/>
                <w:lang w:val="en-GB"/>
              </w:rPr>
              <w:t>particular entity</w:t>
            </w:r>
            <w:proofErr w:type="gramEnd"/>
            <w:r w:rsidRPr="00432294">
              <w:rPr>
                <w:rFonts w:ascii="Garamond" w:hAnsi="Garamond"/>
                <w:sz w:val="20"/>
                <w:szCs w:val="20"/>
                <w:lang w:val="en-GB"/>
              </w:rPr>
              <w:t xml:space="preserve"> or entities. ‘‘Subsidiaries’’, “Shell subsidiaries” and “Shell companies” as used in this announcement refer to entities over which Royal Dutch Shell plc either directly or indirectly has control. Entities and unincorporated arrangements over which Shell has joint control are generally referred to as “joint ventures” and “joint operations”, respectively.  Entities over which Shell has significant influence but neither control nor joint control are referred to as “associates”. The term “Shell interest” is </w:t>
            </w:r>
            <w:r w:rsidRPr="00432294">
              <w:rPr>
                <w:rFonts w:ascii="Garamond" w:hAnsi="Garamond"/>
                <w:sz w:val="20"/>
                <w:szCs w:val="20"/>
                <w:lang w:val="en-GB"/>
              </w:rPr>
              <w:lastRenderedPageBreak/>
              <w:t xml:space="preserve">used for convenience to indicate the direct and/or indirect ownership interest held by Shell in an entity or unincorporated joint arrangement, after exclusion of all third-party interest. </w:t>
            </w:r>
          </w:p>
          <w:p w14:paraId="1F0B0CD8" w14:textId="77777777" w:rsidR="00432294" w:rsidRPr="00432294" w:rsidRDefault="00432294" w:rsidP="00432294">
            <w:pPr>
              <w:rPr>
                <w:rFonts w:ascii="Garamond" w:hAnsi="Garamond"/>
                <w:sz w:val="20"/>
                <w:szCs w:val="20"/>
                <w:lang w:val="en-GB"/>
              </w:rPr>
            </w:pPr>
          </w:p>
          <w:p w14:paraId="05F86ED7" w14:textId="22FC730B" w:rsidR="00432294" w:rsidRPr="00432294" w:rsidRDefault="00432294" w:rsidP="00432294">
            <w:pPr>
              <w:rPr>
                <w:rFonts w:ascii="Garamond" w:hAnsi="Garamond"/>
                <w:sz w:val="20"/>
                <w:szCs w:val="20"/>
                <w:lang w:val="en-GB"/>
              </w:rPr>
            </w:pPr>
            <w:r w:rsidRPr="00432294">
              <w:rPr>
                <w:rFonts w:ascii="Garamond" w:hAnsi="Garamond"/>
                <w:sz w:val="20"/>
                <w:szCs w:val="20"/>
                <w:lang w:val="en-GB"/>
              </w:rPr>
              <w:t xml:space="preserve">This announcement contains forward-looking statements (within the meaning of the U.S. Private Securities Litigation Reform Act of 1995) concerning the financial condition, results of operations and businesses of Royal Dutch Shell. All statements other than statements of historical fact are, or may be deemed to be, forward-looking statements. Forward-looking statements are statements of future expectations that are based on management’s current expectations and assumptions and involve known and unknown risks and uncertainties that could cause actual results, performance or events to differ materially from those expressed or implied in these statements. Forward-looking statements include, among other things, statements concerning the potential exposure of Royal Dutch Shell to market risks and statements expressing management’s expectations, beliefs, estimates, forecasts, projections and assumptions. These forward-looking statements are identified by their use of terms and phrases such as “aim”, “ambition’, ‘‘anticipate’’, ‘‘believe’’, ‘‘could’’, ‘‘estimate’’, ‘‘expect’’, ‘‘goals’’, ‘‘intend’’, ‘‘may’’, ‘‘objectives’’, ‘‘outlook’’, ‘‘plan’’, ‘‘probably’’, ‘‘project’’, ‘‘risks’’, “schedule”, ‘‘seek’’, ‘‘should’’, ‘‘target’’, ‘‘will’’ and similar terms and phrases. There are a number of factors that could affect the future operations of Royal Dutch Shell and could cause those results to differ materially from those expressed in the forward-looking statements included in this announcement, including (without limitation): (a) price fluctuations in crude oil and natural gas; (b) changes in demand for Shell’s products; (c) currency fluctuations; (d) drilling and production results; (e) reserves estimates; (f) loss of market share and industry competition; (g) environmental and physical risks; (h) risks associated with the identification of suitable potential acquisition properties and targets, and successful negotiation and completion of such transactions; (i) the risk of doing business in developing countries and countries subject to international sanctions; (j) legislative, fiscal and regulatory developments including regulatory measures addressing climate change; (k) economic and financial market conditions in various countries and regions; (l) political risks, including the risks of expropriation and renegotiation of the terms of contracts with governmental entities, delays or advancements in the approval of projects and delays in the reimbursement for shared costs; and (m) changes in trading conditions. No assurance is provided that future dividend payments will match or exceed previous dividend payments.  All forward-looking statements contained in this announcement are expressly qualified in their entirety by the cautionary statements contained or referred to in this section. Readers should not place undue reliance on forward-looking statements. Additional risk factors that may affect future results are contained in Royal Dutch Shell’s </w:t>
            </w:r>
            <w:r w:rsidR="00F02172" w:rsidRPr="005E4FBE">
              <w:rPr>
                <w:rFonts w:ascii="Garamond" w:hAnsi="Garamond"/>
                <w:sz w:val="20"/>
                <w:szCs w:val="20"/>
                <w:lang w:val="en-GB"/>
              </w:rPr>
              <w:t>Form</w:t>
            </w:r>
            <w:r w:rsidR="00F02172">
              <w:rPr>
                <w:rFonts w:ascii="Garamond" w:hAnsi="Garamond"/>
                <w:sz w:val="20"/>
                <w:szCs w:val="20"/>
                <w:lang w:val="en-GB"/>
              </w:rPr>
              <w:t xml:space="preserve"> </w:t>
            </w:r>
            <w:r w:rsidRPr="00432294">
              <w:rPr>
                <w:rFonts w:ascii="Garamond" w:hAnsi="Garamond"/>
                <w:sz w:val="20"/>
                <w:szCs w:val="20"/>
                <w:lang w:val="en-GB"/>
              </w:rPr>
              <w:t xml:space="preserve">20-F for the year ended December 31, 2017 (available at www.shell.com/investor and </w:t>
            </w:r>
            <w:proofErr w:type="gramStart"/>
            <w:r w:rsidRPr="00432294">
              <w:rPr>
                <w:rFonts w:ascii="Garamond" w:hAnsi="Garamond"/>
                <w:sz w:val="20"/>
                <w:szCs w:val="20"/>
                <w:lang w:val="en-GB"/>
              </w:rPr>
              <w:t>www.sec.gov )</w:t>
            </w:r>
            <w:proofErr w:type="gramEnd"/>
            <w:r w:rsidRPr="00432294">
              <w:rPr>
                <w:rFonts w:ascii="Garamond" w:hAnsi="Garamond"/>
                <w:sz w:val="20"/>
                <w:szCs w:val="20"/>
                <w:lang w:val="en-GB"/>
              </w:rPr>
              <w:t>. These risk factors also expressly qualify all forward</w:t>
            </w:r>
            <w:r w:rsidR="00F02172" w:rsidRPr="005E4FBE">
              <w:rPr>
                <w:rFonts w:ascii="Garamond" w:hAnsi="Garamond"/>
                <w:sz w:val="20"/>
                <w:szCs w:val="20"/>
                <w:lang w:val="en-GB"/>
              </w:rPr>
              <w:t>-</w:t>
            </w:r>
            <w:r w:rsidRPr="00432294">
              <w:rPr>
                <w:rFonts w:ascii="Garamond" w:hAnsi="Garamond"/>
                <w:sz w:val="20"/>
                <w:szCs w:val="20"/>
                <w:lang w:val="en-GB"/>
              </w:rPr>
              <w:t xml:space="preserve">looking statements contained in this announcement and should be considered by the reader.  Each forward-looking statement speaks only as of the date of this announcement, </w:t>
            </w:r>
            <w:proofErr w:type="gramStart"/>
            <w:r w:rsidR="00FA7D31">
              <w:rPr>
                <w:rFonts w:ascii="Garamond" w:hAnsi="Garamond"/>
                <w:sz w:val="20"/>
                <w:szCs w:val="20"/>
                <w:lang w:val="en-GB"/>
              </w:rPr>
              <w:t xml:space="preserve">July </w:t>
            </w:r>
            <w:r>
              <w:rPr>
                <w:rFonts w:ascii="Garamond" w:hAnsi="Garamond"/>
                <w:sz w:val="20"/>
                <w:szCs w:val="20"/>
                <w:lang w:val="en-GB"/>
              </w:rPr>
              <w:t xml:space="preserve"> 26</w:t>
            </w:r>
            <w:proofErr w:type="gramEnd"/>
            <w:r>
              <w:rPr>
                <w:rFonts w:ascii="Garamond" w:hAnsi="Garamond"/>
                <w:sz w:val="20"/>
                <w:szCs w:val="20"/>
                <w:lang w:val="en-GB"/>
              </w:rPr>
              <w:t>, 2018</w:t>
            </w:r>
            <w:r w:rsidRPr="00432294">
              <w:rPr>
                <w:rFonts w:ascii="Garamond" w:hAnsi="Garamond"/>
                <w:sz w:val="20"/>
                <w:szCs w:val="20"/>
                <w:lang w:val="en-GB"/>
              </w:rPr>
              <w:t xml:space="preserve">. Neither Royal Dutch Shell plc nor any of its subsidiaries undertake any obligation to publicly update or revise any forward-looking statement </w:t>
            </w:r>
            <w:proofErr w:type="gramStart"/>
            <w:r w:rsidRPr="00432294">
              <w:rPr>
                <w:rFonts w:ascii="Garamond" w:hAnsi="Garamond"/>
                <w:sz w:val="20"/>
                <w:szCs w:val="20"/>
                <w:lang w:val="en-GB"/>
              </w:rPr>
              <w:t>as a result of</w:t>
            </w:r>
            <w:proofErr w:type="gramEnd"/>
            <w:r w:rsidRPr="00432294">
              <w:rPr>
                <w:rFonts w:ascii="Garamond" w:hAnsi="Garamond"/>
                <w:sz w:val="20"/>
                <w:szCs w:val="20"/>
                <w:lang w:val="en-GB"/>
              </w:rPr>
              <w:t xml:space="preserve"> new information, future events or other information. </w:t>
            </w:r>
            <w:proofErr w:type="gramStart"/>
            <w:r w:rsidRPr="00432294">
              <w:rPr>
                <w:rFonts w:ascii="Garamond" w:hAnsi="Garamond"/>
                <w:sz w:val="20"/>
                <w:szCs w:val="20"/>
                <w:lang w:val="en-GB"/>
              </w:rPr>
              <w:t>In light of</w:t>
            </w:r>
            <w:proofErr w:type="gramEnd"/>
            <w:r w:rsidRPr="00432294">
              <w:rPr>
                <w:rFonts w:ascii="Garamond" w:hAnsi="Garamond"/>
                <w:sz w:val="20"/>
                <w:szCs w:val="20"/>
                <w:lang w:val="en-GB"/>
              </w:rPr>
              <w:t xml:space="preserve"> these risks, results could differ materially from those stated, implied or inferred from the forward-looking statements contained in this announcement.</w:t>
            </w:r>
          </w:p>
          <w:p w14:paraId="26C0D110" w14:textId="77777777" w:rsidR="00432294" w:rsidRDefault="00432294" w:rsidP="00432294">
            <w:pPr>
              <w:rPr>
                <w:rFonts w:ascii="Garamond" w:hAnsi="Garamond"/>
                <w:sz w:val="20"/>
                <w:szCs w:val="20"/>
                <w:lang w:val="en-GB"/>
              </w:rPr>
            </w:pPr>
          </w:p>
          <w:p w14:paraId="4E210F51" w14:textId="77777777" w:rsidR="00F02172" w:rsidRDefault="00F02172" w:rsidP="00432294">
            <w:pPr>
              <w:rPr>
                <w:rFonts w:ascii="Garamond" w:hAnsi="Garamond"/>
                <w:sz w:val="20"/>
                <w:szCs w:val="20"/>
                <w:lang w:val="en-GB"/>
              </w:rPr>
            </w:pPr>
            <w:r w:rsidRPr="005E4FBE">
              <w:rPr>
                <w:rFonts w:ascii="Garamond" w:hAnsi="Garamond"/>
                <w:sz w:val="20"/>
                <w:szCs w:val="20"/>
                <w:lang w:val="en-GB"/>
              </w:rPr>
              <w:t>This announcement may contain references to Shell’s website.  These references are for the readers’ convenience only. Shell is not incorporating by reference any information posted on www.shell.com.</w:t>
            </w:r>
          </w:p>
          <w:p w14:paraId="655576F8" w14:textId="77777777" w:rsidR="00F02172" w:rsidRPr="00432294" w:rsidRDefault="00F02172" w:rsidP="00432294">
            <w:pPr>
              <w:rPr>
                <w:rFonts w:ascii="Garamond" w:hAnsi="Garamond"/>
                <w:sz w:val="20"/>
                <w:szCs w:val="20"/>
                <w:lang w:val="en-GB"/>
              </w:rPr>
            </w:pPr>
          </w:p>
          <w:p w14:paraId="58A1C5D7" w14:textId="66EDE598" w:rsidR="00984130" w:rsidRPr="00984130" w:rsidRDefault="00432294" w:rsidP="00307DEF">
            <w:pPr>
              <w:rPr>
                <w:rFonts w:ascii="Garamond" w:hAnsi="Garamond"/>
                <w:sz w:val="20"/>
                <w:szCs w:val="20"/>
                <w:lang w:val="en-GB"/>
              </w:rPr>
            </w:pPr>
            <w:r w:rsidRPr="00432294">
              <w:rPr>
                <w:rFonts w:ascii="Garamond" w:hAnsi="Garamond"/>
                <w:sz w:val="20"/>
                <w:szCs w:val="20"/>
                <w:lang w:val="en-GB"/>
              </w:rPr>
              <w:t xml:space="preserve">We may have used certain terms, such as resources, in this announcement that </w:t>
            </w:r>
            <w:r w:rsidR="00F02172" w:rsidRPr="005E4FBE">
              <w:rPr>
                <w:rFonts w:ascii="Garamond" w:hAnsi="Garamond"/>
                <w:sz w:val="20"/>
                <w:szCs w:val="20"/>
                <w:lang w:val="en-GB"/>
              </w:rPr>
              <w:t>the</w:t>
            </w:r>
            <w:r w:rsidR="00F02172">
              <w:rPr>
                <w:rFonts w:ascii="Garamond" w:hAnsi="Garamond"/>
                <w:sz w:val="20"/>
                <w:szCs w:val="20"/>
                <w:lang w:val="en-GB"/>
              </w:rPr>
              <w:t xml:space="preserve"> </w:t>
            </w:r>
            <w:r w:rsidRPr="00432294">
              <w:rPr>
                <w:rFonts w:ascii="Garamond" w:hAnsi="Garamond"/>
                <w:sz w:val="20"/>
                <w:szCs w:val="20"/>
                <w:lang w:val="en-GB"/>
              </w:rPr>
              <w:t xml:space="preserve">United States Securities and Exchange Commission (SEC) strictly prohibits us from including in our filings with the SEC.  U.S. Investors are urged to consider closely the disclosure in our Form 20-F, File No 1-32575, available on the SEC website www.sec.gov. </w:t>
            </w:r>
          </w:p>
          <w:p w14:paraId="512FA3C5" w14:textId="49D631EE" w:rsidR="009A4900" w:rsidRPr="00063E5D" w:rsidRDefault="009A4900" w:rsidP="002E32D5">
            <w:pPr>
              <w:rPr>
                <w:lang w:val="en-GB"/>
              </w:rPr>
            </w:pPr>
          </w:p>
        </w:tc>
        <w:bookmarkStart w:id="0" w:name="_GoBack"/>
        <w:bookmarkEnd w:id="0"/>
      </w:tr>
    </w:tbl>
    <w:p w14:paraId="491CB3AE" w14:textId="77777777" w:rsidR="00BC6827" w:rsidRDefault="00BC6827" w:rsidP="000A3F01">
      <w:pPr>
        <w:keepNext/>
        <w:outlineLvl w:val="2"/>
        <w:rPr>
          <w:rFonts w:ascii="Garamond" w:hAnsi="Garamond"/>
          <w:sz w:val="20"/>
          <w:szCs w:val="20"/>
          <w:lang w:val="en-GB"/>
        </w:rPr>
      </w:pPr>
    </w:p>
    <w:p w14:paraId="6D25EC8E" w14:textId="77777777" w:rsidR="00324CB3" w:rsidRDefault="00324CB3" w:rsidP="000A3F01">
      <w:pPr>
        <w:keepNext/>
        <w:outlineLvl w:val="2"/>
        <w:rPr>
          <w:rFonts w:ascii="Garamond" w:hAnsi="Garamond"/>
          <w:sz w:val="20"/>
          <w:szCs w:val="20"/>
          <w:lang w:val="en-GB"/>
        </w:rPr>
      </w:pPr>
      <w:r w:rsidRPr="00324CB3">
        <w:rPr>
          <w:rFonts w:ascii="Garamond" w:hAnsi="Garamond"/>
          <w:sz w:val="20"/>
          <w:szCs w:val="20"/>
          <w:lang w:val="en-GB"/>
        </w:rPr>
        <w:t>LEI number of Royal Dutch Shell plc: 21380068P1DRHMJ8KU70</w:t>
      </w:r>
    </w:p>
    <w:p w14:paraId="62F0F553" w14:textId="77777777" w:rsidR="00324CB3" w:rsidRPr="00EA3CED" w:rsidRDefault="00324CB3" w:rsidP="00324CB3">
      <w:pPr>
        <w:keepNext/>
        <w:outlineLvl w:val="2"/>
        <w:rPr>
          <w:rFonts w:ascii="Garamond" w:hAnsi="Garamond"/>
          <w:sz w:val="20"/>
          <w:szCs w:val="20"/>
          <w:lang w:val="en-GB"/>
        </w:rPr>
      </w:pPr>
      <w:r w:rsidRPr="00324CB3">
        <w:rPr>
          <w:rFonts w:ascii="Garamond" w:hAnsi="Garamond"/>
          <w:sz w:val="20"/>
          <w:szCs w:val="20"/>
          <w:lang w:val="en-GB"/>
        </w:rPr>
        <w:t>Classification:</w:t>
      </w:r>
      <w:r w:rsidRPr="00324CB3">
        <w:t xml:space="preserve"> </w:t>
      </w:r>
      <w:r w:rsidRPr="00324CB3">
        <w:rPr>
          <w:rFonts w:ascii="Garamond" w:hAnsi="Garamond"/>
          <w:sz w:val="20"/>
          <w:szCs w:val="20"/>
          <w:lang w:val="en-GB"/>
        </w:rPr>
        <w:t>Additional</w:t>
      </w:r>
      <w:r>
        <w:rPr>
          <w:rFonts w:ascii="Garamond" w:hAnsi="Garamond"/>
          <w:sz w:val="20"/>
          <w:szCs w:val="20"/>
          <w:lang w:val="en-GB"/>
        </w:rPr>
        <w:t xml:space="preserve"> </w:t>
      </w:r>
      <w:r w:rsidRPr="00324CB3">
        <w:rPr>
          <w:rFonts w:ascii="Garamond" w:hAnsi="Garamond"/>
          <w:sz w:val="20"/>
          <w:szCs w:val="20"/>
          <w:lang w:val="en-GB"/>
        </w:rPr>
        <w:t>regulated information</w:t>
      </w:r>
      <w:r>
        <w:rPr>
          <w:rFonts w:ascii="Garamond" w:hAnsi="Garamond"/>
          <w:sz w:val="20"/>
          <w:szCs w:val="20"/>
          <w:lang w:val="en-GB"/>
        </w:rPr>
        <w:t xml:space="preserve"> </w:t>
      </w:r>
      <w:r w:rsidRPr="00324CB3">
        <w:rPr>
          <w:rFonts w:ascii="Garamond" w:hAnsi="Garamond"/>
          <w:sz w:val="20"/>
          <w:szCs w:val="20"/>
          <w:lang w:val="en-GB"/>
        </w:rPr>
        <w:t>required to be disclosed</w:t>
      </w:r>
      <w:r>
        <w:rPr>
          <w:rFonts w:ascii="Garamond" w:hAnsi="Garamond"/>
          <w:sz w:val="20"/>
          <w:szCs w:val="20"/>
          <w:lang w:val="en-GB"/>
        </w:rPr>
        <w:t xml:space="preserve"> </w:t>
      </w:r>
      <w:r w:rsidRPr="00324CB3">
        <w:rPr>
          <w:rFonts w:ascii="Garamond" w:hAnsi="Garamond"/>
          <w:sz w:val="20"/>
          <w:szCs w:val="20"/>
          <w:lang w:val="en-GB"/>
        </w:rPr>
        <w:t>under the laws of a</w:t>
      </w:r>
      <w:r>
        <w:rPr>
          <w:rFonts w:ascii="Garamond" w:hAnsi="Garamond"/>
          <w:sz w:val="20"/>
          <w:szCs w:val="20"/>
          <w:lang w:val="en-GB"/>
        </w:rPr>
        <w:t xml:space="preserve"> </w:t>
      </w:r>
      <w:r w:rsidRPr="00324CB3">
        <w:rPr>
          <w:rFonts w:ascii="Garamond" w:hAnsi="Garamond"/>
          <w:sz w:val="20"/>
          <w:szCs w:val="20"/>
          <w:lang w:val="en-GB"/>
        </w:rPr>
        <w:t>Member State</w:t>
      </w:r>
    </w:p>
    <w:sectPr w:rsidR="00324CB3" w:rsidRPr="00EA3CED" w:rsidSect="009A4900">
      <w:footerReference w:type="default" r:id="rId13"/>
      <w:pgSz w:w="11906" w:h="16838"/>
      <w:pgMar w:top="1258" w:right="1191" w:bottom="1079"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ADC4A" w14:textId="77777777" w:rsidR="00981EA2" w:rsidRDefault="00981EA2">
      <w:r>
        <w:separator/>
      </w:r>
    </w:p>
  </w:endnote>
  <w:endnote w:type="continuationSeparator" w:id="0">
    <w:p w14:paraId="05BB2E59" w14:textId="77777777" w:rsidR="00981EA2" w:rsidRDefault="00981EA2">
      <w:r>
        <w:continuationSeparator/>
      </w:r>
    </w:p>
  </w:endnote>
  <w:endnote w:type="continuationNotice" w:id="1">
    <w:p w14:paraId="534EC098" w14:textId="77777777" w:rsidR="00981EA2" w:rsidRDefault="00981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13AF9" w14:textId="77777777" w:rsidR="00CC261E" w:rsidRDefault="00CC261E" w:rsidP="008207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6143" w14:textId="77777777" w:rsidR="00981EA2" w:rsidRDefault="00981EA2">
      <w:r>
        <w:separator/>
      </w:r>
    </w:p>
  </w:footnote>
  <w:footnote w:type="continuationSeparator" w:id="0">
    <w:p w14:paraId="58920134" w14:textId="77777777" w:rsidR="00981EA2" w:rsidRDefault="00981EA2">
      <w:r>
        <w:continuationSeparator/>
      </w:r>
    </w:p>
  </w:footnote>
  <w:footnote w:type="continuationNotice" w:id="1">
    <w:p w14:paraId="1826602D" w14:textId="77777777" w:rsidR="00981EA2" w:rsidRDefault="00981E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C03"/>
    <w:multiLevelType w:val="hybridMultilevel"/>
    <w:tmpl w:val="7AC2F5FC"/>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9017A"/>
    <w:multiLevelType w:val="multilevel"/>
    <w:tmpl w:val="A170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56766"/>
    <w:multiLevelType w:val="hybridMultilevel"/>
    <w:tmpl w:val="E91EDC96"/>
    <w:lvl w:ilvl="0" w:tplc="EC54FC54">
      <w:start w:val="1"/>
      <w:numFmt w:val="bullet"/>
      <w:lvlText w:val="*"/>
      <w:lvlJc w:val="left"/>
      <w:pPr>
        <w:ind w:left="360" w:hanging="360"/>
      </w:pPr>
      <w:rPr>
        <w:rFonts w:ascii="Garamond" w:hAnsi="Garamond" w:cs="Garamond"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DE14AB"/>
    <w:multiLevelType w:val="hybridMultilevel"/>
    <w:tmpl w:val="2FD0B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FE7426"/>
    <w:multiLevelType w:val="hybridMultilevel"/>
    <w:tmpl w:val="98B25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D06BA1"/>
    <w:multiLevelType w:val="multilevel"/>
    <w:tmpl w:val="602C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7C0B2F"/>
    <w:multiLevelType w:val="hybridMultilevel"/>
    <w:tmpl w:val="77FC6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C9"/>
    <w:rsid w:val="000012C7"/>
    <w:rsid w:val="00002D58"/>
    <w:rsid w:val="00004E7F"/>
    <w:rsid w:val="000056DF"/>
    <w:rsid w:val="00006D0E"/>
    <w:rsid w:val="0001133F"/>
    <w:rsid w:val="00014C13"/>
    <w:rsid w:val="00032569"/>
    <w:rsid w:val="00036E98"/>
    <w:rsid w:val="0003742F"/>
    <w:rsid w:val="0004204A"/>
    <w:rsid w:val="00044EDC"/>
    <w:rsid w:val="000467B0"/>
    <w:rsid w:val="0005178F"/>
    <w:rsid w:val="00051906"/>
    <w:rsid w:val="00056B1D"/>
    <w:rsid w:val="00057AF5"/>
    <w:rsid w:val="00063074"/>
    <w:rsid w:val="00063501"/>
    <w:rsid w:val="00063E5D"/>
    <w:rsid w:val="0007069A"/>
    <w:rsid w:val="0007192B"/>
    <w:rsid w:val="000724D3"/>
    <w:rsid w:val="00076CA5"/>
    <w:rsid w:val="0009021E"/>
    <w:rsid w:val="000913A2"/>
    <w:rsid w:val="00092EAB"/>
    <w:rsid w:val="00093BCD"/>
    <w:rsid w:val="00095789"/>
    <w:rsid w:val="000A3F01"/>
    <w:rsid w:val="000A60D0"/>
    <w:rsid w:val="000B0E2E"/>
    <w:rsid w:val="000B1530"/>
    <w:rsid w:val="000C3BB3"/>
    <w:rsid w:val="000C3E24"/>
    <w:rsid w:val="000D2562"/>
    <w:rsid w:val="000D54DB"/>
    <w:rsid w:val="000D6120"/>
    <w:rsid w:val="000E0A6A"/>
    <w:rsid w:val="000E2F5B"/>
    <w:rsid w:val="000E53C7"/>
    <w:rsid w:val="000E7B99"/>
    <w:rsid w:val="001030EE"/>
    <w:rsid w:val="00103C7E"/>
    <w:rsid w:val="00107EBA"/>
    <w:rsid w:val="00125917"/>
    <w:rsid w:val="001346BF"/>
    <w:rsid w:val="001417EB"/>
    <w:rsid w:val="00151511"/>
    <w:rsid w:val="0015616A"/>
    <w:rsid w:val="00156456"/>
    <w:rsid w:val="00166A84"/>
    <w:rsid w:val="0017014D"/>
    <w:rsid w:val="00170F39"/>
    <w:rsid w:val="00174A19"/>
    <w:rsid w:val="0018392D"/>
    <w:rsid w:val="00190D12"/>
    <w:rsid w:val="00194EF6"/>
    <w:rsid w:val="001A4248"/>
    <w:rsid w:val="001B6ACE"/>
    <w:rsid w:val="001C0067"/>
    <w:rsid w:val="001C1009"/>
    <w:rsid w:val="001C161E"/>
    <w:rsid w:val="001C3FA5"/>
    <w:rsid w:val="001D06D0"/>
    <w:rsid w:val="001D3640"/>
    <w:rsid w:val="001D39D5"/>
    <w:rsid w:val="001E09EE"/>
    <w:rsid w:val="001E3C1E"/>
    <w:rsid w:val="001E6F35"/>
    <w:rsid w:val="001F287E"/>
    <w:rsid w:val="0020218B"/>
    <w:rsid w:val="0020337B"/>
    <w:rsid w:val="00206258"/>
    <w:rsid w:val="00232E5D"/>
    <w:rsid w:val="0023397A"/>
    <w:rsid w:val="002365CA"/>
    <w:rsid w:val="00243C1F"/>
    <w:rsid w:val="00244738"/>
    <w:rsid w:val="002521DF"/>
    <w:rsid w:val="002548D0"/>
    <w:rsid w:val="002666AB"/>
    <w:rsid w:val="00271133"/>
    <w:rsid w:val="002744F0"/>
    <w:rsid w:val="002845FE"/>
    <w:rsid w:val="002907D9"/>
    <w:rsid w:val="0029081F"/>
    <w:rsid w:val="002A14ED"/>
    <w:rsid w:val="002C108F"/>
    <w:rsid w:val="002D0ED6"/>
    <w:rsid w:val="002D39FB"/>
    <w:rsid w:val="002D541C"/>
    <w:rsid w:val="002D5B9B"/>
    <w:rsid w:val="002E0176"/>
    <w:rsid w:val="002E1D70"/>
    <w:rsid w:val="002E32D5"/>
    <w:rsid w:val="002E7FB6"/>
    <w:rsid w:val="00300353"/>
    <w:rsid w:val="00302296"/>
    <w:rsid w:val="003073BD"/>
    <w:rsid w:val="00307DEF"/>
    <w:rsid w:val="00311209"/>
    <w:rsid w:val="00311976"/>
    <w:rsid w:val="00316D7A"/>
    <w:rsid w:val="00324CB3"/>
    <w:rsid w:val="0033346C"/>
    <w:rsid w:val="00343303"/>
    <w:rsid w:val="00345963"/>
    <w:rsid w:val="003476BF"/>
    <w:rsid w:val="00347DB7"/>
    <w:rsid w:val="003530DE"/>
    <w:rsid w:val="00355ADD"/>
    <w:rsid w:val="00357491"/>
    <w:rsid w:val="00357CC0"/>
    <w:rsid w:val="003721FF"/>
    <w:rsid w:val="00377519"/>
    <w:rsid w:val="00381057"/>
    <w:rsid w:val="00381DAF"/>
    <w:rsid w:val="003875F5"/>
    <w:rsid w:val="003A0207"/>
    <w:rsid w:val="003A32BE"/>
    <w:rsid w:val="003A3793"/>
    <w:rsid w:val="003B3DA1"/>
    <w:rsid w:val="003C6DAE"/>
    <w:rsid w:val="003D1E5D"/>
    <w:rsid w:val="003D31EA"/>
    <w:rsid w:val="003D42FE"/>
    <w:rsid w:val="003D7F88"/>
    <w:rsid w:val="003E0CD0"/>
    <w:rsid w:val="003E1643"/>
    <w:rsid w:val="003F24D3"/>
    <w:rsid w:val="003F2858"/>
    <w:rsid w:val="003F51B3"/>
    <w:rsid w:val="003F63CF"/>
    <w:rsid w:val="003F7EE6"/>
    <w:rsid w:val="00400C17"/>
    <w:rsid w:val="00402A74"/>
    <w:rsid w:val="004110CE"/>
    <w:rsid w:val="004205EC"/>
    <w:rsid w:val="00425D53"/>
    <w:rsid w:val="0043175E"/>
    <w:rsid w:val="00432294"/>
    <w:rsid w:val="00435360"/>
    <w:rsid w:val="00450734"/>
    <w:rsid w:val="00452A27"/>
    <w:rsid w:val="00453527"/>
    <w:rsid w:val="00453BB6"/>
    <w:rsid w:val="00462341"/>
    <w:rsid w:val="00467B6B"/>
    <w:rsid w:val="00473036"/>
    <w:rsid w:val="0047345D"/>
    <w:rsid w:val="00482B4D"/>
    <w:rsid w:val="004833A4"/>
    <w:rsid w:val="00486F20"/>
    <w:rsid w:val="00493FCC"/>
    <w:rsid w:val="004A55C0"/>
    <w:rsid w:val="004A5629"/>
    <w:rsid w:val="004B1471"/>
    <w:rsid w:val="004B1555"/>
    <w:rsid w:val="004B7B92"/>
    <w:rsid w:val="004C0678"/>
    <w:rsid w:val="004C1707"/>
    <w:rsid w:val="004C1B9F"/>
    <w:rsid w:val="004C63D7"/>
    <w:rsid w:val="004D06FE"/>
    <w:rsid w:val="004D108E"/>
    <w:rsid w:val="004D3A66"/>
    <w:rsid w:val="004D3FB4"/>
    <w:rsid w:val="004D3FC3"/>
    <w:rsid w:val="004D7E9F"/>
    <w:rsid w:val="004E3D58"/>
    <w:rsid w:val="004F1AE6"/>
    <w:rsid w:val="004F6783"/>
    <w:rsid w:val="00500009"/>
    <w:rsid w:val="0050660E"/>
    <w:rsid w:val="00511CA0"/>
    <w:rsid w:val="00512630"/>
    <w:rsid w:val="00513C21"/>
    <w:rsid w:val="00520A94"/>
    <w:rsid w:val="00520B8E"/>
    <w:rsid w:val="00520E70"/>
    <w:rsid w:val="005230D9"/>
    <w:rsid w:val="005279C5"/>
    <w:rsid w:val="00530031"/>
    <w:rsid w:val="0053109A"/>
    <w:rsid w:val="00540203"/>
    <w:rsid w:val="00540660"/>
    <w:rsid w:val="005431CA"/>
    <w:rsid w:val="0054535F"/>
    <w:rsid w:val="005470B9"/>
    <w:rsid w:val="00550A7C"/>
    <w:rsid w:val="00555EDE"/>
    <w:rsid w:val="0055600C"/>
    <w:rsid w:val="0056106F"/>
    <w:rsid w:val="005709A1"/>
    <w:rsid w:val="00571D46"/>
    <w:rsid w:val="005827CD"/>
    <w:rsid w:val="00583011"/>
    <w:rsid w:val="0058316F"/>
    <w:rsid w:val="005837A3"/>
    <w:rsid w:val="0059303E"/>
    <w:rsid w:val="0059442D"/>
    <w:rsid w:val="005A22FF"/>
    <w:rsid w:val="005A2AD9"/>
    <w:rsid w:val="005A5181"/>
    <w:rsid w:val="005A6B4D"/>
    <w:rsid w:val="005B1843"/>
    <w:rsid w:val="005B749C"/>
    <w:rsid w:val="005C236E"/>
    <w:rsid w:val="005C5AD8"/>
    <w:rsid w:val="005D1B1E"/>
    <w:rsid w:val="005D3BC4"/>
    <w:rsid w:val="005E00A7"/>
    <w:rsid w:val="005E016A"/>
    <w:rsid w:val="005E2AF4"/>
    <w:rsid w:val="005E4FBE"/>
    <w:rsid w:val="005E5B65"/>
    <w:rsid w:val="005F173C"/>
    <w:rsid w:val="005F74F4"/>
    <w:rsid w:val="00611443"/>
    <w:rsid w:val="00613552"/>
    <w:rsid w:val="00620067"/>
    <w:rsid w:val="006204D3"/>
    <w:rsid w:val="006225A8"/>
    <w:rsid w:val="0062645B"/>
    <w:rsid w:val="00630B61"/>
    <w:rsid w:val="00642F4F"/>
    <w:rsid w:val="00643668"/>
    <w:rsid w:val="00650803"/>
    <w:rsid w:val="00650B61"/>
    <w:rsid w:val="00651E63"/>
    <w:rsid w:val="00652A43"/>
    <w:rsid w:val="00656039"/>
    <w:rsid w:val="00664025"/>
    <w:rsid w:val="00672A83"/>
    <w:rsid w:val="00673B75"/>
    <w:rsid w:val="00675249"/>
    <w:rsid w:val="00680931"/>
    <w:rsid w:val="00693F8A"/>
    <w:rsid w:val="0069510F"/>
    <w:rsid w:val="0069592D"/>
    <w:rsid w:val="006A2778"/>
    <w:rsid w:val="006A30B3"/>
    <w:rsid w:val="006A513D"/>
    <w:rsid w:val="006B02E0"/>
    <w:rsid w:val="006B125B"/>
    <w:rsid w:val="006B2379"/>
    <w:rsid w:val="006B2F34"/>
    <w:rsid w:val="006B386D"/>
    <w:rsid w:val="006B5366"/>
    <w:rsid w:val="006B6CC8"/>
    <w:rsid w:val="006B7362"/>
    <w:rsid w:val="006C1331"/>
    <w:rsid w:val="006D00DD"/>
    <w:rsid w:val="006E1352"/>
    <w:rsid w:val="006E24C7"/>
    <w:rsid w:val="006F21BC"/>
    <w:rsid w:val="006F30F6"/>
    <w:rsid w:val="006F79E9"/>
    <w:rsid w:val="007021F7"/>
    <w:rsid w:val="0071532C"/>
    <w:rsid w:val="00715871"/>
    <w:rsid w:val="00722774"/>
    <w:rsid w:val="00722A2A"/>
    <w:rsid w:val="00730346"/>
    <w:rsid w:val="00737C07"/>
    <w:rsid w:val="0074500C"/>
    <w:rsid w:val="00745BE0"/>
    <w:rsid w:val="0074663C"/>
    <w:rsid w:val="00760305"/>
    <w:rsid w:val="00770D01"/>
    <w:rsid w:val="00775B62"/>
    <w:rsid w:val="00780371"/>
    <w:rsid w:val="00787359"/>
    <w:rsid w:val="0078785B"/>
    <w:rsid w:val="00796DA3"/>
    <w:rsid w:val="007A5CAF"/>
    <w:rsid w:val="007A7933"/>
    <w:rsid w:val="007B0094"/>
    <w:rsid w:val="007B1C73"/>
    <w:rsid w:val="007C49D9"/>
    <w:rsid w:val="007D0DDC"/>
    <w:rsid w:val="007D1BCB"/>
    <w:rsid w:val="007D3F50"/>
    <w:rsid w:val="007D4A80"/>
    <w:rsid w:val="007E033D"/>
    <w:rsid w:val="007E5851"/>
    <w:rsid w:val="007E58C0"/>
    <w:rsid w:val="007F52BD"/>
    <w:rsid w:val="007F6042"/>
    <w:rsid w:val="0080290A"/>
    <w:rsid w:val="00811869"/>
    <w:rsid w:val="00815A05"/>
    <w:rsid w:val="00816EFA"/>
    <w:rsid w:val="00820758"/>
    <w:rsid w:val="00820F00"/>
    <w:rsid w:val="00822051"/>
    <w:rsid w:val="0082557C"/>
    <w:rsid w:val="00830758"/>
    <w:rsid w:val="00830CEE"/>
    <w:rsid w:val="00842E04"/>
    <w:rsid w:val="008459BD"/>
    <w:rsid w:val="00845B2E"/>
    <w:rsid w:val="00852DF5"/>
    <w:rsid w:val="00857ED5"/>
    <w:rsid w:val="00866CFE"/>
    <w:rsid w:val="00871DC2"/>
    <w:rsid w:val="00872F1F"/>
    <w:rsid w:val="00882220"/>
    <w:rsid w:val="008871E5"/>
    <w:rsid w:val="00897C0B"/>
    <w:rsid w:val="008A4EBB"/>
    <w:rsid w:val="008B30C7"/>
    <w:rsid w:val="008B45BD"/>
    <w:rsid w:val="008B54BA"/>
    <w:rsid w:val="008B5605"/>
    <w:rsid w:val="008C3495"/>
    <w:rsid w:val="008C62A5"/>
    <w:rsid w:val="008C7E90"/>
    <w:rsid w:val="008D10FC"/>
    <w:rsid w:val="008D2471"/>
    <w:rsid w:val="008D4000"/>
    <w:rsid w:val="008D59C2"/>
    <w:rsid w:val="008D7203"/>
    <w:rsid w:val="008D79AF"/>
    <w:rsid w:val="008E077A"/>
    <w:rsid w:val="008E2894"/>
    <w:rsid w:val="008F0019"/>
    <w:rsid w:val="008F02E1"/>
    <w:rsid w:val="008F2B6F"/>
    <w:rsid w:val="008F358C"/>
    <w:rsid w:val="00906E5F"/>
    <w:rsid w:val="009268EA"/>
    <w:rsid w:val="009365AE"/>
    <w:rsid w:val="00953587"/>
    <w:rsid w:val="00954016"/>
    <w:rsid w:val="00956DB2"/>
    <w:rsid w:val="00960746"/>
    <w:rsid w:val="00960909"/>
    <w:rsid w:val="009644CB"/>
    <w:rsid w:val="00964B43"/>
    <w:rsid w:val="009725F9"/>
    <w:rsid w:val="009772FD"/>
    <w:rsid w:val="00981EA2"/>
    <w:rsid w:val="00982D33"/>
    <w:rsid w:val="00984130"/>
    <w:rsid w:val="009853D0"/>
    <w:rsid w:val="00986622"/>
    <w:rsid w:val="00986859"/>
    <w:rsid w:val="0099015C"/>
    <w:rsid w:val="009902B8"/>
    <w:rsid w:val="009928CD"/>
    <w:rsid w:val="00994832"/>
    <w:rsid w:val="009A14B9"/>
    <w:rsid w:val="009A22DE"/>
    <w:rsid w:val="009A4486"/>
    <w:rsid w:val="009A4900"/>
    <w:rsid w:val="009B18F1"/>
    <w:rsid w:val="009B5583"/>
    <w:rsid w:val="009B6583"/>
    <w:rsid w:val="009B65CD"/>
    <w:rsid w:val="009C26DC"/>
    <w:rsid w:val="009D1017"/>
    <w:rsid w:val="009D40D0"/>
    <w:rsid w:val="009D49EE"/>
    <w:rsid w:val="009D53F8"/>
    <w:rsid w:val="009D644A"/>
    <w:rsid w:val="009D7AA6"/>
    <w:rsid w:val="009E2D61"/>
    <w:rsid w:val="009E565D"/>
    <w:rsid w:val="009E60CD"/>
    <w:rsid w:val="009F077C"/>
    <w:rsid w:val="009F0EDA"/>
    <w:rsid w:val="009F1A66"/>
    <w:rsid w:val="009F64EC"/>
    <w:rsid w:val="00A0466A"/>
    <w:rsid w:val="00A06E0F"/>
    <w:rsid w:val="00A13EA8"/>
    <w:rsid w:val="00A17A2D"/>
    <w:rsid w:val="00A17DD9"/>
    <w:rsid w:val="00A2031D"/>
    <w:rsid w:val="00A3060E"/>
    <w:rsid w:val="00A33BC6"/>
    <w:rsid w:val="00A34255"/>
    <w:rsid w:val="00A37371"/>
    <w:rsid w:val="00A5003A"/>
    <w:rsid w:val="00A505F8"/>
    <w:rsid w:val="00A61033"/>
    <w:rsid w:val="00A65AB8"/>
    <w:rsid w:val="00A736C1"/>
    <w:rsid w:val="00A73AF2"/>
    <w:rsid w:val="00A7627C"/>
    <w:rsid w:val="00A916F7"/>
    <w:rsid w:val="00A97322"/>
    <w:rsid w:val="00AA0CA5"/>
    <w:rsid w:val="00AB6385"/>
    <w:rsid w:val="00AD6624"/>
    <w:rsid w:val="00AE491B"/>
    <w:rsid w:val="00AE5F70"/>
    <w:rsid w:val="00AE634A"/>
    <w:rsid w:val="00AF136A"/>
    <w:rsid w:val="00AF7CD0"/>
    <w:rsid w:val="00B05C97"/>
    <w:rsid w:val="00B07206"/>
    <w:rsid w:val="00B100A6"/>
    <w:rsid w:val="00B112E8"/>
    <w:rsid w:val="00B206C6"/>
    <w:rsid w:val="00B219A7"/>
    <w:rsid w:val="00B23B19"/>
    <w:rsid w:val="00B23C96"/>
    <w:rsid w:val="00B3190F"/>
    <w:rsid w:val="00B33739"/>
    <w:rsid w:val="00B535E3"/>
    <w:rsid w:val="00B56D36"/>
    <w:rsid w:val="00B60654"/>
    <w:rsid w:val="00B60E2E"/>
    <w:rsid w:val="00B65BC0"/>
    <w:rsid w:val="00B7115F"/>
    <w:rsid w:val="00B828A1"/>
    <w:rsid w:val="00B84301"/>
    <w:rsid w:val="00B90678"/>
    <w:rsid w:val="00B92D32"/>
    <w:rsid w:val="00B92E7F"/>
    <w:rsid w:val="00B964BF"/>
    <w:rsid w:val="00B96AD4"/>
    <w:rsid w:val="00BC3372"/>
    <w:rsid w:val="00BC6499"/>
    <w:rsid w:val="00BC6827"/>
    <w:rsid w:val="00BD356C"/>
    <w:rsid w:val="00BD6E23"/>
    <w:rsid w:val="00BE09CD"/>
    <w:rsid w:val="00BE0D56"/>
    <w:rsid w:val="00BF3132"/>
    <w:rsid w:val="00BF3B69"/>
    <w:rsid w:val="00BF4EEE"/>
    <w:rsid w:val="00BF4FA2"/>
    <w:rsid w:val="00BF592C"/>
    <w:rsid w:val="00BF6C47"/>
    <w:rsid w:val="00C06DF4"/>
    <w:rsid w:val="00C134F0"/>
    <w:rsid w:val="00C1740C"/>
    <w:rsid w:val="00C21527"/>
    <w:rsid w:val="00C21578"/>
    <w:rsid w:val="00C303AC"/>
    <w:rsid w:val="00C3290B"/>
    <w:rsid w:val="00C33BA9"/>
    <w:rsid w:val="00C456CA"/>
    <w:rsid w:val="00C47651"/>
    <w:rsid w:val="00C548B5"/>
    <w:rsid w:val="00C5629A"/>
    <w:rsid w:val="00C647AF"/>
    <w:rsid w:val="00C742F9"/>
    <w:rsid w:val="00C749F1"/>
    <w:rsid w:val="00C76DFD"/>
    <w:rsid w:val="00C77A37"/>
    <w:rsid w:val="00C83200"/>
    <w:rsid w:val="00C87BF5"/>
    <w:rsid w:val="00C87E95"/>
    <w:rsid w:val="00C9201F"/>
    <w:rsid w:val="00C94C3E"/>
    <w:rsid w:val="00C97C0C"/>
    <w:rsid w:val="00CA3212"/>
    <w:rsid w:val="00CA5094"/>
    <w:rsid w:val="00CB0958"/>
    <w:rsid w:val="00CB11B1"/>
    <w:rsid w:val="00CB17D2"/>
    <w:rsid w:val="00CB623F"/>
    <w:rsid w:val="00CB7C5B"/>
    <w:rsid w:val="00CC261E"/>
    <w:rsid w:val="00CC3E45"/>
    <w:rsid w:val="00CC52B8"/>
    <w:rsid w:val="00CC6095"/>
    <w:rsid w:val="00CC685A"/>
    <w:rsid w:val="00CD1F13"/>
    <w:rsid w:val="00CD76D3"/>
    <w:rsid w:val="00CE2A1D"/>
    <w:rsid w:val="00CE3214"/>
    <w:rsid w:val="00CE7D70"/>
    <w:rsid w:val="00CF0C9B"/>
    <w:rsid w:val="00CF1474"/>
    <w:rsid w:val="00CF2121"/>
    <w:rsid w:val="00CF35D1"/>
    <w:rsid w:val="00CF5051"/>
    <w:rsid w:val="00CF5B8D"/>
    <w:rsid w:val="00D060FC"/>
    <w:rsid w:val="00D12180"/>
    <w:rsid w:val="00D12E76"/>
    <w:rsid w:val="00D24DDC"/>
    <w:rsid w:val="00D27C27"/>
    <w:rsid w:val="00D3005B"/>
    <w:rsid w:val="00D334C1"/>
    <w:rsid w:val="00D3370B"/>
    <w:rsid w:val="00D353CE"/>
    <w:rsid w:val="00D43AD3"/>
    <w:rsid w:val="00D4692A"/>
    <w:rsid w:val="00D471FD"/>
    <w:rsid w:val="00D533D8"/>
    <w:rsid w:val="00D7050C"/>
    <w:rsid w:val="00D767DE"/>
    <w:rsid w:val="00D868EB"/>
    <w:rsid w:val="00DA1994"/>
    <w:rsid w:val="00DA46A5"/>
    <w:rsid w:val="00DA7F59"/>
    <w:rsid w:val="00DB1343"/>
    <w:rsid w:val="00DC61BA"/>
    <w:rsid w:val="00DC63C9"/>
    <w:rsid w:val="00DC6E9D"/>
    <w:rsid w:val="00DC71B9"/>
    <w:rsid w:val="00DD3552"/>
    <w:rsid w:val="00DD7CC7"/>
    <w:rsid w:val="00DE4946"/>
    <w:rsid w:val="00DE5408"/>
    <w:rsid w:val="00DE7215"/>
    <w:rsid w:val="00DE7775"/>
    <w:rsid w:val="00DF6EEC"/>
    <w:rsid w:val="00E03674"/>
    <w:rsid w:val="00E1050C"/>
    <w:rsid w:val="00E10BCB"/>
    <w:rsid w:val="00E14F44"/>
    <w:rsid w:val="00E23E88"/>
    <w:rsid w:val="00E254AF"/>
    <w:rsid w:val="00E2652B"/>
    <w:rsid w:val="00E26778"/>
    <w:rsid w:val="00E30A65"/>
    <w:rsid w:val="00E40A92"/>
    <w:rsid w:val="00E43710"/>
    <w:rsid w:val="00E4409C"/>
    <w:rsid w:val="00E44B06"/>
    <w:rsid w:val="00E52D0A"/>
    <w:rsid w:val="00E64812"/>
    <w:rsid w:val="00E656DC"/>
    <w:rsid w:val="00E67B85"/>
    <w:rsid w:val="00E67EF8"/>
    <w:rsid w:val="00E75519"/>
    <w:rsid w:val="00E77790"/>
    <w:rsid w:val="00E809F6"/>
    <w:rsid w:val="00E81DBD"/>
    <w:rsid w:val="00E85F59"/>
    <w:rsid w:val="00E903FB"/>
    <w:rsid w:val="00E920A2"/>
    <w:rsid w:val="00EA1201"/>
    <w:rsid w:val="00EA3B39"/>
    <w:rsid w:val="00EA3CED"/>
    <w:rsid w:val="00EA73F8"/>
    <w:rsid w:val="00EB1870"/>
    <w:rsid w:val="00EB275B"/>
    <w:rsid w:val="00EB369A"/>
    <w:rsid w:val="00EB45F5"/>
    <w:rsid w:val="00EB79CA"/>
    <w:rsid w:val="00EC6511"/>
    <w:rsid w:val="00ED2812"/>
    <w:rsid w:val="00EE25AD"/>
    <w:rsid w:val="00EE3C03"/>
    <w:rsid w:val="00EF637C"/>
    <w:rsid w:val="00F02172"/>
    <w:rsid w:val="00F03239"/>
    <w:rsid w:val="00F0352F"/>
    <w:rsid w:val="00F11EAF"/>
    <w:rsid w:val="00F1411F"/>
    <w:rsid w:val="00F20D5D"/>
    <w:rsid w:val="00F21FD9"/>
    <w:rsid w:val="00F26599"/>
    <w:rsid w:val="00F47727"/>
    <w:rsid w:val="00F54273"/>
    <w:rsid w:val="00F56C29"/>
    <w:rsid w:val="00F6183E"/>
    <w:rsid w:val="00F664A9"/>
    <w:rsid w:val="00F66799"/>
    <w:rsid w:val="00F671C3"/>
    <w:rsid w:val="00F742BE"/>
    <w:rsid w:val="00F94ABA"/>
    <w:rsid w:val="00F97F17"/>
    <w:rsid w:val="00FA0DE1"/>
    <w:rsid w:val="00FA337B"/>
    <w:rsid w:val="00FA7D31"/>
    <w:rsid w:val="00FB3F77"/>
    <w:rsid w:val="00FB4FFC"/>
    <w:rsid w:val="00FB7116"/>
    <w:rsid w:val="00FC1516"/>
    <w:rsid w:val="00FC1FE4"/>
    <w:rsid w:val="00FC3D2A"/>
    <w:rsid w:val="00FC5CB1"/>
    <w:rsid w:val="00FC70CA"/>
    <w:rsid w:val="00FD367D"/>
    <w:rsid w:val="00FE3992"/>
    <w:rsid w:val="00FE7CC0"/>
    <w:rsid w:val="00FE7D0E"/>
    <w:rsid w:val="00FF0006"/>
    <w:rsid w:val="00FF12A9"/>
    <w:rsid w:val="00FF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37CD92"/>
  <w15:chartTrackingRefBased/>
  <w15:docId w15:val="{57B21B8C-9D55-4C3D-9B45-4FAF764C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after="360"/>
      <w:ind w:left="709" w:hanging="709"/>
      <w:outlineLvl w:val="0"/>
    </w:pPr>
    <w:rPr>
      <w:rFonts w:ascii="Arial" w:hAnsi="Arial"/>
      <w:b/>
      <w:sz w:val="32"/>
      <w:szCs w:val="20"/>
      <w:lang w:val="en-GB"/>
    </w:rPr>
  </w:style>
  <w:style w:type="paragraph" w:styleId="Heading2">
    <w:name w:val="heading 2"/>
    <w:basedOn w:val="Normal"/>
    <w:next w:val="Normal"/>
    <w:qFormat/>
    <w:pPr>
      <w:keepNext/>
      <w:spacing w:after="120"/>
      <w:outlineLvl w:val="1"/>
    </w:pPr>
    <w:rPr>
      <w:rFonts w:ascii="Garamond" w:hAnsi="Garamond"/>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spacing w:after="120"/>
      <w:jc w:val="both"/>
      <w:outlineLvl w:val="3"/>
    </w:pPr>
    <w:rPr>
      <w:rFonts w:ascii="Garamond" w:hAnsi="Garamond"/>
      <w:i/>
      <w:iCs/>
    </w:rPr>
  </w:style>
  <w:style w:type="paragraph" w:styleId="Heading5">
    <w:name w:val="heading 5"/>
    <w:basedOn w:val="Normal"/>
    <w:next w:val="Normal"/>
    <w:qFormat/>
    <w:pPr>
      <w:keepNext/>
      <w:jc w:val="center"/>
      <w:outlineLvl w:val="4"/>
    </w:pPr>
    <w:rPr>
      <w:rFonts w:ascii="Garamond" w:hAnsi="Garamond"/>
      <w:b/>
      <w:bCs/>
      <w:color w:val="FF0000"/>
      <w:lang w:val="de-DE"/>
    </w:rPr>
  </w:style>
  <w:style w:type="paragraph" w:styleId="Heading6">
    <w:name w:val="heading 6"/>
    <w:basedOn w:val="Normal"/>
    <w:next w:val="Normal"/>
    <w:qFormat/>
    <w:pPr>
      <w:keepNext/>
      <w:jc w:val="both"/>
      <w:outlineLvl w:val="5"/>
    </w:pPr>
    <w:rPr>
      <w:rFonts w:ascii="Garamond" w:hAnsi="Garamond"/>
      <w:b/>
      <w:bCs/>
    </w:rPr>
  </w:style>
  <w:style w:type="paragraph" w:styleId="Heading7">
    <w:name w:val="heading 7"/>
    <w:basedOn w:val="Normal"/>
    <w:next w:val="Normal"/>
    <w:qFormat/>
    <w:pPr>
      <w:keepNext/>
      <w:spacing w:after="120"/>
      <w:jc w:val="both"/>
      <w:outlineLvl w:val="6"/>
    </w:pPr>
    <w:rPr>
      <w:rFonts w:ascii="Garamond" w:hAnsi="Garamon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jc w:val="both"/>
    </w:pPr>
    <w:rPr>
      <w:i/>
      <w:iCs/>
      <w:sz w:val="20"/>
    </w:rPr>
  </w:style>
  <w:style w:type="paragraph" w:styleId="BodyText2">
    <w:name w:val="Body Text 2"/>
    <w:basedOn w:val="Normal"/>
    <w:semiHidden/>
    <w:pPr>
      <w:spacing w:after="120"/>
      <w:jc w:val="both"/>
    </w:pPr>
  </w:style>
  <w:style w:type="paragraph" w:styleId="BodyText3">
    <w:name w:val="Body Text 3"/>
    <w:basedOn w:val="Normal"/>
    <w:semiHidden/>
    <w:pPr>
      <w:jc w:val="both"/>
    </w:pPr>
    <w:rPr>
      <w:rFonts w:ascii="Garamond" w:hAnsi="Garamond"/>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uiPriority w:val="99"/>
    <w:unhideWhenUsed/>
    <w:pPr>
      <w:tabs>
        <w:tab w:val="center" w:pos="4680"/>
        <w:tab w:val="right" w:pos="9360"/>
      </w:tabs>
    </w:pPr>
  </w:style>
  <w:style w:type="character" w:customStyle="1" w:styleId="HeaderChar">
    <w:name w:val="Header Char"/>
    <w:uiPriority w:val="99"/>
    <w:semiHidden/>
    <w:rPr>
      <w:sz w:val="24"/>
      <w:szCs w:val="24"/>
      <w:lang w:eastAsia="en-US"/>
    </w:rPr>
  </w:style>
  <w:style w:type="paragraph" w:styleId="Footer">
    <w:name w:val="footer"/>
    <w:basedOn w:val="Normal"/>
    <w:semiHidden/>
    <w:unhideWhenUsed/>
    <w:pPr>
      <w:tabs>
        <w:tab w:val="center" w:pos="4680"/>
        <w:tab w:val="right" w:pos="9360"/>
      </w:tabs>
    </w:pPr>
  </w:style>
  <w:style w:type="character" w:customStyle="1" w:styleId="FooterChar">
    <w:name w:val="Footer Char"/>
    <w:semiHidden/>
    <w:rPr>
      <w:sz w:val="24"/>
      <w:szCs w:val="24"/>
      <w:lang w:eastAsia="en-US"/>
    </w:rPr>
  </w:style>
  <w:style w:type="character" w:styleId="Hyperlink">
    <w:name w:val="Hyperlink"/>
    <w:uiPriority w:val="99"/>
    <w:unhideWhenUsed/>
    <w:rsid w:val="00002D58"/>
    <w:rPr>
      <w:color w:val="0000FF"/>
      <w:u w:val="single"/>
    </w:rPr>
  </w:style>
  <w:style w:type="paragraph" w:styleId="BalloonText">
    <w:name w:val="Balloon Text"/>
    <w:basedOn w:val="Normal"/>
    <w:link w:val="BalloonTextChar"/>
    <w:uiPriority w:val="99"/>
    <w:semiHidden/>
    <w:unhideWhenUsed/>
    <w:rsid w:val="003D7F88"/>
    <w:rPr>
      <w:rFonts w:ascii="Tahoma" w:hAnsi="Tahoma" w:cs="Tahoma"/>
      <w:sz w:val="16"/>
      <w:szCs w:val="16"/>
    </w:rPr>
  </w:style>
  <w:style w:type="character" w:customStyle="1" w:styleId="BalloonTextChar">
    <w:name w:val="Balloon Text Char"/>
    <w:link w:val="BalloonText"/>
    <w:uiPriority w:val="99"/>
    <w:semiHidden/>
    <w:rsid w:val="003D7F88"/>
    <w:rPr>
      <w:rFonts w:ascii="Tahoma" w:hAnsi="Tahoma" w:cs="Tahoma"/>
      <w:sz w:val="16"/>
      <w:szCs w:val="16"/>
      <w:lang w:eastAsia="en-US"/>
    </w:rPr>
  </w:style>
  <w:style w:type="paragraph" w:styleId="NormalWeb">
    <w:name w:val="Normal (Web)"/>
    <w:basedOn w:val="Normal"/>
    <w:uiPriority w:val="99"/>
    <w:semiHidden/>
    <w:unhideWhenUsed/>
    <w:rsid w:val="00BC6827"/>
    <w:pPr>
      <w:spacing w:before="100" w:beforeAutospacing="1" w:after="100" w:afterAutospacing="1"/>
    </w:pPr>
    <w:rPr>
      <w:lang w:eastAsia="zh-CN"/>
    </w:rPr>
  </w:style>
  <w:style w:type="character" w:styleId="FollowedHyperlink">
    <w:name w:val="FollowedHyperlink"/>
    <w:uiPriority w:val="99"/>
    <w:semiHidden/>
    <w:unhideWhenUsed/>
    <w:rsid w:val="00656039"/>
    <w:rPr>
      <w:color w:val="800080"/>
      <w:u w:val="single"/>
    </w:rPr>
  </w:style>
  <w:style w:type="paragraph" w:styleId="Revision">
    <w:name w:val="Revision"/>
    <w:hidden/>
    <w:uiPriority w:val="99"/>
    <w:semiHidden/>
    <w:rsid w:val="009F1A66"/>
    <w:rPr>
      <w:sz w:val="24"/>
      <w:szCs w:val="24"/>
    </w:rPr>
  </w:style>
  <w:style w:type="character" w:styleId="CommentReference">
    <w:name w:val="annotation reference"/>
    <w:uiPriority w:val="99"/>
    <w:semiHidden/>
    <w:unhideWhenUsed/>
    <w:rsid w:val="009D1017"/>
    <w:rPr>
      <w:sz w:val="16"/>
      <w:szCs w:val="16"/>
    </w:rPr>
  </w:style>
  <w:style w:type="paragraph" w:styleId="CommentText">
    <w:name w:val="annotation text"/>
    <w:basedOn w:val="Normal"/>
    <w:link w:val="CommentTextChar"/>
    <w:uiPriority w:val="99"/>
    <w:semiHidden/>
    <w:unhideWhenUsed/>
    <w:rsid w:val="009D1017"/>
    <w:rPr>
      <w:sz w:val="20"/>
      <w:szCs w:val="20"/>
    </w:rPr>
  </w:style>
  <w:style w:type="character" w:customStyle="1" w:styleId="CommentTextChar">
    <w:name w:val="Comment Text Char"/>
    <w:link w:val="CommentText"/>
    <w:uiPriority w:val="99"/>
    <w:semiHidden/>
    <w:rsid w:val="009D1017"/>
    <w:rPr>
      <w:lang w:val="en-US" w:eastAsia="en-US"/>
    </w:rPr>
  </w:style>
  <w:style w:type="paragraph" w:styleId="CommentSubject">
    <w:name w:val="annotation subject"/>
    <w:basedOn w:val="CommentText"/>
    <w:next w:val="CommentText"/>
    <w:link w:val="CommentSubjectChar"/>
    <w:uiPriority w:val="99"/>
    <w:semiHidden/>
    <w:unhideWhenUsed/>
    <w:rsid w:val="009D1017"/>
    <w:rPr>
      <w:b/>
      <w:bCs/>
    </w:rPr>
  </w:style>
  <w:style w:type="character" w:customStyle="1" w:styleId="CommentSubjectChar">
    <w:name w:val="Comment Subject Char"/>
    <w:link w:val="CommentSubject"/>
    <w:uiPriority w:val="99"/>
    <w:semiHidden/>
    <w:rsid w:val="009D1017"/>
    <w:rPr>
      <w:b/>
      <w:bCs/>
      <w:lang w:val="en-US" w:eastAsia="en-US"/>
    </w:rPr>
  </w:style>
  <w:style w:type="table" w:styleId="TableGrid">
    <w:name w:val="Table Grid"/>
    <w:basedOn w:val="TableNormal"/>
    <w:uiPriority w:val="59"/>
    <w:rsid w:val="009A4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830C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4">
      <w:bodyDiv w:val="1"/>
      <w:marLeft w:val="0"/>
      <w:marRight w:val="0"/>
      <w:marTop w:val="0"/>
      <w:marBottom w:val="0"/>
      <w:divBdr>
        <w:top w:val="none" w:sz="0" w:space="0" w:color="auto"/>
        <w:left w:val="none" w:sz="0" w:space="0" w:color="auto"/>
        <w:bottom w:val="none" w:sz="0" w:space="0" w:color="auto"/>
        <w:right w:val="none" w:sz="0" w:space="0" w:color="auto"/>
      </w:divBdr>
    </w:div>
    <w:div w:id="595208938">
      <w:bodyDiv w:val="1"/>
      <w:marLeft w:val="0"/>
      <w:marRight w:val="0"/>
      <w:marTop w:val="0"/>
      <w:marBottom w:val="0"/>
      <w:divBdr>
        <w:top w:val="none" w:sz="0" w:space="0" w:color="auto"/>
        <w:left w:val="none" w:sz="0" w:space="0" w:color="auto"/>
        <w:bottom w:val="none" w:sz="0" w:space="0" w:color="auto"/>
        <w:right w:val="none" w:sz="0" w:space="0" w:color="auto"/>
      </w:divBdr>
    </w:div>
    <w:div w:id="1100686463">
      <w:bodyDiv w:val="1"/>
      <w:marLeft w:val="0"/>
      <w:marRight w:val="0"/>
      <w:marTop w:val="0"/>
      <w:marBottom w:val="0"/>
      <w:divBdr>
        <w:top w:val="none" w:sz="0" w:space="0" w:color="auto"/>
        <w:left w:val="none" w:sz="0" w:space="0" w:color="auto"/>
        <w:bottom w:val="none" w:sz="0" w:space="0" w:color="auto"/>
        <w:right w:val="none" w:sz="0" w:space="0" w:color="auto"/>
      </w:divBdr>
      <w:divsChild>
        <w:div w:id="1686058606">
          <w:marLeft w:val="0"/>
          <w:marRight w:val="0"/>
          <w:marTop w:val="150"/>
          <w:marBottom w:val="0"/>
          <w:divBdr>
            <w:top w:val="none" w:sz="0" w:space="0" w:color="auto"/>
            <w:left w:val="none" w:sz="0" w:space="0" w:color="auto"/>
            <w:bottom w:val="none" w:sz="0" w:space="0" w:color="auto"/>
            <w:right w:val="none" w:sz="0" w:space="0" w:color="auto"/>
          </w:divBdr>
          <w:divsChild>
            <w:div w:id="105077872">
              <w:marLeft w:val="0"/>
              <w:marRight w:val="0"/>
              <w:marTop w:val="0"/>
              <w:marBottom w:val="0"/>
              <w:divBdr>
                <w:top w:val="none" w:sz="0" w:space="0" w:color="auto"/>
                <w:left w:val="none" w:sz="0" w:space="0" w:color="auto"/>
                <w:bottom w:val="none" w:sz="0" w:space="0" w:color="auto"/>
                <w:right w:val="none" w:sz="0" w:space="0" w:color="auto"/>
              </w:divBdr>
              <w:divsChild>
                <w:div w:id="525145933">
                  <w:marLeft w:val="0"/>
                  <w:marRight w:val="0"/>
                  <w:marTop w:val="0"/>
                  <w:marBottom w:val="0"/>
                  <w:divBdr>
                    <w:top w:val="none" w:sz="0" w:space="0" w:color="auto"/>
                    <w:left w:val="none" w:sz="0" w:space="0" w:color="auto"/>
                    <w:bottom w:val="none" w:sz="0" w:space="0" w:color="auto"/>
                    <w:right w:val="none" w:sz="0" w:space="0" w:color="auto"/>
                  </w:divBdr>
                  <w:divsChild>
                    <w:div w:id="2092969057">
                      <w:marLeft w:val="0"/>
                      <w:marRight w:val="0"/>
                      <w:marTop w:val="0"/>
                      <w:marBottom w:val="0"/>
                      <w:divBdr>
                        <w:top w:val="none" w:sz="0" w:space="0" w:color="auto"/>
                        <w:left w:val="none" w:sz="0" w:space="0" w:color="auto"/>
                        <w:bottom w:val="none" w:sz="0" w:space="0" w:color="auto"/>
                        <w:right w:val="none" w:sz="0" w:space="0" w:color="auto"/>
                      </w:divBdr>
                      <w:divsChild>
                        <w:div w:id="15011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051">
      <w:bodyDiv w:val="1"/>
      <w:marLeft w:val="0"/>
      <w:marRight w:val="0"/>
      <w:marTop w:val="0"/>
      <w:marBottom w:val="0"/>
      <w:divBdr>
        <w:top w:val="none" w:sz="0" w:space="0" w:color="auto"/>
        <w:left w:val="none" w:sz="0" w:space="0" w:color="auto"/>
        <w:bottom w:val="none" w:sz="0" w:space="0" w:color="auto"/>
        <w:right w:val="none" w:sz="0" w:space="0" w:color="auto"/>
      </w:divBdr>
    </w:div>
    <w:div w:id="12711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hell.com/dr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0F86AC54A24F459182B7BF3121E406" ma:contentTypeVersion="0" ma:contentTypeDescription="Create a new document." ma:contentTypeScope="" ma:versionID="6a07aa8cded148a837dcf2b960eccf07">
  <xsd:schema xmlns:xsd="http://www.w3.org/2001/XMLSchema" xmlns:xs="http://www.w3.org/2001/XMLSchema" xmlns:p="http://schemas.microsoft.com/office/2006/metadata/properties" xmlns:ns2="400895dc-1ced-4d74-bb87-20358c45ada2" targetNamespace="http://schemas.microsoft.com/office/2006/metadata/properties" ma:root="true" ma:fieldsID="6c1e1090948bf411abc506cfb4bf156e" ns2:_="">
    <xsd:import namespace="400895dc-1ced-4d74-bb87-20358c45ada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895dc-1ced-4d74-bb87-20358c45a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400895dc-1ced-4d74-bb87-20358c45ada2">abaaa2409-1701638828-2391</_dlc_DocId>
    <_dlc_DocIdUrl xmlns="400895dc-1ced-4d74-bb87-20358c45ada2">
      <Url>https://eu021-sp.shell.com/sites/abaaa2409/Quarter/_layouts/DocIdRedir.aspx?ID=abaaa2409-1701638828-2391</Url>
      <Description>abaaa2409-1701638828-2391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77ECF-27F3-4AEF-B31A-4BA210A7E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895dc-1ced-4d74-bb87-20358c45a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CDD11-141A-4422-B886-9AD87114C5A8}">
  <ds:schemaRefs>
    <ds:schemaRef ds:uri="http://schemas.microsoft.com/office/2006/metadata/longProperties"/>
  </ds:schemaRefs>
</ds:datastoreItem>
</file>

<file path=customXml/itemProps3.xml><?xml version="1.0" encoding="utf-8"?>
<ds:datastoreItem xmlns:ds="http://schemas.openxmlformats.org/officeDocument/2006/customXml" ds:itemID="{BDA53C49-656F-4E5C-A03D-6A93B4D35D1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0895dc-1ced-4d74-bb87-20358c45ada2"/>
    <ds:schemaRef ds:uri="http://www.w3.org/XML/1998/namespace"/>
    <ds:schemaRef ds:uri="http://purl.org/dc/dcmitype/"/>
  </ds:schemaRefs>
</ds:datastoreItem>
</file>

<file path=customXml/itemProps4.xml><?xml version="1.0" encoding="utf-8"?>
<ds:datastoreItem xmlns:ds="http://schemas.openxmlformats.org/officeDocument/2006/customXml" ds:itemID="{FC6D9CD5-6742-435C-B9CE-B3752DF9EB3D}">
  <ds:schemaRefs>
    <ds:schemaRef ds:uri="http://schemas.microsoft.com/sharepoint/events"/>
  </ds:schemaRefs>
</ds:datastoreItem>
</file>

<file path=customXml/itemProps5.xml><?xml version="1.0" encoding="utf-8"?>
<ds:datastoreItem xmlns:ds="http://schemas.openxmlformats.org/officeDocument/2006/customXml" ds:itemID="{AE250E93-7F50-4C30-8D69-67D2A1CCF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1497</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Q1 Final Dividend Announcement</vt:lpstr>
    </vt:vector>
  </TitlesOfParts>
  <Company>Shell</Company>
  <LinksUpToDate>false</LinksUpToDate>
  <CharactersWithSpaces>10018</CharactersWithSpaces>
  <SharedDoc>false</SharedDoc>
  <HLinks>
    <vt:vector size="12" baseType="variant">
      <vt:variant>
        <vt:i4>5374024</vt:i4>
      </vt:variant>
      <vt:variant>
        <vt:i4>6</vt:i4>
      </vt:variant>
      <vt:variant>
        <vt:i4>0</vt:i4>
      </vt:variant>
      <vt:variant>
        <vt:i4>5</vt:i4>
      </vt:variant>
      <vt:variant>
        <vt:lpwstr>http://www.shell.com/drip</vt:lpwstr>
      </vt:variant>
      <vt:variant>
        <vt:lpwstr/>
      </vt:variant>
      <vt:variant>
        <vt:i4>3014704</vt:i4>
      </vt:variant>
      <vt:variant>
        <vt:i4>0</vt:i4>
      </vt:variant>
      <vt:variant>
        <vt:i4>0</vt:i4>
      </vt:variant>
      <vt:variant>
        <vt:i4>5</vt:i4>
      </vt:variant>
      <vt:variant>
        <vt:lpwstr>http://www.shell.com/scrip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Final Dividend Announcement</dc:title>
  <dc:subject/>
  <dc:creator>Alger Steenhuis</dc:creator>
  <cp:keywords/>
  <cp:lastModifiedBy>de Jong, Dorien D SI-FR</cp:lastModifiedBy>
  <cp:revision>3</cp:revision>
  <cp:lastPrinted>2018-04-25T12:04:00Z</cp:lastPrinted>
  <dcterms:created xsi:type="dcterms:W3CDTF">2018-07-20T07:50:00Z</dcterms:created>
  <dcterms:modified xsi:type="dcterms:W3CDTF">2018-07-20T07:52:00Z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abaaa2409-1662910204-1118</vt:lpwstr>
  </property>
  <property fmtid="{D5CDD505-2E9C-101B-9397-08002B2CF9AE}" pid="3" name="_dlc_DocIdItemGuid">
    <vt:lpwstr>69b2af9f-f128-44ff-a5d4-d0372e11c8a0</vt:lpwstr>
  </property>
  <property fmtid="{D5CDD505-2E9C-101B-9397-08002B2CF9AE}" pid="4" name="_dlc_DocIdUrl">
    <vt:lpwstr>https://eu021-sp.shell.com/sites/abaaa2409/Quarter/_layouts/DocIdRedir.aspx?ID=abaaa2409-1662910204-1118, abaaa2409-1662910204-1118</vt:lpwstr>
  </property>
  <property fmtid="{D5CDD505-2E9C-101B-9397-08002B2CF9AE}" pid="5" name="ContentTypeId">
    <vt:lpwstr>0x010100690F86AC54A24F459182B7BF3121E406</vt:lpwstr>
  </property>
</Properties>
</file>