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1FB" w:rsidRDefault="006451FB" w:rsidP="006451FB">
      <w:pPr>
        <w:spacing w:after="100" w:afterAutospacing="1" w:line="276" w:lineRule="auto"/>
        <w:rPr>
          <w:rFonts w:ascii="Arial" w:hAnsi="Arial" w:cs="Arial"/>
          <w:sz w:val="20"/>
          <w:szCs w:val="20"/>
          <w:lang w:val="en-CA" w:eastAsia="en-GB"/>
        </w:rPr>
      </w:pPr>
    </w:p>
    <w:p w:rsidR="006451FB" w:rsidRDefault="006451FB" w:rsidP="006451FB">
      <w:pPr>
        <w:spacing w:after="100" w:afterAutospacing="1" w:line="276" w:lineRule="auto"/>
        <w:rPr>
          <w:rFonts w:ascii="Arial" w:hAnsi="Arial" w:cs="Arial"/>
          <w:sz w:val="20"/>
          <w:szCs w:val="20"/>
          <w:lang w:val="en-CA" w:eastAsia="en-GB"/>
        </w:rPr>
      </w:pPr>
    </w:p>
    <w:p w:rsidR="00CC3AA7" w:rsidRPr="00671C60" w:rsidRDefault="00CC3AA7" w:rsidP="00CC3AA7">
      <w:pPr>
        <w:spacing w:after="0"/>
        <w:rPr>
          <w:rFonts w:ascii="Arial" w:hAnsi="Arial" w:cs="Arial"/>
          <w:color w:val="000000"/>
        </w:rPr>
      </w:pPr>
      <w:r w:rsidRPr="00671C60">
        <w:rPr>
          <w:rFonts w:ascii="Arial" w:hAnsi="Arial" w:cs="Arial"/>
          <w:color w:val="000000"/>
        </w:rPr>
        <w:t>This announcement contains inside information within the meaning of the Market Abuse Regulation (EU) (No 596/2014).</w:t>
      </w:r>
    </w:p>
    <w:p w:rsidR="00CC3AA7" w:rsidRDefault="00CC3AA7" w:rsidP="006451FB">
      <w:pPr>
        <w:spacing w:after="100" w:afterAutospacing="1" w:line="276" w:lineRule="auto"/>
        <w:rPr>
          <w:rFonts w:ascii="Arial" w:hAnsi="Arial" w:cs="Arial"/>
          <w:sz w:val="20"/>
          <w:szCs w:val="20"/>
          <w:lang w:val="en-CA" w:eastAsia="en-GB"/>
        </w:rPr>
      </w:pPr>
    </w:p>
    <w:p w:rsidR="006451FB" w:rsidRPr="006451FB" w:rsidRDefault="00CC3AA7" w:rsidP="006451FB">
      <w:pPr>
        <w:spacing w:after="100" w:afterAutospacing="1" w:line="276" w:lineRule="auto"/>
        <w:rPr>
          <w:rFonts w:ascii="Arial" w:hAnsi="Arial" w:cs="Arial"/>
          <w:sz w:val="20"/>
          <w:szCs w:val="20"/>
          <w:lang w:val="en-CA" w:eastAsia="en-GB"/>
        </w:rPr>
      </w:pPr>
      <w:r>
        <w:rPr>
          <w:rFonts w:ascii="Arial" w:hAnsi="Arial" w:cs="Arial"/>
          <w:sz w:val="20"/>
          <w:szCs w:val="20"/>
          <w:lang w:val="en-CA" w:eastAsia="en-GB"/>
        </w:rPr>
        <w:t>17</w:t>
      </w:r>
      <w:r w:rsidR="00D02C43">
        <w:rPr>
          <w:rFonts w:ascii="Arial" w:hAnsi="Arial" w:cs="Arial"/>
          <w:sz w:val="20"/>
          <w:szCs w:val="20"/>
          <w:lang w:val="en-CA" w:eastAsia="en-GB"/>
        </w:rPr>
        <w:t xml:space="preserve"> </w:t>
      </w:r>
      <w:r w:rsidR="00362EBF">
        <w:rPr>
          <w:rFonts w:ascii="Arial" w:hAnsi="Arial" w:cs="Arial"/>
          <w:sz w:val="20"/>
          <w:szCs w:val="20"/>
          <w:lang w:val="en-CA" w:eastAsia="en-GB"/>
        </w:rPr>
        <w:t>August 2018</w:t>
      </w:r>
    </w:p>
    <w:p w:rsidR="00506505" w:rsidRPr="005D15C3" w:rsidRDefault="00506505" w:rsidP="00506505">
      <w:pPr>
        <w:spacing w:after="0" w:line="360" w:lineRule="auto"/>
        <w:jc w:val="center"/>
        <w:rPr>
          <w:rFonts w:ascii="Arial" w:hAnsi="Arial" w:cs="Arial"/>
          <w:b/>
          <w:bCs/>
          <w:lang w:eastAsia="en-GB"/>
        </w:rPr>
      </w:pPr>
      <w:r w:rsidRPr="005D15C3">
        <w:rPr>
          <w:rFonts w:ascii="Arial" w:hAnsi="Arial" w:cs="Arial"/>
          <w:b/>
          <w:bCs/>
          <w:lang w:eastAsia="en-GB"/>
        </w:rPr>
        <w:t>BCRE – Brack Capital Real Estate Investments N.V.</w:t>
      </w:r>
    </w:p>
    <w:p w:rsidR="00506505" w:rsidRPr="005D15C3" w:rsidRDefault="00506505" w:rsidP="00506505">
      <w:pPr>
        <w:spacing w:after="0" w:line="360" w:lineRule="auto"/>
        <w:jc w:val="center"/>
        <w:rPr>
          <w:rFonts w:ascii="Arial" w:hAnsi="Arial" w:cs="Arial"/>
          <w:lang w:eastAsia="en-GB"/>
        </w:rPr>
      </w:pPr>
      <w:r w:rsidRPr="005D15C3">
        <w:rPr>
          <w:rFonts w:ascii="Arial" w:hAnsi="Arial" w:cs="Arial"/>
          <w:lang w:eastAsia="en-GB"/>
        </w:rPr>
        <w:t>(“</w:t>
      </w:r>
      <w:r w:rsidRPr="005D15C3">
        <w:rPr>
          <w:rFonts w:ascii="Arial" w:hAnsi="Arial" w:cs="Arial"/>
          <w:b/>
          <w:lang w:eastAsia="en-GB"/>
        </w:rPr>
        <w:t>BCRE</w:t>
      </w:r>
      <w:r w:rsidRPr="005D15C3">
        <w:rPr>
          <w:rFonts w:ascii="Arial" w:hAnsi="Arial" w:cs="Arial"/>
          <w:lang w:eastAsia="en-GB"/>
        </w:rPr>
        <w:t>” or the “</w:t>
      </w:r>
      <w:r w:rsidRPr="005D15C3">
        <w:rPr>
          <w:rFonts w:ascii="Arial" w:hAnsi="Arial" w:cs="Arial"/>
          <w:b/>
          <w:bCs/>
          <w:lang w:eastAsia="en-GB"/>
        </w:rPr>
        <w:t>Company</w:t>
      </w:r>
      <w:r w:rsidRPr="005D15C3">
        <w:rPr>
          <w:rFonts w:ascii="Arial" w:hAnsi="Arial" w:cs="Arial"/>
          <w:lang w:eastAsia="en-GB"/>
        </w:rPr>
        <w:t>”)</w:t>
      </w:r>
    </w:p>
    <w:p w:rsidR="00CC3AA7" w:rsidRPr="004B2B27" w:rsidRDefault="00CC3AA7" w:rsidP="00CC3AA7">
      <w:pPr>
        <w:pStyle w:val="BodyText"/>
        <w:spacing w:after="0" w:line="360" w:lineRule="auto"/>
        <w:jc w:val="center"/>
        <w:rPr>
          <w:b/>
          <w:sz w:val="22"/>
          <w:szCs w:val="22"/>
          <w:lang w:eastAsia="en-GB"/>
        </w:rPr>
      </w:pPr>
      <w:r w:rsidRPr="004B2B27">
        <w:rPr>
          <w:b/>
          <w:sz w:val="22"/>
          <w:szCs w:val="22"/>
          <w:lang w:eastAsia="en-GB"/>
        </w:rPr>
        <w:t xml:space="preserve">Results of </w:t>
      </w:r>
      <w:r>
        <w:rPr>
          <w:b/>
          <w:sz w:val="22"/>
          <w:szCs w:val="22"/>
          <w:lang w:eastAsia="en-GB"/>
        </w:rPr>
        <w:t xml:space="preserve">Extraordinary </w:t>
      </w:r>
      <w:r w:rsidRPr="004B2B27">
        <w:rPr>
          <w:b/>
          <w:sz w:val="22"/>
          <w:szCs w:val="22"/>
          <w:lang w:eastAsia="en-GB"/>
        </w:rPr>
        <w:t>General Meeting</w:t>
      </w:r>
    </w:p>
    <w:p w:rsidR="006451FB" w:rsidRPr="00B07EB6" w:rsidRDefault="006451FB" w:rsidP="00506505">
      <w:pPr>
        <w:spacing w:after="0" w:line="276" w:lineRule="auto"/>
        <w:jc w:val="both"/>
        <w:rPr>
          <w:rStyle w:val="bm"/>
        </w:rPr>
      </w:pPr>
    </w:p>
    <w:p w:rsidR="00CC3AA7" w:rsidRDefault="00CC3AA7" w:rsidP="00B07EB6">
      <w:pPr>
        <w:spacing w:after="0"/>
        <w:jc w:val="both"/>
        <w:rPr>
          <w:rStyle w:val="bm"/>
          <w:rFonts w:ascii="Arial" w:hAnsi="Arial" w:cs="Arial"/>
        </w:rPr>
      </w:pPr>
      <w:r w:rsidRPr="00B07EB6">
        <w:rPr>
          <w:rStyle w:val="bm"/>
          <w:rFonts w:ascii="Arial" w:hAnsi="Arial" w:cs="Arial"/>
        </w:rPr>
        <w:t xml:space="preserve">The Company hereby announces that, at its </w:t>
      </w:r>
      <w:r>
        <w:rPr>
          <w:rStyle w:val="bm"/>
          <w:rFonts w:ascii="Arial" w:hAnsi="Arial" w:cs="Arial"/>
        </w:rPr>
        <w:t xml:space="preserve">Extraordinary </w:t>
      </w:r>
      <w:r w:rsidRPr="00B07EB6">
        <w:rPr>
          <w:rStyle w:val="bm"/>
          <w:rFonts w:ascii="Arial" w:hAnsi="Arial" w:cs="Arial"/>
        </w:rPr>
        <w:t>General Meeting held earlier today, all the resolutions as set out in full in the Notice of the</w:t>
      </w:r>
      <w:bookmarkStart w:id="0" w:name="_GoBack"/>
      <w:bookmarkEnd w:id="0"/>
      <w:r w:rsidRPr="00B07EB6">
        <w:rPr>
          <w:rStyle w:val="bm"/>
          <w:rFonts w:ascii="Arial" w:hAnsi="Arial" w:cs="Arial"/>
        </w:rPr>
        <w:t xml:space="preserve"> </w:t>
      </w:r>
      <w:r>
        <w:rPr>
          <w:rStyle w:val="bm"/>
          <w:rFonts w:ascii="Arial" w:hAnsi="Arial" w:cs="Arial"/>
        </w:rPr>
        <w:t xml:space="preserve">Extraordinary </w:t>
      </w:r>
      <w:r w:rsidRPr="00B07EB6">
        <w:rPr>
          <w:rStyle w:val="bm"/>
          <w:rFonts w:ascii="Arial" w:hAnsi="Arial" w:cs="Arial"/>
        </w:rPr>
        <w:t>General Meeting (the “</w:t>
      </w:r>
      <w:r w:rsidRPr="00B07EB6">
        <w:rPr>
          <w:rStyle w:val="bm"/>
          <w:rFonts w:ascii="Arial" w:hAnsi="Arial" w:cs="Arial"/>
          <w:b/>
        </w:rPr>
        <w:t>Notice</w:t>
      </w:r>
      <w:r w:rsidRPr="00B07EB6">
        <w:rPr>
          <w:rStyle w:val="bm"/>
          <w:rFonts w:ascii="Arial" w:hAnsi="Arial" w:cs="Arial"/>
        </w:rPr>
        <w:t xml:space="preserve">”), which was published on the Company’s website on </w:t>
      </w:r>
      <w:r>
        <w:rPr>
          <w:rStyle w:val="bm"/>
          <w:rFonts w:ascii="Arial" w:hAnsi="Arial" w:cs="Arial"/>
        </w:rPr>
        <w:t>6 July</w:t>
      </w:r>
      <w:r w:rsidRPr="00B07EB6">
        <w:rPr>
          <w:rStyle w:val="bm"/>
          <w:rFonts w:ascii="Arial" w:hAnsi="Arial" w:cs="Arial"/>
        </w:rPr>
        <w:t xml:space="preserve"> 2018, were adopted unanimously. </w:t>
      </w:r>
    </w:p>
    <w:p w:rsidR="00CC3AA7" w:rsidRDefault="00CC3AA7" w:rsidP="00B07EB6">
      <w:pPr>
        <w:spacing w:after="0"/>
        <w:jc w:val="both"/>
        <w:rPr>
          <w:rStyle w:val="bm"/>
          <w:rFonts w:ascii="Arial" w:hAnsi="Arial" w:cs="Arial"/>
        </w:rPr>
      </w:pPr>
    </w:p>
    <w:p w:rsidR="002E62B6" w:rsidRPr="00B07EB6" w:rsidRDefault="002E62B6" w:rsidP="00B07EB6">
      <w:pPr>
        <w:spacing w:after="0"/>
        <w:jc w:val="both"/>
        <w:rPr>
          <w:rStyle w:val="bm"/>
        </w:rPr>
      </w:pPr>
      <w:r>
        <w:rPr>
          <w:rStyle w:val="bm"/>
          <w:rFonts w:ascii="Arial" w:hAnsi="Arial" w:cs="Arial"/>
        </w:rPr>
        <w:t xml:space="preserve">Extraordinary </w:t>
      </w:r>
      <w:r w:rsidRPr="00857BCD">
        <w:rPr>
          <w:rStyle w:val="bm"/>
          <w:rFonts w:ascii="Arial" w:hAnsi="Arial" w:cs="Arial"/>
        </w:rPr>
        <w:t>General Meeting</w:t>
      </w:r>
      <w:r>
        <w:rPr>
          <w:rStyle w:val="bm"/>
          <w:rFonts w:ascii="Arial" w:hAnsi="Arial" w:cs="Arial"/>
        </w:rPr>
        <w:t xml:space="preserve"> has unanimously approved </w:t>
      </w:r>
      <w:r w:rsidRPr="00B07EB6">
        <w:rPr>
          <w:rStyle w:val="bm"/>
          <w:rFonts w:ascii="Arial" w:hAnsi="Arial" w:cs="Arial"/>
        </w:rPr>
        <w:t>to apply for (</w:t>
      </w:r>
      <w:proofErr w:type="spellStart"/>
      <w:r w:rsidRPr="00B07EB6">
        <w:rPr>
          <w:rStyle w:val="bm"/>
          <w:rFonts w:ascii="Arial" w:hAnsi="Arial" w:cs="Arial"/>
        </w:rPr>
        <w:t>i</w:t>
      </w:r>
      <w:proofErr w:type="spellEnd"/>
      <w:r w:rsidRPr="00B07EB6">
        <w:rPr>
          <w:rStyle w:val="bm"/>
          <w:rFonts w:ascii="Arial" w:hAnsi="Arial" w:cs="Arial"/>
        </w:rPr>
        <w:t xml:space="preserve">) the cancellation of the Shares (ISIN: NL0010763611) from admission to the standard segment of the Official List and (ii) the cancellation of the admission to trading of the Shares on the Main Market of the London Stock Exchange plc (together, the </w:t>
      </w:r>
      <w:r w:rsidRPr="00B07EB6">
        <w:rPr>
          <w:rStyle w:val="bm"/>
          <w:rFonts w:ascii="Arial" w:hAnsi="Arial" w:cs="Arial"/>
          <w:b/>
        </w:rPr>
        <w:t>De-Listing</w:t>
      </w:r>
      <w:r w:rsidRPr="00B07EB6">
        <w:rPr>
          <w:rStyle w:val="bm"/>
          <w:rFonts w:ascii="Arial" w:hAnsi="Arial" w:cs="Arial"/>
        </w:rPr>
        <w:t xml:space="preserve">). </w:t>
      </w:r>
    </w:p>
    <w:p w:rsidR="00CC3AA7" w:rsidRDefault="00CC3AA7" w:rsidP="00B07EB6">
      <w:pPr>
        <w:spacing w:after="0"/>
        <w:jc w:val="both"/>
        <w:rPr>
          <w:rStyle w:val="bm"/>
          <w:rFonts w:ascii="Arial" w:hAnsi="Arial" w:cs="Arial"/>
        </w:rPr>
      </w:pPr>
    </w:p>
    <w:p w:rsidR="00CC3AA7" w:rsidRPr="00B07EB6" w:rsidRDefault="00CC3AA7" w:rsidP="00B07EB6">
      <w:pPr>
        <w:spacing w:after="0"/>
        <w:jc w:val="both"/>
        <w:rPr>
          <w:rFonts w:ascii="Arial" w:hAnsi="Arial" w:cs="Arial"/>
        </w:rPr>
      </w:pPr>
      <w:r w:rsidRPr="00B07EB6">
        <w:rPr>
          <w:rStyle w:val="bm"/>
          <w:rFonts w:ascii="Arial" w:hAnsi="Arial" w:cs="Arial"/>
        </w:rPr>
        <w:t>The Noti</w:t>
      </w:r>
      <w:r w:rsidR="00B07EB6">
        <w:rPr>
          <w:rStyle w:val="bm"/>
          <w:rFonts w:ascii="Arial" w:hAnsi="Arial" w:cs="Arial"/>
        </w:rPr>
        <w:t xml:space="preserve">ce and the </w:t>
      </w:r>
      <w:r w:rsidR="00B07EB6" w:rsidRPr="00B07EB6">
        <w:rPr>
          <w:rStyle w:val="bm"/>
          <w:rFonts w:ascii="Arial" w:hAnsi="Arial" w:cs="Arial"/>
        </w:rPr>
        <w:t>Minutes of the Extraordinary</w:t>
      </w:r>
      <w:r w:rsidRPr="00B07EB6">
        <w:rPr>
          <w:rStyle w:val="bm"/>
          <w:rFonts w:ascii="Arial" w:hAnsi="Arial" w:cs="Arial"/>
        </w:rPr>
        <w:t xml:space="preserve"> General Meeting are available on the Company’s website</w:t>
      </w:r>
      <w:r w:rsidRPr="00B07EB6">
        <w:rPr>
          <w:rFonts w:ascii="Arial" w:hAnsi="Arial" w:cs="Arial"/>
        </w:rPr>
        <w:t xml:space="preserve"> </w:t>
      </w:r>
      <w:hyperlink r:id="rId6" w:history="1">
        <w:r w:rsidRPr="00B07EB6">
          <w:rPr>
            <w:rStyle w:val="Hyperlink"/>
            <w:rFonts w:ascii="Arial" w:hAnsi="Arial" w:cs="Arial"/>
            <w:lang w:val="en-CA" w:eastAsia="en-GB"/>
          </w:rPr>
          <w:t>www.brack-capital.com</w:t>
        </w:r>
      </w:hyperlink>
      <w:r w:rsidRPr="00B07EB6">
        <w:rPr>
          <w:rFonts w:ascii="Arial" w:hAnsi="Arial" w:cs="Arial"/>
        </w:rPr>
        <w:t>.</w:t>
      </w:r>
    </w:p>
    <w:p w:rsidR="002E62B6" w:rsidRDefault="002E62B6" w:rsidP="00D02C43">
      <w:pPr>
        <w:autoSpaceDE w:val="0"/>
        <w:autoSpaceDN w:val="0"/>
        <w:adjustRightInd w:val="0"/>
        <w:spacing w:after="0" w:line="240" w:lineRule="auto"/>
        <w:jc w:val="both"/>
        <w:rPr>
          <w:rStyle w:val="bm"/>
          <w:rFonts w:ascii="Arial" w:hAnsi="Arial" w:cs="Arial"/>
        </w:rPr>
      </w:pPr>
    </w:p>
    <w:p w:rsidR="00AB3ADE" w:rsidRDefault="00AB3ADE" w:rsidP="00D02C43">
      <w:pPr>
        <w:autoSpaceDE w:val="0"/>
        <w:autoSpaceDN w:val="0"/>
        <w:adjustRightInd w:val="0"/>
        <w:spacing w:after="0" w:line="240" w:lineRule="auto"/>
        <w:jc w:val="both"/>
        <w:rPr>
          <w:rStyle w:val="bm"/>
          <w:rFonts w:ascii="Arial" w:hAnsi="Arial" w:cs="Arial"/>
        </w:rPr>
      </w:pPr>
      <w:r w:rsidRPr="00AB3ADE">
        <w:rPr>
          <w:rStyle w:val="bm"/>
          <w:rFonts w:ascii="Arial" w:hAnsi="Arial" w:cs="Arial"/>
        </w:rPr>
        <w:t>The Company shall make further announce</w:t>
      </w:r>
      <w:r>
        <w:rPr>
          <w:rStyle w:val="bm"/>
          <w:rFonts w:ascii="Arial" w:hAnsi="Arial" w:cs="Arial"/>
        </w:rPr>
        <w:t>ments on the De-Listing process</w:t>
      </w:r>
      <w:r w:rsidR="00915FAC">
        <w:rPr>
          <w:rStyle w:val="bm"/>
          <w:rFonts w:ascii="Arial" w:hAnsi="Arial" w:cs="Arial"/>
        </w:rPr>
        <w:t xml:space="preserve"> and </w:t>
      </w:r>
      <w:r w:rsidR="00212214">
        <w:rPr>
          <w:rStyle w:val="bm"/>
          <w:rFonts w:ascii="Arial" w:hAnsi="Arial" w:cs="Arial"/>
        </w:rPr>
        <w:t xml:space="preserve">application for admission of the Shares to Euronext Access of Euronext Paris. </w:t>
      </w:r>
    </w:p>
    <w:p w:rsidR="002E62B6" w:rsidRPr="002E62B6" w:rsidRDefault="002E62B6" w:rsidP="00D02C43">
      <w:pPr>
        <w:autoSpaceDE w:val="0"/>
        <w:autoSpaceDN w:val="0"/>
        <w:adjustRightInd w:val="0"/>
        <w:spacing w:after="0" w:line="240" w:lineRule="auto"/>
        <w:jc w:val="both"/>
        <w:rPr>
          <w:rStyle w:val="bm"/>
          <w:rFonts w:ascii="Arial" w:hAnsi="Arial" w:cs="Arial"/>
        </w:rPr>
      </w:pPr>
    </w:p>
    <w:p w:rsidR="00CC3AA7" w:rsidRPr="00B07EB6" w:rsidRDefault="00CC3AA7" w:rsidP="00D02C43">
      <w:pPr>
        <w:autoSpaceDE w:val="0"/>
        <w:autoSpaceDN w:val="0"/>
        <w:adjustRightInd w:val="0"/>
        <w:spacing w:after="0" w:line="240" w:lineRule="auto"/>
        <w:jc w:val="both"/>
        <w:rPr>
          <w:rStyle w:val="bm"/>
          <w:rFonts w:ascii="Arial" w:hAnsi="Arial" w:cs="Arial"/>
        </w:rPr>
      </w:pPr>
    </w:p>
    <w:p w:rsidR="002E62B6" w:rsidRPr="00B07EB6" w:rsidRDefault="002E62B6" w:rsidP="002E62B6">
      <w:pPr>
        <w:spacing w:after="0" w:line="276" w:lineRule="auto"/>
        <w:rPr>
          <w:rFonts w:ascii="Arial" w:hAnsi="Arial" w:cs="Arial"/>
          <w:lang w:eastAsia="en-GB"/>
        </w:rPr>
      </w:pPr>
      <w:r w:rsidRPr="00B07EB6">
        <w:rPr>
          <w:rFonts w:ascii="Arial" w:hAnsi="Arial" w:cs="Arial"/>
          <w:b/>
          <w:bCs/>
          <w:lang w:eastAsia="en-GB"/>
        </w:rPr>
        <w:t>ENQUIRIES</w:t>
      </w:r>
      <w:r w:rsidRPr="00B07EB6">
        <w:rPr>
          <w:rFonts w:ascii="Arial" w:hAnsi="Arial" w:cs="Arial"/>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2E62B6" w:rsidRPr="00B07EB6" w:rsidTr="00857BCD">
        <w:tc>
          <w:tcPr>
            <w:tcW w:w="6639" w:type="dxa"/>
          </w:tcPr>
          <w:p w:rsidR="002E62B6" w:rsidRPr="00B07EB6" w:rsidRDefault="002E62B6" w:rsidP="00857BCD">
            <w:pPr>
              <w:spacing w:line="276" w:lineRule="auto"/>
              <w:ind w:left="238"/>
              <w:rPr>
                <w:rFonts w:ascii="Arial" w:hAnsi="Arial" w:cs="Arial"/>
                <w:b/>
                <w:sz w:val="22"/>
                <w:szCs w:val="22"/>
                <w:lang w:eastAsia="en-GB"/>
              </w:rPr>
            </w:pPr>
            <w:r w:rsidRPr="00B07EB6">
              <w:rPr>
                <w:rFonts w:ascii="Arial" w:hAnsi="Arial" w:cs="Arial"/>
                <w:b/>
                <w:sz w:val="22"/>
                <w:szCs w:val="22"/>
                <w:lang w:eastAsia="en-GB"/>
              </w:rPr>
              <w:t>BCRE - Brack Capital Real Estate Investments N.V.</w:t>
            </w:r>
          </w:p>
        </w:tc>
        <w:tc>
          <w:tcPr>
            <w:tcW w:w="2279" w:type="dxa"/>
          </w:tcPr>
          <w:p w:rsidR="002E62B6" w:rsidRPr="00B07EB6" w:rsidRDefault="002E62B6" w:rsidP="00857BCD">
            <w:pPr>
              <w:spacing w:line="276" w:lineRule="auto"/>
              <w:ind w:left="238"/>
              <w:rPr>
                <w:rFonts w:ascii="Arial" w:hAnsi="Arial" w:cs="Arial"/>
                <w:sz w:val="22"/>
                <w:szCs w:val="22"/>
                <w:lang w:eastAsia="en-GB"/>
              </w:rPr>
            </w:pPr>
          </w:p>
        </w:tc>
      </w:tr>
      <w:tr w:rsidR="002E62B6" w:rsidRPr="00B07EB6" w:rsidTr="00857BCD">
        <w:tc>
          <w:tcPr>
            <w:tcW w:w="6639" w:type="dxa"/>
          </w:tcPr>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sz w:val="22"/>
                <w:szCs w:val="22"/>
                <w:lang w:eastAsia="en-GB"/>
              </w:rPr>
              <w:t>Nansia Koutsou, Co-Chief Executive Officer</w:t>
            </w:r>
          </w:p>
        </w:tc>
        <w:tc>
          <w:tcPr>
            <w:tcW w:w="2279" w:type="dxa"/>
          </w:tcPr>
          <w:p w:rsidR="002E62B6" w:rsidRPr="00B07EB6" w:rsidRDefault="002E62B6" w:rsidP="00857BCD">
            <w:pPr>
              <w:spacing w:line="276" w:lineRule="auto"/>
              <w:ind w:left="238"/>
              <w:rPr>
                <w:rFonts w:ascii="Arial" w:hAnsi="Arial" w:cs="Arial"/>
                <w:sz w:val="22"/>
                <w:szCs w:val="22"/>
                <w:lang w:eastAsia="en-GB"/>
              </w:rPr>
            </w:pPr>
          </w:p>
        </w:tc>
      </w:tr>
      <w:tr w:rsidR="002E62B6" w:rsidRPr="00B07EB6" w:rsidTr="00857BCD">
        <w:tc>
          <w:tcPr>
            <w:tcW w:w="6639" w:type="dxa"/>
          </w:tcPr>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sz w:val="22"/>
                <w:szCs w:val="22"/>
                <w:lang w:eastAsia="en-GB"/>
              </w:rPr>
              <w:t>Shai Shamir, Co-Chief Executive Officer</w:t>
            </w:r>
          </w:p>
        </w:tc>
        <w:tc>
          <w:tcPr>
            <w:tcW w:w="2279" w:type="dxa"/>
          </w:tcPr>
          <w:p w:rsidR="002E62B6" w:rsidRPr="00B07EB6" w:rsidRDefault="002E62B6" w:rsidP="00857BCD">
            <w:pPr>
              <w:spacing w:line="276" w:lineRule="auto"/>
              <w:ind w:left="238"/>
              <w:rPr>
                <w:rFonts w:ascii="Arial" w:hAnsi="Arial" w:cs="Arial"/>
                <w:sz w:val="22"/>
                <w:szCs w:val="22"/>
                <w:lang w:eastAsia="en-GB"/>
              </w:rPr>
            </w:pPr>
          </w:p>
        </w:tc>
      </w:tr>
      <w:tr w:rsidR="002E62B6" w:rsidRPr="00B07EB6" w:rsidTr="00857BCD">
        <w:tc>
          <w:tcPr>
            <w:tcW w:w="6639" w:type="dxa"/>
          </w:tcPr>
          <w:p w:rsidR="002E62B6" w:rsidRPr="00B07EB6" w:rsidRDefault="002E62B6" w:rsidP="00857BCD">
            <w:pPr>
              <w:spacing w:line="276" w:lineRule="auto"/>
              <w:ind w:left="238"/>
              <w:rPr>
                <w:rFonts w:ascii="Arial" w:hAnsi="Arial" w:cs="Arial"/>
                <w:sz w:val="22"/>
                <w:szCs w:val="22"/>
                <w:lang w:eastAsia="en-GB"/>
              </w:rPr>
            </w:pPr>
            <w:r w:rsidRPr="00B07EB6">
              <w:rPr>
                <w:rStyle w:val="bm"/>
                <w:rFonts w:ascii="Arial" w:hAnsi="Arial" w:cs="Arial"/>
                <w:sz w:val="22"/>
                <w:szCs w:val="22"/>
              </w:rPr>
              <w:t>Yiannis Peslikas</w:t>
            </w:r>
            <w:r w:rsidRPr="00B07EB6">
              <w:rPr>
                <w:rFonts w:ascii="Arial" w:hAnsi="Arial" w:cs="Arial"/>
                <w:sz w:val="22"/>
                <w:szCs w:val="22"/>
                <w:lang w:eastAsia="en-GB"/>
              </w:rPr>
              <w:t xml:space="preserve">, Chief Financial Officer </w:t>
            </w:r>
          </w:p>
        </w:tc>
        <w:tc>
          <w:tcPr>
            <w:tcW w:w="2279" w:type="dxa"/>
          </w:tcPr>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sz w:val="22"/>
                <w:szCs w:val="22"/>
                <w:lang w:eastAsia="en-GB"/>
              </w:rPr>
              <w:t>+31 20 514 1004</w:t>
            </w:r>
          </w:p>
        </w:tc>
      </w:tr>
      <w:tr w:rsidR="002E62B6" w:rsidRPr="00B07EB6" w:rsidTr="00857BCD">
        <w:tc>
          <w:tcPr>
            <w:tcW w:w="6639" w:type="dxa"/>
          </w:tcPr>
          <w:p w:rsidR="002E62B6" w:rsidRPr="00B07EB6" w:rsidRDefault="002E62B6" w:rsidP="00857BCD">
            <w:pPr>
              <w:spacing w:line="276" w:lineRule="auto"/>
              <w:ind w:left="238"/>
              <w:rPr>
                <w:rFonts w:ascii="Arial" w:hAnsi="Arial" w:cs="Arial"/>
                <w:b/>
                <w:sz w:val="22"/>
                <w:szCs w:val="22"/>
                <w:lang w:eastAsia="en-GB"/>
              </w:rPr>
            </w:pPr>
          </w:p>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b/>
                <w:sz w:val="22"/>
                <w:szCs w:val="22"/>
                <w:lang w:eastAsia="en-GB"/>
              </w:rPr>
              <w:t>Novella Communications</w:t>
            </w:r>
          </w:p>
        </w:tc>
        <w:tc>
          <w:tcPr>
            <w:tcW w:w="2279" w:type="dxa"/>
          </w:tcPr>
          <w:p w:rsidR="002E62B6" w:rsidRPr="00B07EB6" w:rsidRDefault="002E62B6" w:rsidP="00857BCD">
            <w:pPr>
              <w:spacing w:line="276" w:lineRule="auto"/>
              <w:ind w:left="238"/>
              <w:rPr>
                <w:rFonts w:ascii="Arial" w:hAnsi="Arial" w:cs="Arial"/>
                <w:sz w:val="22"/>
                <w:szCs w:val="22"/>
                <w:lang w:eastAsia="en-GB"/>
              </w:rPr>
            </w:pPr>
          </w:p>
        </w:tc>
      </w:tr>
      <w:tr w:rsidR="002E62B6" w:rsidRPr="00B07EB6" w:rsidTr="00857BCD">
        <w:tc>
          <w:tcPr>
            <w:tcW w:w="6639" w:type="dxa"/>
          </w:tcPr>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sz w:val="22"/>
                <w:szCs w:val="22"/>
                <w:lang w:eastAsia="en-GB"/>
              </w:rPr>
              <w:t>Tim Robertson</w:t>
            </w:r>
          </w:p>
        </w:tc>
        <w:tc>
          <w:tcPr>
            <w:tcW w:w="2279" w:type="dxa"/>
          </w:tcPr>
          <w:p w:rsidR="002E62B6" w:rsidRPr="00B07EB6" w:rsidRDefault="002E62B6" w:rsidP="00857BCD">
            <w:pPr>
              <w:spacing w:line="276" w:lineRule="auto"/>
              <w:ind w:left="238"/>
              <w:rPr>
                <w:rFonts w:ascii="Arial" w:hAnsi="Arial" w:cs="Arial"/>
                <w:sz w:val="22"/>
                <w:szCs w:val="22"/>
                <w:lang w:eastAsia="en-GB"/>
              </w:rPr>
            </w:pPr>
          </w:p>
        </w:tc>
      </w:tr>
      <w:tr w:rsidR="002E62B6" w:rsidRPr="00B07EB6" w:rsidTr="00857BCD">
        <w:tc>
          <w:tcPr>
            <w:tcW w:w="6639" w:type="dxa"/>
          </w:tcPr>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sz w:val="22"/>
                <w:szCs w:val="22"/>
                <w:lang w:eastAsia="en-GB"/>
              </w:rPr>
              <w:t>Toby Andrews</w:t>
            </w:r>
          </w:p>
        </w:tc>
        <w:tc>
          <w:tcPr>
            <w:tcW w:w="2279" w:type="dxa"/>
          </w:tcPr>
          <w:p w:rsidR="002E62B6" w:rsidRPr="00B07EB6" w:rsidRDefault="002E62B6" w:rsidP="00857BCD">
            <w:pPr>
              <w:spacing w:line="276" w:lineRule="auto"/>
              <w:ind w:left="238"/>
              <w:rPr>
                <w:rFonts w:ascii="Arial" w:hAnsi="Arial" w:cs="Arial"/>
                <w:sz w:val="22"/>
                <w:szCs w:val="22"/>
                <w:lang w:eastAsia="en-GB"/>
              </w:rPr>
            </w:pPr>
            <w:r w:rsidRPr="00B07EB6">
              <w:rPr>
                <w:rFonts w:ascii="Arial" w:hAnsi="Arial" w:cs="Arial"/>
                <w:sz w:val="22"/>
                <w:szCs w:val="22"/>
                <w:lang w:eastAsia="en-GB"/>
              </w:rPr>
              <w:t>+44 203 151 7008</w:t>
            </w:r>
          </w:p>
        </w:tc>
      </w:tr>
    </w:tbl>
    <w:p w:rsidR="002E62B6" w:rsidRPr="00B07EB6" w:rsidRDefault="002E62B6" w:rsidP="002E62B6">
      <w:pPr>
        <w:spacing w:after="0" w:line="276" w:lineRule="auto"/>
        <w:rPr>
          <w:rStyle w:val="bm"/>
          <w:rFonts w:ascii="Arial" w:hAnsi="Arial" w:cs="Arial"/>
          <w:b/>
          <w:lang w:eastAsia="en-GB"/>
        </w:rPr>
      </w:pPr>
    </w:p>
    <w:p w:rsidR="002E62B6" w:rsidRPr="00B07EB6" w:rsidRDefault="002E62B6" w:rsidP="002E62B6">
      <w:pPr>
        <w:spacing w:after="0" w:line="276" w:lineRule="auto"/>
        <w:rPr>
          <w:rStyle w:val="bm"/>
          <w:rFonts w:ascii="Arial" w:hAnsi="Arial" w:cs="Arial"/>
          <w:b/>
          <w:lang w:eastAsia="en-GB"/>
        </w:rPr>
      </w:pPr>
      <w:r w:rsidRPr="00B07EB6">
        <w:rPr>
          <w:rStyle w:val="bm"/>
          <w:rFonts w:ascii="Arial" w:hAnsi="Arial" w:cs="Arial"/>
          <w:b/>
          <w:lang w:eastAsia="en-GB"/>
        </w:rPr>
        <w:t>About BCRE</w:t>
      </w:r>
    </w:p>
    <w:p w:rsidR="002E62B6" w:rsidRPr="00B07EB6" w:rsidRDefault="002E62B6" w:rsidP="00B07EB6">
      <w:pPr>
        <w:spacing w:after="0" w:line="276" w:lineRule="auto"/>
        <w:jc w:val="both"/>
        <w:rPr>
          <w:rStyle w:val="bm"/>
          <w:rFonts w:ascii="Arial" w:hAnsi="Arial" w:cs="Arial"/>
          <w:lang w:eastAsia="en-GB"/>
        </w:rPr>
      </w:pPr>
      <w:r w:rsidRPr="00B07EB6">
        <w:rPr>
          <w:rStyle w:val="bm"/>
          <w:rFonts w:ascii="Arial" w:hAnsi="Arial" w:cs="Arial"/>
          <w:lang w:eastAsia="en-GB"/>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rsidR="002E62B6" w:rsidRPr="00B07EB6" w:rsidRDefault="002E62B6" w:rsidP="00B07EB6">
      <w:pPr>
        <w:spacing w:after="0" w:line="276" w:lineRule="auto"/>
        <w:jc w:val="both"/>
        <w:rPr>
          <w:rStyle w:val="bm"/>
          <w:rFonts w:ascii="Arial" w:hAnsi="Arial" w:cs="Arial"/>
          <w:lang w:eastAsia="en-GB"/>
        </w:rPr>
      </w:pPr>
    </w:p>
    <w:p w:rsidR="006451FB" w:rsidRPr="00D44EBA" w:rsidRDefault="002E62B6" w:rsidP="00D44EBA">
      <w:pPr>
        <w:spacing w:after="0" w:line="276" w:lineRule="auto"/>
        <w:jc w:val="both"/>
        <w:rPr>
          <w:rFonts w:ascii="Arial" w:hAnsi="Arial" w:cs="Arial"/>
        </w:rPr>
      </w:pPr>
      <w:r w:rsidRPr="00B07EB6">
        <w:rPr>
          <w:rStyle w:val="bm"/>
          <w:rFonts w:ascii="Arial" w:hAnsi="Arial" w:cs="Arial"/>
          <w:lang w:eastAsia="en-GB"/>
        </w:rPr>
        <w:lastRenderedPageBreak/>
        <w:t xml:space="preserve">The Company has established local management team platforms with significant local market expertise. At present, the </w:t>
      </w:r>
      <w:proofErr w:type="gramStart"/>
      <w:r w:rsidRPr="00B07EB6">
        <w:rPr>
          <w:rStyle w:val="bm"/>
          <w:rFonts w:ascii="Arial" w:hAnsi="Arial" w:cs="Arial"/>
          <w:lang w:eastAsia="en-GB"/>
        </w:rPr>
        <w:t>Company‘</w:t>
      </w:r>
      <w:proofErr w:type="gramEnd"/>
      <w:r w:rsidRPr="00B07EB6">
        <w:rPr>
          <w:rStyle w:val="bm"/>
          <w:rFonts w:ascii="Arial" w:hAnsi="Arial" w:cs="Arial"/>
          <w:lang w:eastAsia="en-GB"/>
        </w:rPr>
        <w:t>s main offices and teams are in New York, London, Moscow, Amsterdam and Limassol.</w:t>
      </w:r>
    </w:p>
    <w:sectPr w:rsidR="006451FB" w:rsidRPr="00D44EBA" w:rsidSect="003802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CD3" w:rsidRDefault="00A86CD3" w:rsidP="006451FB">
      <w:pPr>
        <w:spacing w:after="0" w:line="240" w:lineRule="auto"/>
      </w:pPr>
      <w:r>
        <w:separator/>
      </w:r>
    </w:p>
  </w:endnote>
  <w:endnote w:type="continuationSeparator" w:id="0">
    <w:p w:rsidR="00A86CD3" w:rsidRDefault="00A86CD3" w:rsidP="0064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CD3" w:rsidRDefault="00A86CD3" w:rsidP="006451FB">
      <w:pPr>
        <w:spacing w:after="0" w:line="240" w:lineRule="auto"/>
      </w:pPr>
      <w:r>
        <w:separator/>
      </w:r>
    </w:p>
  </w:footnote>
  <w:footnote w:type="continuationSeparator" w:id="0">
    <w:p w:rsidR="00A86CD3" w:rsidRDefault="00A86CD3" w:rsidP="00645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2B6" w:rsidRDefault="002E62B6">
    <w:pPr>
      <w:pStyle w:val="Header"/>
    </w:pPr>
    <w:r>
      <w:rPr>
        <w:noProof/>
        <w:lang w:val="en-US"/>
      </w:rPr>
      <w:drawing>
        <wp:anchor distT="0" distB="0" distL="114300" distR="114300" simplePos="0" relativeHeight="251659264" behindDoc="1" locked="0" layoutInCell="1" allowOverlap="1" wp14:anchorId="661C59C1" wp14:editId="68AC23CB">
          <wp:simplePos x="0" y="0"/>
          <wp:positionH relativeFrom="column">
            <wp:posOffset>2085975</wp:posOffset>
          </wp:positionH>
          <wp:positionV relativeFrom="paragraph">
            <wp:posOffset>-52705</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2E62B6" w:rsidRDefault="002E62B6">
    <w:pPr>
      <w:pStyle w:val="Header"/>
    </w:pPr>
  </w:p>
  <w:p w:rsidR="006451FB" w:rsidRDefault="00645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0Mzc1sDC2sDC2NDdX0lEKTi0uzszPAykwqgUA/g6EZiwAAAA="/>
  </w:docVars>
  <w:rsids>
    <w:rsidRoot w:val="005F13A2"/>
    <w:rsid w:val="00052B13"/>
    <w:rsid w:val="00137723"/>
    <w:rsid w:val="00146F84"/>
    <w:rsid w:val="00156026"/>
    <w:rsid w:val="0016046E"/>
    <w:rsid w:val="00160714"/>
    <w:rsid w:val="002105CF"/>
    <w:rsid w:val="00212214"/>
    <w:rsid w:val="00232227"/>
    <w:rsid w:val="0024405E"/>
    <w:rsid w:val="002A70DA"/>
    <w:rsid w:val="002D768C"/>
    <w:rsid w:val="002E62B6"/>
    <w:rsid w:val="002F5384"/>
    <w:rsid w:val="0031001A"/>
    <w:rsid w:val="0034063C"/>
    <w:rsid w:val="00347266"/>
    <w:rsid w:val="00362EBF"/>
    <w:rsid w:val="00380215"/>
    <w:rsid w:val="003A6DD3"/>
    <w:rsid w:val="003D7C9C"/>
    <w:rsid w:val="004A0D7B"/>
    <w:rsid w:val="004D7AAC"/>
    <w:rsid w:val="00503F8E"/>
    <w:rsid w:val="00506505"/>
    <w:rsid w:val="00515FDC"/>
    <w:rsid w:val="00562B33"/>
    <w:rsid w:val="005D15C3"/>
    <w:rsid w:val="005D7CF6"/>
    <w:rsid w:val="005F13A2"/>
    <w:rsid w:val="006451FB"/>
    <w:rsid w:val="00652A8F"/>
    <w:rsid w:val="006C071A"/>
    <w:rsid w:val="007F14B7"/>
    <w:rsid w:val="00891E0C"/>
    <w:rsid w:val="00897BEE"/>
    <w:rsid w:val="008A0010"/>
    <w:rsid w:val="008F5A68"/>
    <w:rsid w:val="009017B9"/>
    <w:rsid w:val="0090729D"/>
    <w:rsid w:val="00915FAC"/>
    <w:rsid w:val="00957C8D"/>
    <w:rsid w:val="009C393A"/>
    <w:rsid w:val="00A37FBF"/>
    <w:rsid w:val="00A72F3C"/>
    <w:rsid w:val="00A86CD3"/>
    <w:rsid w:val="00A902A4"/>
    <w:rsid w:val="00AA6DF7"/>
    <w:rsid w:val="00AB3ADE"/>
    <w:rsid w:val="00AB71AF"/>
    <w:rsid w:val="00AF5CF0"/>
    <w:rsid w:val="00B07EB6"/>
    <w:rsid w:val="00B62A9E"/>
    <w:rsid w:val="00B63F94"/>
    <w:rsid w:val="00B920A8"/>
    <w:rsid w:val="00BF1A99"/>
    <w:rsid w:val="00C1126D"/>
    <w:rsid w:val="00C73FD2"/>
    <w:rsid w:val="00C91F34"/>
    <w:rsid w:val="00CC3AA7"/>
    <w:rsid w:val="00D02C43"/>
    <w:rsid w:val="00D35419"/>
    <w:rsid w:val="00D44EBA"/>
    <w:rsid w:val="00D618E4"/>
    <w:rsid w:val="00DD7A0B"/>
    <w:rsid w:val="00E206C1"/>
    <w:rsid w:val="00E22E66"/>
    <w:rsid w:val="00E6689E"/>
    <w:rsid w:val="00EA4E56"/>
    <w:rsid w:val="00EF348F"/>
    <w:rsid w:val="00F2702F"/>
    <w:rsid w:val="00F57889"/>
    <w:rsid w:val="00F62240"/>
    <w:rsid w:val="00F730F9"/>
    <w:rsid w:val="00FE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2F078-D49C-4B04-B318-9CABF0F9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rsid w:val="005F13A2"/>
  </w:style>
  <w:style w:type="paragraph" w:styleId="BalloonText">
    <w:name w:val="Balloon Text"/>
    <w:basedOn w:val="Normal"/>
    <w:link w:val="BalloonTextChar"/>
    <w:uiPriority w:val="99"/>
    <w:semiHidden/>
    <w:unhideWhenUsed/>
    <w:rsid w:val="005D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F6"/>
    <w:rPr>
      <w:rFonts w:ascii="Segoe UI" w:hAnsi="Segoe UI" w:cs="Segoe UI"/>
      <w:sz w:val="18"/>
      <w:szCs w:val="18"/>
    </w:rPr>
  </w:style>
  <w:style w:type="table" w:styleId="TableGrid">
    <w:name w:val="Table Grid"/>
    <w:basedOn w:val="TableNormal"/>
    <w:uiPriority w:val="99"/>
    <w:unhideWhenUsed/>
    <w:rsid w:val="006451F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FB"/>
  </w:style>
  <w:style w:type="paragraph" w:styleId="Footer">
    <w:name w:val="footer"/>
    <w:basedOn w:val="Normal"/>
    <w:link w:val="FooterChar"/>
    <w:uiPriority w:val="99"/>
    <w:unhideWhenUsed/>
    <w:rsid w:val="00645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FB"/>
  </w:style>
  <w:style w:type="paragraph" w:customStyle="1" w:styleId="CTText">
    <w:name w:val="CT_Text"/>
    <w:uiPriority w:val="29"/>
    <w:qFormat/>
    <w:rsid w:val="00CC3AA7"/>
    <w:pPr>
      <w:spacing w:after="0" w:line="240" w:lineRule="auto"/>
      <w:jc w:val="both"/>
    </w:pPr>
    <w:rPr>
      <w:rFonts w:ascii="Times New Roman" w:eastAsia="MS Mincho" w:hAnsi="Times New Roman" w:cs="Times New Roman"/>
      <w:sz w:val="24"/>
      <w:szCs w:val="20"/>
      <w:lang w:eastAsia="en-GB"/>
    </w:rPr>
  </w:style>
  <w:style w:type="character" w:styleId="Hyperlink">
    <w:name w:val="Hyperlink"/>
    <w:basedOn w:val="DefaultParagraphFont"/>
    <w:uiPriority w:val="99"/>
    <w:unhideWhenUsed/>
    <w:rsid w:val="00CC3AA7"/>
    <w:rPr>
      <w:color w:val="0563C1" w:themeColor="hyperlink"/>
      <w:u w:val="single"/>
    </w:rPr>
  </w:style>
  <w:style w:type="paragraph" w:styleId="BodyText">
    <w:name w:val="Body Text"/>
    <w:basedOn w:val="Normal"/>
    <w:link w:val="BodyTextChar"/>
    <w:uiPriority w:val="99"/>
    <w:semiHidden/>
    <w:unhideWhenUsed/>
    <w:rsid w:val="00CC3AA7"/>
    <w:pPr>
      <w:spacing w:after="24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rsid w:val="00CC3AA7"/>
    <w:rPr>
      <w:rFonts w:ascii="Arial" w:eastAsia="Times New Roman" w:hAnsi="Arial" w:cs="Arial"/>
      <w:sz w:val="20"/>
      <w:szCs w:val="24"/>
    </w:rPr>
  </w:style>
  <w:style w:type="character" w:customStyle="1" w:styleId="ld">
    <w:name w:val="ld"/>
    <w:basedOn w:val="DefaultParagraphFont"/>
    <w:rsid w:val="00AB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ck-capit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Nansia Koutsou</dc:creator>
  <cp:keywords/>
  <dc:description/>
  <cp:lastModifiedBy>Viorica Hagagg</cp:lastModifiedBy>
  <cp:revision>3</cp:revision>
  <dcterms:created xsi:type="dcterms:W3CDTF">2018-08-17T09:15:00Z</dcterms:created>
  <dcterms:modified xsi:type="dcterms:W3CDTF">2018-08-17T09:35:00Z</dcterms:modified>
</cp:coreProperties>
</file>