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87" w:type="dxa"/>
        <w:tblLook w:val="01E0" w:firstRow="1" w:lastRow="1" w:firstColumn="1" w:lastColumn="1" w:noHBand="0" w:noVBand="0"/>
      </w:tblPr>
      <w:tblGrid>
        <w:gridCol w:w="6207"/>
        <w:gridCol w:w="1580"/>
      </w:tblGrid>
      <w:tr w:rsidR="00A15236" w:rsidRPr="00B14CA1" w:rsidTr="008B462E">
        <w:trPr>
          <w:trHeight w:val="708"/>
        </w:trPr>
        <w:tc>
          <w:tcPr>
            <w:tcW w:w="6207" w:type="dxa"/>
          </w:tcPr>
          <w:p w:rsidR="000A7A2E" w:rsidRPr="00B14CA1" w:rsidRDefault="008B462E" w:rsidP="006645DC">
            <w:pPr>
              <w:pStyle w:val="HSTitel"/>
            </w:pPr>
            <w:bookmarkStart w:id="0" w:name="_GoBack"/>
            <w:bookmarkEnd w:id="0"/>
            <w:r>
              <w:rPr>
                <w:sz w:val="18"/>
                <w:szCs w:val="18"/>
              </w:rPr>
              <w:t>p</w:t>
            </w:r>
            <w:r w:rsidR="00D60A68" w:rsidRPr="004973B2">
              <w:rPr>
                <w:sz w:val="18"/>
                <w:szCs w:val="18"/>
              </w:rPr>
              <w:t>ersbericht</w:t>
            </w:r>
            <w:r w:rsidR="00D60A68">
              <w:rPr>
                <w:sz w:val="18"/>
                <w:szCs w:val="18"/>
              </w:rPr>
              <w:t xml:space="preserve"> </w:t>
            </w:r>
            <w:r w:rsidR="006645DC">
              <w:rPr>
                <w:sz w:val="18"/>
                <w:szCs w:val="18"/>
              </w:rPr>
              <w:t>half</w:t>
            </w:r>
            <w:r w:rsidR="00E31244">
              <w:rPr>
                <w:sz w:val="18"/>
                <w:szCs w:val="18"/>
              </w:rPr>
              <w:t>j</w:t>
            </w:r>
            <w:r>
              <w:rPr>
                <w:sz w:val="18"/>
                <w:szCs w:val="18"/>
              </w:rPr>
              <w:t>aarcijfers</w:t>
            </w:r>
            <w:r w:rsidR="00D04366">
              <w:rPr>
                <w:sz w:val="18"/>
                <w:szCs w:val="18"/>
              </w:rPr>
              <w:t xml:space="preserve"> 201</w:t>
            </w:r>
            <w:r w:rsidR="007F3CFE">
              <w:rPr>
                <w:sz w:val="18"/>
                <w:szCs w:val="18"/>
              </w:rPr>
              <w:t>8</w:t>
            </w:r>
          </w:p>
        </w:tc>
        <w:tc>
          <w:tcPr>
            <w:tcW w:w="1580" w:type="dxa"/>
          </w:tcPr>
          <w:p w:rsidR="00A15236" w:rsidRPr="00B14CA1" w:rsidRDefault="00A15236" w:rsidP="008B462E">
            <w:pPr>
              <w:pStyle w:val="ListBullet"/>
              <w:numPr>
                <w:ilvl w:val="0"/>
                <w:numId w:val="0"/>
              </w:numPr>
            </w:pPr>
          </w:p>
        </w:tc>
      </w:tr>
    </w:tbl>
    <w:p w:rsidR="00EC2B7E" w:rsidRDefault="00FD4081" w:rsidP="00EC2B7E">
      <w:pPr>
        <w:rPr>
          <w:b/>
        </w:rPr>
      </w:pPr>
      <w:r>
        <w:rPr>
          <w:b/>
        </w:rPr>
        <w:t>T</w:t>
      </w:r>
      <w:r w:rsidR="00A869E4">
        <w:rPr>
          <w:b/>
        </w:rPr>
        <w:t>oename kredietvraag, v</w:t>
      </w:r>
      <w:r w:rsidR="007C4182">
        <w:rPr>
          <w:b/>
        </w:rPr>
        <w:t>eel duurzame initiatieven</w:t>
      </w:r>
    </w:p>
    <w:p w:rsidR="00EC2B7E" w:rsidRDefault="00EC2B7E" w:rsidP="00EC2B7E"/>
    <w:p w:rsidR="008F2DAA" w:rsidRPr="008F2DAA" w:rsidRDefault="007F3CFE" w:rsidP="00FB607A">
      <w:pPr>
        <w:rPr>
          <w:b/>
        </w:rPr>
      </w:pPr>
      <w:r w:rsidRPr="008F2DAA">
        <w:rPr>
          <w:b/>
        </w:rPr>
        <w:t xml:space="preserve">BNG Bank kijkt terug op een goed eerste halfjaar. </w:t>
      </w:r>
      <w:r w:rsidR="00BB32C1" w:rsidRPr="008F2DAA">
        <w:rPr>
          <w:rFonts w:cs="Arial"/>
          <w:b/>
        </w:rPr>
        <w:t>Om haar klanten in staat te stellen maatschappelijke doelstellingen te realiseren</w:t>
      </w:r>
      <w:r w:rsidR="00370F1B">
        <w:rPr>
          <w:rFonts w:cs="Arial"/>
          <w:b/>
        </w:rPr>
        <w:t>,</w:t>
      </w:r>
      <w:r w:rsidR="00BB32C1" w:rsidRPr="008F2DAA">
        <w:rPr>
          <w:rFonts w:cs="Arial"/>
          <w:b/>
        </w:rPr>
        <w:t xml:space="preserve"> heeft de bank </w:t>
      </w:r>
      <w:r w:rsidR="00B374BD" w:rsidRPr="008F2DAA">
        <w:rPr>
          <w:rFonts w:cs="Arial"/>
          <w:b/>
        </w:rPr>
        <w:t>diverse</w:t>
      </w:r>
      <w:r w:rsidR="00BB32C1" w:rsidRPr="008F2DAA">
        <w:rPr>
          <w:rFonts w:cs="Arial"/>
          <w:b/>
        </w:rPr>
        <w:t xml:space="preserve"> initiatieven genomen </w:t>
      </w:r>
      <w:r w:rsidR="00BF11C0" w:rsidRPr="008F2DAA">
        <w:rPr>
          <w:rFonts w:cs="Arial"/>
          <w:b/>
        </w:rPr>
        <w:t xml:space="preserve">op het gebied van onder meer </w:t>
      </w:r>
      <w:r w:rsidR="00370F1B">
        <w:rPr>
          <w:rFonts w:cs="Arial"/>
          <w:b/>
        </w:rPr>
        <w:t xml:space="preserve">het </w:t>
      </w:r>
      <w:r w:rsidR="00DD06B7" w:rsidRPr="008F2DAA">
        <w:rPr>
          <w:b/>
        </w:rPr>
        <w:t>klimaat</w:t>
      </w:r>
      <w:r w:rsidR="00C40388">
        <w:rPr>
          <w:b/>
        </w:rPr>
        <w:t xml:space="preserve"> en </w:t>
      </w:r>
      <w:r w:rsidR="0097795F" w:rsidRPr="008F2DAA">
        <w:rPr>
          <w:b/>
        </w:rPr>
        <w:t>exportfinanciering</w:t>
      </w:r>
      <w:r w:rsidR="00CB2CCA" w:rsidRPr="008F2DAA">
        <w:rPr>
          <w:b/>
        </w:rPr>
        <w:t xml:space="preserve">. De omvang van </w:t>
      </w:r>
      <w:r w:rsidR="00A77D3D" w:rsidRPr="00A77D3D">
        <w:rPr>
          <w:b/>
        </w:rPr>
        <w:t xml:space="preserve">nieuw verstrekte langlopende kredieten </w:t>
      </w:r>
      <w:r w:rsidR="002E2536">
        <w:rPr>
          <w:b/>
        </w:rPr>
        <w:t>was 3</w:t>
      </w:r>
      <w:r w:rsidR="00526D4D">
        <w:rPr>
          <w:b/>
        </w:rPr>
        <w:t>0</w:t>
      </w:r>
      <w:r w:rsidR="002E2536">
        <w:rPr>
          <w:b/>
        </w:rPr>
        <w:t xml:space="preserve">% hoger </w:t>
      </w:r>
      <w:r w:rsidR="00CB2CCA" w:rsidRPr="008F2DAA">
        <w:rPr>
          <w:b/>
        </w:rPr>
        <w:t>dan in de eerste helft van 2017.</w:t>
      </w:r>
    </w:p>
    <w:p w:rsidR="00CB2CCA" w:rsidRDefault="00CB2CCA" w:rsidP="00FB607A"/>
    <w:p w:rsidR="007D287F" w:rsidRDefault="00481935" w:rsidP="008953E7">
      <w:pPr>
        <w:ind w:right="-12"/>
        <w:rPr>
          <w:rFonts w:cs="Arial"/>
        </w:rPr>
      </w:pPr>
      <w:r>
        <w:rPr>
          <w:rFonts w:cs="Arial"/>
        </w:rPr>
        <w:t xml:space="preserve">Duurzaamheid is een speerpunt in de dienstverlening van BNG Bank. </w:t>
      </w:r>
      <w:r w:rsidR="00BF11C0">
        <w:rPr>
          <w:rFonts w:cs="Arial"/>
        </w:rPr>
        <w:t xml:space="preserve">De bank </w:t>
      </w:r>
      <w:r w:rsidR="00526D4D">
        <w:rPr>
          <w:rFonts w:cs="Arial"/>
        </w:rPr>
        <w:t xml:space="preserve">blijft een </w:t>
      </w:r>
      <w:r>
        <w:rPr>
          <w:rFonts w:cs="Arial"/>
        </w:rPr>
        <w:t>belangrijke</w:t>
      </w:r>
      <w:r w:rsidR="008F2DAA">
        <w:rPr>
          <w:rFonts w:cs="Arial"/>
        </w:rPr>
        <w:t xml:space="preserve"> f</w:t>
      </w:r>
      <w:r>
        <w:rPr>
          <w:rFonts w:cs="Arial"/>
        </w:rPr>
        <w:t>inancier</w:t>
      </w:r>
      <w:r w:rsidR="00BF11C0">
        <w:rPr>
          <w:rFonts w:cs="Arial"/>
        </w:rPr>
        <w:t xml:space="preserve"> </w:t>
      </w:r>
      <w:r>
        <w:rPr>
          <w:rFonts w:cs="Arial"/>
        </w:rPr>
        <w:t>van de verduurzaming van</w:t>
      </w:r>
      <w:r w:rsidR="00BF11C0">
        <w:rPr>
          <w:rFonts w:cs="Arial"/>
        </w:rPr>
        <w:t xml:space="preserve"> maatschappelijk vastgoed</w:t>
      </w:r>
      <w:r w:rsidR="005C063B">
        <w:rPr>
          <w:rFonts w:cs="Arial"/>
        </w:rPr>
        <w:t xml:space="preserve">, waarbij </w:t>
      </w:r>
      <w:r w:rsidR="009510AA">
        <w:rPr>
          <w:rFonts w:cs="Arial"/>
        </w:rPr>
        <w:t xml:space="preserve">decentrale overheden, woningcorporaties en zorg- en onderwijsinstellingen </w:t>
      </w:r>
      <w:r w:rsidR="005C063B">
        <w:rPr>
          <w:rFonts w:cs="Arial"/>
        </w:rPr>
        <w:t>zo veel mogelijk word</w:t>
      </w:r>
      <w:r w:rsidR="009510AA">
        <w:rPr>
          <w:rFonts w:cs="Arial"/>
        </w:rPr>
        <w:t>en</w:t>
      </w:r>
      <w:r w:rsidR="005C063B">
        <w:rPr>
          <w:rFonts w:cs="Arial"/>
        </w:rPr>
        <w:t xml:space="preserve"> </w:t>
      </w:r>
      <w:r w:rsidR="00BF11C0">
        <w:rPr>
          <w:rFonts w:cs="Arial"/>
        </w:rPr>
        <w:t>ontzorg</w:t>
      </w:r>
      <w:r w:rsidR="005C063B">
        <w:rPr>
          <w:rFonts w:cs="Arial"/>
        </w:rPr>
        <w:t>d</w:t>
      </w:r>
      <w:r w:rsidR="00BF11C0">
        <w:rPr>
          <w:rFonts w:cs="Arial"/>
        </w:rPr>
        <w:t>.</w:t>
      </w:r>
      <w:r w:rsidR="009510AA">
        <w:rPr>
          <w:rFonts w:cs="Arial"/>
        </w:rPr>
        <w:t xml:space="preserve"> </w:t>
      </w:r>
      <w:r w:rsidR="007D287F">
        <w:rPr>
          <w:rFonts w:cs="Arial"/>
        </w:rPr>
        <w:t xml:space="preserve">De bank heeft inmiddels meer dan 500.000 zonnepanelen gefinancierd, alsmede diverse projecten op het gebied van windenergie, biomassa, bio-energie, geothermie en warmtenetten. </w:t>
      </w:r>
      <w:r w:rsidR="00BF11C0">
        <w:rPr>
          <w:rFonts w:cs="Arial"/>
        </w:rPr>
        <w:t xml:space="preserve">Via de in 2017 door de bank gelanceerde Maatschappelijk Vastgoed Scan hebben klanten inmiddels meer dan </w:t>
      </w:r>
      <w:r w:rsidR="00084395">
        <w:rPr>
          <w:rFonts w:cs="Arial"/>
        </w:rPr>
        <w:t>3</w:t>
      </w:r>
      <w:r w:rsidR="00BF11C0">
        <w:rPr>
          <w:rFonts w:cs="Arial"/>
        </w:rPr>
        <w:t xml:space="preserve"> miljoen m</w:t>
      </w:r>
      <w:r w:rsidR="007D287F">
        <w:rPr>
          <w:rFonts w:cs="Arial"/>
        </w:rPr>
        <w:t>²</w:t>
      </w:r>
      <w:r w:rsidR="00BF11C0">
        <w:rPr>
          <w:rFonts w:cs="Arial"/>
        </w:rPr>
        <w:t xml:space="preserve"> </w:t>
      </w:r>
      <w:r w:rsidR="00370F1B">
        <w:rPr>
          <w:rFonts w:cs="Arial"/>
        </w:rPr>
        <w:t xml:space="preserve">maatschappelijk vastgoed </w:t>
      </w:r>
      <w:r w:rsidR="00BF11C0">
        <w:rPr>
          <w:rFonts w:cs="Arial"/>
        </w:rPr>
        <w:t>in kaart</w:t>
      </w:r>
      <w:r w:rsidR="00EC0B51">
        <w:rPr>
          <w:rFonts w:cs="Arial"/>
        </w:rPr>
        <w:t xml:space="preserve"> gebracht om te verduurzamen. </w:t>
      </w:r>
    </w:p>
    <w:p w:rsidR="007D287F" w:rsidRDefault="007D287F" w:rsidP="008953E7">
      <w:pPr>
        <w:ind w:right="-12"/>
        <w:rPr>
          <w:rFonts w:cs="Arial"/>
        </w:rPr>
      </w:pPr>
    </w:p>
    <w:p w:rsidR="0097795F" w:rsidRDefault="007D287F" w:rsidP="008953E7">
      <w:pPr>
        <w:ind w:right="-12"/>
        <w:rPr>
          <w:rFonts w:cs="Arial"/>
        </w:rPr>
      </w:pPr>
      <w:r>
        <w:rPr>
          <w:rFonts w:cs="Arial"/>
        </w:rPr>
        <w:t>In het afgelopen half jaar heeft de bank s</w:t>
      </w:r>
      <w:r w:rsidR="00BF11C0">
        <w:rPr>
          <w:rFonts w:cs="Arial"/>
        </w:rPr>
        <w:t xml:space="preserve">amen met verzekeraar NN EUR 300 miljoen beschikbaar </w:t>
      </w:r>
      <w:r>
        <w:rPr>
          <w:rFonts w:cs="Arial"/>
        </w:rPr>
        <w:t xml:space="preserve">gesteld </w:t>
      </w:r>
      <w:r w:rsidR="00BF11C0">
        <w:rPr>
          <w:rFonts w:cs="Arial"/>
        </w:rPr>
        <w:t>om maatschappelijk vastgoed te verduurzamen via het bedrijf Bewust Investeren.</w:t>
      </w:r>
      <w:r>
        <w:rPr>
          <w:rFonts w:cs="Arial"/>
        </w:rPr>
        <w:t xml:space="preserve"> </w:t>
      </w:r>
      <w:r w:rsidR="00481935">
        <w:rPr>
          <w:rFonts w:cs="Arial"/>
        </w:rPr>
        <w:t>Recent</w:t>
      </w:r>
      <w:r w:rsidR="007C4182">
        <w:rPr>
          <w:rFonts w:cs="Arial"/>
        </w:rPr>
        <w:t xml:space="preserve"> werd de</w:t>
      </w:r>
      <w:r w:rsidR="00BB32C1">
        <w:rPr>
          <w:rFonts w:cs="Arial"/>
        </w:rPr>
        <w:t xml:space="preserve"> </w:t>
      </w:r>
      <w:r w:rsidR="00BB32C1" w:rsidRPr="00BB32C1">
        <w:rPr>
          <w:rFonts w:cs="Arial"/>
        </w:rPr>
        <w:t>eerste lening verstrekt onder de Energietransitie Financieringsfaciliteit</w:t>
      </w:r>
      <w:r w:rsidR="00BB32C1">
        <w:rPr>
          <w:rFonts w:cs="Arial"/>
        </w:rPr>
        <w:t xml:space="preserve">, </w:t>
      </w:r>
      <w:r w:rsidR="00EC0B51">
        <w:rPr>
          <w:rFonts w:cs="Arial"/>
        </w:rPr>
        <w:t xml:space="preserve">een regeling </w:t>
      </w:r>
      <w:r w:rsidR="00BB32C1">
        <w:rPr>
          <w:rFonts w:cs="Arial"/>
        </w:rPr>
        <w:t>die in 2017 in samenwerking met het ministerie van Economische Zaken</w:t>
      </w:r>
      <w:r w:rsidR="00C40388">
        <w:rPr>
          <w:rFonts w:cs="Arial"/>
        </w:rPr>
        <w:t xml:space="preserve"> en Klimaat</w:t>
      </w:r>
      <w:r w:rsidR="00BB32C1">
        <w:rPr>
          <w:rFonts w:cs="Arial"/>
        </w:rPr>
        <w:t xml:space="preserve"> is opgezet</w:t>
      </w:r>
      <w:r w:rsidR="00EC0B51">
        <w:rPr>
          <w:rFonts w:cs="Arial"/>
        </w:rPr>
        <w:t xml:space="preserve"> om investeringen in </w:t>
      </w:r>
      <w:r w:rsidR="00EC0B51" w:rsidRPr="00EC0B51">
        <w:rPr>
          <w:rFonts w:cs="Arial"/>
        </w:rPr>
        <w:t>'onvolwassen' deelmarkten binnen de energietransitie</w:t>
      </w:r>
      <w:r w:rsidR="00EC0B51">
        <w:rPr>
          <w:rFonts w:cs="Arial"/>
        </w:rPr>
        <w:t xml:space="preserve"> te stimuleren</w:t>
      </w:r>
      <w:r w:rsidR="00EC0B51" w:rsidRPr="00EC0B51">
        <w:rPr>
          <w:rFonts w:cs="Arial"/>
        </w:rPr>
        <w:t>.</w:t>
      </w:r>
      <w:r w:rsidR="008953E7">
        <w:rPr>
          <w:rFonts w:cs="Arial"/>
        </w:rPr>
        <w:t xml:space="preserve"> </w:t>
      </w:r>
      <w:bookmarkStart w:id="1" w:name="_Hlk519869367"/>
      <w:r w:rsidR="007C4182">
        <w:rPr>
          <w:rFonts w:cs="Arial"/>
        </w:rPr>
        <w:t>D</w:t>
      </w:r>
      <w:r w:rsidR="00BB32C1">
        <w:rPr>
          <w:rFonts w:cs="Arial"/>
        </w:rPr>
        <w:t xml:space="preserve">e bank heeft </w:t>
      </w:r>
      <w:r w:rsidR="00EC0B51">
        <w:rPr>
          <w:rFonts w:cs="Arial"/>
        </w:rPr>
        <w:t xml:space="preserve">het afgelopen half jaar tevens </w:t>
      </w:r>
      <w:r w:rsidR="00BB32C1">
        <w:rPr>
          <w:rFonts w:cs="Arial"/>
        </w:rPr>
        <w:t xml:space="preserve">leningen verstrekt </w:t>
      </w:r>
      <w:r w:rsidR="00EC0B51">
        <w:rPr>
          <w:rFonts w:cs="Arial"/>
        </w:rPr>
        <w:t xml:space="preserve">voor </w:t>
      </w:r>
      <w:r w:rsidR="005C063B">
        <w:rPr>
          <w:rFonts w:cs="Arial"/>
        </w:rPr>
        <w:t xml:space="preserve">uiteenlopende maatschappelijke </w:t>
      </w:r>
      <w:r w:rsidR="007C4182">
        <w:rPr>
          <w:rFonts w:cs="Arial"/>
        </w:rPr>
        <w:t xml:space="preserve">initiatieven als het BNG Duurzaamheidsfonds, </w:t>
      </w:r>
      <w:r w:rsidR="008F2DAA">
        <w:rPr>
          <w:rFonts w:cs="Arial"/>
        </w:rPr>
        <w:t xml:space="preserve">‘Energiesponsoring’ via het bedrijf Softs, </w:t>
      </w:r>
      <w:r w:rsidR="00BB32C1">
        <w:rPr>
          <w:rFonts w:cs="Arial"/>
        </w:rPr>
        <w:t>sn</w:t>
      </w:r>
      <w:r w:rsidR="00BB32C1" w:rsidRPr="0097795F">
        <w:rPr>
          <w:rFonts w:cs="Arial"/>
        </w:rPr>
        <w:t xml:space="preserve">el internet </w:t>
      </w:r>
      <w:r w:rsidR="00DF2BAA">
        <w:rPr>
          <w:rFonts w:cs="Arial"/>
        </w:rPr>
        <w:t>voor</w:t>
      </w:r>
      <w:r w:rsidR="00BB32C1" w:rsidRPr="0097795F">
        <w:rPr>
          <w:rFonts w:cs="Arial"/>
        </w:rPr>
        <w:t xml:space="preserve"> </w:t>
      </w:r>
      <w:r w:rsidR="00C40388">
        <w:rPr>
          <w:rFonts w:cs="Arial"/>
        </w:rPr>
        <w:t xml:space="preserve">landelijke </w:t>
      </w:r>
      <w:r w:rsidR="00BB32C1" w:rsidRPr="0097795F">
        <w:rPr>
          <w:rFonts w:cs="Arial"/>
        </w:rPr>
        <w:t xml:space="preserve">gebieden </w:t>
      </w:r>
      <w:r w:rsidR="00C40388">
        <w:rPr>
          <w:rFonts w:cs="Arial"/>
        </w:rPr>
        <w:t>in</w:t>
      </w:r>
      <w:r w:rsidR="00BB32C1" w:rsidRPr="0097795F">
        <w:rPr>
          <w:rFonts w:cs="Arial"/>
        </w:rPr>
        <w:t xml:space="preserve"> </w:t>
      </w:r>
      <w:r w:rsidR="008F2DAA">
        <w:rPr>
          <w:rFonts w:cs="Arial"/>
        </w:rPr>
        <w:t>F</w:t>
      </w:r>
      <w:r w:rsidR="00481935">
        <w:rPr>
          <w:rFonts w:cs="Arial"/>
        </w:rPr>
        <w:t>riesland</w:t>
      </w:r>
      <w:r w:rsidR="00C40388">
        <w:rPr>
          <w:rFonts w:cs="Arial"/>
        </w:rPr>
        <w:t xml:space="preserve"> en</w:t>
      </w:r>
      <w:r w:rsidR="00BB32C1">
        <w:rPr>
          <w:rFonts w:cs="Arial"/>
        </w:rPr>
        <w:t xml:space="preserve"> exportfinanciering</w:t>
      </w:r>
      <w:r w:rsidR="00C40388">
        <w:rPr>
          <w:rFonts w:cs="Arial"/>
        </w:rPr>
        <w:t>.</w:t>
      </w:r>
      <w:bookmarkEnd w:id="1"/>
    </w:p>
    <w:p w:rsidR="008953E7" w:rsidRDefault="008953E7" w:rsidP="00707C08"/>
    <w:p w:rsidR="00F769CD" w:rsidRDefault="00A11200" w:rsidP="00A11200">
      <w:pPr>
        <w:ind w:right="-12"/>
        <w:rPr>
          <w:rFonts w:cs="Arial"/>
        </w:rPr>
      </w:pPr>
      <w:r w:rsidRPr="001C6EDB">
        <w:rPr>
          <w:rFonts w:cs="Arial"/>
        </w:rPr>
        <w:t>De</w:t>
      </w:r>
      <w:r>
        <w:rPr>
          <w:rFonts w:cs="Arial"/>
        </w:rPr>
        <w:t xml:space="preserve"> omvang van</w:t>
      </w:r>
      <w:r w:rsidRPr="001C6EDB">
        <w:rPr>
          <w:rFonts w:cs="Arial"/>
        </w:rPr>
        <w:t xml:space="preserve"> nieuw verstrekte langlopende krediet</w:t>
      </w:r>
      <w:r>
        <w:rPr>
          <w:rFonts w:cs="Arial"/>
        </w:rPr>
        <w:t xml:space="preserve">en </w:t>
      </w:r>
      <w:r w:rsidR="00B71423">
        <w:rPr>
          <w:rFonts w:cs="Arial"/>
        </w:rPr>
        <w:t xml:space="preserve">bedroeg in </w:t>
      </w:r>
      <w:r>
        <w:rPr>
          <w:rFonts w:cs="Arial"/>
        </w:rPr>
        <w:t xml:space="preserve">de eerste helft van 2018 </w:t>
      </w:r>
      <w:r w:rsidR="00B71423">
        <w:rPr>
          <w:rFonts w:cs="Arial"/>
        </w:rPr>
        <w:t>E</w:t>
      </w:r>
      <w:r>
        <w:rPr>
          <w:rFonts w:cs="Arial"/>
        </w:rPr>
        <w:t>UR 5,8 miljard</w:t>
      </w:r>
      <w:r w:rsidR="00B71423">
        <w:rPr>
          <w:rFonts w:cs="Arial"/>
        </w:rPr>
        <w:t xml:space="preserve">, een stijging </w:t>
      </w:r>
      <w:r w:rsidR="00FD4081">
        <w:rPr>
          <w:rFonts w:cs="Arial"/>
        </w:rPr>
        <w:t xml:space="preserve">van EUR 1,4 miljard </w:t>
      </w:r>
      <w:r w:rsidR="00B71423">
        <w:rPr>
          <w:rFonts w:cs="Arial"/>
        </w:rPr>
        <w:t xml:space="preserve">ten opzichte van de </w:t>
      </w:r>
      <w:r w:rsidR="00481935">
        <w:rPr>
          <w:rFonts w:cs="Arial"/>
        </w:rPr>
        <w:t xml:space="preserve">EUR 4,4 miljard </w:t>
      </w:r>
      <w:r w:rsidR="00B71423">
        <w:rPr>
          <w:rFonts w:cs="Arial"/>
        </w:rPr>
        <w:t xml:space="preserve">in </w:t>
      </w:r>
      <w:r w:rsidR="00C40388">
        <w:rPr>
          <w:rFonts w:cs="Arial"/>
        </w:rPr>
        <w:t xml:space="preserve">de eerste helft van </w:t>
      </w:r>
      <w:r w:rsidR="00B71423">
        <w:rPr>
          <w:rFonts w:cs="Arial"/>
        </w:rPr>
        <w:t xml:space="preserve">2017. </w:t>
      </w:r>
      <w:r>
        <w:rPr>
          <w:rFonts w:cs="Arial"/>
        </w:rPr>
        <w:t xml:space="preserve">Met name de kredietvraag van decentrale overheden was hoger. </w:t>
      </w:r>
      <w:r w:rsidR="00B71423">
        <w:rPr>
          <w:rFonts w:cs="Arial"/>
        </w:rPr>
        <w:t>De bank heeft in de verslagperiode</w:t>
      </w:r>
      <w:r w:rsidR="00524B62">
        <w:rPr>
          <w:rFonts w:cs="Arial"/>
        </w:rPr>
        <w:t xml:space="preserve"> </w:t>
      </w:r>
      <w:r w:rsidR="00B71423" w:rsidRPr="001C6EDB">
        <w:rPr>
          <w:rFonts w:cs="Arial"/>
        </w:rPr>
        <w:t>EU</w:t>
      </w:r>
      <w:r w:rsidR="00B71423">
        <w:rPr>
          <w:rFonts w:cs="Arial"/>
        </w:rPr>
        <w:t>R 9,3 miljard (eerste helft 2017: EUR 9,9</w:t>
      </w:r>
      <w:r w:rsidR="00B71423" w:rsidRPr="001C6EDB">
        <w:rPr>
          <w:rFonts w:cs="Arial"/>
        </w:rPr>
        <w:t xml:space="preserve"> miljard)</w:t>
      </w:r>
      <w:r w:rsidR="00B71423">
        <w:rPr>
          <w:rFonts w:cs="Arial"/>
        </w:rPr>
        <w:t xml:space="preserve"> aan</w:t>
      </w:r>
      <w:r w:rsidR="00B71423" w:rsidRPr="001C6EDB">
        <w:rPr>
          <w:rFonts w:cs="Arial"/>
        </w:rPr>
        <w:t xml:space="preserve"> langlopende financiering aangetrokken</w:t>
      </w:r>
      <w:r w:rsidR="00524B62">
        <w:rPr>
          <w:rFonts w:cs="Arial"/>
        </w:rPr>
        <w:t xml:space="preserve">. Dit betrof </w:t>
      </w:r>
      <w:r w:rsidR="00B71423" w:rsidRPr="001C6EDB">
        <w:rPr>
          <w:rFonts w:cs="Arial"/>
        </w:rPr>
        <w:t>onder meer d</w:t>
      </w:r>
      <w:r w:rsidR="00524B62">
        <w:rPr>
          <w:rFonts w:cs="Arial"/>
        </w:rPr>
        <w:t xml:space="preserve">e </w:t>
      </w:r>
      <w:r w:rsidR="00B71423" w:rsidRPr="001C6EDB">
        <w:rPr>
          <w:rFonts w:cs="Arial"/>
        </w:rPr>
        <w:t>uitgifte van vijf benchmarkleningen - in euro’s en Amerikaanse doll</w:t>
      </w:r>
      <w:r w:rsidR="00B71423">
        <w:rPr>
          <w:rFonts w:cs="Arial"/>
        </w:rPr>
        <w:t>ars - in omvang variërend van 500 miljoen tot 2,5</w:t>
      </w:r>
      <w:r w:rsidR="00B71423" w:rsidRPr="001C6EDB">
        <w:rPr>
          <w:rFonts w:cs="Arial"/>
        </w:rPr>
        <w:t xml:space="preserve"> miljard.</w:t>
      </w:r>
      <w:r w:rsidR="00524B62">
        <w:rPr>
          <w:rFonts w:cs="Arial"/>
        </w:rPr>
        <w:t xml:space="preserve"> De bank </w:t>
      </w:r>
      <w:r w:rsidR="002E2536">
        <w:rPr>
          <w:rFonts w:cs="Arial"/>
        </w:rPr>
        <w:t xml:space="preserve">kon daarbij </w:t>
      </w:r>
      <w:r w:rsidR="007D7839">
        <w:rPr>
          <w:rFonts w:cs="Arial"/>
        </w:rPr>
        <w:t>profite</w:t>
      </w:r>
      <w:r w:rsidR="002E2536">
        <w:rPr>
          <w:rFonts w:cs="Arial"/>
        </w:rPr>
        <w:t>ren</w:t>
      </w:r>
      <w:r w:rsidR="00561858">
        <w:rPr>
          <w:rFonts w:cs="Arial"/>
        </w:rPr>
        <w:t xml:space="preserve"> </w:t>
      </w:r>
      <w:r w:rsidR="007D7839">
        <w:rPr>
          <w:rFonts w:cs="Arial"/>
        </w:rPr>
        <w:t>van</w:t>
      </w:r>
      <w:r w:rsidR="00012178">
        <w:rPr>
          <w:rFonts w:cs="Arial"/>
        </w:rPr>
        <w:t xml:space="preserve"> </w:t>
      </w:r>
      <w:r w:rsidR="006267A5">
        <w:rPr>
          <w:rFonts w:cs="Arial"/>
        </w:rPr>
        <w:t xml:space="preserve">aantrekkelijke </w:t>
      </w:r>
      <w:r w:rsidR="00A869E4">
        <w:rPr>
          <w:rFonts w:cs="Arial"/>
        </w:rPr>
        <w:t>marktomstandigheden</w:t>
      </w:r>
      <w:r w:rsidR="00524B62">
        <w:rPr>
          <w:rFonts w:cs="Arial"/>
        </w:rPr>
        <w:t>.</w:t>
      </w:r>
    </w:p>
    <w:p w:rsidR="00F769CD" w:rsidRDefault="00F769CD" w:rsidP="00A11200">
      <w:pPr>
        <w:ind w:right="-12"/>
        <w:rPr>
          <w:rFonts w:cs="Arial"/>
        </w:rPr>
      </w:pPr>
    </w:p>
    <w:p w:rsidR="00B71423" w:rsidRDefault="002862D8" w:rsidP="00B71423">
      <w:pPr>
        <w:ind w:right="-12"/>
        <w:rPr>
          <w:rFonts w:cs="Arial"/>
        </w:rPr>
      </w:pPr>
      <w:r w:rsidRPr="002862D8">
        <w:rPr>
          <w:rFonts w:cs="Arial"/>
          <w:b/>
        </w:rPr>
        <w:t>Lagere nettowinst, renteresultaat stabiel</w:t>
      </w:r>
    </w:p>
    <w:p w:rsidR="00A11200" w:rsidRDefault="00B71423" w:rsidP="00A11200">
      <w:pPr>
        <w:ind w:right="-12"/>
        <w:rPr>
          <w:rFonts w:cs="Arial"/>
        </w:rPr>
      </w:pPr>
      <w:r>
        <w:rPr>
          <w:rFonts w:cs="Arial"/>
        </w:rPr>
        <w:t>Het eerste halfjaar van 20</w:t>
      </w:r>
      <w:r w:rsidR="006F1BE3">
        <w:rPr>
          <w:rFonts w:cs="Arial"/>
        </w:rPr>
        <w:t>18 bedroeg de nettowinst EUR 207 miljoen, een daling van EUR 35</w:t>
      </w:r>
      <w:r w:rsidRPr="001C6EDB">
        <w:rPr>
          <w:rFonts w:cs="Arial"/>
        </w:rPr>
        <w:t xml:space="preserve"> miljoen ten opzichte van het eerste </w:t>
      </w:r>
      <w:r>
        <w:rPr>
          <w:rFonts w:cs="Arial"/>
        </w:rPr>
        <w:t>halfjaar 2017</w:t>
      </w:r>
      <w:r w:rsidRPr="001C6EDB">
        <w:rPr>
          <w:rFonts w:cs="Arial"/>
        </w:rPr>
        <w:t xml:space="preserve">. </w:t>
      </w:r>
      <w:r>
        <w:t xml:space="preserve">De belangrijkste oorzaak van deze daling is een lagere bijdrage van </w:t>
      </w:r>
      <w:r w:rsidR="00A869E4">
        <w:t xml:space="preserve">de ongerealiseerde marktwaardeveranderingen in </w:t>
      </w:r>
      <w:r>
        <w:t>het resultaat financiële transacties</w:t>
      </w:r>
      <w:r w:rsidR="00746B28">
        <w:t>, dat uitkwam op</w:t>
      </w:r>
      <w:r>
        <w:rPr>
          <w:rFonts w:cs="Arial"/>
        </w:rPr>
        <w:t xml:space="preserve"> EUR 8</w:t>
      </w:r>
      <w:r w:rsidR="00FC2256">
        <w:rPr>
          <w:rFonts w:cs="Arial"/>
        </w:rPr>
        <w:t>5</w:t>
      </w:r>
      <w:r w:rsidRPr="001C6EDB">
        <w:rPr>
          <w:rFonts w:cs="Arial"/>
        </w:rPr>
        <w:t xml:space="preserve"> mil</w:t>
      </w:r>
      <w:r>
        <w:rPr>
          <w:rFonts w:cs="Arial"/>
        </w:rPr>
        <w:t>joen positief (eerste helft 2017: EUR 132 miljoen posi</w:t>
      </w:r>
      <w:r w:rsidRPr="001C6EDB">
        <w:rPr>
          <w:rFonts w:cs="Arial"/>
        </w:rPr>
        <w:t xml:space="preserve">tief). </w:t>
      </w:r>
      <w:r w:rsidR="008F2DAA">
        <w:rPr>
          <w:rFonts w:cs="Arial"/>
        </w:rPr>
        <w:t>Evenals in 2017 is h</w:t>
      </w:r>
      <w:r>
        <w:rPr>
          <w:rFonts w:cs="Arial"/>
        </w:rPr>
        <w:t>et</w:t>
      </w:r>
      <w:r w:rsidRPr="00657240">
        <w:rPr>
          <w:rFonts w:cs="Arial"/>
        </w:rPr>
        <w:t xml:space="preserve"> </w:t>
      </w:r>
      <w:r>
        <w:rPr>
          <w:rFonts w:cs="Arial"/>
        </w:rPr>
        <w:t xml:space="preserve">positieve </w:t>
      </w:r>
      <w:r w:rsidRPr="00657240">
        <w:rPr>
          <w:rFonts w:cs="Arial"/>
        </w:rPr>
        <w:t>resultaat financiële transacties vooral het ge</w:t>
      </w:r>
      <w:r>
        <w:rPr>
          <w:rFonts w:cs="Arial"/>
        </w:rPr>
        <w:t xml:space="preserve">volg van </w:t>
      </w:r>
      <w:r w:rsidR="00FC2256">
        <w:rPr>
          <w:rFonts w:cs="Arial"/>
        </w:rPr>
        <w:t xml:space="preserve">de effecten van </w:t>
      </w:r>
      <w:r w:rsidRPr="00657240">
        <w:rPr>
          <w:rFonts w:cs="Arial"/>
        </w:rPr>
        <w:t>het opkoopprogramma van de ECB</w:t>
      </w:r>
      <w:r w:rsidR="00FC2256">
        <w:rPr>
          <w:rFonts w:cs="Arial"/>
        </w:rPr>
        <w:t xml:space="preserve"> op de financiële markten</w:t>
      </w:r>
      <w:r w:rsidRPr="00657240">
        <w:rPr>
          <w:rFonts w:cs="Arial"/>
        </w:rPr>
        <w:t xml:space="preserve">. </w:t>
      </w:r>
      <w:r>
        <w:t xml:space="preserve">Het renteresultaat is met EUR 220 nagenoeg gelijk aan het resultaat over het eerste halfjaar 2017. </w:t>
      </w:r>
      <w:r w:rsidR="00DD7311">
        <w:t>Evenals in 2017 is h</w:t>
      </w:r>
      <w:r w:rsidR="00A11200" w:rsidRPr="001C6EDB">
        <w:rPr>
          <w:rFonts w:cs="Arial"/>
        </w:rPr>
        <w:t xml:space="preserve">et renteresultaat </w:t>
      </w:r>
      <w:r w:rsidR="00A11200">
        <w:rPr>
          <w:rFonts w:cs="Arial"/>
        </w:rPr>
        <w:t xml:space="preserve">positief beïnvloed door de gunstige tarieven voor nieuw aangetrokken financiering. </w:t>
      </w:r>
    </w:p>
    <w:p w:rsidR="00B71423" w:rsidRPr="001C6EDB" w:rsidRDefault="00B71423" w:rsidP="00A11200">
      <w:pPr>
        <w:ind w:right="-12"/>
        <w:rPr>
          <w:rFonts w:cs="Arial"/>
        </w:rPr>
      </w:pPr>
    </w:p>
    <w:p w:rsidR="002862D8" w:rsidRPr="002862D8" w:rsidRDefault="002862D8" w:rsidP="00A11200">
      <w:pPr>
        <w:ind w:right="-12"/>
        <w:rPr>
          <w:rFonts w:cs="Arial"/>
          <w:b/>
        </w:rPr>
      </w:pPr>
      <w:r w:rsidRPr="002862D8">
        <w:rPr>
          <w:rFonts w:cs="Arial"/>
          <w:b/>
        </w:rPr>
        <w:lastRenderedPageBreak/>
        <w:t xml:space="preserve">Solvabiliteitsratio’s </w:t>
      </w:r>
      <w:r w:rsidR="001C0E4D">
        <w:rPr>
          <w:rFonts w:cs="Arial"/>
          <w:b/>
        </w:rPr>
        <w:t>hoger</w:t>
      </w:r>
      <w:r w:rsidRPr="002862D8">
        <w:rPr>
          <w:rFonts w:cs="Arial"/>
          <w:b/>
        </w:rPr>
        <w:t xml:space="preserve"> </w:t>
      </w:r>
    </w:p>
    <w:p w:rsidR="00A11200" w:rsidRPr="00392929" w:rsidRDefault="00A11200" w:rsidP="00A11200">
      <w:pPr>
        <w:ind w:right="-12"/>
        <w:rPr>
          <w:rFonts w:cs="Arial"/>
        </w:rPr>
      </w:pPr>
      <w:r w:rsidRPr="00392929">
        <w:rPr>
          <w:rFonts w:cs="Arial"/>
        </w:rPr>
        <w:t>Het bala</w:t>
      </w:r>
      <w:r>
        <w:rPr>
          <w:rFonts w:cs="Arial"/>
        </w:rPr>
        <w:t>nstotaal is in de eerste helft van 2018</w:t>
      </w:r>
      <w:r w:rsidRPr="00392929">
        <w:rPr>
          <w:rFonts w:cs="Arial"/>
        </w:rPr>
        <w:t xml:space="preserve"> met EUR </w:t>
      </w:r>
      <w:r>
        <w:rPr>
          <w:rFonts w:cs="Arial"/>
        </w:rPr>
        <w:t>4</w:t>
      </w:r>
      <w:r w:rsidRPr="00392929">
        <w:rPr>
          <w:rFonts w:cs="Arial"/>
        </w:rPr>
        <w:t>,</w:t>
      </w:r>
      <w:r>
        <w:rPr>
          <w:rFonts w:cs="Arial"/>
        </w:rPr>
        <w:t>1</w:t>
      </w:r>
      <w:r w:rsidRPr="00392929">
        <w:rPr>
          <w:rFonts w:cs="Arial"/>
        </w:rPr>
        <w:t xml:space="preserve"> miljard toegenomen tot EUR 1</w:t>
      </w:r>
      <w:r>
        <w:rPr>
          <w:rFonts w:cs="Arial"/>
        </w:rPr>
        <w:t>44</w:t>
      </w:r>
      <w:r w:rsidRPr="00392929">
        <w:rPr>
          <w:rFonts w:cs="Arial"/>
        </w:rPr>
        <w:t>,</w:t>
      </w:r>
      <w:r>
        <w:rPr>
          <w:rFonts w:cs="Arial"/>
        </w:rPr>
        <w:t>1</w:t>
      </w:r>
      <w:r w:rsidRPr="00392929">
        <w:rPr>
          <w:rFonts w:cs="Arial"/>
        </w:rPr>
        <w:t xml:space="preserve"> miljard. </w:t>
      </w:r>
      <w:r w:rsidR="008F2DAA" w:rsidRPr="00F769CD">
        <w:rPr>
          <w:rFonts w:cs="Arial"/>
        </w:rPr>
        <w:t>Op 1 januari 2018 is de nieuwe accounting standaard (IFRS 9) voor financiële instrumenten van kracht geworden. De impact op het v</w:t>
      </w:r>
      <w:r w:rsidR="006F1BE3">
        <w:rPr>
          <w:rFonts w:cs="Arial"/>
        </w:rPr>
        <w:t>ermogen is uitgekomen op EUR 266</w:t>
      </w:r>
      <w:r w:rsidR="008F2DAA" w:rsidRPr="00F769CD">
        <w:rPr>
          <w:rFonts w:cs="Arial"/>
        </w:rPr>
        <w:t xml:space="preserve"> miljoen negatief</w:t>
      </w:r>
      <w:r w:rsidR="00370F1B">
        <w:rPr>
          <w:rFonts w:cs="Arial"/>
        </w:rPr>
        <w:t>,</w:t>
      </w:r>
      <w:r w:rsidR="008F2DAA" w:rsidRPr="00392929">
        <w:rPr>
          <w:rFonts w:cs="Arial"/>
        </w:rPr>
        <w:t xml:space="preserve"> </w:t>
      </w:r>
      <w:r w:rsidR="006F1BE3">
        <w:rPr>
          <w:rFonts w:cs="Arial"/>
        </w:rPr>
        <w:t>waarvan EUR 33</w:t>
      </w:r>
      <w:r w:rsidR="008F2DAA" w:rsidRPr="00F769CD">
        <w:rPr>
          <w:rFonts w:cs="Arial"/>
        </w:rPr>
        <w:t xml:space="preserve"> miljoen door de toename van de debiteurenvoorziening.</w:t>
      </w:r>
      <w:r w:rsidR="008F2DAA">
        <w:rPr>
          <w:rFonts w:cs="Arial"/>
        </w:rPr>
        <w:t xml:space="preserve"> </w:t>
      </w:r>
      <w:r w:rsidRPr="00392929">
        <w:rPr>
          <w:rFonts w:cs="Arial"/>
        </w:rPr>
        <w:t xml:space="preserve">De post kredieten nam </w:t>
      </w:r>
      <w:r w:rsidR="00DA25CB">
        <w:rPr>
          <w:rFonts w:cs="Arial"/>
        </w:rPr>
        <w:t xml:space="preserve">in de verslagperiode </w:t>
      </w:r>
      <w:r w:rsidRPr="00392929">
        <w:rPr>
          <w:rFonts w:cs="Arial"/>
        </w:rPr>
        <w:t xml:space="preserve">met EUR </w:t>
      </w:r>
      <w:r>
        <w:rPr>
          <w:rFonts w:cs="Arial"/>
        </w:rPr>
        <w:t>1,7 miljard af tot EUR 84</w:t>
      </w:r>
      <w:r w:rsidRPr="00392929">
        <w:rPr>
          <w:rFonts w:cs="Arial"/>
        </w:rPr>
        <w:t>,</w:t>
      </w:r>
      <w:r>
        <w:rPr>
          <w:rFonts w:cs="Arial"/>
        </w:rPr>
        <w:t>3</w:t>
      </w:r>
      <w:r w:rsidRPr="00392929">
        <w:rPr>
          <w:rFonts w:cs="Arial"/>
        </w:rPr>
        <w:t xml:space="preserve"> miljard</w:t>
      </w:r>
      <w:r>
        <w:rPr>
          <w:rFonts w:cs="Arial"/>
        </w:rPr>
        <w:t>, vooral</w:t>
      </w:r>
      <w:r w:rsidRPr="00392929">
        <w:rPr>
          <w:rFonts w:cs="Arial"/>
        </w:rPr>
        <w:t xml:space="preserve"> door </w:t>
      </w:r>
      <w:r>
        <w:rPr>
          <w:rFonts w:cs="Arial"/>
        </w:rPr>
        <w:t>herclassificatie naar aanleiding van de overgang naar IFRS 9 van EUR 1,4 miljard aan rentedragende waardepapieren van klanten naar de post rentedragend</w:t>
      </w:r>
      <w:r w:rsidR="008C7858">
        <w:rPr>
          <w:rFonts w:cs="Arial"/>
        </w:rPr>
        <w:t>e waardepapieren tegen geamortiseerde kostprijs</w:t>
      </w:r>
      <w:r>
        <w:rPr>
          <w:rFonts w:cs="Arial"/>
        </w:rPr>
        <w:t>.</w:t>
      </w:r>
      <w:r w:rsidRPr="00392929">
        <w:rPr>
          <w:rFonts w:cs="Arial"/>
        </w:rPr>
        <w:t xml:space="preserve"> De stijging van het balanstotaal wordt </w:t>
      </w:r>
      <w:r>
        <w:rPr>
          <w:rFonts w:cs="Arial"/>
        </w:rPr>
        <w:t>nagenoeg</w:t>
      </w:r>
      <w:r w:rsidRPr="00392929">
        <w:rPr>
          <w:rFonts w:cs="Arial"/>
        </w:rPr>
        <w:t xml:space="preserve"> volledig veroorzaakt door </w:t>
      </w:r>
      <w:r>
        <w:rPr>
          <w:rFonts w:cs="Arial"/>
        </w:rPr>
        <w:t>de ruime</w:t>
      </w:r>
      <w:r w:rsidR="00524B62">
        <w:rPr>
          <w:rFonts w:cs="Arial"/>
        </w:rPr>
        <w:t>re</w:t>
      </w:r>
      <w:r>
        <w:rPr>
          <w:rFonts w:cs="Arial"/>
        </w:rPr>
        <w:t xml:space="preserve"> liquiditeits</w:t>
      </w:r>
      <w:r w:rsidR="00A71CD0">
        <w:rPr>
          <w:rFonts w:cs="Arial"/>
        </w:rPr>
        <w:t>positie van de bank bij de ECB.</w:t>
      </w:r>
    </w:p>
    <w:p w:rsidR="00A11200" w:rsidRPr="001C6EDB" w:rsidRDefault="00A11200" w:rsidP="00A11200">
      <w:pPr>
        <w:ind w:right="-12"/>
        <w:rPr>
          <w:rFonts w:cs="Arial"/>
        </w:rPr>
      </w:pPr>
    </w:p>
    <w:p w:rsidR="00A11200" w:rsidRDefault="00A04E91" w:rsidP="00A11200">
      <w:pPr>
        <w:ind w:right="-12"/>
        <w:rPr>
          <w:rFonts w:cs="Arial"/>
        </w:rPr>
      </w:pPr>
      <w:r>
        <w:rPr>
          <w:rFonts w:cs="Arial"/>
        </w:rPr>
        <w:t>In vergelijking met de IFRS 9 openingsbalans is h</w:t>
      </w:r>
      <w:r w:rsidR="00A11200" w:rsidRPr="006C6B84">
        <w:rPr>
          <w:rFonts w:cs="Arial"/>
        </w:rPr>
        <w:t>et</w:t>
      </w:r>
      <w:r w:rsidR="00A11200">
        <w:rPr>
          <w:rFonts w:cs="Arial"/>
        </w:rPr>
        <w:t xml:space="preserve"> eigen vermogen van BNG Bank </w:t>
      </w:r>
      <w:r w:rsidR="00A11200" w:rsidRPr="006C6B84">
        <w:rPr>
          <w:rFonts w:cs="Arial"/>
        </w:rPr>
        <w:t>in</w:t>
      </w:r>
      <w:r w:rsidR="00A11200">
        <w:rPr>
          <w:rFonts w:cs="Arial"/>
        </w:rPr>
        <w:t xml:space="preserve"> de verslagperiode met EUR 0,2</w:t>
      </w:r>
      <w:r w:rsidR="00A11200" w:rsidRPr="006C6B84">
        <w:rPr>
          <w:rFonts w:cs="Arial"/>
        </w:rPr>
        <w:t xml:space="preserve"> mi</w:t>
      </w:r>
      <w:r w:rsidR="00A11200">
        <w:rPr>
          <w:rFonts w:cs="Arial"/>
        </w:rPr>
        <w:t>ljard toegenomen tot EUR 4,9</w:t>
      </w:r>
      <w:r w:rsidR="00A11200" w:rsidRPr="006C6B84">
        <w:rPr>
          <w:rFonts w:cs="Arial"/>
        </w:rPr>
        <w:t xml:space="preserve"> miljard. Deze toename wordt </w:t>
      </w:r>
      <w:r w:rsidR="00A11200">
        <w:rPr>
          <w:rFonts w:cs="Arial"/>
        </w:rPr>
        <w:t xml:space="preserve">hoofdzakelijk </w:t>
      </w:r>
      <w:r w:rsidR="00A11200" w:rsidRPr="006C6B84">
        <w:rPr>
          <w:rFonts w:cs="Arial"/>
        </w:rPr>
        <w:t>veroorzaakt door</w:t>
      </w:r>
      <w:r w:rsidR="00A11200">
        <w:rPr>
          <w:rFonts w:cs="Arial"/>
        </w:rPr>
        <w:t xml:space="preserve"> de nettowinst in de eerste helft van 2018. </w:t>
      </w:r>
      <w:r w:rsidR="00A11200" w:rsidRPr="001C6EDB">
        <w:rPr>
          <w:rFonts w:cs="Arial"/>
        </w:rPr>
        <w:t xml:space="preserve">De naar risico gewogen solvabiliteit is in de verslagperiode </w:t>
      </w:r>
      <w:r w:rsidR="00A11200">
        <w:rPr>
          <w:rFonts w:cs="Arial"/>
        </w:rPr>
        <w:t xml:space="preserve">verder </w:t>
      </w:r>
      <w:r w:rsidR="00A11200" w:rsidRPr="001C6EDB">
        <w:rPr>
          <w:rFonts w:cs="Arial"/>
        </w:rPr>
        <w:t>toegenomen. De Tier 1-ratio st</w:t>
      </w:r>
      <w:r w:rsidR="00A11200">
        <w:rPr>
          <w:rFonts w:cs="Arial"/>
        </w:rPr>
        <w:t>e</w:t>
      </w:r>
      <w:r w:rsidR="00746B28">
        <w:rPr>
          <w:rFonts w:cs="Arial"/>
        </w:rPr>
        <w:t>e</w:t>
      </w:r>
      <w:r w:rsidR="00A11200">
        <w:rPr>
          <w:rFonts w:cs="Arial"/>
        </w:rPr>
        <w:t>g</w:t>
      </w:r>
      <w:r w:rsidR="00746B28">
        <w:rPr>
          <w:rFonts w:cs="Arial"/>
        </w:rPr>
        <w:t xml:space="preserve"> naar </w:t>
      </w:r>
      <w:r w:rsidR="00A11200">
        <w:rPr>
          <w:rFonts w:cs="Arial"/>
        </w:rPr>
        <w:t>3</w:t>
      </w:r>
      <w:r w:rsidR="00BA2AC2">
        <w:rPr>
          <w:rFonts w:cs="Arial"/>
        </w:rPr>
        <w:t>8</w:t>
      </w:r>
      <w:r w:rsidR="00A11200" w:rsidRPr="001C6EDB">
        <w:rPr>
          <w:rFonts w:cs="Arial"/>
        </w:rPr>
        <w:t xml:space="preserve">%. </w:t>
      </w:r>
      <w:r w:rsidR="00746B28">
        <w:rPr>
          <w:rFonts w:cs="Arial"/>
        </w:rPr>
        <w:t>D</w:t>
      </w:r>
      <w:r w:rsidR="00A11200" w:rsidRPr="001C6EDB">
        <w:rPr>
          <w:rFonts w:cs="Arial"/>
        </w:rPr>
        <w:t xml:space="preserve">e leverage ratio </w:t>
      </w:r>
      <w:r w:rsidR="00746B28">
        <w:rPr>
          <w:rFonts w:cs="Arial"/>
        </w:rPr>
        <w:t xml:space="preserve">nam </w:t>
      </w:r>
      <w:r w:rsidR="00A11200">
        <w:rPr>
          <w:rFonts w:cs="Arial"/>
        </w:rPr>
        <w:t>ten opzichte van ultimo 2017</w:t>
      </w:r>
      <w:r w:rsidR="00A11200" w:rsidRPr="001C6EDB">
        <w:rPr>
          <w:rFonts w:cs="Arial"/>
        </w:rPr>
        <w:t xml:space="preserve"> </w:t>
      </w:r>
      <w:r w:rsidR="00A11200">
        <w:rPr>
          <w:rFonts w:cs="Arial"/>
        </w:rPr>
        <w:t xml:space="preserve">toe </w:t>
      </w:r>
      <w:r w:rsidR="00DD7311">
        <w:rPr>
          <w:rFonts w:cs="Arial"/>
        </w:rPr>
        <w:t xml:space="preserve">van 3,5% </w:t>
      </w:r>
      <w:r w:rsidR="00A11200">
        <w:rPr>
          <w:rFonts w:cs="Arial"/>
        </w:rPr>
        <w:t xml:space="preserve">tot </w:t>
      </w:r>
      <w:r w:rsidR="00A11200" w:rsidRPr="001C6EDB">
        <w:rPr>
          <w:rFonts w:cs="Arial"/>
        </w:rPr>
        <w:t>3,</w:t>
      </w:r>
      <w:r w:rsidR="00A11200">
        <w:rPr>
          <w:rFonts w:cs="Arial"/>
        </w:rPr>
        <w:t>6%.</w:t>
      </w:r>
      <w:r w:rsidR="007C4182">
        <w:rPr>
          <w:rFonts w:cs="Arial"/>
        </w:rPr>
        <w:t xml:space="preserve"> </w:t>
      </w:r>
      <w:r w:rsidR="00A11200">
        <w:rPr>
          <w:rFonts w:cs="Arial"/>
        </w:rPr>
        <w:t>De</w:t>
      </w:r>
      <w:r w:rsidR="00A11200" w:rsidRPr="001C6EDB">
        <w:rPr>
          <w:rFonts w:cs="Arial"/>
        </w:rPr>
        <w:t xml:space="preserve"> stijging </w:t>
      </w:r>
      <w:r w:rsidR="00A11200">
        <w:rPr>
          <w:rFonts w:cs="Arial"/>
        </w:rPr>
        <w:t>van 0,1% is vooral het gevolg van d</w:t>
      </w:r>
      <w:r w:rsidR="00A11200" w:rsidRPr="001C6EDB">
        <w:rPr>
          <w:rFonts w:cs="Arial"/>
        </w:rPr>
        <w:t>e toevoeg</w:t>
      </w:r>
      <w:r w:rsidR="00A11200">
        <w:rPr>
          <w:rFonts w:cs="Arial"/>
        </w:rPr>
        <w:t>ing van de ingehouden winst 2017 aan het Tier 1-vermogen van de bank.</w:t>
      </w:r>
    </w:p>
    <w:p w:rsidR="002862D8" w:rsidRPr="007C4182" w:rsidRDefault="002862D8" w:rsidP="00A11200">
      <w:pPr>
        <w:ind w:right="-12"/>
        <w:rPr>
          <w:rFonts w:cs="Arial"/>
        </w:rPr>
      </w:pPr>
    </w:p>
    <w:p w:rsidR="002862D8" w:rsidRPr="007C4182" w:rsidRDefault="002862D8" w:rsidP="00A11200">
      <w:pPr>
        <w:ind w:right="-12"/>
        <w:rPr>
          <w:rFonts w:cs="Arial"/>
        </w:rPr>
      </w:pPr>
      <w:r w:rsidRPr="007C4182">
        <w:rPr>
          <w:rFonts w:cs="Arial"/>
          <w:b/>
        </w:rPr>
        <w:t>Vooruitzichten</w:t>
      </w:r>
    </w:p>
    <w:p w:rsidR="00A11200" w:rsidRPr="007C4182" w:rsidRDefault="00A11200" w:rsidP="00A11200">
      <w:pPr>
        <w:ind w:right="-12"/>
        <w:rPr>
          <w:rFonts w:cs="Arial"/>
        </w:rPr>
      </w:pPr>
      <w:r w:rsidRPr="007C4182">
        <w:rPr>
          <w:rFonts w:cs="Arial"/>
        </w:rPr>
        <w:t>BNG Bank verwacht d</w:t>
      </w:r>
      <w:r w:rsidR="002862D8" w:rsidRPr="007C4182">
        <w:rPr>
          <w:rFonts w:cs="Arial"/>
        </w:rPr>
        <w:t>at de omvang van n</w:t>
      </w:r>
      <w:r w:rsidRPr="007C4182">
        <w:rPr>
          <w:rFonts w:cs="Arial"/>
        </w:rPr>
        <w:t xml:space="preserve">ieuwe verstrekte langlopende leningen </w:t>
      </w:r>
      <w:r w:rsidR="002862D8" w:rsidRPr="007C4182">
        <w:rPr>
          <w:rFonts w:cs="Arial"/>
        </w:rPr>
        <w:t xml:space="preserve">groter zal zijn dan de </w:t>
      </w:r>
      <w:r w:rsidRPr="007C4182">
        <w:rPr>
          <w:rFonts w:cs="Arial"/>
        </w:rPr>
        <w:t>EUR 9,</w:t>
      </w:r>
      <w:r w:rsidR="002862D8" w:rsidRPr="007C4182">
        <w:rPr>
          <w:rFonts w:cs="Arial"/>
        </w:rPr>
        <w:t>5</w:t>
      </w:r>
      <w:r w:rsidRPr="007C4182">
        <w:rPr>
          <w:rFonts w:cs="Arial"/>
        </w:rPr>
        <w:t xml:space="preserve"> miljard </w:t>
      </w:r>
      <w:r w:rsidR="002862D8" w:rsidRPr="007C4182">
        <w:rPr>
          <w:rFonts w:cs="Arial"/>
        </w:rPr>
        <w:t xml:space="preserve">in 2017, vooral als gevolg van </w:t>
      </w:r>
      <w:r w:rsidRPr="007C4182">
        <w:rPr>
          <w:rFonts w:cs="Arial"/>
        </w:rPr>
        <w:t>de grote</w:t>
      </w:r>
      <w:r w:rsidR="00746B28">
        <w:rPr>
          <w:rFonts w:cs="Arial"/>
        </w:rPr>
        <w:t>re</w:t>
      </w:r>
      <w:r w:rsidRPr="007C4182">
        <w:rPr>
          <w:rFonts w:cs="Arial"/>
        </w:rPr>
        <w:t xml:space="preserve"> vraag van de decentrale overheden. De </w:t>
      </w:r>
      <w:r w:rsidR="00746B28">
        <w:rPr>
          <w:rFonts w:cs="Arial"/>
        </w:rPr>
        <w:t xml:space="preserve">verwachte </w:t>
      </w:r>
      <w:r w:rsidRPr="007C4182">
        <w:rPr>
          <w:rFonts w:cs="Arial"/>
        </w:rPr>
        <w:t xml:space="preserve">toename van de vraag vanuit de corporatiesector blijft </w:t>
      </w:r>
      <w:r w:rsidR="00746B28">
        <w:rPr>
          <w:rFonts w:cs="Arial"/>
        </w:rPr>
        <w:t>nog achter</w:t>
      </w:r>
      <w:r w:rsidRPr="007C4182">
        <w:rPr>
          <w:rFonts w:cs="Arial"/>
        </w:rPr>
        <w:t xml:space="preserve">. Ondanks de grote behoefte aan nieuwe woningen blijven woningcorporaties terughoudend met nieuwe investeringen. Het renteresultaat zal in 2018 naar verwachting uitkomen binnen een bandbreedte van EUR 430 </w:t>
      </w:r>
      <w:r w:rsidR="00370F1B">
        <w:rPr>
          <w:rFonts w:cs="Arial"/>
        </w:rPr>
        <w:t xml:space="preserve">miljoen </w:t>
      </w:r>
      <w:r w:rsidRPr="007C4182">
        <w:rPr>
          <w:rFonts w:cs="Arial"/>
        </w:rPr>
        <w:t>tot EUR 460 miljoen. Een betrouwbare uitspraak over de ongerealiseerde resultaten binnen het resultaat financiële transacties is niet te geven als gevolg van de onvoorspelbare bewegingen op de financiële markten. Daarom acht de bank het niet verantwoord een uitspraak te doen over de verwachte nettowinst 2018.</w:t>
      </w:r>
    </w:p>
    <w:p w:rsidR="009510AA" w:rsidRPr="007C4182" w:rsidRDefault="009510AA" w:rsidP="00A11200">
      <w:pPr>
        <w:ind w:right="-12"/>
        <w:rPr>
          <w:rFonts w:cs="Arial"/>
        </w:rPr>
      </w:pPr>
    </w:p>
    <w:p w:rsidR="009510AA" w:rsidRPr="007C4182" w:rsidRDefault="009510AA" w:rsidP="00A11200">
      <w:pPr>
        <w:ind w:right="-12"/>
        <w:rPr>
          <w:rFonts w:cs="Arial"/>
          <w:b/>
        </w:rPr>
      </w:pPr>
      <w:r w:rsidRPr="007C4182">
        <w:rPr>
          <w:rFonts w:cs="Arial"/>
          <w:b/>
        </w:rPr>
        <w:t>Statutaire naam met ingang van 27 augustus: BNG Bank N.V.</w:t>
      </w:r>
    </w:p>
    <w:p w:rsidR="009510AA" w:rsidRPr="00370F1B" w:rsidRDefault="009510AA" w:rsidP="00A11200">
      <w:pPr>
        <w:ind w:right="-12"/>
        <w:rPr>
          <w:szCs w:val="18"/>
          <w:shd w:val="clear" w:color="auto" w:fill="FFFFFF"/>
        </w:rPr>
      </w:pPr>
      <w:r w:rsidRPr="00370F1B">
        <w:rPr>
          <w:szCs w:val="18"/>
          <w:shd w:val="clear" w:color="auto" w:fill="FFFFFF"/>
        </w:rPr>
        <w:t>Relevante wetswijzigingen</w:t>
      </w:r>
      <w:r w:rsidR="00FF0519">
        <w:rPr>
          <w:szCs w:val="18"/>
          <w:shd w:val="clear" w:color="auto" w:fill="FFFFFF"/>
        </w:rPr>
        <w:t xml:space="preserve"> en</w:t>
      </w:r>
      <w:r w:rsidRPr="00370F1B">
        <w:rPr>
          <w:szCs w:val="18"/>
          <w:shd w:val="clear" w:color="auto" w:fill="FFFFFF"/>
        </w:rPr>
        <w:t xml:space="preserve"> de Nederlandse Corporate Governance Code zijn voor BNG Bank aanleiding geweest om de statuten te actualiseren en moderniseren. Bij die gelegenheid is met ingang van 27 augustus 2018 de naam 'BNG Bank N.V.' nu ook in de statuten vastgelegd als vervanging van de statutaire naam 'N.V. Bank Nederlandse Gemeenten'.</w:t>
      </w:r>
    </w:p>
    <w:p w:rsidR="00524B62" w:rsidRDefault="00524B62" w:rsidP="00A11200">
      <w:pPr>
        <w:ind w:right="-12"/>
        <w:rPr>
          <w:sz w:val="20"/>
          <w:szCs w:val="20"/>
          <w:shd w:val="clear" w:color="auto" w:fill="FFFFFF"/>
        </w:rPr>
      </w:pPr>
    </w:p>
    <w:p w:rsidR="00524B62" w:rsidRPr="00524B62" w:rsidRDefault="00524B62" w:rsidP="00A11200">
      <w:pPr>
        <w:ind w:right="-12"/>
        <w:rPr>
          <w:sz w:val="20"/>
          <w:szCs w:val="20"/>
          <w:shd w:val="clear" w:color="auto" w:fill="FFFFFF"/>
        </w:rPr>
      </w:pPr>
      <w:r w:rsidRPr="00524B62">
        <w:rPr>
          <w:sz w:val="20"/>
          <w:szCs w:val="20"/>
        </w:rPr>
        <w:t>U vindt het volledige halfjaarbericht 2018 op www.bngbank.nl.</w:t>
      </w:r>
    </w:p>
    <w:p w:rsidR="00F769CD" w:rsidRPr="007C4182" w:rsidRDefault="00F769CD" w:rsidP="00A11200">
      <w:pPr>
        <w:ind w:right="-12"/>
        <w:rPr>
          <w:sz w:val="20"/>
          <w:szCs w:val="20"/>
          <w:shd w:val="clear" w:color="auto" w:fill="FFFFFF"/>
        </w:rPr>
      </w:pPr>
    </w:p>
    <w:p w:rsidR="00524B62" w:rsidRDefault="00EC2B7E" w:rsidP="00305504">
      <w:pPr>
        <w:widowControl/>
        <w:rPr>
          <w:i/>
          <w:sz w:val="16"/>
          <w:szCs w:val="16"/>
        </w:rPr>
      </w:pPr>
      <w:r w:rsidRPr="00305504">
        <w:rPr>
          <w:i/>
          <w:sz w:val="16"/>
          <w:szCs w:val="16"/>
        </w:rPr>
        <w:t xml:space="preserve">BNG Bank is betrokken partner voor een duurzamer Nederland. </w:t>
      </w:r>
      <w:r w:rsidR="002862D8" w:rsidRPr="00305504">
        <w:rPr>
          <w:i/>
          <w:sz w:val="16"/>
          <w:szCs w:val="16"/>
        </w:rPr>
        <w:t>Wij stellen de publieke sector in staat maatschappelijke doelstellingen te realiseren.</w:t>
      </w:r>
      <w:r w:rsidR="000B2520" w:rsidRPr="00305504">
        <w:rPr>
          <w:sz w:val="16"/>
          <w:szCs w:val="16"/>
        </w:rPr>
        <w:t xml:space="preserve"> </w:t>
      </w:r>
      <w:r w:rsidR="004E55A4" w:rsidRPr="00305504">
        <w:rPr>
          <w:i/>
          <w:sz w:val="16"/>
          <w:szCs w:val="16"/>
        </w:rPr>
        <w:t>Met een balans van ruim EUR 140 miljard zijn we de vierde bank van Nederland</w:t>
      </w:r>
      <w:r w:rsidR="00967B7E" w:rsidRPr="00305504">
        <w:rPr>
          <w:i/>
          <w:sz w:val="16"/>
          <w:szCs w:val="16"/>
        </w:rPr>
        <w:t xml:space="preserve"> en een relevante speler in de financiering van decentrale overheden, woningcorporaties, zorg</w:t>
      </w:r>
      <w:r w:rsidR="0072259E">
        <w:rPr>
          <w:i/>
          <w:sz w:val="16"/>
          <w:szCs w:val="16"/>
        </w:rPr>
        <w:t>- en onderwijs</w:t>
      </w:r>
      <w:r w:rsidR="00967B7E" w:rsidRPr="00305504">
        <w:rPr>
          <w:i/>
          <w:sz w:val="16"/>
          <w:szCs w:val="16"/>
        </w:rPr>
        <w:t>instellingen, energie en infrastructuur.</w:t>
      </w:r>
      <w:r w:rsidR="00305504" w:rsidRPr="00305504">
        <w:rPr>
          <w:i/>
          <w:sz w:val="16"/>
          <w:szCs w:val="16"/>
        </w:rPr>
        <w:t xml:space="preserve"> </w:t>
      </w:r>
    </w:p>
    <w:p w:rsidR="00524B62" w:rsidRDefault="00524B62" w:rsidP="00A04E91"/>
    <w:p w:rsidR="00A77D3D" w:rsidRDefault="00A77D3D">
      <w:pPr>
        <w:widowControl/>
        <w:spacing w:line="240" w:lineRule="auto"/>
        <w:rPr>
          <w:b/>
          <w:sz w:val="22"/>
          <w:szCs w:val="22"/>
        </w:rPr>
      </w:pPr>
      <w:r>
        <w:rPr>
          <w:b/>
          <w:sz w:val="22"/>
          <w:szCs w:val="22"/>
        </w:rPr>
        <w:br w:type="page"/>
      </w:r>
    </w:p>
    <w:p w:rsidR="008C7858" w:rsidRPr="00305504" w:rsidRDefault="00BB6F7D" w:rsidP="008C7858">
      <w:pPr>
        <w:rPr>
          <w:b/>
          <w:sz w:val="22"/>
          <w:szCs w:val="22"/>
        </w:rPr>
      </w:pPr>
      <w:r w:rsidRPr="00305504">
        <w:rPr>
          <w:b/>
          <w:sz w:val="22"/>
          <w:szCs w:val="22"/>
        </w:rPr>
        <w:lastRenderedPageBreak/>
        <w:t>GECONSOLIDEERDE BALANS</w:t>
      </w:r>
    </w:p>
    <w:p w:rsidR="00BB6F7D" w:rsidRPr="00BB6F7D" w:rsidRDefault="00BB6F7D" w:rsidP="008C7858">
      <w:r w:rsidRPr="00BB6F7D">
        <w:t>In miljoenen euro’s</w:t>
      </w:r>
    </w:p>
    <w:p w:rsidR="008C7858" w:rsidRPr="00BB6F7D" w:rsidRDefault="0077153E" w:rsidP="008C7858">
      <w:r w:rsidRPr="0077153E">
        <w:rPr>
          <w:noProof/>
          <w:lang w:val="en-GB" w:eastAsia="en-GB"/>
        </w:rPr>
        <w:drawing>
          <wp:anchor distT="0" distB="0" distL="114300" distR="114300" simplePos="0" relativeHeight="251662336" behindDoc="0" locked="0" layoutInCell="1" allowOverlap="1" wp14:anchorId="11B951D1" wp14:editId="2FFB45E3">
            <wp:simplePos x="0" y="0"/>
            <wp:positionH relativeFrom="column">
              <wp:posOffset>-2540</wp:posOffset>
            </wp:positionH>
            <wp:positionV relativeFrom="paragraph">
              <wp:posOffset>222885</wp:posOffset>
            </wp:positionV>
            <wp:extent cx="5076825" cy="6751287"/>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6751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D5C" w:rsidRPr="00BB6F7D" w:rsidRDefault="00DF4D5C" w:rsidP="008C7858"/>
    <w:p w:rsidR="00DF4D5C" w:rsidRPr="00BB6F7D" w:rsidRDefault="00DF4D5C" w:rsidP="008C7858"/>
    <w:p w:rsidR="00DF4D5C" w:rsidRPr="00BB6F7D" w:rsidRDefault="00DF4D5C">
      <w:pPr>
        <w:widowControl/>
        <w:spacing w:line="240" w:lineRule="auto"/>
      </w:pPr>
      <w:r w:rsidRPr="00BB6F7D">
        <w:br w:type="page"/>
      </w:r>
    </w:p>
    <w:p w:rsidR="00BB6F7D" w:rsidRPr="004A67D2" w:rsidRDefault="00BB6F7D" w:rsidP="00BB6F7D">
      <w:pPr>
        <w:keepNext/>
        <w:pageBreakBefore/>
        <w:ind w:right="-32"/>
        <w:outlineLvl w:val="0"/>
        <w:rPr>
          <w:rFonts w:eastAsia="MS Mincho" w:cs="Arial"/>
          <w:b/>
          <w:bCs/>
          <w:kern w:val="32"/>
          <w:sz w:val="22"/>
          <w:szCs w:val="22"/>
        </w:rPr>
      </w:pPr>
      <w:r w:rsidRPr="004A67D2">
        <w:rPr>
          <w:rFonts w:eastAsia="MS Mincho" w:cs="Arial"/>
          <w:b/>
          <w:bCs/>
          <w:kern w:val="32"/>
          <w:sz w:val="22"/>
          <w:szCs w:val="22"/>
        </w:rPr>
        <w:lastRenderedPageBreak/>
        <w:t>GECONSOLIDEERDE WINST-EN-VERLIESREKENING</w:t>
      </w:r>
    </w:p>
    <w:p w:rsidR="00BB6F7D" w:rsidRPr="00305504" w:rsidRDefault="00BB6F7D" w:rsidP="00BB6F7D">
      <w:pPr>
        <w:rPr>
          <w:szCs w:val="18"/>
        </w:rPr>
      </w:pPr>
      <w:r w:rsidRPr="00305504">
        <w:rPr>
          <w:rFonts w:eastAsia="MS Mincho"/>
          <w:szCs w:val="18"/>
        </w:rPr>
        <w:t>In miljoenen euro’s</w:t>
      </w:r>
    </w:p>
    <w:p w:rsidR="00DF4D5C" w:rsidRPr="00305504" w:rsidRDefault="00FD37F4" w:rsidP="008C7858">
      <w:r w:rsidRPr="00FD37F4">
        <w:rPr>
          <w:noProof/>
          <w:lang w:val="en-GB" w:eastAsia="en-GB"/>
        </w:rPr>
        <w:drawing>
          <wp:anchor distT="0" distB="0" distL="114300" distR="114300" simplePos="0" relativeHeight="251663360" behindDoc="0" locked="0" layoutInCell="1" allowOverlap="1" wp14:anchorId="4B579CD2" wp14:editId="218BB87E">
            <wp:simplePos x="0" y="0"/>
            <wp:positionH relativeFrom="column">
              <wp:posOffset>-2540</wp:posOffset>
            </wp:positionH>
            <wp:positionV relativeFrom="paragraph">
              <wp:posOffset>224790</wp:posOffset>
            </wp:positionV>
            <wp:extent cx="5076825" cy="6739771"/>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6739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D5C" w:rsidRPr="00305504" w:rsidRDefault="00DF4D5C" w:rsidP="008C7858"/>
    <w:p w:rsidR="00DF4D5C" w:rsidRPr="00305504" w:rsidRDefault="00DF4D5C" w:rsidP="008C7858"/>
    <w:sectPr w:rsidR="00DF4D5C" w:rsidRPr="00305504" w:rsidSect="000026F9">
      <w:footerReference w:type="default" r:id="rId11"/>
      <w:headerReference w:type="first" r:id="rId12"/>
      <w:footerReference w:type="first" r:id="rId13"/>
      <w:pgSz w:w="11907" w:h="16839" w:code="9"/>
      <w:pgMar w:top="2466" w:right="2693" w:bottom="652"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A1" w:rsidRDefault="00B14CA1">
      <w:r>
        <w:separator/>
      </w:r>
    </w:p>
  </w:endnote>
  <w:endnote w:type="continuationSeparator" w:id="0">
    <w:p w:rsidR="00B14CA1" w:rsidRDefault="00B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rPr>
      <mc:AlternateContent>
        <mc:Choice Requires="wps">
          <w:drawing>
            <wp:anchor distT="0" distB="0" distL="114300" distR="114300" simplePos="0" relativeHeight="251659264" behindDoc="0" locked="1" layoutInCell="1" allowOverlap="1" wp14:anchorId="02C2B898" wp14:editId="03304DFA">
              <wp:simplePos x="0" y="0"/>
              <wp:positionH relativeFrom="page">
                <wp:posOffset>5995035</wp:posOffset>
              </wp:positionH>
              <wp:positionV relativeFrom="page">
                <wp:posOffset>9220835</wp:posOffset>
              </wp:positionV>
              <wp:extent cx="13030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2" w:name="Margetekst3inhoudN"/>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" stroked="f">
              <v:textbox inset="0,0,0,0">
                <w:txbxContent>
                  <w:p w:rsidR="00455036" w:rsidRPr="00A15236" w:rsidRDefault="00455036" w:rsidP="00A15236">
                    <w:bookmarkStart w:id="3" w:name="Margetekst3inhoudN"/>
                    <w:bookmarkEnd w:id="3"/>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8240" behindDoc="0" locked="1" layoutInCell="1" allowOverlap="1" wp14:anchorId="6F2C307C" wp14:editId="0D4CEC86">
              <wp:simplePos x="0" y="0"/>
              <wp:positionH relativeFrom="page">
                <wp:posOffset>5995035</wp:posOffset>
              </wp:positionH>
              <wp:positionV relativeFrom="page">
                <wp:posOffset>3305175</wp:posOffset>
              </wp:positionV>
              <wp:extent cx="1303020" cy="5568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4" w:name="Margetekst2inhoudN"/>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y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MgN8y&#10;fQIAAAcFAAAOAAAAAAAAAAAAAAAAAC4CAABkcnMvZTJvRG9jLnhtbFBLAQItABQABgAIAAAAIQAs&#10;PFNu4wAAAA0BAAAPAAAAAAAAAAAAAAAAANcEAABkcnMvZG93bnJldi54bWxQSwUGAAAAAAQABADz&#10;AAAA5wUAAAAA&#10;" stroked="f">
              <v:textbox inset="0,0,0,0">
                <w:txbxContent>
                  <w:p w:rsidR="00455036" w:rsidRPr="00A15236" w:rsidRDefault="00455036" w:rsidP="00A15236">
                    <w:bookmarkStart w:id="5" w:name="Margetekst2inhoudN"/>
                    <w:bookmarkEnd w:id="5"/>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7216" behindDoc="0" locked="1" layoutInCell="1" allowOverlap="1" wp14:anchorId="5B1A76AB" wp14:editId="21475B7C">
              <wp:simplePos x="0" y="0"/>
              <wp:positionH relativeFrom="page">
                <wp:posOffset>5995035</wp:posOffset>
              </wp:positionH>
              <wp:positionV relativeFrom="page">
                <wp:posOffset>1565910</wp:posOffset>
              </wp:positionV>
              <wp:extent cx="1303020" cy="1393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6" w:name="Margetekst1inhoudN"/>
                          <w:bookmarkEnd w:id="6"/>
                          <w:r w:rsidRPr="00780820">
                            <w:t>Datum</w:t>
                          </w:r>
                        </w:p>
                        <w:p w:rsidR="00455036" w:rsidRPr="00780820" w:rsidRDefault="00305312" w:rsidP="008352A9">
                          <w:pPr>
                            <w:pStyle w:val="Metadata"/>
                          </w:pPr>
                          <w:fldSimple w:instr=" DOCVARIABLE dvDateString \* MERGEFORMAT ">
                            <w:r>
                              <w:t>27 augustus 2018</w:t>
                            </w:r>
                          </w:fldSimple>
                        </w:p>
                        <w:p w:rsidR="00455036" w:rsidRPr="00711D7F" w:rsidRDefault="00455036" w:rsidP="00F7127A">
                          <w:pPr>
                            <w:pStyle w:val="Kopje"/>
                          </w:pPr>
                          <w:r w:rsidRPr="00711D7F">
                            <w:t>Onze referentie</w:t>
                          </w:r>
                        </w:p>
                        <w:p w:rsidR="00455036" w:rsidRPr="00780820" w:rsidRDefault="00747859" w:rsidP="008352A9">
                          <w:pPr>
                            <w:pStyle w:val="Metadata"/>
                          </w:pPr>
                          <w:r>
                            <w:fldChar w:fldCharType="begin"/>
                          </w:r>
                          <w:r>
                            <w:instrText xml:space="preserve"> DOCVARIABLE dvDONr \* MERGEFORMAT </w:instrText>
                          </w:r>
                          <w:r>
                            <w:fldChar w:fldCharType="separate"/>
                          </w:r>
                          <w:r w:rsidR="00305312">
                            <w:t>2375701</w:t>
                          </w:r>
                          <w:r>
                            <w:fldChar w:fldCharType="end"/>
                          </w:r>
                        </w:p>
                        <w:p w:rsidR="00455036" w:rsidRPr="00BD302B" w:rsidRDefault="00455036">
                          <w:pPr>
                            <w:pStyle w:val="Kopje"/>
                          </w:pPr>
                          <w:r w:rsidRPr="00BD302B">
                            <w:t>Pagina</w:t>
                          </w:r>
                        </w:p>
                        <w:p w:rsidR="00455036" w:rsidRPr="00BD302B" w:rsidRDefault="00455036">
                          <w:pPr>
                            <w:pStyle w:val="Paginanummering"/>
                            <w:rPr>
                              <w:rStyle w:val="PaginanummeringChar"/>
                            </w:rPr>
                          </w:pPr>
                          <w:r>
                            <w:rPr>
                              <w:rStyle w:val="PageNumber"/>
                            </w:rPr>
                            <w:fldChar w:fldCharType="begin"/>
                          </w:r>
                          <w:r w:rsidRPr="00BD302B">
                            <w:rPr>
                              <w:rStyle w:val="PageNumber"/>
                            </w:rPr>
                            <w:instrText xml:space="preserve"> PAGE </w:instrText>
                          </w:r>
                          <w:r>
                            <w:rPr>
                              <w:rStyle w:val="PageNumber"/>
                            </w:rPr>
                            <w:fldChar w:fldCharType="separate"/>
                          </w:r>
                          <w:r w:rsidR="00747859">
                            <w:rPr>
                              <w:rStyle w:val="PageNumber"/>
                            </w:rPr>
                            <w:t>4</w:t>
                          </w:r>
                          <w:r>
                            <w:rPr>
                              <w:rStyle w:val="PageNumber"/>
                            </w:rPr>
                            <w:fldChar w:fldCharType="end"/>
                          </w:r>
                          <w:r w:rsidR="00195DF5">
                            <w:rPr>
                              <w:rStyle w:val="PageNumber"/>
                            </w:rPr>
                            <w:t xml:space="preserve"> van </w:t>
                          </w:r>
                          <w:r w:rsidR="00305504">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72.05pt;margin-top:123.3pt;width:102.6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" stroked="f">
              <v:textbox inset="0,0,0,0">
                <w:txbxContent>
                  <w:p w:rsidR="00455036" w:rsidRPr="00780820" w:rsidRDefault="00455036">
                    <w:pPr>
                      <w:pStyle w:val="Kopje"/>
                    </w:pPr>
                    <w:bookmarkStart w:id="7" w:name="Margetekst1inhoudN"/>
                    <w:bookmarkEnd w:id="7"/>
                    <w:r w:rsidRPr="00780820">
                      <w:t>Datum</w:t>
                    </w:r>
                  </w:p>
                  <w:p w:rsidR="00455036" w:rsidRPr="00780820" w:rsidRDefault="00305312" w:rsidP="008352A9">
                    <w:pPr>
                      <w:pStyle w:val="Metadata"/>
                    </w:pPr>
                    <w:fldSimple w:instr=" DOCVARIABLE dvDateString \* MERGEFORMAT ">
                      <w:r>
                        <w:t>27 augustus 2018</w:t>
                      </w:r>
                    </w:fldSimple>
                  </w:p>
                  <w:p w:rsidR="00455036" w:rsidRPr="00711D7F" w:rsidRDefault="00455036" w:rsidP="00F7127A">
                    <w:pPr>
                      <w:pStyle w:val="Kopje"/>
                    </w:pPr>
                    <w:r w:rsidRPr="00711D7F">
                      <w:t>Onze referentie</w:t>
                    </w:r>
                  </w:p>
                  <w:p w:rsidR="00455036" w:rsidRPr="00780820" w:rsidRDefault="00747859" w:rsidP="008352A9">
                    <w:pPr>
                      <w:pStyle w:val="Metadata"/>
                    </w:pPr>
                    <w:r>
                      <w:fldChar w:fldCharType="begin"/>
                    </w:r>
                    <w:r>
                      <w:instrText xml:space="preserve"> DOCVARIABLE dvDONr \* MERGEFORMAT </w:instrText>
                    </w:r>
                    <w:r>
                      <w:fldChar w:fldCharType="separate"/>
                    </w:r>
                    <w:r w:rsidR="00305312">
                      <w:t>2375701</w:t>
                    </w:r>
                    <w:r>
                      <w:fldChar w:fldCharType="end"/>
                    </w:r>
                  </w:p>
                  <w:p w:rsidR="00455036" w:rsidRPr="00BD302B" w:rsidRDefault="00455036">
                    <w:pPr>
                      <w:pStyle w:val="Kopje"/>
                    </w:pPr>
                    <w:r w:rsidRPr="00BD302B">
                      <w:t>Pagina</w:t>
                    </w:r>
                  </w:p>
                  <w:p w:rsidR="00455036" w:rsidRPr="00BD302B" w:rsidRDefault="00455036">
                    <w:pPr>
                      <w:pStyle w:val="Paginanummering"/>
                      <w:rPr>
                        <w:rStyle w:val="PaginanummeringChar"/>
                      </w:rPr>
                    </w:pPr>
                    <w:r>
                      <w:rPr>
                        <w:rStyle w:val="PageNumber"/>
                      </w:rPr>
                      <w:fldChar w:fldCharType="begin"/>
                    </w:r>
                    <w:r w:rsidRPr="00BD302B">
                      <w:rPr>
                        <w:rStyle w:val="PageNumber"/>
                      </w:rPr>
                      <w:instrText xml:space="preserve"> PAGE </w:instrText>
                    </w:r>
                    <w:r>
                      <w:rPr>
                        <w:rStyle w:val="PageNumber"/>
                      </w:rPr>
                      <w:fldChar w:fldCharType="separate"/>
                    </w:r>
                    <w:r w:rsidR="00747859">
                      <w:rPr>
                        <w:rStyle w:val="PageNumber"/>
                      </w:rPr>
                      <w:t>4</w:t>
                    </w:r>
                    <w:r>
                      <w:rPr>
                        <w:rStyle w:val="PageNumber"/>
                      </w:rPr>
                      <w:fldChar w:fldCharType="end"/>
                    </w:r>
                    <w:r w:rsidR="00195DF5">
                      <w:rPr>
                        <w:rStyle w:val="PageNumber"/>
                      </w:rPr>
                      <w:t xml:space="preserve"> van </w:t>
                    </w:r>
                    <w:r w:rsidR="00305504">
                      <w:rPr>
                        <w:rStyle w:val="PageNumber"/>
                      </w:rPr>
                      <w:t>4</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rPr>
      <mc:AlternateContent>
        <mc:Choice Requires="wps">
          <w:drawing>
            <wp:anchor distT="0" distB="0" distL="114300" distR="114300" simplePos="0" relativeHeight="251656192" behindDoc="0" locked="1" layoutInCell="1" allowOverlap="1" wp14:anchorId="1AFB545A" wp14:editId="3D1BAC67">
              <wp:simplePos x="0" y="0"/>
              <wp:positionH relativeFrom="page">
                <wp:posOffset>5991225</wp:posOffset>
              </wp:positionH>
              <wp:positionV relativeFrom="margin">
                <wp:posOffset>7616190</wp:posOffset>
              </wp:positionV>
              <wp:extent cx="1303020" cy="108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1.75pt;margin-top:599.7pt;width:102.6pt;height: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3UfQIAAAc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" stroked="f">
              <v:textbox inset="0,0,0,0">
                <w:txbxContent>
                  <w:p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rsidR="00455036" w:rsidRPr="00242AF2" w:rsidRDefault="00455036">
                    <w:pPr>
                      <w:pStyle w:val="NV-vermelding"/>
                    </w:pPr>
                  </w:p>
                </w:txbxContent>
              </v:textbox>
              <w10:wrap anchorx="page" anchory="margin"/>
              <w10:anchorlock/>
            </v:shape>
          </w:pict>
        </mc:Fallback>
      </mc:AlternateContent>
    </w:r>
    <w:r>
      <w:rPr>
        <w:noProof/>
        <w:lang w:val="en-GB" w:eastAsia="en-GB"/>
      </w:rPr>
      <mc:AlternateContent>
        <mc:Choice Requires="wps">
          <w:drawing>
            <wp:anchor distT="0" distB="0" distL="114300" distR="114300" simplePos="0" relativeHeight="251655168" behindDoc="0" locked="1" layoutInCell="1" allowOverlap="1" wp14:anchorId="41D00DF9" wp14:editId="65B4D6A2">
              <wp:simplePos x="0" y="0"/>
              <wp:positionH relativeFrom="page">
                <wp:posOffset>5990590</wp:posOffset>
              </wp:positionH>
              <wp:positionV relativeFrom="page">
                <wp:posOffset>3305175</wp:posOffset>
              </wp:positionV>
              <wp:extent cx="1419225" cy="5568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9" w:name="Margetekst2inhoud1"/>
                          <w:bookmarkEnd w:id="9"/>
                          <w:r w:rsidRPr="00780820">
                            <w:t>Datum</w:t>
                          </w:r>
                        </w:p>
                        <w:p w:rsidR="00455036" w:rsidRPr="00780820" w:rsidRDefault="009E6B23" w:rsidP="00023DC3">
                          <w:pPr>
                            <w:pStyle w:val="Metadata"/>
                          </w:pPr>
                          <w:r>
                            <w:t>27 augustus 2018</w:t>
                          </w:r>
                        </w:p>
                        <w:p w:rsidR="00455036" w:rsidRPr="00711D7F" w:rsidRDefault="00455036" w:rsidP="00F7127A">
                          <w:pPr>
                            <w:pStyle w:val="Kopje"/>
                          </w:pPr>
                          <w:r w:rsidRPr="00711D7F">
                            <w:t>Onze referentie</w:t>
                          </w:r>
                        </w:p>
                        <w:p w:rsidR="007C4182" w:rsidRDefault="00747859" w:rsidP="00A869E4">
                          <w:pPr>
                            <w:pStyle w:val="Metadata"/>
                          </w:pPr>
                          <w:r>
                            <w:fldChar w:fldCharType="begin"/>
                          </w:r>
                          <w:r>
                            <w:instrText xml:space="preserve"> DOCVARIABLE dvDONr \* MERGEFORMAT </w:instrText>
                          </w:r>
                          <w:r>
                            <w:fldChar w:fldCharType="separate"/>
                          </w:r>
                          <w:r w:rsidR="00305312">
                            <w:t>2375701</w:t>
                          </w:r>
                          <w:r>
                            <w:fldChar w:fldCharType="end"/>
                          </w:r>
                          <w:bookmarkStart w:id="10" w:name="Oplage"/>
                          <w:bookmarkEnd w:id="10"/>
                        </w:p>
                        <w:p w:rsidR="00455036" w:rsidRPr="00BD302B" w:rsidRDefault="00455036" w:rsidP="000E34B0">
                          <w:pPr>
                            <w:pStyle w:val="Kopje"/>
                          </w:pPr>
                          <w:r w:rsidRPr="00BD302B">
                            <w:t>Contactpersoon</w:t>
                          </w:r>
                        </w:p>
                        <w:p w:rsidR="001F4669" w:rsidRDefault="00D04366" w:rsidP="000E34B0">
                          <w:pPr>
                            <w:pStyle w:val="Contactpersoon"/>
                          </w:pPr>
                          <w:r>
                            <w:t>Robert Bakker</w:t>
                          </w:r>
                        </w:p>
                        <w:p w:rsidR="00D04366" w:rsidRDefault="00D04366" w:rsidP="000E34B0">
                          <w:pPr>
                            <w:pStyle w:val="Contactpersoon"/>
                          </w:pPr>
                          <w:r>
                            <w:t>070 3750 609</w:t>
                          </w:r>
                        </w:p>
                        <w:p w:rsidR="00D04366" w:rsidRPr="00BD302B" w:rsidRDefault="00D04366" w:rsidP="000E34B0">
                          <w:pPr>
                            <w:pStyle w:val="Contactpersoon"/>
                          </w:pPr>
                          <w:r>
                            <w:t>robert.bakker@bngbank.nl</w:t>
                          </w:r>
                        </w:p>
                        <w:p w:rsidR="00455036" w:rsidRPr="001F4669" w:rsidRDefault="00455036" w:rsidP="000E34B0">
                          <w:pPr>
                            <w:pStyle w:val="Contactpersoon"/>
                            <w:rPr>
                              <w:vanish/>
                            </w:rPr>
                          </w:pPr>
                          <w:bookmarkStart w:id="11" w:name="CPmobiel"/>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rsidR="00455036" w:rsidRPr="00780820" w:rsidRDefault="00455036">
                    <w:pPr>
                      <w:pStyle w:val="Kopje"/>
                    </w:pPr>
                    <w:bookmarkStart w:id="12" w:name="Margetekst2inhoud1"/>
                    <w:bookmarkEnd w:id="12"/>
                    <w:r w:rsidRPr="00780820">
                      <w:t>Datum</w:t>
                    </w:r>
                  </w:p>
                  <w:p w:rsidR="00455036" w:rsidRPr="00780820" w:rsidRDefault="009E6B23" w:rsidP="00023DC3">
                    <w:pPr>
                      <w:pStyle w:val="Metadata"/>
                    </w:pPr>
                    <w:r>
                      <w:t>27 augustus 2018</w:t>
                    </w:r>
                  </w:p>
                  <w:p w:rsidR="00455036" w:rsidRPr="00711D7F" w:rsidRDefault="00455036" w:rsidP="00F7127A">
                    <w:pPr>
                      <w:pStyle w:val="Kopje"/>
                    </w:pPr>
                    <w:r w:rsidRPr="00711D7F">
                      <w:t>Onze referentie</w:t>
                    </w:r>
                  </w:p>
                  <w:p w:rsidR="007C4182" w:rsidRDefault="00747859" w:rsidP="00A869E4">
                    <w:pPr>
                      <w:pStyle w:val="Metadata"/>
                    </w:pPr>
                    <w:r>
                      <w:fldChar w:fldCharType="begin"/>
                    </w:r>
                    <w:r>
                      <w:instrText xml:space="preserve"> DOCVARIABLE dvDONr \* MERGEFORMAT </w:instrText>
                    </w:r>
                    <w:r>
                      <w:fldChar w:fldCharType="separate"/>
                    </w:r>
                    <w:r w:rsidR="00305312">
                      <w:t>2375701</w:t>
                    </w:r>
                    <w:r>
                      <w:fldChar w:fldCharType="end"/>
                    </w:r>
                    <w:bookmarkStart w:id="13" w:name="Oplage"/>
                    <w:bookmarkEnd w:id="13"/>
                  </w:p>
                  <w:p w:rsidR="00455036" w:rsidRPr="00BD302B" w:rsidRDefault="00455036" w:rsidP="000E34B0">
                    <w:pPr>
                      <w:pStyle w:val="Kopje"/>
                    </w:pPr>
                    <w:r w:rsidRPr="00BD302B">
                      <w:t>Contactpersoon</w:t>
                    </w:r>
                  </w:p>
                  <w:p w:rsidR="001F4669" w:rsidRDefault="00D04366" w:rsidP="000E34B0">
                    <w:pPr>
                      <w:pStyle w:val="Contactpersoon"/>
                    </w:pPr>
                    <w:r>
                      <w:t>Robert Bakker</w:t>
                    </w:r>
                  </w:p>
                  <w:p w:rsidR="00D04366" w:rsidRDefault="00D04366" w:rsidP="000E34B0">
                    <w:pPr>
                      <w:pStyle w:val="Contactpersoon"/>
                    </w:pPr>
                    <w:r>
                      <w:t>070 3750 609</w:t>
                    </w:r>
                  </w:p>
                  <w:p w:rsidR="00D04366" w:rsidRPr="00BD302B" w:rsidRDefault="00D04366" w:rsidP="000E34B0">
                    <w:pPr>
                      <w:pStyle w:val="Contactpersoon"/>
                    </w:pPr>
                    <w:r>
                      <w:t>robert.bakker@bngbank.nl</w:t>
                    </w:r>
                  </w:p>
                  <w:p w:rsidR="00455036" w:rsidRPr="001F4669" w:rsidRDefault="00455036" w:rsidP="000E34B0">
                    <w:pPr>
                      <w:pStyle w:val="Contactpersoon"/>
                      <w:rPr>
                        <w:vanish/>
                      </w:rPr>
                    </w:pPr>
                    <w:bookmarkStart w:id="14" w:name="CPmobiel"/>
                    <w:bookmarkEnd w:id="14"/>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4144" behindDoc="0" locked="1" layoutInCell="1" allowOverlap="1" wp14:anchorId="659AE223" wp14:editId="01E23807">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CA1" w:rsidRPr="00C0737B" w:rsidRDefault="00B14CA1">
                          <w:pPr>
                            <w:pStyle w:val="Adresgegevens"/>
                          </w:pPr>
                          <w:r w:rsidRPr="00C0737B">
                            <w:t>Koninginnegracht 2</w:t>
                          </w:r>
                        </w:p>
                        <w:p w:rsidR="00B14CA1" w:rsidRPr="00C0737B" w:rsidRDefault="00B14CA1">
                          <w:pPr>
                            <w:pStyle w:val="Adresgegevens"/>
                          </w:pPr>
                          <w:r w:rsidRPr="00C0737B">
                            <w:t>2514 AA Den Haag</w:t>
                          </w:r>
                        </w:p>
                        <w:p w:rsidR="00B14CA1" w:rsidRPr="00C0737B" w:rsidRDefault="00B14CA1">
                          <w:pPr>
                            <w:pStyle w:val="Adresgegevens"/>
                          </w:pPr>
                          <w:r w:rsidRPr="00C0737B">
                            <w:t>T 070 3750 750</w:t>
                          </w:r>
                        </w:p>
                        <w:p w:rsidR="00B14CA1" w:rsidRPr="00163DE0" w:rsidRDefault="00B14CA1">
                          <w:pPr>
                            <w:pStyle w:val="Adresgegevens"/>
                            <w:rPr>
                              <w:lang w:val="en-US"/>
                            </w:rPr>
                          </w:pPr>
                          <w:r w:rsidRPr="00163DE0">
                            <w:rPr>
                              <w:lang w:val="en-US"/>
                            </w:rPr>
                            <w:t>www.bng</w:t>
                          </w:r>
                          <w:r>
                            <w:rPr>
                              <w:lang w:val="en-US"/>
                            </w:rPr>
                            <w:t>bank</w:t>
                          </w:r>
                          <w:r w:rsidRPr="00163DE0">
                            <w:rPr>
                              <w:lang w:val="en-US"/>
                            </w:rPr>
                            <w:t>.nl</w:t>
                          </w:r>
                        </w:p>
                        <w:p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rsidR="00B14CA1" w:rsidRPr="00C0737B" w:rsidRDefault="00B14CA1">
                    <w:pPr>
                      <w:pStyle w:val="Adresgegevens"/>
                    </w:pPr>
                    <w:r w:rsidRPr="00C0737B">
                      <w:t>Koninginnegracht 2</w:t>
                    </w:r>
                  </w:p>
                  <w:p w:rsidR="00B14CA1" w:rsidRPr="00C0737B" w:rsidRDefault="00B14CA1">
                    <w:pPr>
                      <w:pStyle w:val="Adresgegevens"/>
                    </w:pPr>
                    <w:r w:rsidRPr="00C0737B">
                      <w:t>2514 AA Den Haag</w:t>
                    </w:r>
                  </w:p>
                  <w:p w:rsidR="00B14CA1" w:rsidRPr="00C0737B" w:rsidRDefault="00B14CA1">
                    <w:pPr>
                      <w:pStyle w:val="Adresgegevens"/>
                    </w:pPr>
                    <w:r w:rsidRPr="00C0737B">
                      <w:t>T 070 3750 750</w:t>
                    </w:r>
                  </w:p>
                  <w:p w:rsidR="00B14CA1" w:rsidRPr="00163DE0" w:rsidRDefault="00B14CA1">
                    <w:pPr>
                      <w:pStyle w:val="Adresgegevens"/>
                      <w:rPr>
                        <w:lang w:val="en-US"/>
                      </w:rPr>
                    </w:pPr>
                    <w:r w:rsidRPr="00163DE0">
                      <w:rPr>
                        <w:lang w:val="en-US"/>
                      </w:rPr>
                      <w:t>www.bng</w:t>
                    </w:r>
                    <w:r>
                      <w:rPr>
                        <w:lang w:val="en-US"/>
                      </w:rPr>
                      <w:t>bank</w:t>
                    </w:r>
                    <w:r w:rsidRPr="00163DE0">
                      <w:rPr>
                        <w:lang w:val="en-US"/>
                      </w:rPr>
                      <w:t>.nl</w:t>
                    </w:r>
                  </w:p>
                  <w:p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A1" w:rsidRDefault="00B14CA1">
      <w:r>
        <w:separator/>
      </w:r>
    </w:p>
  </w:footnote>
  <w:footnote w:type="continuationSeparator" w:id="0">
    <w:p w:rsidR="00B14CA1" w:rsidRDefault="00B1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Pr="00B14CA1" w:rsidRDefault="00B14CA1" w:rsidP="00076F50">
    <w:pPr>
      <w:pStyle w:val="Kopregel"/>
    </w:pPr>
    <w:bookmarkStart w:id="8" w:name="DocumentNaam"/>
    <w:r>
      <w:rPr>
        <w:lang w:val="en-GB" w:eastAsia="en-GB"/>
      </w:rPr>
      <w:drawing>
        <wp:anchor distT="0" distB="0" distL="114300" distR="114300" simplePos="0" relativeHeight="251663360" behindDoc="0" locked="0" layoutInCell="1" allowOverlap="1" wp14:anchorId="498D63F6" wp14:editId="5040ABE2">
          <wp:simplePos x="0" y="0"/>
          <wp:positionH relativeFrom="page">
            <wp:posOffset>5400675</wp:posOffset>
          </wp:positionH>
          <wp:positionV relativeFrom="page">
            <wp:posOffset>1026160</wp:posOffset>
          </wp:positionV>
          <wp:extent cx="334645" cy="90805"/>
          <wp:effectExtent l="0" t="0" r="8255" b="444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1312" behindDoc="0" locked="0" layoutInCell="1" allowOverlap="1" wp14:anchorId="5C0EDCEF" wp14:editId="413EA2E0">
          <wp:simplePos x="0" y="0"/>
          <wp:positionH relativeFrom="page">
            <wp:posOffset>3776980</wp:posOffset>
          </wp:positionH>
          <wp:positionV relativeFrom="page">
            <wp:posOffset>255905</wp:posOffset>
          </wp:positionV>
          <wp:extent cx="1969135" cy="666115"/>
          <wp:effectExtent l="0" t="0" r="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19.65pt" o:bullet="t">
        <v:imagedata r:id="rId1" o:title=""/>
      </v:shape>
    </w:pict>
  </w:numPicBullet>
  <w:numPicBullet w:numPicBulletId="1">
    <w:pict>
      <v:shape id="_x0000_i1027" type="#_x0000_t75" style="width:19.65pt;height:19.65pt" o:bullet="t">
        <v:imagedata r:id="rId2" o:title=""/>
      </v:shape>
    </w:pict>
  </w:numPicBullet>
  <w:abstractNum w:abstractNumId="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0">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1">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3">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1">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3">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2"/>
  </w:num>
  <w:num w:numId="4">
    <w:abstractNumId w:val="20"/>
  </w:num>
  <w:num w:numId="5">
    <w:abstractNumId w:val="32"/>
  </w:num>
  <w:num w:numId="6">
    <w:abstractNumId w:val="22"/>
  </w:num>
  <w:num w:numId="7">
    <w:abstractNumId w:val="29"/>
  </w:num>
  <w:num w:numId="8">
    <w:abstractNumId w:val="28"/>
  </w:num>
  <w:num w:numId="9">
    <w:abstractNumId w:val="1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3"/>
  </w:num>
  <w:num w:numId="25">
    <w:abstractNumId w:val="7"/>
  </w:num>
  <w:num w:numId="26">
    <w:abstractNumId w:val="9"/>
  </w:num>
  <w:num w:numId="27">
    <w:abstractNumId w:val="18"/>
  </w:num>
  <w:num w:numId="28">
    <w:abstractNumId w:val="33"/>
  </w:num>
  <w:num w:numId="29">
    <w:abstractNumId w:val="31"/>
  </w:num>
  <w:num w:numId="30">
    <w:abstractNumId w:val="25"/>
  </w:num>
  <w:num w:numId="31">
    <w:abstractNumId w:val="8"/>
  </w:num>
  <w:num w:numId="32">
    <w:abstractNumId w:val="14"/>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8" w:dllVersion="513" w:checkStyle="1"/>
  <w:activeWritingStyle w:appName="MSWord" w:lang="nl-NL" w:vendorID="1" w:dllVersion="512" w:checkStyle="1"/>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0"/>
    <w:docVar w:name="Converted" w:val="1"/>
    <w:docVar w:name="DocType" w:val="4"/>
    <w:docVar w:name="dvDate" w:val="2018-08-27"/>
    <w:docVar w:name="dvDateString" w:val="27 augustus 2018"/>
    <w:docVar w:name="dvDocLang" w:val="1043"/>
    <w:docVar w:name="dvDONr" w:val="2375701"/>
    <w:docVar w:name="dvDORefNr" w:val="2375701"/>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7091"/>
    <w:rsid w:val="00012178"/>
    <w:rsid w:val="00014F7F"/>
    <w:rsid w:val="000153E8"/>
    <w:rsid w:val="000213C7"/>
    <w:rsid w:val="000214BF"/>
    <w:rsid w:val="00021993"/>
    <w:rsid w:val="0002213A"/>
    <w:rsid w:val="00023A64"/>
    <w:rsid w:val="00023DC3"/>
    <w:rsid w:val="000253B5"/>
    <w:rsid w:val="00030498"/>
    <w:rsid w:val="00031793"/>
    <w:rsid w:val="00032862"/>
    <w:rsid w:val="00034743"/>
    <w:rsid w:val="000363D7"/>
    <w:rsid w:val="0004046F"/>
    <w:rsid w:val="00043128"/>
    <w:rsid w:val="00043D1A"/>
    <w:rsid w:val="00043F21"/>
    <w:rsid w:val="00047760"/>
    <w:rsid w:val="00047955"/>
    <w:rsid w:val="00054BD4"/>
    <w:rsid w:val="00060341"/>
    <w:rsid w:val="00061DF3"/>
    <w:rsid w:val="000748A2"/>
    <w:rsid w:val="00074DC6"/>
    <w:rsid w:val="00076120"/>
    <w:rsid w:val="00076F50"/>
    <w:rsid w:val="00080961"/>
    <w:rsid w:val="00084395"/>
    <w:rsid w:val="00085CA5"/>
    <w:rsid w:val="00093296"/>
    <w:rsid w:val="000941F4"/>
    <w:rsid w:val="000955DD"/>
    <w:rsid w:val="00096441"/>
    <w:rsid w:val="00097248"/>
    <w:rsid w:val="000A5283"/>
    <w:rsid w:val="000A6AAC"/>
    <w:rsid w:val="000A7A2E"/>
    <w:rsid w:val="000A7FC9"/>
    <w:rsid w:val="000B15FE"/>
    <w:rsid w:val="000B2520"/>
    <w:rsid w:val="000B5EAB"/>
    <w:rsid w:val="000C4EDE"/>
    <w:rsid w:val="000C7EBB"/>
    <w:rsid w:val="000D2C9D"/>
    <w:rsid w:val="000D3707"/>
    <w:rsid w:val="000E0521"/>
    <w:rsid w:val="000E1967"/>
    <w:rsid w:val="000E34B0"/>
    <w:rsid w:val="000E72BC"/>
    <w:rsid w:val="000F0F39"/>
    <w:rsid w:val="000F2B6A"/>
    <w:rsid w:val="000F3413"/>
    <w:rsid w:val="000F3E9E"/>
    <w:rsid w:val="000F4657"/>
    <w:rsid w:val="000F5116"/>
    <w:rsid w:val="000F6C5D"/>
    <w:rsid w:val="000F7EC0"/>
    <w:rsid w:val="00100BE7"/>
    <w:rsid w:val="0010248A"/>
    <w:rsid w:val="001055F8"/>
    <w:rsid w:val="001062FE"/>
    <w:rsid w:val="00111393"/>
    <w:rsid w:val="00112188"/>
    <w:rsid w:val="0011549D"/>
    <w:rsid w:val="00126ABF"/>
    <w:rsid w:val="00136D5A"/>
    <w:rsid w:val="001434EA"/>
    <w:rsid w:val="00152371"/>
    <w:rsid w:val="001544FA"/>
    <w:rsid w:val="0016662D"/>
    <w:rsid w:val="00167880"/>
    <w:rsid w:val="00170259"/>
    <w:rsid w:val="00173502"/>
    <w:rsid w:val="001735F0"/>
    <w:rsid w:val="001801D7"/>
    <w:rsid w:val="00183C4D"/>
    <w:rsid w:val="00187278"/>
    <w:rsid w:val="0019126F"/>
    <w:rsid w:val="00193FF7"/>
    <w:rsid w:val="00194C2B"/>
    <w:rsid w:val="00195DF5"/>
    <w:rsid w:val="001A03C4"/>
    <w:rsid w:val="001A128E"/>
    <w:rsid w:val="001A1C78"/>
    <w:rsid w:val="001B2A28"/>
    <w:rsid w:val="001B517E"/>
    <w:rsid w:val="001B7726"/>
    <w:rsid w:val="001C0E4D"/>
    <w:rsid w:val="001C0F14"/>
    <w:rsid w:val="001C1587"/>
    <w:rsid w:val="001C247C"/>
    <w:rsid w:val="001C2983"/>
    <w:rsid w:val="001C70C6"/>
    <w:rsid w:val="001D1671"/>
    <w:rsid w:val="001D3061"/>
    <w:rsid w:val="001D5473"/>
    <w:rsid w:val="001E72D9"/>
    <w:rsid w:val="001F0AD4"/>
    <w:rsid w:val="001F4669"/>
    <w:rsid w:val="001F7069"/>
    <w:rsid w:val="002011E6"/>
    <w:rsid w:val="00203A0B"/>
    <w:rsid w:val="00205844"/>
    <w:rsid w:val="00206803"/>
    <w:rsid w:val="00207426"/>
    <w:rsid w:val="00207883"/>
    <w:rsid w:val="00212029"/>
    <w:rsid w:val="002164FE"/>
    <w:rsid w:val="00217412"/>
    <w:rsid w:val="00217591"/>
    <w:rsid w:val="00221155"/>
    <w:rsid w:val="00221763"/>
    <w:rsid w:val="00221EC9"/>
    <w:rsid w:val="002220EE"/>
    <w:rsid w:val="00230BFF"/>
    <w:rsid w:val="0023183E"/>
    <w:rsid w:val="00235094"/>
    <w:rsid w:val="0023758F"/>
    <w:rsid w:val="00242136"/>
    <w:rsid w:val="002430D1"/>
    <w:rsid w:val="00244109"/>
    <w:rsid w:val="002448F3"/>
    <w:rsid w:val="0025186F"/>
    <w:rsid w:val="00255E92"/>
    <w:rsid w:val="00257A9E"/>
    <w:rsid w:val="0026676F"/>
    <w:rsid w:val="00270F05"/>
    <w:rsid w:val="00274DA6"/>
    <w:rsid w:val="00277F33"/>
    <w:rsid w:val="0028102D"/>
    <w:rsid w:val="00282188"/>
    <w:rsid w:val="00282270"/>
    <w:rsid w:val="002862D8"/>
    <w:rsid w:val="0029785E"/>
    <w:rsid w:val="002A2CC7"/>
    <w:rsid w:val="002A3C9A"/>
    <w:rsid w:val="002A4D45"/>
    <w:rsid w:val="002A4DD9"/>
    <w:rsid w:val="002A7C96"/>
    <w:rsid w:val="002B57FA"/>
    <w:rsid w:val="002C4AC0"/>
    <w:rsid w:val="002D076B"/>
    <w:rsid w:val="002D358B"/>
    <w:rsid w:val="002D3DFB"/>
    <w:rsid w:val="002D4497"/>
    <w:rsid w:val="002D7FD4"/>
    <w:rsid w:val="002E2536"/>
    <w:rsid w:val="002F027D"/>
    <w:rsid w:val="002F0E1B"/>
    <w:rsid w:val="002F4CD7"/>
    <w:rsid w:val="00301AA3"/>
    <w:rsid w:val="0030217D"/>
    <w:rsid w:val="00305312"/>
    <w:rsid w:val="00305504"/>
    <w:rsid w:val="0031328F"/>
    <w:rsid w:val="003149E8"/>
    <w:rsid w:val="003168C1"/>
    <w:rsid w:val="00317F5E"/>
    <w:rsid w:val="003264D8"/>
    <w:rsid w:val="003300F8"/>
    <w:rsid w:val="00332391"/>
    <w:rsid w:val="0033554E"/>
    <w:rsid w:val="00336CE8"/>
    <w:rsid w:val="0033722D"/>
    <w:rsid w:val="00346EE3"/>
    <w:rsid w:val="003520B2"/>
    <w:rsid w:val="00360F0F"/>
    <w:rsid w:val="00364300"/>
    <w:rsid w:val="00370BE9"/>
    <w:rsid w:val="00370F1B"/>
    <w:rsid w:val="003736C9"/>
    <w:rsid w:val="003768CC"/>
    <w:rsid w:val="00382B46"/>
    <w:rsid w:val="00386731"/>
    <w:rsid w:val="0038723F"/>
    <w:rsid w:val="0039112A"/>
    <w:rsid w:val="003A3168"/>
    <w:rsid w:val="003B21ED"/>
    <w:rsid w:val="003B2B9B"/>
    <w:rsid w:val="003C3777"/>
    <w:rsid w:val="003C37B5"/>
    <w:rsid w:val="003D02A1"/>
    <w:rsid w:val="003D0320"/>
    <w:rsid w:val="003E03A1"/>
    <w:rsid w:val="003E0869"/>
    <w:rsid w:val="003E591C"/>
    <w:rsid w:val="003E6289"/>
    <w:rsid w:val="003E6627"/>
    <w:rsid w:val="003F0490"/>
    <w:rsid w:val="003F138C"/>
    <w:rsid w:val="003F20E0"/>
    <w:rsid w:val="003F3868"/>
    <w:rsid w:val="003F50D2"/>
    <w:rsid w:val="003F6D8F"/>
    <w:rsid w:val="0040141C"/>
    <w:rsid w:val="004068C3"/>
    <w:rsid w:val="004133C0"/>
    <w:rsid w:val="00415F45"/>
    <w:rsid w:val="0042150D"/>
    <w:rsid w:val="00421C86"/>
    <w:rsid w:val="00431458"/>
    <w:rsid w:val="00434E79"/>
    <w:rsid w:val="00437D33"/>
    <w:rsid w:val="00440BC6"/>
    <w:rsid w:val="004443DA"/>
    <w:rsid w:val="004450F1"/>
    <w:rsid w:val="0044694A"/>
    <w:rsid w:val="00447164"/>
    <w:rsid w:val="00451450"/>
    <w:rsid w:val="004534F8"/>
    <w:rsid w:val="00453A65"/>
    <w:rsid w:val="00455036"/>
    <w:rsid w:val="00457176"/>
    <w:rsid w:val="0046613D"/>
    <w:rsid w:val="00467BBC"/>
    <w:rsid w:val="004742F2"/>
    <w:rsid w:val="004759BB"/>
    <w:rsid w:val="00475B75"/>
    <w:rsid w:val="00475CCB"/>
    <w:rsid w:val="004778D2"/>
    <w:rsid w:val="00481935"/>
    <w:rsid w:val="00482EBB"/>
    <w:rsid w:val="00485907"/>
    <w:rsid w:val="00485DC1"/>
    <w:rsid w:val="004A19A5"/>
    <w:rsid w:val="004A4124"/>
    <w:rsid w:val="004A5FB6"/>
    <w:rsid w:val="004A67D2"/>
    <w:rsid w:val="004B1834"/>
    <w:rsid w:val="004B2EFD"/>
    <w:rsid w:val="004B53DC"/>
    <w:rsid w:val="004C3E04"/>
    <w:rsid w:val="004C4D15"/>
    <w:rsid w:val="004C65FB"/>
    <w:rsid w:val="004C6F55"/>
    <w:rsid w:val="004C7C91"/>
    <w:rsid w:val="004D25A1"/>
    <w:rsid w:val="004D28BE"/>
    <w:rsid w:val="004E196E"/>
    <w:rsid w:val="004E2B8E"/>
    <w:rsid w:val="004E55A4"/>
    <w:rsid w:val="004E779D"/>
    <w:rsid w:val="004F1327"/>
    <w:rsid w:val="004F38F9"/>
    <w:rsid w:val="004F3D2F"/>
    <w:rsid w:val="005040D0"/>
    <w:rsid w:val="00505CD0"/>
    <w:rsid w:val="00506F8B"/>
    <w:rsid w:val="0050764F"/>
    <w:rsid w:val="00510A13"/>
    <w:rsid w:val="00513A5D"/>
    <w:rsid w:val="005174CE"/>
    <w:rsid w:val="0052170E"/>
    <w:rsid w:val="00524B62"/>
    <w:rsid w:val="00526D4D"/>
    <w:rsid w:val="00527EC9"/>
    <w:rsid w:val="0053226A"/>
    <w:rsid w:val="00532547"/>
    <w:rsid w:val="00536D1E"/>
    <w:rsid w:val="0054374D"/>
    <w:rsid w:val="005551EF"/>
    <w:rsid w:val="00561858"/>
    <w:rsid w:val="00566B9F"/>
    <w:rsid w:val="0057125A"/>
    <w:rsid w:val="00571B95"/>
    <w:rsid w:val="00573A93"/>
    <w:rsid w:val="00574BB7"/>
    <w:rsid w:val="00583D44"/>
    <w:rsid w:val="0058403A"/>
    <w:rsid w:val="0058436E"/>
    <w:rsid w:val="00585DF6"/>
    <w:rsid w:val="005878ED"/>
    <w:rsid w:val="00587E4D"/>
    <w:rsid w:val="005912CD"/>
    <w:rsid w:val="0059422A"/>
    <w:rsid w:val="005A338E"/>
    <w:rsid w:val="005A4010"/>
    <w:rsid w:val="005B03AE"/>
    <w:rsid w:val="005B1690"/>
    <w:rsid w:val="005B6301"/>
    <w:rsid w:val="005C063B"/>
    <w:rsid w:val="005C44AB"/>
    <w:rsid w:val="005D2927"/>
    <w:rsid w:val="005D4F86"/>
    <w:rsid w:val="005D5A8D"/>
    <w:rsid w:val="005E136C"/>
    <w:rsid w:val="005E3DB3"/>
    <w:rsid w:val="005E5413"/>
    <w:rsid w:val="005E5743"/>
    <w:rsid w:val="005F6B75"/>
    <w:rsid w:val="00600E99"/>
    <w:rsid w:val="00602344"/>
    <w:rsid w:val="00606BD4"/>
    <w:rsid w:val="00607749"/>
    <w:rsid w:val="00615068"/>
    <w:rsid w:val="006164D6"/>
    <w:rsid w:val="0061761F"/>
    <w:rsid w:val="0062034E"/>
    <w:rsid w:val="00622106"/>
    <w:rsid w:val="00623F8B"/>
    <w:rsid w:val="00625C9E"/>
    <w:rsid w:val="006267A5"/>
    <w:rsid w:val="006425CD"/>
    <w:rsid w:val="00642F10"/>
    <w:rsid w:val="00654D10"/>
    <w:rsid w:val="00656162"/>
    <w:rsid w:val="006565F2"/>
    <w:rsid w:val="00657A58"/>
    <w:rsid w:val="006627D7"/>
    <w:rsid w:val="006645DC"/>
    <w:rsid w:val="00664CA2"/>
    <w:rsid w:val="0066559C"/>
    <w:rsid w:val="00667B48"/>
    <w:rsid w:val="00674761"/>
    <w:rsid w:val="00674FBF"/>
    <w:rsid w:val="00681831"/>
    <w:rsid w:val="0068244D"/>
    <w:rsid w:val="006863AA"/>
    <w:rsid w:val="00690795"/>
    <w:rsid w:val="00690AF1"/>
    <w:rsid w:val="00690B1C"/>
    <w:rsid w:val="006A0AD7"/>
    <w:rsid w:val="006A150A"/>
    <w:rsid w:val="006A381A"/>
    <w:rsid w:val="006A3D2D"/>
    <w:rsid w:val="006A5283"/>
    <w:rsid w:val="006B70BB"/>
    <w:rsid w:val="006B7180"/>
    <w:rsid w:val="006C4F2F"/>
    <w:rsid w:val="006C7913"/>
    <w:rsid w:val="006D4085"/>
    <w:rsid w:val="006D4B44"/>
    <w:rsid w:val="006E075D"/>
    <w:rsid w:val="006E0B0C"/>
    <w:rsid w:val="006E2856"/>
    <w:rsid w:val="006E2F84"/>
    <w:rsid w:val="006E48E4"/>
    <w:rsid w:val="006E4D37"/>
    <w:rsid w:val="006E6D60"/>
    <w:rsid w:val="006F1BE3"/>
    <w:rsid w:val="006F4930"/>
    <w:rsid w:val="006F53FD"/>
    <w:rsid w:val="006F744F"/>
    <w:rsid w:val="0070048F"/>
    <w:rsid w:val="00705691"/>
    <w:rsid w:val="007061DE"/>
    <w:rsid w:val="007072FE"/>
    <w:rsid w:val="00707C08"/>
    <w:rsid w:val="00707C5D"/>
    <w:rsid w:val="00715808"/>
    <w:rsid w:val="007165D2"/>
    <w:rsid w:val="007215DC"/>
    <w:rsid w:val="0072259E"/>
    <w:rsid w:val="00722EBC"/>
    <w:rsid w:val="00736EFA"/>
    <w:rsid w:val="007403E8"/>
    <w:rsid w:val="00742264"/>
    <w:rsid w:val="00743C90"/>
    <w:rsid w:val="00746B28"/>
    <w:rsid w:val="00747859"/>
    <w:rsid w:val="00750E87"/>
    <w:rsid w:val="00750F25"/>
    <w:rsid w:val="007513C0"/>
    <w:rsid w:val="007542DD"/>
    <w:rsid w:val="007575B3"/>
    <w:rsid w:val="00761C03"/>
    <w:rsid w:val="00762A02"/>
    <w:rsid w:val="00764E22"/>
    <w:rsid w:val="00770C7C"/>
    <w:rsid w:val="0077153E"/>
    <w:rsid w:val="00780820"/>
    <w:rsid w:val="00780A1D"/>
    <w:rsid w:val="007873B9"/>
    <w:rsid w:val="007951BC"/>
    <w:rsid w:val="007A1A6E"/>
    <w:rsid w:val="007B05B1"/>
    <w:rsid w:val="007B43DD"/>
    <w:rsid w:val="007C4182"/>
    <w:rsid w:val="007D1C0E"/>
    <w:rsid w:val="007D287F"/>
    <w:rsid w:val="007D4AED"/>
    <w:rsid w:val="007D6021"/>
    <w:rsid w:val="007D7839"/>
    <w:rsid w:val="007E1193"/>
    <w:rsid w:val="007E4A9F"/>
    <w:rsid w:val="007F0001"/>
    <w:rsid w:val="007F2280"/>
    <w:rsid w:val="007F3CFE"/>
    <w:rsid w:val="00802075"/>
    <w:rsid w:val="0080383A"/>
    <w:rsid w:val="00803D63"/>
    <w:rsid w:val="0080599A"/>
    <w:rsid w:val="00805DFA"/>
    <w:rsid w:val="00812640"/>
    <w:rsid w:val="008226B6"/>
    <w:rsid w:val="00826094"/>
    <w:rsid w:val="00827339"/>
    <w:rsid w:val="00832C7C"/>
    <w:rsid w:val="008331FA"/>
    <w:rsid w:val="008352A9"/>
    <w:rsid w:val="00837ED5"/>
    <w:rsid w:val="00837FE0"/>
    <w:rsid w:val="00841B9D"/>
    <w:rsid w:val="00841E7F"/>
    <w:rsid w:val="00855DAA"/>
    <w:rsid w:val="00862557"/>
    <w:rsid w:val="008638E2"/>
    <w:rsid w:val="0086642D"/>
    <w:rsid w:val="00872C17"/>
    <w:rsid w:val="008746CC"/>
    <w:rsid w:val="00881C25"/>
    <w:rsid w:val="008847EA"/>
    <w:rsid w:val="00887319"/>
    <w:rsid w:val="00887CC9"/>
    <w:rsid w:val="0089139D"/>
    <w:rsid w:val="00895140"/>
    <w:rsid w:val="008953E7"/>
    <w:rsid w:val="0089570A"/>
    <w:rsid w:val="00897482"/>
    <w:rsid w:val="00897C48"/>
    <w:rsid w:val="008B462E"/>
    <w:rsid w:val="008C092B"/>
    <w:rsid w:val="008C1375"/>
    <w:rsid w:val="008C1B0D"/>
    <w:rsid w:val="008C3B29"/>
    <w:rsid w:val="008C451D"/>
    <w:rsid w:val="008C53E7"/>
    <w:rsid w:val="008C7858"/>
    <w:rsid w:val="008D0111"/>
    <w:rsid w:val="008D6105"/>
    <w:rsid w:val="008E16A7"/>
    <w:rsid w:val="008E17B7"/>
    <w:rsid w:val="008E7716"/>
    <w:rsid w:val="008F11C3"/>
    <w:rsid w:val="008F2DAA"/>
    <w:rsid w:val="008F4890"/>
    <w:rsid w:val="00901737"/>
    <w:rsid w:val="009046BC"/>
    <w:rsid w:val="0091047C"/>
    <w:rsid w:val="0091169D"/>
    <w:rsid w:val="009150D6"/>
    <w:rsid w:val="009153FF"/>
    <w:rsid w:val="00916650"/>
    <w:rsid w:val="00916FC3"/>
    <w:rsid w:val="009251A7"/>
    <w:rsid w:val="00925B81"/>
    <w:rsid w:val="00930E69"/>
    <w:rsid w:val="00933B4F"/>
    <w:rsid w:val="0093638D"/>
    <w:rsid w:val="0094422C"/>
    <w:rsid w:val="009510AA"/>
    <w:rsid w:val="009545A5"/>
    <w:rsid w:val="0095624D"/>
    <w:rsid w:val="009612C7"/>
    <w:rsid w:val="0096453F"/>
    <w:rsid w:val="00964D19"/>
    <w:rsid w:val="00965EF8"/>
    <w:rsid w:val="00967B7E"/>
    <w:rsid w:val="00967DD4"/>
    <w:rsid w:val="00971EFA"/>
    <w:rsid w:val="00975319"/>
    <w:rsid w:val="0097795F"/>
    <w:rsid w:val="009838B3"/>
    <w:rsid w:val="00987D91"/>
    <w:rsid w:val="0099268A"/>
    <w:rsid w:val="00993E60"/>
    <w:rsid w:val="009A2AAE"/>
    <w:rsid w:val="009A3490"/>
    <w:rsid w:val="009A4AFE"/>
    <w:rsid w:val="009A5AE2"/>
    <w:rsid w:val="009A724F"/>
    <w:rsid w:val="009A7BA2"/>
    <w:rsid w:val="009D08A4"/>
    <w:rsid w:val="009D15C8"/>
    <w:rsid w:val="009D197A"/>
    <w:rsid w:val="009E6B23"/>
    <w:rsid w:val="009F76C0"/>
    <w:rsid w:val="009F7CC7"/>
    <w:rsid w:val="00A016CA"/>
    <w:rsid w:val="00A01935"/>
    <w:rsid w:val="00A04E91"/>
    <w:rsid w:val="00A11200"/>
    <w:rsid w:val="00A116F7"/>
    <w:rsid w:val="00A136AB"/>
    <w:rsid w:val="00A14361"/>
    <w:rsid w:val="00A1495F"/>
    <w:rsid w:val="00A15236"/>
    <w:rsid w:val="00A154B1"/>
    <w:rsid w:val="00A21A07"/>
    <w:rsid w:val="00A311FD"/>
    <w:rsid w:val="00A334C5"/>
    <w:rsid w:val="00A33C0E"/>
    <w:rsid w:val="00A36880"/>
    <w:rsid w:val="00A413A5"/>
    <w:rsid w:val="00A45FAC"/>
    <w:rsid w:val="00A51F67"/>
    <w:rsid w:val="00A5268D"/>
    <w:rsid w:val="00A5414D"/>
    <w:rsid w:val="00A5449D"/>
    <w:rsid w:val="00A56A6A"/>
    <w:rsid w:val="00A57AF5"/>
    <w:rsid w:val="00A669F3"/>
    <w:rsid w:val="00A70D9F"/>
    <w:rsid w:val="00A71CD0"/>
    <w:rsid w:val="00A727A3"/>
    <w:rsid w:val="00A729F2"/>
    <w:rsid w:val="00A733C4"/>
    <w:rsid w:val="00A7605F"/>
    <w:rsid w:val="00A77D3D"/>
    <w:rsid w:val="00A869E4"/>
    <w:rsid w:val="00A9006E"/>
    <w:rsid w:val="00A9426C"/>
    <w:rsid w:val="00AB3388"/>
    <w:rsid w:val="00AC457F"/>
    <w:rsid w:val="00AD43F1"/>
    <w:rsid w:val="00AD6938"/>
    <w:rsid w:val="00AD6A26"/>
    <w:rsid w:val="00AD7DAA"/>
    <w:rsid w:val="00AE28AC"/>
    <w:rsid w:val="00AE306D"/>
    <w:rsid w:val="00AE3924"/>
    <w:rsid w:val="00AE5F27"/>
    <w:rsid w:val="00AF1E99"/>
    <w:rsid w:val="00AF24C1"/>
    <w:rsid w:val="00AF4AA2"/>
    <w:rsid w:val="00AF56A1"/>
    <w:rsid w:val="00AF61B0"/>
    <w:rsid w:val="00B025B0"/>
    <w:rsid w:val="00B06633"/>
    <w:rsid w:val="00B06873"/>
    <w:rsid w:val="00B075C1"/>
    <w:rsid w:val="00B079A4"/>
    <w:rsid w:val="00B1017D"/>
    <w:rsid w:val="00B137D0"/>
    <w:rsid w:val="00B14CA1"/>
    <w:rsid w:val="00B168C9"/>
    <w:rsid w:val="00B23F62"/>
    <w:rsid w:val="00B374BD"/>
    <w:rsid w:val="00B47F94"/>
    <w:rsid w:val="00B5169F"/>
    <w:rsid w:val="00B51D4A"/>
    <w:rsid w:val="00B53D85"/>
    <w:rsid w:val="00B567F6"/>
    <w:rsid w:val="00B6413D"/>
    <w:rsid w:val="00B6477A"/>
    <w:rsid w:val="00B706BF"/>
    <w:rsid w:val="00B70E14"/>
    <w:rsid w:val="00B71423"/>
    <w:rsid w:val="00B719F3"/>
    <w:rsid w:val="00B7609A"/>
    <w:rsid w:val="00B8421E"/>
    <w:rsid w:val="00BA2AC2"/>
    <w:rsid w:val="00BB32C1"/>
    <w:rsid w:val="00BB3A80"/>
    <w:rsid w:val="00BB6F7D"/>
    <w:rsid w:val="00BB78B5"/>
    <w:rsid w:val="00BC277F"/>
    <w:rsid w:val="00BC31B7"/>
    <w:rsid w:val="00BD0812"/>
    <w:rsid w:val="00BD156F"/>
    <w:rsid w:val="00BD2195"/>
    <w:rsid w:val="00BD2A83"/>
    <w:rsid w:val="00BD302B"/>
    <w:rsid w:val="00BD3101"/>
    <w:rsid w:val="00BD4110"/>
    <w:rsid w:val="00BD74E7"/>
    <w:rsid w:val="00BE1BEA"/>
    <w:rsid w:val="00BE1C03"/>
    <w:rsid w:val="00BF11C0"/>
    <w:rsid w:val="00C06667"/>
    <w:rsid w:val="00C110E3"/>
    <w:rsid w:val="00C121FC"/>
    <w:rsid w:val="00C1327A"/>
    <w:rsid w:val="00C15D11"/>
    <w:rsid w:val="00C2064C"/>
    <w:rsid w:val="00C21679"/>
    <w:rsid w:val="00C22B20"/>
    <w:rsid w:val="00C25522"/>
    <w:rsid w:val="00C25D66"/>
    <w:rsid w:val="00C3483B"/>
    <w:rsid w:val="00C355E3"/>
    <w:rsid w:val="00C358A3"/>
    <w:rsid w:val="00C40388"/>
    <w:rsid w:val="00C42410"/>
    <w:rsid w:val="00C4256E"/>
    <w:rsid w:val="00C44091"/>
    <w:rsid w:val="00C44FCF"/>
    <w:rsid w:val="00C45131"/>
    <w:rsid w:val="00C469A5"/>
    <w:rsid w:val="00C56EE4"/>
    <w:rsid w:val="00C57261"/>
    <w:rsid w:val="00C61074"/>
    <w:rsid w:val="00C615C9"/>
    <w:rsid w:val="00C719E5"/>
    <w:rsid w:val="00C76399"/>
    <w:rsid w:val="00C81312"/>
    <w:rsid w:val="00C86840"/>
    <w:rsid w:val="00C90474"/>
    <w:rsid w:val="00C93C08"/>
    <w:rsid w:val="00C9433E"/>
    <w:rsid w:val="00C950DE"/>
    <w:rsid w:val="00CA1961"/>
    <w:rsid w:val="00CA2FC6"/>
    <w:rsid w:val="00CB2CCA"/>
    <w:rsid w:val="00CB442A"/>
    <w:rsid w:val="00CB4564"/>
    <w:rsid w:val="00CB674F"/>
    <w:rsid w:val="00CC0BDF"/>
    <w:rsid w:val="00CC6246"/>
    <w:rsid w:val="00CD2A31"/>
    <w:rsid w:val="00CD343D"/>
    <w:rsid w:val="00CE07C3"/>
    <w:rsid w:val="00CE4347"/>
    <w:rsid w:val="00CF1B7D"/>
    <w:rsid w:val="00D00ED4"/>
    <w:rsid w:val="00D04366"/>
    <w:rsid w:val="00D0689B"/>
    <w:rsid w:val="00D11E18"/>
    <w:rsid w:val="00D131BB"/>
    <w:rsid w:val="00D1505D"/>
    <w:rsid w:val="00D16046"/>
    <w:rsid w:val="00D3511E"/>
    <w:rsid w:val="00D35A8C"/>
    <w:rsid w:val="00D41516"/>
    <w:rsid w:val="00D5028D"/>
    <w:rsid w:val="00D5064D"/>
    <w:rsid w:val="00D50E46"/>
    <w:rsid w:val="00D522DB"/>
    <w:rsid w:val="00D523C0"/>
    <w:rsid w:val="00D60A68"/>
    <w:rsid w:val="00D6785D"/>
    <w:rsid w:val="00D752AD"/>
    <w:rsid w:val="00D75FCB"/>
    <w:rsid w:val="00D81167"/>
    <w:rsid w:val="00D82BE1"/>
    <w:rsid w:val="00D911CA"/>
    <w:rsid w:val="00D91807"/>
    <w:rsid w:val="00DA05EE"/>
    <w:rsid w:val="00DA1CDF"/>
    <w:rsid w:val="00DA25CB"/>
    <w:rsid w:val="00DA3D1C"/>
    <w:rsid w:val="00DA497C"/>
    <w:rsid w:val="00DA4F8B"/>
    <w:rsid w:val="00DB4750"/>
    <w:rsid w:val="00DB4E0F"/>
    <w:rsid w:val="00DB6601"/>
    <w:rsid w:val="00DC2FE1"/>
    <w:rsid w:val="00DC79EF"/>
    <w:rsid w:val="00DD06B7"/>
    <w:rsid w:val="00DD0F81"/>
    <w:rsid w:val="00DD7311"/>
    <w:rsid w:val="00DF2636"/>
    <w:rsid w:val="00DF2BAA"/>
    <w:rsid w:val="00DF4D5C"/>
    <w:rsid w:val="00DF53EC"/>
    <w:rsid w:val="00DF5B76"/>
    <w:rsid w:val="00DF5CE9"/>
    <w:rsid w:val="00E01E42"/>
    <w:rsid w:val="00E03E6E"/>
    <w:rsid w:val="00E05691"/>
    <w:rsid w:val="00E056E4"/>
    <w:rsid w:val="00E10F0F"/>
    <w:rsid w:val="00E179F1"/>
    <w:rsid w:val="00E17B06"/>
    <w:rsid w:val="00E20A65"/>
    <w:rsid w:val="00E20F13"/>
    <w:rsid w:val="00E21FF1"/>
    <w:rsid w:val="00E27B4E"/>
    <w:rsid w:val="00E31244"/>
    <w:rsid w:val="00E36F53"/>
    <w:rsid w:val="00E42B6F"/>
    <w:rsid w:val="00E44D19"/>
    <w:rsid w:val="00E538FC"/>
    <w:rsid w:val="00E54AD4"/>
    <w:rsid w:val="00E62F95"/>
    <w:rsid w:val="00E662CB"/>
    <w:rsid w:val="00E66F40"/>
    <w:rsid w:val="00E6761F"/>
    <w:rsid w:val="00E71177"/>
    <w:rsid w:val="00E81DE6"/>
    <w:rsid w:val="00E87FA7"/>
    <w:rsid w:val="00E9065B"/>
    <w:rsid w:val="00E90733"/>
    <w:rsid w:val="00E913C9"/>
    <w:rsid w:val="00E92DA8"/>
    <w:rsid w:val="00E9664B"/>
    <w:rsid w:val="00E9682D"/>
    <w:rsid w:val="00EA18DB"/>
    <w:rsid w:val="00EA539C"/>
    <w:rsid w:val="00EB4D54"/>
    <w:rsid w:val="00EC05BF"/>
    <w:rsid w:val="00EC0B51"/>
    <w:rsid w:val="00EC2B7E"/>
    <w:rsid w:val="00EC3BFA"/>
    <w:rsid w:val="00ED45DF"/>
    <w:rsid w:val="00EE7A73"/>
    <w:rsid w:val="00EF784F"/>
    <w:rsid w:val="00F0412D"/>
    <w:rsid w:val="00F2315F"/>
    <w:rsid w:val="00F2454E"/>
    <w:rsid w:val="00F33E54"/>
    <w:rsid w:val="00F3551F"/>
    <w:rsid w:val="00F40FF2"/>
    <w:rsid w:val="00F56302"/>
    <w:rsid w:val="00F62AF2"/>
    <w:rsid w:val="00F7127A"/>
    <w:rsid w:val="00F75D05"/>
    <w:rsid w:val="00F769CD"/>
    <w:rsid w:val="00F76C90"/>
    <w:rsid w:val="00F83B7E"/>
    <w:rsid w:val="00F852D4"/>
    <w:rsid w:val="00F86077"/>
    <w:rsid w:val="00F8792F"/>
    <w:rsid w:val="00F95B0B"/>
    <w:rsid w:val="00FA0C40"/>
    <w:rsid w:val="00FB0BB8"/>
    <w:rsid w:val="00FB5E5A"/>
    <w:rsid w:val="00FB607A"/>
    <w:rsid w:val="00FB73F7"/>
    <w:rsid w:val="00FC2256"/>
    <w:rsid w:val="00FC2CD7"/>
    <w:rsid w:val="00FC509B"/>
    <w:rsid w:val="00FD37F4"/>
    <w:rsid w:val="00FD4081"/>
    <w:rsid w:val="00FD4427"/>
    <w:rsid w:val="00FE0963"/>
    <w:rsid w:val="00FF0519"/>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uiPriority w:val="99"/>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uiPriority w:val="99"/>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uiPriority w:val="99"/>
    <w:rsid w:val="006E48E4"/>
    <w:rPr>
      <w:sz w:val="16"/>
      <w:szCs w:val="16"/>
    </w:rPr>
  </w:style>
  <w:style w:type="paragraph" w:styleId="CommentText">
    <w:name w:val="annotation text"/>
    <w:basedOn w:val="Normal"/>
    <w:link w:val="CommentTextChar"/>
    <w:uiPriority w:val="99"/>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uiPriority w:val="99"/>
    <w:rsid w:val="007165D2"/>
    <w:rPr>
      <w:rFonts w:ascii="Verdana" w:hAnsi="Verdana"/>
      <w:lang w:val="nl-NL"/>
    </w:rPr>
  </w:style>
  <w:style w:type="character" w:customStyle="1" w:styleId="UnresolvedMention">
    <w:name w:val="Unresolved Mention"/>
    <w:basedOn w:val="DefaultParagraphFont"/>
    <w:uiPriority w:val="99"/>
    <w:semiHidden/>
    <w:unhideWhenUsed/>
    <w:rsid w:val="003055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uiPriority w:val="99"/>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uiPriority w:val="99"/>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uiPriority w:val="99"/>
    <w:rsid w:val="006E48E4"/>
    <w:rPr>
      <w:sz w:val="16"/>
      <w:szCs w:val="16"/>
    </w:rPr>
  </w:style>
  <w:style w:type="paragraph" w:styleId="CommentText">
    <w:name w:val="annotation text"/>
    <w:basedOn w:val="Normal"/>
    <w:link w:val="CommentTextChar"/>
    <w:uiPriority w:val="99"/>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uiPriority w:val="99"/>
    <w:rsid w:val="007165D2"/>
    <w:rPr>
      <w:rFonts w:ascii="Verdana" w:hAnsi="Verdana"/>
      <w:lang w:val="nl-NL"/>
    </w:rPr>
  </w:style>
  <w:style w:type="character" w:customStyle="1" w:styleId="UnresolvedMention">
    <w:name w:val="Unresolved Mention"/>
    <w:basedOn w:val="DefaultParagraphFont"/>
    <w:uiPriority w:val="99"/>
    <w:semiHidden/>
    <w:unhideWhenUsed/>
    <w:rsid w:val="00305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799569597">
                              <w:marLeft w:val="255"/>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 w:id="1142312765">
                              <w:marLeft w:val="0"/>
                              <w:marRight w:val="0"/>
                              <w:marTop w:val="0"/>
                              <w:marBottom w:val="0"/>
                              <w:divBdr>
                                <w:top w:val="none" w:sz="0" w:space="0" w:color="auto"/>
                                <w:left w:val="none" w:sz="0" w:space="0" w:color="auto"/>
                                <w:bottom w:val="none" w:sz="0" w:space="0" w:color="auto"/>
                                <w:right w:val="none" w:sz="0" w:space="0" w:color="auto"/>
                              </w:divBdr>
                            </w:div>
                            <w:div w:id="34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641">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175072469">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2099131482">
                                  <w:marLeft w:val="0"/>
                                  <w:marRight w:val="0"/>
                                  <w:marTop w:val="0"/>
                                  <w:marBottom w:val="0"/>
                                  <w:divBdr>
                                    <w:top w:val="none" w:sz="0" w:space="0" w:color="auto"/>
                                    <w:left w:val="none" w:sz="0" w:space="0" w:color="auto"/>
                                    <w:bottom w:val="none" w:sz="0" w:space="0" w:color="auto"/>
                                    <w:right w:val="none" w:sz="0" w:space="0" w:color="auto"/>
                                  </w:divBdr>
                                </w:div>
                                <w:div w:id="1924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6287">
      <w:bodyDiv w:val="1"/>
      <w:marLeft w:val="0"/>
      <w:marRight w:val="0"/>
      <w:marTop w:val="0"/>
      <w:marBottom w:val="0"/>
      <w:divBdr>
        <w:top w:val="none" w:sz="0" w:space="0" w:color="auto"/>
        <w:left w:val="none" w:sz="0" w:space="0" w:color="auto"/>
        <w:bottom w:val="none" w:sz="0" w:space="0" w:color="auto"/>
        <w:right w:val="none" w:sz="0" w:space="0" w:color="auto"/>
      </w:divBdr>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16C3-0B67-4254-BAB3-AA7E8FE8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Combi 2010</vt:lpstr>
    </vt:vector>
  </TitlesOfParts>
  <Company>BNG N.V.</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creator>Rietveld A.</dc:creator>
  <dc:description>1.7 W1305 5022 Bugfix namenlijst</dc:description>
  <cp:lastModifiedBy>llobo</cp:lastModifiedBy>
  <cp:revision>2</cp:revision>
  <cp:lastPrinted>2018-08-24T14:37:00Z</cp:lastPrinted>
  <dcterms:created xsi:type="dcterms:W3CDTF">2018-08-27T06:02:00Z</dcterms:created>
  <dcterms:modified xsi:type="dcterms:W3CDTF">2018-08-27T06:02:00Z</dcterms:modified>
</cp:coreProperties>
</file>