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C5" w:rsidRDefault="001508C5" w:rsidP="001508C5">
      <w:pPr>
        <w:spacing w:after="120"/>
        <w:rPr>
          <w:rFonts w:ascii="Arial" w:hAnsi="Arial" w:cs="Arial"/>
          <w:b/>
          <w:bCs/>
          <w:sz w:val="20"/>
          <w:szCs w:val="20"/>
        </w:rPr>
      </w:pPr>
      <w:r>
        <w:rPr>
          <w:rFonts w:ascii="Arial" w:hAnsi="Arial" w:cs="Arial"/>
          <w:b/>
          <w:bCs/>
          <w:sz w:val="20"/>
          <w:szCs w:val="20"/>
        </w:rPr>
        <w:t>Persbericht</w:t>
      </w:r>
    </w:p>
    <w:p w:rsidR="001508C5" w:rsidRDefault="001508C5" w:rsidP="001508C5">
      <w:pPr>
        <w:pStyle w:val="Heading1"/>
        <w:spacing w:line="360" w:lineRule="auto"/>
        <w:rPr>
          <w:rFonts w:ascii="Arial" w:eastAsia="Times New Roman" w:hAnsi="Arial" w:cs="Arial"/>
          <w:b/>
          <w:bCs/>
          <w:color w:val="1F497D"/>
          <w:sz w:val="20"/>
          <w:szCs w:val="20"/>
          <w:lang w:val="en-US"/>
        </w:rPr>
      </w:pPr>
      <w:r>
        <w:rPr>
          <w:rFonts w:ascii="Arial" w:eastAsia="Times New Roman" w:hAnsi="Arial" w:cs="Arial"/>
          <w:b/>
          <w:bCs/>
          <w:noProof/>
          <w:sz w:val="20"/>
          <w:szCs w:val="20"/>
        </w:rPr>
        <w:drawing>
          <wp:inline distT="0" distB="0" distL="0" distR="0">
            <wp:extent cx="1038225" cy="790575"/>
            <wp:effectExtent l="19050" t="0" r="9525" b="0"/>
            <wp:docPr id="1" name="Picture 1" descr="cid:image001.jpg@01C9B230.2580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B230.25802820"/>
                    <pic:cNvPicPr>
                      <a:picLocks noChangeAspect="1" noChangeArrowheads="1"/>
                    </pic:cNvPicPr>
                  </pic:nvPicPr>
                  <pic:blipFill>
                    <a:blip r:embed="rId4" r:link="rId5" cstate="print"/>
                    <a:srcRect/>
                    <a:stretch>
                      <a:fillRect/>
                    </a:stretch>
                  </pic:blipFill>
                  <pic:spPr bwMode="auto">
                    <a:xfrm>
                      <a:off x="0" y="0"/>
                      <a:ext cx="1038225" cy="790575"/>
                    </a:xfrm>
                    <a:prstGeom prst="rect">
                      <a:avLst/>
                    </a:prstGeom>
                    <a:noFill/>
                    <a:ln w="9525">
                      <a:noFill/>
                      <a:miter lim="800000"/>
                      <a:headEnd/>
                      <a:tailEnd/>
                    </a:ln>
                  </pic:spPr>
                </pic:pic>
              </a:graphicData>
            </a:graphic>
          </wp:inline>
        </w:drawing>
      </w:r>
    </w:p>
    <w:p w:rsidR="001508C5" w:rsidRDefault="001508C5" w:rsidP="001508C5">
      <w:pPr>
        <w:pStyle w:val="Heading1"/>
        <w:spacing w:line="360" w:lineRule="auto"/>
        <w:rPr>
          <w:rFonts w:ascii="Arial" w:eastAsia="Times New Roman" w:hAnsi="Arial" w:cs="Arial"/>
          <w:b/>
          <w:bCs/>
          <w:color w:val="1F497D"/>
          <w:sz w:val="24"/>
          <w:szCs w:val="24"/>
        </w:rPr>
      </w:pPr>
      <w:r>
        <w:rPr>
          <w:rFonts w:ascii="Arial" w:eastAsia="Times New Roman" w:hAnsi="Arial" w:cs="Arial"/>
          <w:b/>
          <w:bCs/>
          <w:color w:val="1F497D"/>
          <w:sz w:val="24"/>
          <w:szCs w:val="24"/>
        </w:rPr>
        <w:t>Exact Holding N.V. publiceert interim jaarverslag voor de eerste helft 2009</w:t>
      </w:r>
    </w:p>
    <w:p w:rsidR="001508C5" w:rsidRDefault="001508C5" w:rsidP="001508C5">
      <w:pPr>
        <w:spacing w:line="360" w:lineRule="auto"/>
        <w:rPr>
          <w:rFonts w:ascii="Arial" w:hAnsi="Arial" w:cs="Arial"/>
          <w:b/>
          <w:bCs/>
          <w:sz w:val="20"/>
          <w:szCs w:val="20"/>
        </w:rPr>
      </w:pPr>
      <w:r>
        <w:rPr>
          <w:rFonts w:ascii="Verdana" w:hAnsi="Verdana"/>
          <w:sz w:val="15"/>
          <w:szCs w:val="15"/>
        </w:rPr>
        <w:br/>
      </w:r>
      <w:r>
        <w:rPr>
          <w:rFonts w:ascii="Arial" w:hAnsi="Arial" w:cs="Arial"/>
          <w:b/>
          <w:bCs/>
          <w:sz w:val="20"/>
          <w:szCs w:val="20"/>
        </w:rPr>
        <w:t xml:space="preserve">Delft, 27 augustus 2009 - Exact Holding N.V. (“Exact”) kondigt de publicatie van zijn jaarverslag aan over de eerste zes maanden van 2009, eindigend op 30 juni 2009. Het interim jaarverslag is vanaf vandaag te vinden op en te downloaden van Exact’s corporate website </w:t>
      </w:r>
      <w:hyperlink r:id="rId6" w:history="1">
        <w:r>
          <w:rPr>
            <w:rStyle w:val="Hyperlink"/>
            <w:rFonts w:ascii="Arial" w:hAnsi="Arial" w:cs="Arial"/>
            <w:b/>
            <w:bCs/>
            <w:sz w:val="20"/>
            <w:szCs w:val="20"/>
          </w:rPr>
          <w:t>www.exactsoftware.com</w:t>
        </w:r>
      </w:hyperlink>
      <w:r>
        <w:rPr>
          <w:rFonts w:ascii="Arial" w:hAnsi="Arial" w:cs="Arial"/>
          <w:b/>
          <w:bCs/>
          <w:sz w:val="20"/>
          <w:szCs w:val="20"/>
        </w:rPr>
        <w:t xml:space="preserve">.  </w:t>
      </w:r>
    </w:p>
    <w:p w:rsidR="001508C5" w:rsidRDefault="001508C5" w:rsidP="001508C5">
      <w:pPr>
        <w:spacing w:line="360" w:lineRule="auto"/>
        <w:rPr>
          <w:rFonts w:ascii="Arial" w:hAnsi="Arial" w:cs="Arial"/>
          <w:sz w:val="20"/>
          <w:szCs w:val="20"/>
        </w:rPr>
      </w:pPr>
    </w:p>
    <w:p w:rsidR="001508C5" w:rsidRDefault="001508C5" w:rsidP="001508C5">
      <w:pPr>
        <w:spacing w:line="360" w:lineRule="auto"/>
        <w:rPr>
          <w:rFonts w:ascii="Arial" w:hAnsi="Arial" w:cs="Arial"/>
          <w:sz w:val="20"/>
          <w:szCs w:val="20"/>
        </w:rPr>
      </w:pPr>
      <w:r>
        <w:rPr>
          <w:rFonts w:ascii="Arial" w:hAnsi="Arial" w:cs="Arial"/>
          <w:sz w:val="20"/>
          <w:szCs w:val="20"/>
        </w:rPr>
        <w:t xml:space="preserve">De publicatie van het rapport is het gevolg van de implementatie van de Europese Transparantierichtlijnen in de Nederlandse wetgeving en voldoet aan de eisen van de International Financial Reporting Standards (IAS 34). Het rapport geeft de financiële resultaten per 30 juni 2009 weer. De voorlopige resultaten over het eerste half jaar van 2009 zijn al op 23 juli jl. bekend gemaakt; het bijbehorende persbericht is te vinden op Exact’s corporate website </w:t>
      </w:r>
      <w:hyperlink r:id="rId7" w:history="1">
        <w:r>
          <w:rPr>
            <w:rStyle w:val="Hyperlink"/>
            <w:rFonts w:ascii="Arial" w:hAnsi="Arial" w:cs="Arial"/>
            <w:sz w:val="20"/>
            <w:szCs w:val="20"/>
          </w:rPr>
          <w:t>www.exactsoftware.com</w:t>
        </w:r>
      </w:hyperlink>
      <w:r>
        <w:rPr>
          <w:rFonts w:ascii="Arial" w:hAnsi="Arial" w:cs="Arial"/>
          <w:sz w:val="20"/>
          <w:szCs w:val="20"/>
        </w:rPr>
        <w:t>.</w:t>
      </w:r>
    </w:p>
    <w:p w:rsidR="001508C5" w:rsidRDefault="001508C5" w:rsidP="001508C5">
      <w:pPr>
        <w:spacing w:line="360" w:lineRule="auto"/>
        <w:rPr>
          <w:rFonts w:ascii="Arial" w:hAnsi="Arial" w:cs="Arial"/>
          <w:b/>
          <w:bCs/>
          <w:sz w:val="20"/>
          <w:szCs w:val="20"/>
        </w:rPr>
      </w:pPr>
    </w:p>
    <w:p w:rsidR="001508C5" w:rsidRDefault="001508C5" w:rsidP="001508C5">
      <w:pPr>
        <w:spacing w:line="360" w:lineRule="auto"/>
        <w:rPr>
          <w:rFonts w:ascii="Arial" w:hAnsi="Arial" w:cs="Arial"/>
          <w:b/>
          <w:bCs/>
          <w:color w:val="1F497D"/>
          <w:sz w:val="20"/>
          <w:szCs w:val="20"/>
        </w:rPr>
      </w:pPr>
      <w:r>
        <w:rPr>
          <w:rFonts w:ascii="Arial" w:hAnsi="Arial" w:cs="Arial"/>
          <w:b/>
          <w:bCs/>
          <w:color w:val="1F497D"/>
          <w:sz w:val="20"/>
          <w:szCs w:val="20"/>
        </w:rPr>
        <w:t>Over Exact Software</w:t>
      </w:r>
    </w:p>
    <w:p w:rsidR="001508C5" w:rsidRDefault="001508C5" w:rsidP="001508C5">
      <w:pPr>
        <w:spacing w:line="360" w:lineRule="auto"/>
        <w:rPr>
          <w:rFonts w:ascii="Arial" w:hAnsi="Arial" w:cs="Arial"/>
          <w:sz w:val="20"/>
          <w:szCs w:val="20"/>
        </w:rPr>
      </w:pPr>
      <w:r>
        <w:rPr>
          <w:rFonts w:ascii="Arial" w:hAnsi="Arial" w:cs="Arial"/>
          <w:sz w:val="20"/>
          <w:szCs w:val="20"/>
        </w:rPr>
        <w:t>Exact Software werd in 1984 opgericht en is een internationaal vooraanstaande producent van zakelijke software. Naast traditionele, geïntegreerde oplossingen voor enterprise resource planning (ERP) ontwikkelt Exact Software daaraan gerelateerde oplossingen voor onder andere human resource management (HRM), customer relationship management (CRM), project management en elektronische workflow.</w:t>
      </w:r>
    </w:p>
    <w:p w:rsidR="001508C5" w:rsidRDefault="001508C5" w:rsidP="001508C5">
      <w:pPr>
        <w:spacing w:line="360" w:lineRule="auto"/>
        <w:rPr>
          <w:rFonts w:ascii="Arial" w:hAnsi="Arial" w:cs="Arial"/>
          <w:sz w:val="20"/>
          <w:szCs w:val="20"/>
        </w:rPr>
      </w:pPr>
    </w:p>
    <w:p w:rsidR="001508C5" w:rsidRDefault="001508C5" w:rsidP="001508C5">
      <w:pPr>
        <w:spacing w:line="360" w:lineRule="auto"/>
        <w:rPr>
          <w:rFonts w:ascii="Arial" w:hAnsi="Arial" w:cs="Arial"/>
          <w:sz w:val="20"/>
          <w:szCs w:val="20"/>
        </w:rPr>
      </w:pPr>
      <w:r>
        <w:rPr>
          <w:rFonts w:ascii="Arial" w:hAnsi="Arial" w:cs="Arial"/>
          <w:sz w:val="20"/>
          <w:szCs w:val="20"/>
        </w:rPr>
        <w:t>Exact Software heeft zijn hoofdkantoor in Delft en onderhoudt daarnaast een netwerk van vestigingen in Europa, het Midden-Oosten, Noord- en Zuid-Amerika, Azië, Australië en Afrika. Met ongeveer 2.400 medewerkers, vestigingen in ruim 40 landen en oplossingen die beschikbaar zijn in 40 talen bedient Exact Software momenteel klanten in meer dan 125 landen.</w:t>
      </w:r>
    </w:p>
    <w:p w:rsidR="001508C5" w:rsidRDefault="001508C5" w:rsidP="001508C5">
      <w:pPr>
        <w:spacing w:line="360" w:lineRule="auto"/>
        <w:rPr>
          <w:rFonts w:ascii="Arial" w:hAnsi="Arial" w:cs="Arial"/>
          <w:sz w:val="20"/>
          <w:szCs w:val="20"/>
        </w:rPr>
      </w:pPr>
    </w:p>
    <w:p w:rsidR="001508C5" w:rsidRDefault="001508C5" w:rsidP="001508C5">
      <w:pPr>
        <w:spacing w:line="360" w:lineRule="auto"/>
        <w:rPr>
          <w:rFonts w:ascii="Arial" w:hAnsi="Arial" w:cs="Arial"/>
          <w:sz w:val="20"/>
          <w:szCs w:val="20"/>
        </w:rPr>
      </w:pPr>
      <w:r>
        <w:rPr>
          <w:rFonts w:ascii="Arial" w:hAnsi="Arial" w:cs="Arial"/>
          <w:sz w:val="20"/>
          <w:szCs w:val="20"/>
        </w:rPr>
        <w:t xml:space="preserve">In 2008 bedroeg de omzet van Exact Software € 261 miljoen. Sinds juni 1999 is Exact Holding N.V. genoteerd aan NYSE Euronext Amsterdam. Meer informatie over Exact Software vindt u op </w:t>
      </w:r>
      <w:hyperlink r:id="rId8" w:history="1">
        <w:r>
          <w:rPr>
            <w:rStyle w:val="Hyperlink"/>
            <w:rFonts w:ascii="Arial" w:hAnsi="Arial" w:cs="Arial"/>
            <w:sz w:val="20"/>
            <w:szCs w:val="20"/>
          </w:rPr>
          <w:t>www.exact.nl</w:t>
        </w:r>
      </w:hyperlink>
      <w:r>
        <w:rPr>
          <w:rFonts w:ascii="Arial" w:hAnsi="Arial" w:cs="Arial"/>
          <w:sz w:val="20"/>
          <w:szCs w:val="20"/>
        </w:rPr>
        <w:t>.</w:t>
      </w:r>
    </w:p>
    <w:p w:rsidR="001508C5" w:rsidRDefault="001508C5" w:rsidP="001508C5">
      <w:pPr>
        <w:spacing w:line="360" w:lineRule="auto"/>
        <w:rPr>
          <w:rFonts w:ascii="Arial" w:hAnsi="Arial" w:cs="Arial"/>
          <w:sz w:val="20"/>
          <w:szCs w:val="20"/>
        </w:rPr>
      </w:pPr>
    </w:p>
    <w:p w:rsidR="001508C5" w:rsidRDefault="001508C5" w:rsidP="001508C5">
      <w:pPr>
        <w:spacing w:line="360" w:lineRule="auto"/>
        <w:rPr>
          <w:rFonts w:ascii="Arial" w:hAnsi="Arial" w:cs="Arial"/>
          <w:b/>
          <w:bCs/>
          <w:color w:val="1F497D"/>
          <w:sz w:val="20"/>
          <w:szCs w:val="20"/>
        </w:rPr>
      </w:pPr>
      <w:r>
        <w:rPr>
          <w:rFonts w:ascii="Arial" w:hAnsi="Arial" w:cs="Arial"/>
          <w:b/>
          <w:bCs/>
          <w:color w:val="1F497D"/>
          <w:sz w:val="20"/>
          <w:szCs w:val="20"/>
        </w:rPr>
        <w:t>Voor meer informatie</w:t>
      </w:r>
    </w:p>
    <w:p w:rsidR="001508C5" w:rsidRDefault="001508C5" w:rsidP="001508C5">
      <w:pPr>
        <w:spacing w:line="360" w:lineRule="auto"/>
        <w:rPr>
          <w:rFonts w:ascii="Arial" w:hAnsi="Arial" w:cs="Arial"/>
          <w:b/>
          <w:bCs/>
          <w:sz w:val="20"/>
          <w:szCs w:val="20"/>
        </w:rPr>
      </w:pPr>
    </w:p>
    <w:p w:rsidR="001508C5" w:rsidRDefault="001508C5" w:rsidP="001508C5">
      <w:pPr>
        <w:pStyle w:val="Heading2"/>
        <w:spacing w:before="0" w:after="0" w:line="360" w:lineRule="auto"/>
        <w:rPr>
          <w:rFonts w:eastAsia="Times New Roman"/>
          <w:b w:val="0"/>
          <w:bCs w:val="0"/>
          <w:sz w:val="20"/>
          <w:szCs w:val="20"/>
        </w:rPr>
      </w:pPr>
      <w:r>
        <w:rPr>
          <w:rFonts w:eastAsia="Times New Roman"/>
          <w:i w:val="0"/>
          <w:iCs w:val="0"/>
          <w:sz w:val="20"/>
          <w:szCs w:val="20"/>
        </w:rPr>
        <w:t>Media Relations</w:t>
      </w:r>
    </w:p>
    <w:p w:rsidR="001508C5" w:rsidRDefault="001508C5" w:rsidP="001508C5">
      <w:pPr>
        <w:spacing w:line="360" w:lineRule="auto"/>
        <w:rPr>
          <w:rFonts w:ascii="Arial" w:hAnsi="Arial" w:cs="Arial"/>
          <w:sz w:val="20"/>
          <w:szCs w:val="20"/>
        </w:rPr>
      </w:pPr>
      <w:r>
        <w:rPr>
          <w:rFonts w:ascii="Arial" w:hAnsi="Arial" w:cs="Arial"/>
          <w:sz w:val="20"/>
          <w:szCs w:val="20"/>
        </w:rPr>
        <w:t>Edelman</w:t>
      </w:r>
      <w:r>
        <w:rPr>
          <w:rFonts w:ascii="Arial" w:hAnsi="Arial" w:cs="Arial"/>
          <w:sz w:val="20"/>
          <w:szCs w:val="20"/>
        </w:rPr>
        <w:br/>
        <w:t>Anneloes Roeleveld</w:t>
      </w:r>
    </w:p>
    <w:p w:rsidR="001508C5" w:rsidRDefault="001508C5" w:rsidP="001508C5">
      <w:pPr>
        <w:spacing w:line="360" w:lineRule="auto"/>
        <w:rPr>
          <w:rFonts w:ascii="Arial" w:hAnsi="Arial" w:cs="Arial"/>
          <w:sz w:val="20"/>
          <w:szCs w:val="20"/>
          <w:lang w:val="en-US"/>
        </w:rPr>
      </w:pPr>
      <w:r>
        <w:rPr>
          <w:rFonts w:ascii="Arial" w:hAnsi="Arial" w:cs="Arial"/>
          <w:sz w:val="20"/>
          <w:szCs w:val="20"/>
          <w:lang w:val="en-US"/>
        </w:rPr>
        <w:lastRenderedPageBreak/>
        <w:t>Tel: +31 (0) 20 3010980 or +31 (0)6 2085 5789</w:t>
      </w:r>
    </w:p>
    <w:p w:rsidR="001508C5" w:rsidRDefault="001508C5" w:rsidP="001508C5">
      <w:pPr>
        <w:spacing w:line="360" w:lineRule="auto"/>
        <w:rPr>
          <w:rFonts w:ascii="Arial" w:hAnsi="Arial" w:cs="Arial"/>
          <w:sz w:val="20"/>
          <w:szCs w:val="20"/>
          <w:lang w:val="en-US"/>
        </w:rPr>
      </w:pPr>
      <w:r>
        <w:rPr>
          <w:rFonts w:ascii="Arial" w:hAnsi="Arial" w:cs="Arial"/>
          <w:sz w:val="20"/>
          <w:szCs w:val="20"/>
          <w:lang w:val="en-US"/>
        </w:rPr>
        <w:t xml:space="preserve">e-mail: </w:t>
      </w:r>
      <w:hyperlink r:id="rId9" w:history="1">
        <w:r>
          <w:rPr>
            <w:rStyle w:val="Hyperlink"/>
            <w:rFonts w:ascii="Arial" w:hAnsi="Arial" w:cs="Arial"/>
            <w:sz w:val="20"/>
            <w:szCs w:val="20"/>
            <w:lang w:val="en-US"/>
          </w:rPr>
          <w:t>anneloes.roeleveld@edelman.com</w:t>
        </w:r>
      </w:hyperlink>
      <w:r>
        <w:rPr>
          <w:rFonts w:ascii="Arial" w:hAnsi="Arial" w:cs="Arial"/>
          <w:sz w:val="20"/>
          <w:szCs w:val="20"/>
          <w:lang w:val="en-US"/>
        </w:rPr>
        <w:t xml:space="preserve"> </w:t>
      </w:r>
    </w:p>
    <w:p w:rsidR="001508C5" w:rsidRDefault="001508C5" w:rsidP="001508C5">
      <w:pPr>
        <w:spacing w:line="360" w:lineRule="auto"/>
        <w:rPr>
          <w:rFonts w:ascii="Arial" w:hAnsi="Arial" w:cs="Arial"/>
          <w:sz w:val="20"/>
          <w:szCs w:val="20"/>
          <w:lang w:val="en-US"/>
        </w:rPr>
      </w:pPr>
    </w:p>
    <w:p w:rsidR="001508C5" w:rsidRDefault="001508C5" w:rsidP="001508C5">
      <w:pPr>
        <w:spacing w:line="360" w:lineRule="auto"/>
        <w:rPr>
          <w:rFonts w:ascii="Arial" w:hAnsi="Arial" w:cs="Arial"/>
          <w:b/>
          <w:bCs/>
          <w:sz w:val="20"/>
          <w:szCs w:val="20"/>
          <w:lang w:val="en-US"/>
        </w:rPr>
      </w:pPr>
      <w:r>
        <w:rPr>
          <w:rFonts w:ascii="Arial" w:hAnsi="Arial" w:cs="Arial"/>
          <w:b/>
          <w:bCs/>
          <w:sz w:val="20"/>
          <w:szCs w:val="20"/>
          <w:lang w:val="en-US"/>
        </w:rPr>
        <w:t>Investor Relations</w:t>
      </w:r>
    </w:p>
    <w:p w:rsidR="001508C5" w:rsidRDefault="001508C5" w:rsidP="001508C5">
      <w:pPr>
        <w:spacing w:line="360" w:lineRule="auto"/>
        <w:rPr>
          <w:rFonts w:ascii="Arial" w:hAnsi="Arial" w:cs="Arial"/>
          <w:sz w:val="20"/>
          <w:szCs w:val="20"/>
          <w:lang w:val="en-US"/>
        </w:rPr>
      </w:pPr>
      <w:r>
        <w:rPr>
          <w:rFonts w:ascii="Arial" w:hAnsi="Arial" w:cs="Arial"/>
          <w:sz w:val="20"/>
          <w:szCs w:val="20"/>
          <w:lang w:val="en-US"/>
        </w:rPr>
        <w:t>Exact Holding N.V.</w:t>
      </w:r>
    </w:p>
    <w:p w:rsidR="001508C5" w:rsidRPr="001508C5" w:rsidRDefault="001508C5" w:rsidP="001508C5">
      <w:pPr>
        <w:spacing w:line="360" w:lineRule="auto"/>
        <w:rPr>
          <w:rFonts w:ascii="Arial" w:hAnsi="Arial" w:cs="Arial"/>
          <w:sz w:val="20"/>
          <w:szCs w:val="20"/>
        </w:rPr>
      </w:pPr>
      <w:r w:rsidRPr="001508C5">
        <w:rPr>
          <w:rFonts w:ascii="Arial" w:hAnsi="Arial" w:cs="Arial"/>
          <w:sz w:val="20"/>
          <w:szCs w:val="20"/>
        </w:rPr>
        <w:t>Jeroen Bruins Slot</w:t>
      </w:r>
    </w:p>
    <w:p w:rsidR="001508C5" w:rsidRPr="001508C5" w:rsidRDefault="001508C5" w:rsidP="001508C5">
      <w:pPr>
        <w:spacing w:line="360" w:lineRule="auto"/>
        <w:rPr>
          <w:rFonts w:ascii="Arial" w:hAnsi="Arial" w:cs="Arial"/>
          <w:sz w:val="20"/>
          <w:szCs w:val="20"/>
        </w:rPr>
      </w:pPr>
      <w:r w:rsidRPr="001508C5">
        <w:rPr>
          <w:rFonts w:ascii="Arial" w:hAnsi="Arial" w:cs="Arial"/>
          <w:sz w:val="20"/>
          <w:szCs w:val="20"/>
        </w:rPr>
        <w:t>Tel: +31 (0)15 7501408 or +31 (0)6 2666 3660</w:t>
      </w:r>
    </w:p>
    <w:p w:rsidR="001508C5" w:rsidRDefault="001508C5" w:rsidP="001508C5">
      <w:pPr>
        <w:spacing w:line="360" w:lineRule="auto"/>
        <w:rPr>
          <w:rFonts w:ascii="Arial" w:hAnsi="Arial" w:cs="Arial"/>
          <w:sz w:val="20"/>
          <w:szCs w:val="20"/>
          <w:u w:val="single"/>
          <w:lang w:val="en-US"/>
        </w:rPr>
      </w:pPr>
      <w:r>
        <w:rPr>
          <w:rFonts w:ascii="Arial" w:hAnsi="Arial" w:cs="Arial"/>
          <w:sz w:val="20"/>
          <w:szCs w:val="20"/>
          <w:lang w:val="en-US"/>
        </w:rPr>
        <w:t xml:space="preserve">e-mail: </w:t>
      </w:r>
      <w:hyperlink r:id="rId10" w:history="1">
        <w:r>
          <w:rPr>
            <w:rStyle w:val="Hyperlink"/>
            <w:rFonts w:ascii="Arial" w:hAnsi="Arial" w:cs="Arial"/>
            <w:sz w:val="20"/>
            <w:szCs w:val="20"/>
            <w:lang w:val="en-US"/>
          </w:rPr>
          <w:t>ir@exactsoftware.com</w:t>
        </w:r>
      </w:hyperlink>
    </w:p>
    <w:p w:rsidR="001508C5" w:rsidRDefault="001508C5" w:rsidP="001508C5">
      <w:pPr>
        <w:spacing w:line="360" w:lineRule="auto"/>
        <w:rPr>
          <w:rFonts w:ascii="Arial" w:hAnsi="Arial" w:cs="Arial"/>
          <w:sz w:val="20"/>
          <w:szCs w:val="20"/>
          <w:lang w:val="en-US"/>
        </w:rPr>
      </w:pPr>
    </w:p>
    <w:p w:rsidR="001508C5" w:rsidRDefault="001508C5" w:rsidP="001508C5">
      <w:pPr>
        <w:spacing w:line="360" w:lineRule="auto"/>
        <w:rPr>
          <w:rFonts w:ascii="Arial" w:hAnsi="Arial" w:cs="Arial"/>
          <w:sz w:val="20"/>
          <w:szCs w:val="20"/>
          <w:lang w:val="en-US"/>
        </w:rPr>
      </w:pPr>
      <w:r>
        <w:rPr>
          <w:rFonts w:ascii="Arial" w:hAnsi="Arial" w:cs="Arial"/>
          <w:sz w:val="20"/>
          <w:szCs w:val="20"/>
          <w:lang w:val="en-US"/>
        </w:rPr>
        <w:t>Exact Holding N.V.</w:t>
      </w:r>
    </w:p>
    <w:p w:rsidR="001508C5" w:rsidRPr="001508C5" w:rsidRDefault="001508C5" w:rsidP="001508C5">
      <w:pPr>
        <w:spacing w:line="360" w:lineRule="auto"/>
        <w:rPr>
          <w:rFonts w:ascii="Arial" w:hAnsi="Arial" w:cs="Arial"/>
          <w:sz w:val="20"/>
          <w:szCs w:val="20"/>
        </w:rPr>
      </w:pPr>
      <w:r w:rsidRPr="001508C5">
        <w:rPr>
          <w:rFonts w:ascii="Arial" w:hAnsi="Arial" w:cs="Arial"/>
          <w:sz w:val="20"/>
          <w:szCs w:val="20"/>
        </w:rPr>
        <w:t>Poortweg 6</w:t>
      </w:r>
    </w:p>
    <w:p w:rsidR="001508C5" w:rsidRPr="001508C5" w:rsidRDefault="001508C5" w:rsidP="001508C5">
      <w:pPr>
        <w:spacing w:line="360" w:lineRule="auto"/>
        <w:rPr>
          <w:rFonts w:ascii="Arial" w:hAnsi="Arial" w:cs="Arial"/>
          <w:sz w:val="20"/>
          <w:szCs w:val="20"/>
        </w:rPr>
      </w:pPr>
      <w:r w:rsidRPr="001508C5">
        <w:rPr>
          <w:rFonts w:ascii="Arial" w:hAnsi="Arial" w:cs="Arial"/>
          <w:sz w:val="20"/>
          <w:szCs w:val="20"/>
        </w:rPr>
        <w:t>2612 PA Delft</w:t>
      </w:r>
    </w:p>
    <w:p w:rsidR="001508C5" w:rsidRPr="001508C5" w:rsidRDefault="001508C5" w:rsidP="001508C5">
      <w:pPr>
        <w:spacing w:line="360" w:lineRule="auto"/>
        <w:rPr>
          <w:rFonts w:ascii="Arial" w:hAnsi="Arial" w:cs="Arial"/>
          <w:sz w:val="20"/>
          <w:szCs w:val="20"/>
        </w:rPr>
      </w:pPr>
      <w:r w:rsidRPr="001508C5">
        <w:rPr>
          <w:rFonts w:ascii="Arial" w:hAnsi="Arial" w:cs="Arial"/>
          <w:sz w:val="20"/>
          <w:szCs w:val="20"/>
        </w:rPr>
        <w:t>Postbus 5066</w:t>
      </w:r>
    </w:p>
    <w:p w:rsidR="001508C5" w:rsidRPr="001508C5" w:rsidRDefault="001508C5" w:rsidP="001508C5">
      <w:pPr>
        <w:spacing w:line="360" w:lineRule="auto"/>
        <w:rPr>
          <w:rFonts w:ascii="Arial" w:hAnsi="Arial" w:cs="Arial"/>
          <w:sz w:val="20"/>
          <w:szCs w:val="20"/>
        </w:rPr>
      </w:pPr>
      <w:r w:rsidRPr="001508C5">
        <w:rPr>
          <w:rFonts w:ascii="Arial" w:hAnsi="Arial" w:cs="Arial"/>
          <w:sz w:val="20"/>
          <w:szCs w:val="20"/>
        </w:rPr>
        <w:t>2600 GB Delft</w:t>
      </w:r>
    </w:p>
    <w:p w:rsidR="001508C5" w:rsidRDefault="001508C5" w:rsidP="001508C5">
      <w:pPr>
        <w:spacing w:line="360" w:lineRule="auto"/>
        <w:rPr>
          <w:rFonts w:ascii="Arial" w:hAnsi="Arial" w:cs="Arial"/>
          <w:sz w:val="20"/>
          <w:szCs w:val="20"/>
          <w:lang w:val="en-US"/>
        </w:rPr>
      </w:pPr>
      <w:r>
        <w:rPr>
          <w:rFonts w:ascii="Arial" w:hAnsi="Arial" w:cs="Arial"/>
          <w:sz w:val="20"/>
          <w:szCs w:val="20"/>
          <w:lang w:val="en-US"/>
        </w:rPr>
        <w:t>Nederland</w:t>
      </w:r>
    </w:p>
    <w:p w:rsidR="001508C5" w:rsidRDefault="001508C5" w:rsidP="001508C5">
      <w:pPr>
        <w:spacing w:line="360" w:lineRule="auto"/>
        <w:rPr>
          <w:rFonts w:ascii="Arial" w:hAnsi="Arial" w:cs="Arial"/>
          <w:sz w:val="20"/>
          <w:szCs w:val="20"/>
          <w:lang w:val="en-US"/>
        </w:rPr>
      </w:pPr>
    </w:p>
    <w:p w:rsidR="001508C5" w:rsidRDefault="001508C5" w:rsidP="001508C5">
      <w:pPr>
        <w:spacing w:line="360" w:lineRule="auto"/>
        <w:rPr>
          <w:rFonts w:ascii="Arial" w:hAnsi="Arial" w:cs="Arial"/>
          <w:sz w:val="20"/>
          <w:szCs w:val="20"/>
          <w:lang w:val="de-DE"/>
        </w:rPr>
      </w:pPr>
      <w:hyperlink r:id="rId11" w:history="1">
        <w:r>
          <w:rPr>
            <w:rStyle w:val="Hyperlink"/>
            <w:rFonts w:ascii="Arial" w:hAnsi="Arial" w:cs="Arial"/>
            <w:sz w:val="20"/>
            <w:szCs w:val="20"/>
            <w:lang w:val="en-US"/>
          </w:rPr>
          <w:t>www.exactsoftware.com</w:t>
        </w:r>
      </w:hyperlink>
      <w:r>
        <w:rPr>
          <w:rFonts w:ascii="Arial" w:hAnsi="Arial" w:cs="Arial"/>
          <w:sz w:val="20"/>
          <w:szCs w:val="20"/>
          <w:lang w:val="en-US"/>
        </w:rPr>
        <w:t xml:space="preserve"> </w:t>
      </w:r>
    </w:p>
    <w:p w:rsidR="001508C5" w:rsidRDefault="001508C5" w:rsidP="001508C5">
      <w:pPr>
        <w:pStyle w:val="Heading1"/>
        <w:spacing w:line="360" w:lineRule="auto"/>
        <w:rPr>
          <w:rFonts w:ascii="Calibri" w:eastAsia="Times New Roman" w:hAnsi="Calibri"/>
          <w:sz w:val="22"/>
          <w:szCs w:val="22"/>
          <w:lang w:val="en-US"/>
        </w:rPr>
      </w:pPr>
    </w:p>
    <w:p w:rsidR="001508C5" w:rsidRDefault="001508C5" w:rsidP="001508C5">
      <w:pPr>
        <w:pStyle w:val="Heading1"/>
        <w:spacing w:line="360" w:lineRule="auto"/>
        <w:rPr>
          <w:rFonts w:ascii="Calibri" w:eastAsia="Times New Roman" w:hAnsi="Calibri"/>
          <w:b/>
          <w:bCs/>
          <w:color w:val="4F6228"/>
          <w:sz w:val="22"/>
          <w:szCs w:val="22"/>
        </w:rPr>
      </w:pPr>
    </w:p>
    <w:p w:rsidR="00026DF4" w:rsidRDefault="00026DF4"/>
    <w:sectPr w:rsidR="00026DF4" w:rsidSect="00026D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508C5"/>
    <w:rsid w:val="00026DF4"/>
    <w:rsid w:val="001508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8C5"/>
    <w:pPr>
      <w:spacing w:after="0" w:line="240" w:lineRule="auto"/>
    </w:pPr>
    <w:rPr>
      <w:rFonts w:ascii="Calibri" w:hAnsi="Calibri" w:cs="Times New Roman"/>
      <w:lang w:eastAsia="nl-NL"/>
    </w:rPr>
  </w:style>
  <w:style w:type="paragraph" w:styleId="Heading1">
    <w:name w:val="heading 1"/>
    <w:basedOn w:val="Normal"/>
    <w:link w:val="Heading1Char"/>
    <w:uiPriority w:val="9"/>
    <w:qFormat/>
    <w:rsid w:val="001508C5"/>
    <w:pPr>
      <w:spacing w:before="100" w:beforeAutospacing="1"/>
      <w:outlineLvl w:val="0"/>
    </w:pPr>
    <w:rPr>
      <w:rFonts w:ascii="Verdana" w:hAnsi="Verdana"/>
      <w:color w:val="1F5CAF"/>
      <w:kern w:val="36"/>
      <w:sz w:val="27"/>
      <w:szCs w:val="27"/>
    </w:rPr>
  </w:style>
  <w:style w:type="paragraph" w:styleId="Heading2">
    <w:name w:val="heading 2"/>
    <w:basedOn w:val="Normal"/>
    <w:link w:val="Heading2Char"/>
    <w:uiPriority w:val="9"/>
    <w:semiHidden/>
    <w:unhideWhenUsed/>
    <w:qFormat/>
    <w:rsid w:val="001508C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8C5"/>
    <w:rPr>
      <w:rFonts w:ascii="Verdana" w:hAnsi="Verdana" w:cs="Times New Roman"/>
      <w:color w:val="1F5CAF"/>
      <w:kern w:val="36"/>
      <w:sz w:val="27"/>
      <w:szCs w:val="27"/>
      <w:lang w:eastAsia="nl-NL"/>
    </w:rPr>
  </w:style>
  <w:style w:type="character" w:customStyle="1" w:styleId="Heading2Char">
    <w:name w:val="Heading 2 Char"/>
    <w:basedOn w:val="DefaultParagraphFont"/>
    <w:link w:val="Heading2"/>
    <w:uiPriority w:val="9"/>
    <w:semiHidden/>
    <w:rsid w:val="001508C5"/>
    <w:rPr>
      <w:rFonts w:ascii="Arial" w:hAnsi="Arial" w:cs="Arial"/>
      <w:b/>
      <w:bCs/>
      <w:i/>
      <w:iCs/>
      <w:sz w:val="28"/>
      <w:szCs w:val="28"/>
      <w:lang w:eastAsia="nl-NL"/>
    </w:rPr>
  </w:style>
  <w:style w:type="character" w:styleId="Hyperlink">
    <w:name w:val="Hyperlink"/>
    <w:basedOn w:val="DefaultParagraphFont"/>
    <w:uiPriority w:val="99"/>
    <w:semiHidden/>
    <w:unhideWhenUsed/>
    <w:rsid w:val="001508C5"/>
    <w:rPr>
      <w:color w:val="0000FF"/>
      <w:u w:val="single"/>
    </w:rPr>
  </w:style>
</w:styles>
</file>

<file path=word/webSettings.xml><?xml version="1.0" encoding="utf-8"?>
<w:webSettings xmlns:r="http://schemas.openxmlformats.org/officeDocument/2006/relationships" xmlns:w="http://schemas.openxmlformats.org/wordprocessingml/2006/main">
  <w:divs>
    <w:div w:id="4231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act.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xactsoftwar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actsoftware.com" TargetMode="External"/><Relationship Id="rId11" Type="http://schemas.openxmlformats.org/officeDocument/2006/relationships/hyperlink" Target="http://www.exactsoftware.com" TargetMode="External"/><Relationship Id="rId5" Type="http://schemas.openxmlformats.org/officeDocument/2006/relationships/image" Target="cid:image001.jpg@01C9C43C.C1BEF950" TargetMode="External"/><Relationship Id="rId10" Type="http://schemas.openxmlformats.org/officeDocument/2006/relationships/hyperlink" Target="mailto:ir@exactsoftware.com" TargetMode="External"/><Relationship Id="rId4" Type="http://schemas.openxmlformats.org/officeDocument/2006/relationships/image" Target="media/image1.jpeg"/><Relationship Id="rId9" Type="http://schemas.openxmlformats.org/officeDocument/2006/relationships/hyperlink" Target="mailto:anneloes.roeleveld@edel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2111</Characters>
  <Application>Microsoft Office Word</Application>
  <DocSecurity>0</DocSecurity>
  <Lines>17</Lines>
  <Paragraphs>4</Paragraphs>
  <ScaleCrop>false</ScaleCrop>
  <Company>Autoriteit Financiële Markten</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lurvink</dc:creator>
  <cp:keywords/>
  <dc:description/>
  <cp:lastModifiedBy>lurvink</cp:lastModifiedBy>
  <cp:revision>1</cp:revision>
  <dcterms:created xsi:type="dcterms:W3CDTF">2009-08-28T07:24:00Z</dcterms:created>
  <dcterms:modified xsi:type="dcterms:W3CDTF">2009-08-28T07:24:00Z</dcterms:modified>
</cp:coreProperties>
</file>