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5335C" w14:textId="28099FB2" w:rsidR="0011252F" w:rsidRDefault="001031DD" w:rsidP="00CD48EE">
      <w:pPr>
        <w:pStyle w:val="Title1"/>
        <w:jc w:val="left"/>
        <w:rPr>
          <w:sz w:val="32"/>
          <w:szCs w:val="32"/>
        </w:rPr>
      </w:pPr>
      <w:r w:rsidRPr="0068119A">
        <w:rPr>
          <w:rFonts w:ascii="Times New Roman" w:hAnsi="Times New Roman"/>
          <w:noProof/>
          <w:sz w:val="20"/>
          <w:highlight w:val="yellow"/>
        </w:rPr>
        <mc:AlternateContent>
          <mc:Choice Requires="wps">
            <w:drawing>
              <wp:anchor distT="0" distB="0" distL="114300" distR="114300" simplePos="0" relativeHeight="251660288" behindDoc="0" locked="0" layoutInCell="0" allowOverlap="1" wp14:anchorId="5701BEBD" wp14:editId="78FF305B">
                <wp:simplePos x="0" y="0"/>
                <wp:positionH relativeFrom="column">
                  <wp:posOffset>-43180</wp:posOffset>
                </wp:positionH>
                <wp:positionV relativeFrom="paragraph">
                  <wp:posOffset>-405130</wp:posOffset>
                </wp:positionV>
                <wp:extent cx="708025" cy="591820"/>
                <wp:effectExtent l="4445" t="4445" r="190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0C454" w14:textId="77777777" w:rsidR="001031DD" w:rsidRDefault="001031DD" w:rsidP="001031DD">
                            <w:r>
                              <w:rPr>
                                <w:rFonts w:ascii="Arial" w:hAnsi="Arial" w:cs="Arial"/>
                                <w:b/>
                                <w:bCs/>
                                <w:noProof/>
                                <w:color w:val="0000FF"/>
                              </w:rPr>
                              <w:drawing>
                                <wp:inline distT="0" distB="0" distL="0" distR="0" wp14:anchorId="2A46FDE2" wp14:editId="00867E1A">
                                  <wp:extent cx="837161" cy="798021"/>
                                  <wp:effectExtent l="19050" t="0" r="1039" b="0"/>
                                  <wp:docPr id="8" name="Picture 8" descr="Sh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pic:cNvPicPr>
                                            <a:picLocks noChangeAspect="1" noChangeArrowheads="1"/>
                                          </pic:cNvPicPr>
                                        </pic:nvPicPr>
                                        <pic:blipFill>
                                          <a:blip r:embed="rId9"/>
                                          <a:srcRect/>
                                          <a:stretch>
                                            <a:fillRect/>
                                          </a:stretch>
                                        </pic:blipFill>
                                        <pic:spPr bwMode="auto">
                                          <a:xfrm>
                                            <a:off x="0" y="0"/>
                                            <a:ext cx="839342" cy="800100"/>
                                          </a:xfrm>
                                          <a:prstGeom prst="rect">
                                            <a:avLst/>
                                          </a:prstGeom>
                                          <a:noFill/>
                                          <a:ln w="9525">
                                            <a:noFill/>
                                            <a:miter lim="800000"/>
                                            <a:headEnd/>
                                            <a:tailEnd/>
                                          </a:ln>
                                        </pic:spPr>
                                      </pic:pic>
                                    </a:graphicData>
                                  </a:graphic>
                                </wp:inline>
                              </w:drawing>
                            </w:r>
                            <w:r>
                              <w:rPr>
                                <w:noProof/>
                              </w:rPr>
                              <w:drawing>
                                <wp:inline distT="0" distB="0" distL="0" distR="0" wp14:anchorId="42A06B5C" wp14:editId="1F437FF1">
                                  <wp:extent cx="52387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3875" cy="4953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BEBD" id="Rectangle 3" o:spid="_x0000_s1026" style="position:absolute;left:0;text-align:left;margin-left:-3.4pt;margin-top:-31.9pt;width:55.75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dqQIAAJ8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" o:allowincell="f" filled="f" stroked="f">
                <v:textbox inset="0,0,0,0">
                  <w:txbxContent>
                    <w:p w14:paraId="2A00C454" w14:textId="77777777" w:rsidR="001031DD" w:rsidRDefault="001031DD" w:rsidP="001031DD">
                      <w:r>
                        <w:rPr>
                          <w:rFonts w:ascii="Arial" w:hAnsi="Arial" w:cs="Arial"/>
                          <w:b/>
                          <w:bCs/>
                          <w:noProof/>
                          <w:color w:val="0000FF"/>
                        </w:rPr>
                        <w:drawing>
                          <wp:inline distT="0" distB="0" distL="0" distR="0" wp14:anchorId="2A46FDE2" wp14:editId="00867E1A">
                            <wp:extent cx="837161" cy="798021"/>
                            <wp:effectExtent l="19050" t="0" r="1039" b="0"/>
                            <wp:docPr id="8" name="Picture 8" descr="She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pic:cNvPicPr>
                                      <a:picLocks noChangeAspect="1" noChangeArrowheads="1"/>
                                    </pic:cNvPicPr>
                                  </pic:nvPicPr>
                                  <pic:blipFill>
                                    <a:blip r:embed="rId12"/>
                                    <a:srcRect/>
                                    <a:stretch>
                                      <a:fillRect/>
                                    </a:stretch>
                                  </pic:blipFill>
                                  <pic:spPr bwMode="auto">
                                    <a:xfrm>
                                      <a:off x="0" y="0"/>
                                      <a:ext cx="839342" cy="800100"/>
                                    </a:xfrm>
                                    <a:prstGeom prst="rect">
                                      <a:avLst/>
                                    </a:prstGeom>
                                    <a:noFill/>
                                    <a:ln w="9525">
                                      <a:noFill/>
                                      <a:miter lim="800000"/>
                                      <a:headEnd/>
                                      <a:tailEnd/>
                                    </a:ln>
                                  </pic:spPr>
                                </pic:pic>
                              </a:graphicData>
                            </a:graphic>
                          </wp:inline>
                        </w:drawing>
                      </w:r>
                      <w:r>
                        <w:rPr>
                          <w:noProof/>
                        </w:rPr>
                        <w:drawing>
                          <wp:inline distT="0" distB="0" distL="0" distR="0" wp14:anchorId="42A06B5C" wp14:editId="1F437FF1">
                            <wp:extent cx="52387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3875" cy="495300"/>
                                    </a:xfrm>
                                    <a:prstGeom prst="rect">
                                      <a:avLst/>
                                    </a:prstGeom>
                                    <a:noFill/>
                                    <a:ln w="9525">
                                      <a:noFill/>
                                      <a:miter lim="800000"/>
                                      <a:headEnd/>
                                      <a:tailEnd/>
                                    </a:ln>
                                  </pic:spPr>
                                </pic:pic>
                              </a:graphicData>
                            </a:graphic>
                          </wp:inline>
                        </w:drawing>
                      </w:r>
                    </w:p>
                  </w:txbxContent>
                </v:textbox>
              </v:rect>
            </w:pict>
          </mc:Fallback>
        </mc:AlternateContent>
      </w:r>
      <w:r w:rsidRPr="0068119A">
        <w:rPr>
          <w:rFonts w:ascii="Times New Roman" w:hAnsi="Times New Roman"/>
          <w:noProof/>
          <w:sz w:val="20"/>
          <w:highlight w:val="yellow"/>
        </w:rPr>
        <mc:AlternateContent>
          <mc:Choice Requires="wps">
            <w:drawing>
              <wp:anchor distT="0" distB="0" distL="114300" distR="114300" simplePos="0" relativeHeight="251661312" behindDoc="0" locked="0" layoutInCell="0" allowOverlap="1" wp14:anchorId="70EF0FE3" wp14:editId="1E4168FC">
                <wp:simplePos x="0" y="0"/>
                <wp:positionH relativeFrom="column">
                  <wp:posOffset>6350</wp:posOffset>
                </wp:positionH>
                <wp:positionV relativeFrom="paragraph">
                  <wp:posOffset>861695</wp:posOffset>
                </wp:positionV>
                <wp:extent cx="182880" cy="243840"/>
                <wp:effectExtent l="0" t="4445" r="127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6851D" w14:textId="77777777" w:rsidR="001031DD" w:rsidRDefault="001031DD" w:rsidP="001031DD">
                            <w:r>
                              <w:rPr>
                                <w:noProof/>
                              </w:rPr>
                              <w:drawing>
                                <wp:inline distT="0" distB="0" distL="0" distR="0" wp14:anchorId="7B90057B" wp14:editId="5F2F4415">
                                  <wp:extent cx="114300" cy="1333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14300" cy="1333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0FE3" id="Rectangle 2" o:spid="_x0000_s1027" style="position:absolute;left:0;text-align:left;margin-left:.5pt;margin-top:67.85pt;width:14.4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ZrQIAAKY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" o:allowincell="f" filled="f" stroked="f">
                <v:textbox inset="0,0,0,0">
                  <w:txbxContent>
                    <w:p w14:paraId="0196851D" w14:textId="77777777" w:rsidR="001031DD" w:rsidRDefault="001031DD" w:rsidP="001031DD">
                      <w:r>
                        <w:rPr>
                          <w:noProof/>
                        </w:rPr>
                        <w:drawing>
                          <wp:inline distT="0" distB="0" distL="0" distR="0" wp14:anchorId="7B90057B" wp14:editId="5F2F4415">
                            <wp:extent cx="114300" cy="1333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4300" cy="133350"/>
                                    </a:xfrm>
                                    <a:prstGeom prst="rect">
                                      <a:avLst/>
                                    </a:prstGeom>
                                    <a:noFill/>
                                    <a:ln w="9525">
                                      <a:noFill/>
                                      <a:miter lim="800000"/>
                                      <a:headEnd/>
                                      <a:tailEnd/>
                                    </a:ln>
                                  </pic:spPr>
                                </pic:pic>
                              </a:graphicData>
                            </a:graphic>
                          </wp:inline>
                        </w:drawing>
                      </w:r>
                    </w:p>
                  </w:txbxContent>
                </v:textbox>
              </v:rect>
            </w:pict>
          </mc:Fallback>
        </mc:AlternateContent>
      </w:r>
      <w:r w:rsidRPr="0068119A">
        <w:rPr>
          <w:rFonts w:ascii="Times New Roman" w:hAnsi="Times New Roman"/>
          <w:noProof/>
          <w:sz w:val="20"/>
          <w:highlight w:val="yellow"/>
        </w:rPr>
        <mc:AlternateContent>
          <mc:Choice Requires="wps">
            <w:drawing>
              <wp:anchor distT="0" distB="0" distL="114300" distR="114300" simplePos="0" relativeHeight="251659264" behindDoc="0" locked="0" layoutInCell="0" allowOverlap="1" wp14:anchorId="4E654637" wp14:editId="1E438E70">
                <wp:simplePos x="0" y="0"/>
                <wp:positionH relativeFrom="column">
                  <wp:posOffset>6209030</wp:posOffset>
                </wp:positionH>
                <wp:positionV relativeFrom="paragraph">
                  <wp:posOffset>-390525</wp:posOffset>
                </wp:positionV>
                <wp:extent cx="457835" cy="2535555"/>
                <wp:effectExtent l="0" t="0" r="63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53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0ECD" w14:textId="77777777" w:rsidR="001031DD" w:rsidRDefault="001031DD" w:rsidP="001031DD">
                            <w:r w:rsidRPr="00401E5E">
                              <w:rPr>
                                <w:noProof/>
                                <w:color w:val="C00000"/>
                              </w:rPr>
                              <w:drawing>
                                <wp:inline distT="0" distB="0" distL="0" distR="0" wp14:anchorId="3353B1F8" wp14:editId="2CDF56DB">
                                  <wp:extent cx="438150" cy="25241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38150" cy="2524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4637" id="Rectangle 4" o:spid="_x0000_s1028" style="position:absolute;left:0;text-align:left;margin-left:488.9pt;margin-top:-30.75pt;width:36.05pt;height:1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AMrQIAAKc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" o:allowincell="f" filled="f" stroked="f">
                <v:textbox inset="0,0,0,0">
                  <w:txbxContent>
                    <w:p w14:paraId="124F0ECD" w14:textId="77777777" w:rsidR="001031DD" w:rsidRDefault="001031DD" w:rsidP="001031DD">
                      <w:r w:rsidRPr="00401E5E">
                        <w:rPr>
                          <w:noProof/>
                          <w:color w:val="C00000"/>
                        </w:rPr>
                        <w:drawing>
                          <wp:inline distT="0" distB="0" distL="0" distR="0" wp14:anchorId="3353B1F8" wp14:editId="2CDF56DB">
                            <wp:extent cx="438150" cy="25241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38150" cy="2524125"/>
                                    </a:xfrm>
                                    <a:prstGeom prst="rect">
                                      <a:avLst/>
                                    </a:prstGeom>
                                    <a:noFill/>
                                    <a:ln w="9525">
                                      <a:noFill/>
                                      <a:miter lim="800000"/>
                                      <a:headEnd/>
                                      <a:tailEnd/>
                                    </a:ln>
                                  </pic:spPr>
                                </pic:pic>
                              </a:graphicData>
                            </a:graphic>
                          </wp:inline>
                        </w:drawing>
                      </w:r>
                    </w:p>
                  </w:txbxContent>
                </v:textbox>
              </v:rect>
            </w:pict>
          </mc:Fallback>
        </mc:AlternateContent>
      </w:r>
      <w:r w:rsidR="0011252F">
        <w:rPr>
          <w:sz w:val="32"/>
          <w:szCs w:val="32"/>
        </w:rPr>
        <w:t>Shell</w:t>
      </w:r>
      <w:r w:rsidR="008458DF">
        <w:rPr>
          <w:sz w:val="32"/>
          <w:szCs w:val="32"/>
        </w:rPr>
        <w:t xml:space="preserve"> </w:t>
      </w:r>
      <w:r w:rsidR="00655156">
        <w:rPr>
          <w:sz w:val="32"/>
          <w:szCs w:val="32"/>
        </w:rPr>
        <w:t>gives green</w:t>
      </w:r>
      <w:r w:rsidR="009D4859">
        <w:rPr>
          <w:sz w:val="32"/>
          <w:szCs w:val="32"/>
        </w:rPr>
        <w:t xml:space="preserve"> </w:t>
      </w:r>
      <w:r w:rsidR="00655156">
        <w:rPr>
          <w:sz w:val="32"/>
          <w:szCs w:val="32"/>
        </w:rPr>
        <w:t xml:space="preserve">light </w:t>
      </w:r>
      <w:r w:rsidR="00D93381">
        <w:rPr>
          <w:sz w:val="32"/>
          <w:szCs w:val="32"/>
        </w:rPr>
        <w:t>to</w:t>
      </w:r>
      <w:r w:rsidR="00655156">
        <w:rPr>
          <w:sz w:val="32"/>
          <w:szCs w:val="32"/>
        </w:rPr>
        <w:t xml:space="preserve"> invest in</w:t>
      </w:r>
      <w:r w:rsidR="0011252F">
        <w:rPr>
          <w:sz w:val="32"/>
          <w:szCs w:val="32"/>
        </w:rPr>
        <w:t xml:space="preserve"> LNG Canada </w:t>
      </w:r>
    </w:p>
    <w:p w14:paraId="406034C0" w14:textId="77777777" w:rsidR="009D2607" w:rsidRDefault="009D2607" w:rsidP="00B94276">
      <w:pPr>
        <w:pStyle w:val="NoSpacing"/>
        <w:jc w:val="center"/>
      </w:pPr>
    </w:p>
    <w:p w14:paraId="44BA5D5A" w14:textId="4A3A522A" w:rsidR="006E5580" w:rsidRDefault="006E5580" w:rsidP="00524D3A">
      <w:pPr>
        <w:rPr>
          <w:rFonts w:ascii="Garamond" w:hAnsi="Garamond"/>
          <w:color w:val="000000" w:themeColor="text1"/>
          <w:sz w:val="22"/>
          <w:szCs w:val="22"/>
        </w:rPr>
      </w:pPr>
      <w:r w:rsidRPr="00405517">
        <w:rPr>
          <w:rFonts w:ascii="Garamond" w:hAnsi="Garamond"/>
          <w:b/>
          <w:color w:val="000000" w:themeColor="text1"/>
          <w:sz w:val="22"/>
          <w:szCs w:val="22"/>
        </w:rPr>
        <w:t>October</w:t>
      </w:r>
      <w:r w:rsidR="00BA3BAD">
        <w:rPr>
          <w:rFonts w:ascii="Garamond" w:hAnsi="Garamond"/>
          <w:b/>
          <w:color w:val="000000" w:themeColor="text1"/>
          <w:sz w:val="22"/>
          <w:szCs w:val="22"/>
        </w:rPr>
        <w:t xml:space="preserve"> 2,</w:t>
      </w:r>
      <w:r w:rsidR="009E0685" w:rsidRPr="00405517">
        <w:rPr>
          <w:rFonts w:ascii="Garamond" w:hAnsi="Garamond"/>
          <w:b/>
          <w:color w:val="000000" w:themeColor="text1"/>
          <w:sz w:val="22"/>
          <w:szCs w:val="22"/>
        </w:rPr>
        <w:t xml:space="preserve"> </w:t>
      </w:r>
      <w:r w:rsidR="009E0685" w:rsidRPr="00405517">
        <w:rPr>
          <w:rFonts w:ascii="Garamond" w:hAnsi="Garamond"/>
          <w:b/>
          <w:sz w:val="22"/>
          <w:szCs w:val="22"/>
        </w:rPr>
        <w:t xml:space="preserve">2018 – </w:t>
      </w:r>
      <w:r w:rsidR="009E0685" w:rsidRPr="00405517">
        <w:rPr>
          <w:rFonts w:ascii="Garamond" w:hAnsi="Garamond"/>
          <w:color w:val="000000" w:themeColor="text1"/>
          <w:sz w:val="22"/>
          <w:szCs w:val="22"/>
        </w:rPr>
        <w:t>Shell</w:t>
      </w:r>
      <w:r w:rsidR="006C389B" w:rsidRPr="00405517">
        <w:rPr>
          <w:rFonts w:ascii="Garamond" w:hAnsi="Garamond"/>
          <w:color w:val="000000" w:themeColor="text1"/>
          <w:sz w:val="22"/>
          <w:szCs w:val="22"/>
        </w:rPr>
        <w:t xml:space="preserve"> </w:t>
      </w:r>
      <w:r w:rsidR="00014BE5" w:rsidRPr="00405517">
        <w:rPr>
          <w:rFonts w:ascii="Garamond" w:hAnsi="Garamond"/>
          <w:color w:val="000000" w:themeColor="text1"/>
          <w:sz w:val="22"/>
          <w:szCs w:val="22"/>
        </w:rPr>
        <w:t xml:space="preserve">Canada Energy, </w:t>
      </w:r>
      <w:r w:rsidR="00AE5836">
        <w:rPr>
          <w:rFonts w:ascii="Garamond" w:hAnsi="Garamond"/>
          <w:color w:val="000000" w:themeColor="text1"/>
          <w:sz w:val="22"/>
          <w:szCs w:val="22"/>
        </w:rPr>
        <w:t>an affiliate</w:t>
      </w:r>
      <w:r w:rsidR="0073012E" w:rsidRPr="00405517">
        <w:rPr>
          <w:rFonts w:ascii="Garamond" w:hAnsi="Garamond"/>
          <w:color w:val="000000" w:themeColor="text1"/>
          <w:sz w:val="22"/>
          <w:szCs w:val="22"/>
        </w:rPr>
        <w:t xml:space="preserve"> of</w:t>
      </w:r>
      <w:r w:rsidR="0073012E" w:rsidRPr="00405517">
        <w:rPr>
          <w:rFonts w:ascii="Garamond" w:hAnsi="Garamond"/>
          <w:b/>
          <w:bCs/>
          <w:color w:val="000000" w:themeColor="text1"/>
          <w:sz w:val="22"/>
          <w:szCs w:val="22"/>
        </w:rPr>
        <w:t> </w:t>
      </w:r>
      <w:r w:rsidR="0073012E" w:rsidRPr="00405517">
        <w:rPr>
          <w:rFonts w:ascii="Garamond" w:hAnsi="Garamond"/>
          <w:color w:val="000000" w:themeColor="text1"/>
          <w:sz w:val="22"/>
          <w:szCs w:val="22"/>
        </w:rPr>
        <w:t>Royal Dutch Shell plc</w:t>
      </w:r>
      <w:r w:rsidR="00014BE5" w:rsidRPr="00405517">
        <w:rPr>
          <w:rFonts w:ascii="Garamond" w:hAnsi="Garamond"/>
          <w:color w:val="000000" w:themeColor="text1"/>
          <w:sz w:val="22"/>
          <w:szCs w:val="22"/>
        </w:rPr>
        <w:t xml:space="preserve"> (“Shell”)</w:t>
      </w:r>
      <w:r w:rsidR="0073012E" w:rsidRPr="00405517">
        <w:rPr>
          <w:rFonts w:ascii="Garamond" w:hAnsi="Garamond"/>
          <w:color w:val="000000" w:themeColor="text1"/>
          <w:sz w:val="22"/>
          <w:szCs w:val="22"/>
        </w:rPr>
        <w:t xml:space="preserve">, </w:t>
      </w:r>
      <w:r w:rsidR="006C389B" w:rsidRPr="00405517">
        <w:rPr>
          <w:rFonts w:ascii="Garamond" w:hAnsi="Garamond"/>
          <w:color w:val="000000" w:themeColor="text1"/>
          <w:sz w:val="22"/>
          <w:szCs w:val="22"/>
        </w:rPr>
        <w:t>today</w:t>
      </w:r>
      <w:r w:rsidR="00EF77C6" w:rsidRPr="00405517">
        <w:rPr>
          <w:rFonts w:ascii="Garamond" w:hAnsi="Garamond"/>
          <w:color w:val="000000" w:themeColor="text1"/>
          <w:sz w:val="22"/>
          <w:szCs w:val="22"/>
        </w:rPr>
        <w:t xml:space="preserve"> </w:t>
      </w:r>
      <w:r w:rsidR="009E0685" w:rsidRPr="00405517">
        <w:rPr>
          <w:rFonts w:ascii="Garamond" w:hAnsi="Garamond"/>
          <w:color w:val="000000" w:themeColor="text1"/>
          <w:sz w:val="22"/>
          <w:szCs w:val="22"/>
        </w:rPr>
        <w:t xml:space="preserve">announced it has </w:t>
      </w:r>
      <w:r w:rsidR="005F0D8E" w:rsidRPr="00405517">
        <w:rPr>
          <w:rFonts w:ascii="Garamond" w:hAnsi="Garamond"/>
          <w:color w:val="000000" w:themeColor="text1"/>
          <w:sz w:val="22"/>
          <w:szCs w:val="22"/>
        </w:rPr>
        <w:t xml:space="preserve">taken a final investment decision </w:t>
      </w:r>
      <w:r w:rsidR="00A2025D" w:rsidRPr="00405517">
        <w:rPr>
          <w:rFonts w:ascii="Garamond" w:hAnsi="Garamond"/>
          <w:color w:val="000000" w:themeColor="text1"/>
          <w:sz w:val="22"/>
          <w:szCs w:val="22"/>
        </w:rPr>
        <w:t xml:space="preserve">(FID) </w:t>
      </w:r>
      <w:r w:rsidR="002048DF" w:rsidRPr="00405517">
        <w:rPr>
          <w:rFonts w:ascii="Garamond" w:hAnsi="Garamond"/>
          <w:color w:val="000000" w:themeColor="text1"/>
          <w:sz w:val="22"/>
          <w:szCs w:val="22"/>
        </w:rPr>
        <w:t>on</w:t>
      </w:r>
      <w:r w:rsidR="00B94276" w:rsidRPr="00405517">
        <w:rPr>
          <w:rFonts w:ascii="Garamond" w:hAnsi="Garamond"/>
          <w:color w:val="000000" w:themeColor="text1"/>
          <w:sz w:val="22"/>
          <w:szCs w:val="22"/>
        </w:rPr>
        <w:t xml:space="preserve"> LNG Canada</w:t>
      </w:r>
      <w:r w:rsidR="002048DF" w:rsidRPr="00405517">
        <w:rPr>
          <w:rFonts w:ascii="Garamond" w:hAnsi="Garamond"/>
          <w:color w:val="000000" w:themeColor="text1"/>
          <w:sz w:val="22"/>
          <w:szCs w:val="22"/>
        </w:rPr>
        <w:t xml:space="preserve">, </w:t>
      </w:r>
      <w:r w:rsidR="0080124B" w:rsidRPr="00405517">
        <w:rPr>
          <w:rFonts w:ascii="Garamond" w:hAnsi="Garamond"/>
          <w:color w:val="000000" w:themeColor="text1"/>
          <w:sz w:val="22"/>
          <w:szCs w:val="22"/>
        </w:rPr>
        <w:t xml:space="preserve">a </w:t>
      </w:r>
      <w:r w:rsidR="00143563" w:rsidRPr="00405517">
        <w:rPr>
          <w:rFonts w:ascii="Garamond" w:hAnsi="Garamond"/>
          <w:color w:val="000000" w:themeColor="text1"/>
          <w:sz w:val="22"/>
          <w:szCs w:val="22"/>
        </w:rPr>
        <w:t xml:space="preserve">major </w:t>
      </w:r>
      <w:r w:rsidR="0080124B" w:rsidRPr="00405517">
        <w:rPr>
          <w:rFonts w:ascii="Garamond" w:hAnsi="Garamond"/>
          <w:color w:val="000000" w:themeColor="text1"/>
          <w:sz w:val="22"/>
          <w:szCs w:val="22"/>
        </w:rPr>
        <w:t xml:space="preserve">liquified natural gas (LNG) </w:t>
      </w:r>
      <w:r w:rsidR="00BF362D" w:rsidRPr="00405517">
        <w:rPr>
          <w:rFonts w:ascii="Garamond" w:hAnsi="Garamond"/>
          <w:color w:val="000000" w:themeColor="text1"/>
          <w:sz w:val="22"/>
          <w:szCs w:val="22"/>
        </w:rPr>
        <w:t xml:space="preserve">project </w:t>
      </w:r>
      <w:r w:rsidR="0080124B" w:rsidRPr="00405517">
        <w:rPr>
          <w:rFonts w:ascii="Garamond" w:hAnsi="Garamond"/>
          <w:color w:val="000000" w:themeColor="text1"/>
          <w:sz w:val="22"/>
          <w:szCs w:val="22"/>
        </w:rPr>
        <w:t>in</w:t>
      </w:r>
      <w:r w:rsidR="00655156" w:rsidRPr="00405517">
        <w:rPr>
          <w:rFonts w:ascii="Garamond" w:hAnsi="Garamond"/>
          <w:color w:val="000000" w:themeColor="text1"/>
          <w:sz w:val="22"/>
          <w:szCs w:val="22"/>
        </w:rPr>
        <w:t xml:space="preserve"> </w:t>
      </w:r>
      <w:proofErr w:type="spellStart"/>
      <w:r w:rsidR="00655156" w:rsidRPr="00405517">
        <w:rPr>
          <w:rFonts w:ascii="Garamond" w:hAnsi="Garamond"/>
          <w:color w:val="000000" w:themeColor="text1"/>
          <w:sz w:val="22"/>
          <w:szCs w:val="22"/>
        </w:rPr>
        <w:t>Kitimat</w:t>
      </w:r>
      <w:proofErr w:type="spellEnd"/>
      <w:r w:rsidR="00655156" w:rsidRPr="00405517">
        <w:rPr>
          <w:rFonts w:ascii="Garamond" w:hAnsi="Garamond"/>
          <w:color w:val="000000" w:themeColor="text1"/>
          <w:sz w:val="22"/>
          <w:szCs w:val="22"/>
        </w:rPr>
        <w:t>,</w:t>
      </w:r>
      <w:r w:rsidR="0080124B" w:rsidRPr="00405517">
        <w:rPr>
          <w:rFonts w:ascii="Garamond" w:hAnsi="Garamond"/>
          <w:color w:val="000000" w:themeColor="text1"/>
          <w:sz w:val="22"/>
          <w:szCs w:val="22"/>
        </w:rPr>
        <w:t xml:space="preserve"> British Columbia, Canada</w:t>
      </w:r>
      <w:r w:rsidR="002048DF" w:rsidRPr="00405517">
        <w:rPr>
          <w:rFonts w:ascii="Garamond" w:hAnsi="Garamond"/>
          <w:color w:val="000000" w:themeColor="text1"/>
          <w:sz w:val="22"/>
          <w:szCs w:val="22"/>
        </w:rPr>
        <w:t xml:space="preserve">, </w:t>
      </w:r>
      <w:r w:rsidR="00C130C6">
        <w:rPr>
          <w:rFonts w:ascii="Garamond" w:hAnsi="Garamond"/>
          <w:color w:val="000000" w:themeColor="text1"/>
          <w:sz w:val="22"/>
          <w:szCs w:val="22"/>
        </w:rPr>
        <w:t>in</w:t>
      </w:r>
      <w:r w:rsidR="002048DF" w:rsidRPr="00405517">
        <w:rPr>
          <w:rFonts w:ascii="Garamond" w:hAnsi="Garamond"/>
          <w:color w:val="000000" w:themeColor="text1"/>
          <w:sz w:val="22"/>
          <w:szCs w:val="22"/>
        </w:rPr>
        <w:t xml:space="preserve"> which Shell has a 40% working interest</w:t>
      </w:r>
      <w:r w:rsidR="00A2025D" w:rsidRPr="00405517">
        <w:rPr>
          <w:rFonts w:ascii="Garamond" w:hAnsi="Garamond"/>
          <w:color w:val="000000" w:themeColor="text1"/>
          <w:sz w:val="22"/>
          <w:szCs w:val="22"/>
        </w:rPr>
        <w:t xml:space="preserve">. </w:t>
      </w:r>
      <w:r w:rsidRPr="00405517">
        <w:rPr>
          <w:rFonts w:ascii="Garamond" w:hAnsi="Garamond"/>
          <w:color w:val="000000" w:themeColor="text1"/>
          <w:sz w:val="22"/>
          <w:szCs w:val="22"/>
        </w:rPr>
        <w:t xml:space="preserve">With LNG Canada’s joint venture participants also having taken FID, construction will start immediately with first LNG expected </w:t>
      </w:r>
      <w:r w:rsidR="00D267A6">
        <w:rPr>
          <w:rFonts w:ascii="Garamond" w:hAnsi="Garamond"/>
          <w:color w:val="000000" w:themeColor="text1"/>
          <w:sz w:val="22"/>
          <w:szCs w:val="22"/>
        </w:rPr>
        <w:t>before</w:t>
      </w:r>
      <w:r w:rsidRPr="00405517">
        <w:rPr>
          <w:rFonts w:ascii="Garamond" w:hAnsi="Garamond"/>
          <w:color w:val="000000" w:themeColor="text1"/>
          <w:sz w:val="22"/>
          <w:szCs w:val="22"/>
        </w:rPr>
        <w:t xml:space="preserve"> the middle of the next decade.</w:t>
      </w:r>
      <w:r>
        <w:rPr>
          <w:rFonts w:ascii="Garamond" w:hAnsi="Garamond"/>
          <w:color w:val="000000" w:themeColor="text1"/>
          <w:sz w:val="22"/>
          <w:szCs w:val="22"/>
        </w:rPr>
        <w:t xml:space="preserve"> </w:t>
      </w:r>
    </w:p>
    <w:p w14:paraId="4BF14243" w14:textId="77777777" w:rsidR="006E5580" w:rsidRDefault="006E5580" w:rsidP="00524D3A">
      <w:pPr>
        <w:rPr>
          <w:rFonts w:ascii="Garamond" w:hAnsi="Garamond"/>
          <w:color w:val="000000" w:themeColor="text1"/>
          <w:sz w:val="22"/>
          <w:szCs w:val="22"/>
        </w:rPr>
      </w:pPr>
    </w:p>
    <w:p w14:paraId="48EE4AA1" w14:textId="12B4D57A" w:rsidR="009D4859" w:rsidRPr="00405517" w:rsidRDefault="00956021" w:rsidP="009D4859">
      <w:pPr>
        <w:rPr>
          <w:rFonts w:ascii="Garamond" w:hAnsi="Garamond"/>
          <w:color w:val="000000" w:themeColor="text1"/>
          <w:sz w:val="22"/>
          <w:szCs w:val="22"/>
        </w:rPr>
      </w:pPr>
      <w:bookmarkStart w:id="0" w:name="_Hlk521485081"/>
      <w:bookmarkStart w:id="1" w:name="_Hlk521485124"/>
      <w:r>
        <w:rPr>
          <w:rFonts w:ascii="Garamond" w:hAnsi="Garamond"/>
          <w:color w:val="000000" w:themeColor="text1"/>
          <w:sz w:val="22"/>
          <w:szCs w:val="22"/>
        </w:rPr>
        <w:t xml:space="preserve">Shell’s 40% share of the project’s capital cost is within the company’s current overall </w:t>
      </w:r>
      <w:r w:rsidR="009D4859">
        <w:rPr>
          <w:rFonts w:ascii="Garamond" w:hAnsi="Garamond"/>
          <w:color w:val="000000" w:themeColor="text1"/>
          <w:sz w:val="22"/>
          <w:szCs w:val="22"/>
        </w:rPr>
        <w:t>capital investment guidance of US$25-</w:t>
      </w:r>
      <w:r w:rsidR="00A22A39">
        <w:rPr>
          <w:rFonts w:ascii="Garamond" w:hAnsi="Garamond"/>
          <w:color w:val="000000" w:themeColor="text1"/>
          <w:sz w:val="22"/>
          <w:szCs w:val="22"/>
        </w:rPr>
        <w:t>$</w:t>
      </w:r>
      <w:r w:rsidR="009D4859">
        <w:rPr>
          <w:rFonts w:ascii="Garamond" w:hAnsi="Garamond"/>
          <w:color w:val="000000" w:themeColor="text1"/>
          <w:sz w:val="22"/>
          <w:szCs w:val="22"/>
        </w:rPr>
        <w:t>30 billion</w:t>
      </w:r>
      <w:r>
        <w:rPr>
          <w:rFonts w:ascii="Garamond" w:hAnsi="Garamond"/>
          <w:color w:val="000000" w:themeColor="text1"/>
          <w:sz w:val="22"/>
          <w:szCs w:val="22"/>
        </w:rPr>
        <w:t xml:space="preserve"> per year</w:t>
      </w:r>
      <w:r w:rsidR="009D4859" w:rsidRPr="006E5580">
        <w:rPr>
          <w:rFonts w:ascii="Garamond" w:hAnsi="Garamond"/>
          <w:color w:val="000000" w:themeColor="text1"/>
          <w:sz w:val="22"/>
          <w:szCs w:val="22"/>
        </w:rPr>
        <w:t>.</w:t>
      </w:r>
      <w:r w:rsidR="009D4859">
        <w:rPr>
          <w:rFonts w:ascii="Garamond" w:hAnsi="Garamond"/>
          <w:color w:val="000000" w:themeColor="text1"/>
          <w:sz w:val="22"/>
          <w:szCs w:val="22"/>
        </w:rPr>
        <w:t xml:space="preserve"> </w:t>
      </w:r>
    </w:p>
    <w:p w14:paraId="29FD2123" w14:textId="78C13BF4" w:rsidR="00F84397" w:rsidRPr="00405517" w:rsidRDefault="00F84397" w:rsidP="00D276B2">
      <w:pPr>
        <w:rPr>
          <w:rFonts w:ascii="Garamond" w:hAnsi="Garamond"/>
          <w:color w:val="000000"/>
          <w:sz w:val="22"/>
          <w:szCs w:val="22"/>
          <w:lang w:val="en-GB"/>
        </w:rPr>
      </w:pPr>
    </w:p>
    <w:p w14:paraId="0007434D" w14:textId="562D56AB" w:rsidR="00D276B2" w:rsidRPr="00405517" w:rsidRDefault="00D276B2" w:rsidP="00D276B2">
      <w:pPr>
        <w:rPr>
          <w:rFonts w:ascii="Garamond" w:hAnsi="Garamond"/>
          <w:color w:val="000000"/>
          <w:sz w:val="22"/>
          <w:szCs w:val="22"/>
        </w:rPr>
      </w:pPr>
      <w:r w:rsidRPr="00405517">
        <w:rPr>
          <w:rFonts w:ascii="Garamond" w:hAnsi="Garamond"/>
          <w:color w:val="000000"/>
          <w:sz w:val="22"/>
          <w:szCs w:val="22"/>
        </w:rPr>
        <w:t>“</w:t>
      </w:r>
      <w:r w:rsidR="00A22A39">
        <w:rPr>
          <w:rFonts w:ascii="Garamond" w:hAnsi="Garamond"/>
          <w:color w:val="000000"/>
          <w:sz w:val="22"/>
          <w:szCs w:val="22"/>
        </w:rPr>
        <w:t>We</w:t>
      </w:r>
      <w:r w:rsidR="00FA2159">
        <w:rPr>
          <w:rFonts w:ascii="Garamond" w:hAnsi="Garamond"/>
          <w:color w:val="000000"/>
          <w:sz w:val="22"/>
          <w:szCs w:val="22"/>
        </w:rPr>
        <w:t xml:space="preserve"> believe </w:t>
      </w:r>
      <w:r w:rsidRPr="00405517">
        <w:rPr>
          <w:rFonts w:ascii="Garamond" w:hAnsi="Garamond"/>
          <w:color w:val="000000"/>
          <w:sz w:val="22"/>
          <w:szCs w:val="22"/>
        </w:rPr>
        <w:t xml:space="preserve">LNG Canada is the right project, in the right place, at the right time,” said Ben van </w:t>
      </w:r>
      <w:proofErr w:type="spellStart"/>
      <w:r w:rsidRPr="00405517">
        <w:rPr>
          <w:rFonts w:ascii="Garamond" w:hAnsi="Garamond"/>
          <w:color w:val="000000"/>
          <w:sz w:val="22"/>
          <w:szCs w:val="22"/>
        </w:rPr>
        <w:t>Beurden</w:t>
      </w:r>
      <w:proofErr w:type="spellEnd"/>
      <w:r w:rsidRPr="00405517">
        <w:rPr>
          <w:rFonts w:ascii="Garamond" w:hAnsi="Garamond"/>
          <w:color w:val="000000"/>
          <w:sz w:val="22"/>
          <w:szCs w:val="22"/>
        </w:rPr>
        <w:t>, Chief Executive Officer, Royal Dutch Shell. “</w:t>
      </w:r>
      <w:r w:rsidRPr="00405517">
        <w:rPr>
          <w:rFonts w:ascii="Garamond" w:hAnsi="Garamond"/>
          <w:color w:val="000000"/>
          <w:sz w:val="22"/>
          <w:szCs w:val="22"/>
          <w:lang w:val="en-GB"/>
        </w:rPr>
        <w:t xml:space="preserve">Supplying natural gas over the coming decades will be critical as the world transitions to a lower carbon energy system. </w:t>
      </w:r>
      <w:r w:rsidR="00F505C6" w:rsidRPr="00405517">
        <w:rPr>
          <w:rFonts w:ascii="Garamond" w:hAnsi="Garamond"/>
          <w:color w:val="000000"/>
          <w:sz w:val="22"/>
          <w:szCs w:val="22"/>
          <w:lang w:val="en-GB"/>
        </w:rPr>
        <w:t>G</w:t>
      </w:r>
      <w:r w:rsidRPr="00405517">
        <w:rPr>
          <w:rFonts w:ascii="Garamond" w:hAnsi="Garamond"/>
          <w:color w:val="000000"/>
          <w:sz w:val="22"/>
          <w:szCs w:val="22"/>
          <w:lang w:val="en-GB"/>
        </w:rPr>
        <w:t xml:space="preserve">lobal LNG demand </w:t>
      </w:r>
      <w:r w:rsidR="00C130C6">
        <w:rPr>
          <w:rFonts w:ascii="Garamond" w:hAnsi="Garamond"/>
          <w:color w:val="000000"/>
          <w:sz w:val="22"/>
          <w:szCs w:val="22"/>
          <w:lang w:val="en-GB"/>
        </w:rPr>
        <w:t xml:space="preserve">is </w:t>
      </w:r>
      <w:r w:rsidRPr="00405517">
        <w:rPr>
          <w:rFonts w:ascii="Garamond" w:hAnsi="Garamond"/>
          <w:color w:val="000000"/>
          <w:sz w:val="22"/>
          <w:szCs w:val="22"/>
          <w:lang w:val="en-GB"/>
        </w:rPr>
        <w:t>expected to double b</w:t>
      </w:r>
      <w:r w:rsidR="00F505C6" w:rsidRPr="00405517">
        <w:rPr>
          <w:rFonts w:ascii="Garamond" w:hAnsi="Garamond"/>
          <w:color w:val="000000"/>
          <w:sz w:val="22"/>
          <w:szCs w:val="22"/>
          <w:lang w:val="en-GB"/>
        </w:rPr>
        <w:t>y 2035 compared with today</w:t>
      </w:r>
      <w:r w:rsidR="0034282E" w:rsidRPr="00405517">
        <w:rPr>
          <w:rFonts w:ascii="Garamond" w:hAnsi="Garamond"/>
          <w:color w:val="000000"/>
          <w:sz w:val="22"/>
          <w:szCs w:val="22"/>
          <w:lang w:val="en-GB"/>
        </w:rPr>
        <w:t>,</w:t>
      </w:r>
      <w:r w:rsidR="00F505C6" w:rsidRPr="00405517">
        <w:rPr>
          <w:rFonts w:ascii="Garamond" w:hAnsi="Garamond"/>
          <w:color w:val="000000"/>
          <w:sz w:val="22"/>
          <w:szCs w:val="22"/>
          <w:lang w:val="en-GB"/>
        </w:rPr>
        <w:t xml:space="preserve"> </w:t>
      </w:r>
      <w:r w:rsidRPr="00405517">
        <w:rPr>
          <w:rFonts w:ascii="Garamond" w:hAnsi="Garamond"/>
          <w:color w:val="000000"/>
          <w:sz w:val="22"/>
          <w:szCs w:val="22"/>
          <w:lang w:val="en-GB"/>
        </w:rPr>
        <w:t>with much o</w:t>
      </w:r>
      <w:r w:rsidR="000606BA">
        <w:rPr>
          <w:rFonts w:ascii="Garamond" w:hAnsi="Garamond"/>
          <w:color w:val="000000"/>
          <w:sz w:val="22"/>
          <w:szCs w:val="22"/>
          <w:lang w:val="en-GB"/>
        </w:rPr>
        <w:t>f this growth coming from Asia</w:t>
      </w:r>
      <w:r w:rsidR="00AC32D3">
        <w:rPr>
          <w:rFonts w:ascii="Garamond" w:hAnsi="Garamond"/>
          <w:color w:val="000000"/>
          <w:sz w:val="22"/>
          <w:szCs w:val="22"/>
          <w:lang w:val="en-GB"/>
        </w:rPr>
        <w:t xml:space="preserve"> where gas displaces </w:t>
      </w:r>
      <w:r w:rsidR="00F0609E">
        <w:rPr>
          <w:rFonts w:ascii="Garamond" w:hAnsi="Garamond"/>
          <w:color w:val="000000"/>
          <w:sz w:val="22"/>
          <w:szCs w:val="22"/>
          <w:lang w:val="en-GB"/>
        </w:rPr>
        <w:t>c</w:t>
      </w:r>
      <w:r w:rsidR="00AC32D3">
        <w:rPr>
          <w:rFonts w:ascii="Garamond" w:hAnsi="Garamond"/>
          <w:color w:val="000000"/>
          <w:sz w:val="22"/>
          <w:szCs w:val="22"/>
          <w:lang w:val="en-GB"/>
        </w:rPr>
        <w:t>oal</w:t>
      </w:r>
      <w:r w:rsidR="000606BA">
        <w:rPr>
          <w:rFonts w:ascii="Garamond" w:hAnsi="Garamond"/>
          <w:color w:val="000000"/>
          <w:sz w:val="22"/>
          <w:szCs w:val="22"/>
          <w:lang w:val="en-GB"/>
        </w:rPr>
        <w:t xml:space="preserve">. </w:t>
      </w:r>
      <w:r w:rsidRPr="00405517">
        <w:rPr>
          <w:rFonts w:ascii="Garamond" w:hAnsi="Garamond"/>
          <w:color w:val="000000"/>
          <w:sz w:val="22"/>
          <w:szCs w:val="22"/>
        </w:rPr>
        <w:t xml:space="preserve">LNG Canada is well positioned to </w:t>
      </w:r>
      <w:r w:rsidR="00292015">
        <w:rPr>
          <w:rFonts w:ascii="Garamond" w:hAnsi="Garamond"/>
          <w:color w:val="000000"/>
          <w:sz w:val="22"/>
          <w:szCs w:val="22"/>
        </w:rPr>
        <w:t xml:space="preserve">help Shell </w:t>
      </w:r>
      <w:r w:rsidRPr="00405517">
        <w:rPr>
          <w:rFonts w:ascii="Garamond" w:hAnsi="Garamond"/>
          <w:color w:val="000000"/>
          <w:sz w:val="22"/>
          <w:szCs w:val="22"/>
        </w:rPr>
        <w:t>meet the growing needs of customers at a time when we see a</w:t>
      </w:r>
      <w:r w:rsidR="00F10113" w:rsidRPr="00405517">
        <w:rPr>
          <w:rFonts w:ascii="Garamond" w:hAnsi="Garamond"/>
          <w:color w:val="000000"/>
          <w:sz w:val="22"/>
          <w:szCs w:val="22"/>
        </w:rPr>
        <w:t>n</w:t>
      </w:r>
      <w:r w:rsidRPr="00405517">
        <w:rPr>
          <w:rFonts w:ascii="Garamond" w:hAnsi="Garamond"/>
          <w:color w:val="000000"/>
          <w:sz w:val="22"/>
          <w:szCs w:val="22"/>
        </w:rPr>
        <w:t xml:space="preserve"> LNG supply shortage in our outlook</w:t>
      </w:r>
      <w:r w:rsidR="00E42C59">
        <w:rPr>
          <w:rFonts w:ascii="Garamond" w:hAnsi="Garamond"/>
          <w:color w:val="000000"/>
          <w:sz w:val="22"/>
          <w:szCs w:val="22"/>
          <w:lang w:val="en-GB"/>
        </w:rPr>
        <w:t>.</w:t>
      </w:r>
      <w:r w:rsidR="00A8394E">
        <w:rPr>
          <w:rFonts w:ascii="Garamond" w:hAnsi="Garamond"/>
          <w:color w:val="000000"/>
          <w:sz w:val="22"/>
          <w:szCs w:val="22"/>
          <w:lang w:val="en-GB"/>
        </w:rPr>
        <w:t xml:space="preserve"> </w:t>
      </w:r>
      <w:r w:rsidR="007859D6">
        <w:rPr>
          <w:rFonts w:ascii="Garamond" w:hAnsi="Garamond"/>
          <w:color w:val="000000"/>
          <w:sz w:val="22"/>
          <w:szCs w:val="22"/>
        </w:rPr>
        <w:t>W</w:t>
      </w:r>
      <w:r w:rsidR="00A8394E" w:rsidRPr="00A8394E">
        <w:rPr>
          <w:rFonts w:ascii="Garamond" w:hAnsi="Garamond"/>
          <w:color w:val="000000"/>
          <w:sz w:val="22"/>
          <w:szCs w:val="22"/>
        </w:rPr>
        <w:t>ith significant integration advantages from the up</w:t>
      </w:r>
      <w:r w:rsidR="00A8394E">
        <w:rPr>
          <w:rFonts w:ascii="Garamond" w:hAnsi="Garamond"/>
          <w:color w:val="000000"/>
          <w:sz w:val="22"/>
          <w:szCs w:val="22"/>
        </w:rPr>
        <w:t>stream through to trading, LNG Canada</w:t>
      </w:r>
      <w:r w:rsidR="00A8394E" w:rsidRPr="00A8394E">
        <w:rPr>
          <w:rFonts w:ascii="Garamond" w:hAnsi="Garamond"/>
          <w:color w:val="000000"/>
          <w:sz w:val="22"/>
          <w:szCs w:val="22"/>
        </w:rPr>
        <w:t xml:space="preserve"> </w:t>
      </w:r>
      <w:r w:rsidR="00F33BE9">
        <w:rPr>
          <w:rFonts w:ascii="Garamond" w:hAnsi="Garamond"/>
          <w:color w:val="000000"/>
          <w:sz w:val="22"/>
          <w:szCs w:val="22"/>
        </w:rPr>
        <w:t xml:space="preserve">is </w:t>
      </w:r>
      <w:r w:rsidR="00A8394E" w:rsidRPr="00A8394E">
        <w:rPr>
          <w:rFonts w:ascii="Garamond" w:hAnsi="Garamond"/>
          <w:color w:val="000000"/>
          <w:sz w:val="22"/>
          <w:szCs w:val="22"/>
        </w:rPr>
        <w:t>expected to deliver</w:t>
      </w:r>
      <w:r w:rsidR="00292015">
        <w:rPr>
          <w:rFonts w:ascii="Garamond" w:hAnsi="Garamond"/>
          <w:color w:val="000000"/>
          <w:sz w:val="22"/>
          <w:szCs w:val="22"/>
        </w:rPr>
        <w:t xml:space="preserve"> Shell</w:t>
      </w:r>
      <w:r w:rsidR="00A8394E" w:rsidRPr="00A8394E">
        <w:rPr>
          <w:rFonts w:ascii="Garamond" w:hAnsi="Garamond"/>
          <w:color w:val="000000"/>
          <w:sz w:val="22"/>
          <w:szCs w:val="22"/>
        </w:rPr>
        <w:t xml:space="preserve"> an </w:t>
      </w:r>
      <w:r w:rsidR="00537EB8">
        <w:rPr>
          <w:rFonts w:ascii="Garamond" w:hAnsi="Garamond"/>
          <w:color w:val="000000"/>
          <w:sz w:val="22"/>
          <w:szCs w:val="22"/>
        </w:rPr>
        <w:t xml:space="preserve">integrated </w:t>
      </w:r>
      <w:r w:rsidR="00A8394E" w:rsidRPr="00A8394E">
        <w:rPr>
          <w:rFonts w:ascii="Garamond" w:hAnsi="Garamond"/>
          <w:color w:val="000000"/>
          <w:sz w:val="22"/>
          <w:szCs w:val="22"/>
        </w:rPr>
        <w:t xml:space="preserve">internal rate of return of </w:t>
      </w:r>
      <w:r w:rsidR="004F1BB9">
        <w:rPr>
          <w:rFonts w:ascii="Garamond" w:hAnsi="Garamond"/>
          <w:color w:val="000000"/>
          <w:sz w:val="22"/>
          <w:szCs w:val="22"/>
        </w:rPr>
        <w:t>some</w:t>
      </w:r>
      <w:r w:rsidR="004F1BB9" w:rsidRPr="00A8394E">
        <w:rPr>
          <w:rFonts w:ascii="Garamond" w:hAnsi="Garamond"/>
          <w:color w:val="000000"/>
          <w:sz w:val="22"/>
          <w:szCs w:val="22"/>
        </w:rPr>
        <w:t xml:space="preserve"> </w:t>
      </w:r>
      <w:r w:rsidR="00007E6F" w:rsidRPr="00A8394E">
        <w:rPr>
          <w:rFonts w:ascii="Garamond" w:hAnsi="Garamond"/>
          <w:color w:val="000000"/>
          <w:sz w:val="22"/>
          <w:szCs w:val="22"/>
        </w:rPr>
        <w:t>1</w:t>
      </w:r>
      <w:r w:rsidR="00537EB8">
        <w:rPr>
          <w:rFonts w:ascii="Garamond" w:hAnsi="Garamond"/>
          <w:color w:val="000000"/>
          <w:sz w:val="22"/>
          <w:szCs w:val="22"/>
        </w:rPr>
        <w:t>3</w:t>
      </w:r>
      <w:r w:rsidR="00A8394E" w:rsidRPr="00A8394E">
        <w:rPr>
          <w:rFonts w:ascii="Garamond" w:hAnsi="Garamond"/>
          <w:color w:val="000000"/>
          <w:sz w:val="22"/>
          <w:szCs w:val="22"/>
        </w:rPr>
        <w:t>%</w:t>
      </w:r>
      <w:r w:rsidR="002828F5">
        <w:rPr>
          <w:rFonts w:ascii="Garamond" w:hAnsi="Garamond"/>
          <w:color w:val="000000"/>
          <w:sz w:val="22"/>
          <w:szCs w:val="22"/>
        </w:rPr>
        <w:t>,</w:t>
      </w:r>
      <w:r w:rsidR="00A8394E" w:rsidRPr="00A8394E">
        <w:rPr>
          <w:rFonts w:ascii="Garamond" w:hAnsi="Garamond"/>
          <w:color w:val="000000"/>
          <w:sz w:val="22"/>
          <w:szCs w:val="22"/>
        </w:rPr>
        <w:t xml:space="preserve"> while the cash flow it generates </w:t>
      </w:r>
      <w:r w:rsidR="00F33BE9">
        <w:rPr>
          <w:rFonts w:ascii="Garamond" w:hAnsi="Garamond"/>
          <w:color w:val="000000"/>
          <w:sz w:val="22"/>
          <w:szCs w:val="22"/>
        </w:rPr>
        <w:t>is expected to</w:t>
      </w:r>
      <w:r w:rsidR="00F33BE9" w:rsidRPr="00A8394E">
        <w:rPr>
          <w:rFonts w:ascii="Garamond" w:hAnsi="Garamond"/>
          <w:color w:val="000000"/>
          <w:sz w:val="22"/>
          <w:szCs w:val="22"/>
        </w:rPr>
        <w:t xml:space="preserve"> </w:t>
      </w:r>
      <w:r w:rsidR="00A8394E" w:rsidRPr="00A8394E">
        <w:rPr>
          <w:rFonts w:ascii="Garamond" w:hAnsi="Garamond"/>
          <w:color w:val="000000"/>
          <w:sz w:val="22"/>
          <w:szCs w:val="22"/>
        </w:rPr>
        <w:t xml:space="preserve">be </w:t>
      </w:r>
      <w:r w:rsidR="00C75377">
        <w:rPr>
          <w:rFonts w:ascii="Garamond" w:hAnsi="Garamond"/>
          <w:color w:val="000000"/>
          <w:sz w:val="22"/>
          <w:szCs w:val="22"/>
        </w:rPr>
        <w:t>significant</w:t>
      </w:r>
      <w:r w:rsidR="00A8394E" w:rsidRPr="00A8394E">
        <w:rPr>
          <w:rFonts w:ascii="Garamond" w:hAnsi="Garamond"/>
          <w:color w:val="000000"/>
          <w:sz w:val="22"/>
          <w:szCs w:val="22"/>
        </w:rPr>
        <w:t>, long life and resilient.”</w:t>
      </w:r>
    </w:p>
    <w:bookmarkEnd w:id="0"/>
    <w:bookmarkEnd w:id="1"/>
    <w:p w14:paraId="31AD8C0F" w14:textId="77777777" w:rsidR="00224276" w:rsidRDefault="00224276" w:rsidP="00F10113">
      <w:pPr>
        <w:rPr>
          <w:rFonts w:ascii="Garamond" w:hAnsi="Garamond"/>
          <w:color w:val="000000" w:themeColor="text1"/>
          <w:sz w:val="22"/>
          <w:szCs w:val="22"/>
        </w:rPr>
      </w:pPr>
    </w:p>
    <w:p w14:paraId="69E2DFEF" w14:textId="734FB5B0" w:rsidR="00F10113" w:rsidRPr="00405517" w:rsidRDefault="00A60E9E" w:rsidP="00F10113">
      <w:pPr>
        <w:rPr>
          <w:rFonts w:ascii="Garamond" w:hAnsi="Garamond"/>
          <w:color w:val="000000" w:themeColor="text1"/>
          <w:sz w:val="22"/>
          <w:szCs w:val="22"/>
        </w:rPr>
      </w:pPr>
      <w:r w:rsidRPr="00405517">
        <w:rPr>
          <w:rFonts w:ascii="Garamond" w:hAnsi="Garamond"/>
          <w:color w:val="000000" w:themeColor="text1"/>
          <w:sz w:val="22"/>
          <w:szCs w:val="22"/>
        </w:rPr>
        <w:t>“</w:t>
      </w:r>
      <w:r w:rsidR="00A22A39">
        <w:rPr>
          <w:rFonts w:ascii="Garamond" w:hAnsi="Garamond"/>
          <w:color w:val="000000" w:themeColor="text1"/>
          <w:sz w:val="22"/>
          <w:szCs w:val="22"/>
        </w:rPr>
        <w:t xml:space="preserve">We believe </w:t>
      </w:r>
      <w:r w:rsidRPr="00405517">
        <w:rPr>
          <w:rFonts w:ascii="Garamond" w:hAnsi="Garamond"/>
          <w:color w:val="000000" w:themeColor="text1"/>
          <w:sz w:val="22"/>
          <w:szCs w:val="22"/>
        </w:rPr>
        <w:t>LNG Canada is a</w:t>
      </w:r>
      <w:r w:rsidR="000F30E7" w:rsidRPr="00405517">
        <w:rPr>
          <w:rFonts w:ascii="Garamond" w:hAnsi="Garamond"/>
          <w:color w:val="000000" w:themeColor="text1"/>
          <w:sz w:val="22"/>
          <w:szCs w:val="22"/>
        </w:rPr>
        <w:t>n attractive</w:t>
      </w:r>
      <w:r w:rsidRPr="00405517">
        <w:rPr>
          <w:rFonts w:ascii="Garamond" w:hAnsi="Garamond"/>
          <w:color w:val="000000" w:themeColor="text1"/>
          <w:sz w:val="22"/>
          <w:szCs w:val="22"/>
        </w:rPr>
        <w:t xml:space="preserve"> investment opportunity in a strong joint venture</w:t>
      </w:r>
      <w:r w:rsidR="009A430C" w:rsidRPr="00405517">
        <w:rPr>
          <w:rFonts w:ascii="Garamond" w:hAnsi="Garamond"/>
          <w:color w:val="000000" w:themeColor="text1"/>
          <w:sz w:val="22"/>
          <w:szCs w:val="22"/>
        </w:rPr>
        <w:t>,</w:t>
      </w:r>
      <w:r w:rsidRPr="00405517">
        <w:rPr>
          <w:rFonts w:ascii="Garamond" w:hAnsi="Garamond"/>
          <w:color w:val="000000" w:themeColor="text1"/>
          <w:sz w:val="22"/>
          <w:szCs w:val="22"/>
        </w:rPr>
        <w:t xml:space="preserve"> with </w:t>
      </w:r>
      <w:r w:rsidR="00FA56B3">
        <w:rPr>
          <w:rFonts w:ascii="Garamond" w:hAnsi="Garamond"/>
          <w:color w:val="000000" w:themeColor="text1"/>
          <w:sz w:val="22"/>
          <w:szCs w:val="22"/>
        </w:rPr>
        <w:t>companies</w:t>
      </w:r>
      <w:r w:rsidR="00FA56B3" w:rsidRPr="00405517">
        <w:rPr>
          <w:rFonts w:ascii="Garamond" w:hAnsi="Garamond"/>
          <w:color w:val="000000" w:themeColor="text1"/>
          <w:sz w:val="22"/>
          <w:szCs w:val="22"/>
        </w:rPr>
        <w:t xml:space="preserve"> </w:t>
      </w:r>
      <w:r w:rsidRPr="00405517">
        <w:rPr>
          <w:rFonts w:ascii="Garamond" w:hAnsi="Garamond"/>
          <w:color w:val="000000" w:themeColor="text1"/>
          <w:sz w:val="22"/>
          <w:szCs w:val="22"/>
        </w:rPr>
        <w:t xml:space="preserve">that have deep </w:t>
      </w:r>
      <w:r w:rsidR="000601D2">
        <w:rPr>
          <w:rFonts w:ascii="Garamond" w:hAnsi="Garamond"/>
          <w:color w:val="000000" w:themeColor="text1"/>
          <w:sz w:val="22"/>
          <w:szCs w:val="22"/>
        </w:rPr>
        <w:t xml:space="preserve">LNG </w:t>
      </w:r>
      <w:r w:rsidRPr="00405517">
        <w:rPr>
          <w:rFonts w:ascii="Garamond" w:hAnsi="Garamond"/>
          <w:color w:val="000000" w:themeColor="text1"/>
          <w:sz w:val="22"/>
          <w:szCs w:val="22"/>
        </w:rPr>
        <w:t>industry experience</w:t>
      </w:r>
      <w:r w:rsidR="00941445" w:rsidRPr="00405517">
        <w:rPr>
          <w:rFonts w:ascii="Garamond" w:hAnsi="Garamond"/>
          <w:sz w:val="22"/>
          <w:szCs w:val="22"/>
          <w:lang w:val="en-GB"/>
        </w:rPr>
        <w:t>,</w:t>
      </w:r>
      <w:r w:rsidR="007206BA" w:rsidRPr="00405517">
        <w:rPr>
          <w:rFonts w:ascii="Garamond" w:hAnsi="Garamond"/>
          <w:sz w:val="22"/>
          <w:szCs w:val="22"/>
          <w:lang w:val="en-GB"/>
        </w:rPr>
        <w:t>”</w:t>
      </w:r>
      <w:r w:rsidR="00655156" w:rsidRPr="00405517">
        <w:rPr>
          <w:rFonts w:ascii="Garamond" w:hAnsi="Garamond"/>
          <w:sz w:val="22"/>
          <w:szCs w:val="22"/>
          <w:lang w:val="en-GB"/>
        </w:rPr>
        <w:t xml:space="preserve"> </w:t>
      </w:r>
      <w:r w:rsidR="00AD26B5" w:rsidRPr="00405517">
        <w:rPr>
          <w:rFonts w:ascii="Garamond" w:hAnsi="Garamond"/>
          <w:sz w:val="22"/>
          <w:szCs w:val="22"/>
          <w:lang w:val="en-GB"/>
        </w:rPr>
        <w:t xml:space="preserve">said Maarten </w:t>
      </w:r>
      <w:proofErr w:type="spellStart"/>
      <w:r w:rsidR="00AD26B5" w:rsidRPr="00405517">
        <w:rPr>
          <w:rFonts w:ascii="Garamond" w:hAnsi="Garamond"/>
          <w:sz w:val="22"/>
          <w:szCs w:val="22"/>
          <w:lang w:val="en-GB"/>
        </w:rPr>
        <w:t>Wetselaar</w:t>
      </w:r>
      <w:proofErr w:type="spellEnd"/>
      <w:r w:rsidR="00AD26B5" w:rsidRPr="00405517">
        <w:rPr>
          <w:rFonts w:ascii="Garamond" w:hAnsi="Garamond"/>
          <w:sz w:val="22"/>
          <w:szCs w:val="22"/>
          <w:lang w:val="en-GB"/>
        </w:rPr>
        <w:t xml:space="preserve">, </w:t>
      </w:r>
      <w:r w:rsidR="00655156" w:rsidRPr="00405517">
        <w:rPr>
          <w:rFonts w:ascii="Garamond" w:hAnsi="Garamond"/>
          <w:color w:val="000000" w:themeColor="text1"/>
          <w:sz w:val="22"/>
          <w:szCs w:val="22"/>
        </w:rPr>
        <w:t>Integrated Gas and New Energies Director</w:t>
      </w:r>
      <w:r w:rsidRPr="00405517">
        <w:rPr>
          <w:rFonts w:ascii="Garamond" w:hAnsi="Garamond"/>
          <w:color w:val="000000" w:themeColor="text1"/>
          <w:sz w:val="22"/>
          <w:szCs w:val="22"/>
        </w:rPr>
        <w:t xml:space="preserve">, Royal Dutch Shell. </w:t>
      </w:r>
      <w:r w:rsidR="007206BA" w:rsidRPr="00405517">
        <w:rPr>
          <w:rFonts w:ascii="Garamond" w:hAnsi="Garamond"/>
          <w:color w:val="000000" w:themeColor="text1"/>
          <w:sz w:val="22"/>
          <w:szCs w:val="22"/>
        </w:rPr>
        <w:t>“</w:t>
      </w:r>
      <w:r w:rsidRPr="00405517">
        <w:rPr>
          <w:rFonts w:ascii="Garamond" w:hAnsi="Garamond"/>
          <w:sz w:val="22"/>
          <w:szCs w:val="22"/>
          <w:lang w:val="en-GB"/>
        </w:rPr>
        <w:t xml:space="preserve">In the last two years, LNG Canada has improved its competitiveness, reduced </w:t>
      </w:r>
      <w:r w:rsidR="009D4859" w:rsidRPr="00405517">
        <w:rPr>
          <w:rFonts w:ascii="Garamond" w:hAnsi="Garamond"/>
          <w:sz w:val="22"/>
          <w:szCs w:val="22"/>
          <w:lang w:val="en-GB"/>
        </w:rPr>
        <w:t>execution</w:t>
      </w:r>
      <w:r w:rsidR="009D4859">
        <w:rPr>
          <w:rFonts w:ascii="Garamond" w:hAnsi="Garamond"/>
          <w:sz w:val="22"/>
          <w:szCs w:val="22"/>
          <w:lang w:val="en-GB"/>
        </w:rPr>
        <w:t xml:space="preserve"> </w:t>
      </w:r>
      <w:r w:rsidR="007C06F3">
        <w:rPr>
          <w:rFonts w:ascii="Garamond" w:hAnsi="Garamond"/>
          <w:sz w:val="22"/>
          <w:szCs w:val="22"/>
          <w:lang w:val="en-GB"/>
        </w:rPr>
        <w:t>uncertainty</w:t>
      </w:r>
      <w:r w:rsidR="009A430C" w:rsidRPr="00405517">
        <w:rPr>
          <w:rFonts w:ascii="Garamond" w:hAnsi="Garamond"/>
          <w:sz w:val="22"/>
          <w:szCs w:val="22"/>
          <w:lang w:val="en-GB"/>
        </w:rPr>
        <w:t xml:space="preserve"> </w:t>
      </w:r>
      <w:r w:rsidRPr="00405517">
        <w:rPr>
          <w:rFonts w:ascii="Garamond" w:hAnsi="Garamond"/>
          <w:sz w:val="22"/>
          <w:szCs w:val="22"/>
          <w:lang w:val="en-GB"/>
        </w:rPr>
        <w:t xml:space="preserve">and </w:t>
      </w:r>
      <w:r w:rsidR="00A22A39" w:rsidRPr="00405517">
        <w:rPr>
          <w:rFonts w:ascii="Garamond" w:hAnsi="Garamond"/>
          <w:sz w:val="22"/>
          <w:szCs w:val="22"/>
          <w:lang w:val="en-GB"/>
        </w:rPr>
        <w:t>g</w:t>
      </w:r>
      <w:r w:rsidR="00A22A39">
        <w:rPr>
          <w:rFonts w:ascii="Garamond" w:hAnsi="Garamond"/>
          <w:sz w:val="22"/>
          <w:szCs w:val="22"/>
          <w:lang w:val="en-GB"/>
        </w:rPr>
        <w:t>ained</w:t>
      </w:r>
      <w:r w:rsidR="00A22A39" w:rsidRPr="00405517">
        <w:rPr>
          <w:rFonts w:ascii="Garamond" w:hAnsi="Garamond"/>
          <w:sz w:val="22"/>
          <w:szCs w:val="22"/>
          <w:lang w:val="en-GB"/>
        </w:rPr>
        <w:t xml:space="preserve"> </w:t>
      </w:r>
      <w:r w:rsidRPr="00405517">
        <w:rPr>
          <w:rFonts w:ascii="Garamond" w:hAnsi="Garamond"/>
          <w:color w:val="000000" w:themeColor="text1"/>
          <w:sz w:val="22"/>
          <w:szCs w:val="22"/>
        </w:rPr>
        <w:t xml:space="preserve">significant stakeholder support. </w:t>
      </w:r>
      <w:r w:rsidR="005D437D" w:rsidRPr="00405517">
        <w:rPr>
          <w:rFonts w:ascii="Garamond" w:hAnsi="Garamond"/>
          <w:color w:val="000000" w:themeColor="text1"/>
          <w:sz w:val="22"/>
          <w:szCs w:val="22"/>
        </w:rPr>
        <w:t xml:space="preserve">Together with our joint venture </w:t>
      </w:r>
      <w:r w:rsidR="00E04E70">
        <w:rPr>
          <w:rFonts w:ascii="Garamond" w:hAnsi="Garamond"/>
          <w:color w:val="000000" w:themeColor="text1"/>
          <w:sz w:val="22"/>
          <w:szCs w:val="22"/>
        </w:rPr>
        <w:t>participants</w:t>
      </w:r>
      <w:r w:rsidR="005D437D" w:rsidRPr="00405517">
        <w:rPr>
          <w:rFonts w:ascii="Garamond" w:hAnsi="Garamond"/>
          <w:color w:val="000000" w:themeColor="text1"/>
          <w:sz w:val="22"/>
          <w:szCs w:val="22"/>
        </w:rPr>
        <w:t xml:space="preserve"> and contractors, we look forward to working with the</w:t>
      </w:r>
      <w:r w:rsidR="00C1207A">
        <w:rPr>
          <w:rFonts w:ascii="Garamond" w:hAnsi="Garamond"/>
          <w:color w:val="000000" w:themeColor="text1"/>
          <w:sz w:val="22"/>
          <w:szCs w:val="22"/>
        </w:rPr>
        <w:t xml:space="preserve"> local community, First Nations, </w:t>
      </w:r>
      <w:r w:rsidR="005D437D" w:rsidRPr="00405517">
        <w:rPr>
          <w:rFonts w:ascii="Garamond" w:hAnsi="Garamond"/>
          <w:color w:val="000000" w:themeColor="text1"/>
          <w:sz w:val="22"/>
          <w:szCs w:val="22"/>
        </w:rPr>
        <w:t xml:space="preserve">government </w:t>
      </w:r>
      <w:r w:rsidR="00C1207A">
        <w:rPr>
          <w:rFonts w:ascii="Garamond" w:hAnsi="Garamond"/>
          <w:color w:val="000000" w:themeColor="text1"/>
          <w:sz w:val="22"/>
          <w:szCs w:val="22"/>
        </w:rPr>
        <w:t xml:space="preserve">and the LNG Canada team </w:t>
      </w:r>
      <w:r w:rsidR="005D437D" w:rsidRPr="00405517">
        <w:rPr>
          <w:rFonts w:ascii="Garamond" w:hAnsi="Garamond"/>
          <w:color w:val="000000" w:themeColor="text1"/>
          <w:sz w:val="22"/>
          <w:szCs w:val="22"/>
        </w:rPr>
        <w:t>to build and operate this game changing project for Canada’s energy industry.”</w:t>
      </w:r>
    </w:p>
    <w:p w14:paraId="3FB5BC0D" w14:textId="77777777" w:rsidR="00F10113" w:rsidRPr="00405517" w:rsidRDefault="00F10113" w:rsidP="00F10113">
      <w:pPr>
        <w:rPr>
          <w:rFonts w:ascii="Garamond" w:hAnsi="Garamond"/>
          <w:color w:val="000000" w:themeColor="text1"/>
          <w:sz w:val="22"/>
          <w:szCs w:val="22"/>
        </w:rPr>
      </w:pPr>
    </w:p>
    <w:p w14:paraId="39FC0B9A" w14:textId="29973ECA" w:rsidR="00114180" w:rsidRDefault="00F81C39" w:rsidP="00856901">
      <w:pPr>
        <w:rPr>
          <w:rFonts w:ascii="Garamond" w:hAnsi="Garamond"/>
          <w:color w:val="000000" w:themeColor="text1"/>
          <w:sz w:val="22"/>
          <w:szCs w:val="22"/>
        </w:rPr>
      </w:pPr>
      <w:r>
        <w:rPr>
          <w:rFonts w:ascii="Garamond" w:hAnsi="Garamond"/>
          <w:color w:val="000000" w:themeColor="text1"/>
          <w:sz w:val="22"/>
          <w:szCs w:val="22"/>
        </w:rPr>
        <w:t xml:space="preserve">LNG Canada is a </w:t>
      </w:r>
      <w:proofErr w:type="gramStart"/>
      <w:r>
        <w:rPr>
          <w:rFonts w:ascii="Garamond" w:hAnsi="Garamond"/>
          <w:color w:val="000000" w:themeColor="text1"/>
          <w:sz w:val="22"/>
          <w:szCs w:val="22"/>
        </w:rPr>
        <w:t>long life</w:t>
      </w:r>
      <w:proofErr w:type="gramEnd"/>
      <w:r>
        <w:rPr>
          <w:rFonts w:ascii="Garamond" w:hAnsi="Garamond"/>
          <w:color w:val="000000" w:themeColor="text1"/>
          <w:sz w:val="22"/>
          <w:szCs w:val="22"/>
        </w:rPr>
        <w:t xml:space="preserve"> asset that will initially export </w:t>
      </w:r>
      <w:r w:rsidRPr="00405517">
        <w:rPr>
          <w:rFonts w:ascii="Garamond" w:hAnsi="Garamond"/>
          <w:color w:val="000000" w:themeColor="text1"/>
          <w:sz w:val="22"/>
          <w:szCs w:val="22"/>
        </w:rPr>
        <w:t xml:space="preserve">LNG from two processing units or “trains” </w:t>
      </w:r>
      <w:r>
        <w:rPr>
          <w:rFonts w:ascii="Garamond" w:hAnsi="Garamond"/>
          <w:color w:val="000000" w:themeColor="text1"/>
          <w:sz w:val="22"/>
          <w:szCs w:val="22"/>
        </w:rPr>
        <w:t>total</w:t>
      </w:r>
      <w:r w:rsidRPr="00405517">
        <w:rPr>
          <w:rFonts w:ascii="Garamond" w:hAnsi="Garamond"/>
          <w:color w:val="000000" w:themeColor="text1"/>
          <w:sz w:val="22"/>
          <w:szCs w:val="22"/>
        </w:rPr>
        <w:t xml:space="preserve">ing 14 million </w:t>
      </w:r>
      <w:proofErr w:type="spellStart"/>
      <w:r w:rsidRPr="00405517">
        <w:rPr>
          <w:rFonts w:ascii="Garamond" w:hAnsi="Garamond"/>
          <w:color w:val="000000" w:themeColor="text1"/>
          <w:sz w:val="22"/>
          <w:szCs w:val="22"/>
        </w:rPr>
        <w:t>tonnes</w:t>
      </w:r>
      <w:proofErr w:type="spellEnd"/>
      <w:r w:rsidRPr="00405517">
        <w:rPr>
          <w:rFonts w:ascii="Garamond" w:hAnsi="Garamond"/>
          <w:color w:val="000000" w:themeColor="text1"/>
          <w:sz w:val="22"/>
          <w:szCs w:val="22"/>
        </w:rPr>
        <w:t xml:space="preserve"> per annum (</w:t>
      </w:r>
      <w:proofErr w:type="spellStart"/>
      <w:r w:rsidRPr="00405517">
        <w:rPr>
          <w:rFonts w:ascii="Garamond" w:hAnsi="Garamond"/>
          <w:color w:val="000000" w:themeColor="text1"/>
          <w:sz w:val="22"/>
          <w:szCs w:val="22"/>
        </w:rPr>
        <w:t>mtpa</w:t>
      </w:r>
      <w:proofErr w:type="spellEnd"/>
      <w:r w:rsidRPr="00405517">
        <w:rPr>
          <w:rFonts w:ascii="Garamond" w:hAnsi="Garamond"/>
          <w:color w:val="000000" w:themeColor="text1"/>
          <w:sz w:val="22"/>
          <w:szCs w:val="22"/>
        </w:rPr>
        <w:t xml:space="preserve">), with </w:t>
      </w:r>
      <w:r w:rsidR="000606BA">
        <w:rPr>
          <w:rFonts w:ascii="Garamond" w:hAnsi="Garamond"/>
          <w:color w:val="000000" w:themeColor="text1"/>
          <w:sz w:val="22"/>
          <w:szCs w:val="22"/>
        </w:rPr>
        <w:t xml:space="preserve">the </w:t>
      </w:r>
      <w:r w:rsidRPr="00405517">
        <w:rPr>
          <w:rFonts w:ascii="Garamond" w:hAnsi="Garamond"/>
          <w:color w:val="000000" w:themeColor="text1"/>
          <w:sz w:val="22"/>
          <w:szCs w:val="22"/>
        </w:rPr>
        <w:t>potential to expand to four trains in the future.</w:t>
      </w:r>
      <w:r>
        <w:rPr>
          <w:rFonts w:ascii="Garamond" w:hAnsi="Garamond"/>
          <w:color w:val="000000" w:themeColor="text1"/>
          <w:sz w:val="22"/>
          <w:szCs w:val="22"/>
        </w:rPr>
        <w:t xml:space="preserve"> </w:t>
      </w:r>
      <w:bookmarkStart w:id="2" w:name="_Hlk524081614"/>
      <w:r>
        <w:rPr>
          <w:rFonts w:ascii="Garamond" w:hAnsi="Garamond"/>
          <w:color w:val="000000" w:themeColor="text1"/>
          <w:sz w:val="22"/>
          <w:szCs w:val="22"/>
        </w:rPr>
        <w:t xml:space="preserve">It </w:t>
      </w:r>
      <w:r w:rsidR="00F505C6" w:rsidRPr="00405517">
        <w:rPr>
          <w:rFonts w:ascii="Garamond" w:hAnsi="Garamond"/>
          <w:color w:val="000000" w:themeColor="text1"/>
          <w:sz w:val="22"/>
          <w:szCs w:val="22"/>
        </w:rPr>
        <w:t>is advant</w:t>
      </w:r>
      <w:r w:rsidR="000601D2">
        <w:rPr>
          <w:rFonts w:ascii="Garamond" w:hAnsi="Garamond"/>
          <w:color w:val="000000" w:themeColor="text1"/>
          <w:sz w:val="22"/>
          <w:szCs w:val="22"/>
        </w:rPr>
        <w:t xml:space="preserve">aged by </w:t>
      </w:r>
      <w:r w:rsidR="00F10113" w:rsidRPr="00405517">
        <w:rPr>
          <w:rFonts w:ascii="Garamond" w:hAnsi="Garamond"/>
          <w:color w:val="000000" w:themeColor="text1"/>
          <w:sz w:val="22"/>
          <w:szCs w:val="22"/>
        </w:rPr>
        <w:t>access to abundant,</w:t>
      </w:r>
      <w:r w:rsidR="00F505C6" w:rsidRPr="00405517">
        <w:rPr>
          <w:rFonts w:ascii="Garamond" w:hAnsi="Garamond"/>
          <w:color w:val="000000" w:themeColor="text1"/>
          <w:sz w:val="22"/>
          <w:szCs w:val="22"/>
        </w:rPr>
        <w:t xml:space="preserve"> low-cost natural gas</w:t>
      </w:r>
      <w:r w:rsidR="00856901" w:rsidRPr="00405517">
        <w:rPr>
          <w:rFonts w:ascii="Garamond" w:hAnsi="Garamond"/>
          <w:color w:val="000000" w:themeColor="text1"/>
          <w:sz w:val="22"/>
          <w:szCs w:val="22"/>
        </w:rPr>
        <w:t xml:space="preserve"> </w:t>
      </w:r>
      <w:r w:rsidR="00224276">
        <w:rPr>
          <w:rFonts w:ascii="Garamond" w:hAnsi="Garamond"/>
          <w:color w:val="000000" w:themeColor="text1"/>
          <w:sz w:val="22"/>
          <w:szCs w:val="22"/>
        </w:rPr>
        <w:t xml:space="preserve">from British Columbia’s vast </w:t>
      </w:r>
      <w:r w:rsidR="00FA2159">
        <w:rPr>
          <w:rFonts w:ascii="Garamond" w:hAnsi="Garamond"/>
          <w:color w:val="000000" w:themeColor="text1"/>
          <w:sz w:val="22"/>
          <w:szCs w:val="22"/>
        </w:rPr>
        <w:t xml:space="preserve">resources </w:t>
      </w:r>
      <w:r w:rsidR="000601D2">
        <w:rPr>
          <w:rFonts w:ascii="Garamond" w:hAnsi="Garamond"/>
          <w:color w:val="000000" w:themeColor="text1"/>
          <w:sz w:val="22"/>
          <w:szCs w:val="22"/>
        </w:rPr>
        <w:t>and the</w:t>
      </w:r>
      <w:r w:rsidR="00F505C6" w:rsidRPr="00405517">
        <w:rPr>
          <w:rFonts w:ascii="Garamond" w:hAnsi="Garamond"/>
          <w:color w:val="000000" w:themeColor="text1"/>
          <w:sz w:val="22"/>
          <w:szCs w:val="22"/>
        </w:rPr>
        <w:t xml:space="preserve"> relatively short shipping distance to North Asia, which is about 50% shorter than</w:t>
      </w:r>
      <w:r w:rsidR="004F1BB9">
        <w:rPr>
          <w:rFonts w:ascii="Garamond" w:hAnsi="Garamond"/>
          <w:color w:val="000000" w:themeColor="text1"/>
          <w:sz w:val="22"/>
          <w:szCs w:val="22"/>
        </w:rPr>
        <w:t xml:space="preserve"> from</w:t>
      </w:r>
      <w:r w:rsidR="00F505C6" w:rsidRPr="00405517">
        <w:rPr>
          <w:rFonts w:ascii="Garamond" w:hAnsi="Garamond"/>
          <w:color w:val="000000" w:themeColor="text1"/>
          <w:sz w:val="22"/>
          <w:szCs w:val="22"/>
        </w:rPr>
        <w:t xml:space="preserve"> the US Gulf of Mex</w:t>
      </w:r>
      <w:r w:rsidR="000606BA">
        <w:rPr>
          <w:rFonts w:ascii="Garamond" w:hAnsi="Garamond"/>
          <w:color w:val="000000" w:themeColor="text1"/>
          <w:sz w:val="22"/>
          <w:szCs w:val="22"/>
        </w:rPr>
        <w:t xml:space="preserve">ico </w:t>
      </w:r>
      <w:r w:rsidR="00A22A39">
        <w:rPr>
          <w:rFonts w:ascii="Garamond" w:hAnsi="Garamond"/>
          <w:color w:val="000000" w:themeColor="text1"/>
          <w:sz w:val="22"/>
          <w:szCs w:val="22"/>
        </w:rPr>
        <w:t>and</w:t>
      </w:r>
      <w:r w:rsidR="004F1BB9">
        <w:rPr>
          <w:rFonts w:ascii="Garamond" w:hAnsi="Garamond"/>
          <w:color w:val="000000" w:themeColor="text1"/>
          <w:sz w:val="22"/>
          <w:szCs w:val="22"/>
        </w:rPr>
        <w:t xml:space="preserve"> </w:t>
      </w:r>
      <w:r w:rsidR="000606BA">
        <w:rPr>
          <w:rFonts w:ascii="Garamond" w:hAnsi="Garamond"/>
          <w:color w:val="000000" w:themeColor="text1"/>
          <w:sz w:val="22"/>
          <w:szCs w:val="22"/>
        </w:rPr>
        <w:t>avoid</w:t>
      </w:r>
      <w:r w:rsidR="002516DD">
        <w:rPr>
          <w:rFonts w:ascii="Garamond" w:hAnsi="Garamond"/>
          <w:color w:val="000000" w:themeColor="text1"/>
          <w:sz w:val="22"/>
          <w:szCs w:val="22"/>
        </w:rPr>
        <w:t>s</w:t>
      </w:r>
      <w:r w:rsidR="000606BA">
        <w:rPr>
          <w:rFonts w:ascii="Garamond" w:hAnsi="Garamond"/>
          <w:color w:val="000000" w:themeColor="text1"/>
          <w:sz w:val="22"/>
          <w:szCs w:val="22"/>
        </w:rPr>
        <w:t xml:space="preserve"> the Panama Canal. The LNG export facility</w:t>
      </w:r>
      <w:r w:rsidRPr="00405517">
        <w:rPr>
          <w:rFonts w:ascii="Garamond" w:hAnsi="Garamond"/>
          <w:color w:val="000000" w:themeColor="text1"/>
          <w:sz w:val="22"/>
          <w:szCs w:val="22"/>
        </w:rPr>
        <w:t xml:space="preserve"> will be constructed </w:t>
      </w:r>
      <w:r w:rsidR="00A22A39">
        <w:rPr>
          <w:rFonts w:ascii="Garamond" w:hAnsi="Garamond"/>
          <w:color w:val="000000" w:themeColor="text1"/>
          <w:sz w:val="22"/>
          <w:szCs w:val="22"/>
        </w:rPr>
        <w:t xml:space="preserve">using proven industry technology </w:t>
      </w:r>
      <w:r w:rsidRPr="00405517">
        <w:rPr>
          <w:rFonts w:ascii="Garamond" w:hAnsi="Garamond"/>
          <w:color w:val="000000" w:themeColor="text1"/>
          <w:sz w:val="22"/>
          <w:szCs w:val="22"/>
        </w:rPr>
        <w:t xml:space="preserve">on a large, partially developed industrial site with </w:t>
      </w:r>
      <w:r w:rsidR="00292015">
        <w:rPr>
          <w:rFonts w:ascii="Garamond" w:hAnsi="Garamond"/>
          <w:color w:val="000000" w:themeColor="text1"/>
          <w:sz w:val="22"/>
          <w:szCs w:val="22"/>
        </w:rPr>
        <w:t xml:space="preserve">an </w:t>
      </w:r>
      <w:r w:rsidRPr="00405517">
        <w:rPr>
          <w:rFonts w:ascii="Garamond" w:hAnsi="Garamond"/>
          <w:color w:val="000000" w:themeColor="text1"/>
          <w:sz w:val="22"/>
          <w:szCs w:val="22"/>
        </w:rPr>
        <w:t xml:space="preserve">existing deep-water port, </w:t>
      </w:r>
      <w:r>
        <w:rPr>
          <w:rFonts w:ascii="Garamond" w:hAnsi="Garamond"/>
          <w:color w:val="000000" w:themeColor="text1"/>
          <w:sz w:val="22"/>
          <w:szCs w:val="22"/>
        </w:rPr>
        <w:t>roads, rail and power supplies</w:t>
      </w:r>
      <w:r w:rsidR="00114180">
        <w:rPr>
          <w:rFonts w:ascii="Garamond" w:hAnsi="Garamond"/>
          <w:color w:val="000000" w:themeColor="text1"/>
          <w:sz w:val="22"/>
          <w:szCs w:val="22"/>
        </w:rPr>
        <w:t>.</w:t>
      </w:r>
      <w:bookmarkEnd w:id="2"/>
    </w:p>
    <w:p w14:paraId="1555D45C" w14:textId="77777777" w:rsidR="002856E3" w:rsidRDefault="002856E3" w:rsidP="00F505C6">
      <w:pPr>
        <w:rPr>
          <w:rFonts w:ascii="Garamond" w:hAnsi="Garamond"/>
          <w:color w:val="000000" w:themeColor="text1"/>
          <w:sz w:val="22"/>
          <w:szCs w:val="22"/>
        </w:rPr>
      </w:pPr>
    </w:p>
    <w:p w14:paraId="2F680356" w14:textId="5965DE0F" w:rsidR="00114180" w:rsidRDefault="00915C60" w:rsidP="00F505C6">
      <w:pPr>
        <w:rPr>
          <w:rFonts w:ascii="Garamond" w:hAnsi="Garamond"/>
          <w:color w:val="000000" w:themeColor="text1"/>
          <w:sz w:val="22"/>
          <w:szCs w:val="22"/>
        </w:rPr>
      </w:pPr>
      <w:r>
        <w:rPr>
          <w:rFonts w:ascii="Garamond" w:hAnsi="Garamond"/>
          <w:color w:val="000000" w:themeColor="text1"/>
          <w:sz w:val="22"/>
          <w:szCs w:val="22"/>
        </w:rPr>
        <w:t>The project</w:t>
      </w:r>
      <w:r w:rsidR="002856E3" w:rsidRPr="00114180">
        <w:rPr>
          <w:rFonts w:ascii="Garamond" w:hAnsi="Garamond"/>
          <w:color w:val="000000" w:themeColor="text1"/>
          <w:sz w:val="22"/>
          <w:szCs w:val="22"/>
        </w:rPr>
        <w:t xml:space="preserve"> was planned and designed by working closely with local communities, First Nations and government</w:t>
      </w:r>
      <w:r w:rsidR="002856E3">
        <w:rPr>
          <w:rFonts w:ascii="Garamond" w:hAnsi="Garamond"/>
          <w:color w:val="000000" w:themeColor="text1"/>
          <w:sz w:val="22"/>
          <w:szCs w:val="22"/>
        </w:rPr>
        <w:t>s</w:t>
      </w:r>
      <w:r w:rsidR="002856E3" w:rsidRPr="00114180">
        <w:rPr>
          <w:rFonts w:ascii="Garamond" w:hAnsi="Garamond"/>
          <w:color w:val="000000" w:themeColor="text1"/>
          <w:sz w:val="22"/>
          <w:szCs w:val="22"/>
        </w:rPr>
        <w:t xml:space="preserve"> to ensure sustainable development w</w:t>
      </w:r>
      <w:r w:rsidR="002856E3">
        <w:rPr>
          <w:rFonts w:ascii="Garamond" w:hAnsi="Garamond"/>
          <w:color w:val="000000" w:themeColor="text1"/>
          <w:sz w:val="22"/>
          <w:szCs w:val="22"/>
        </w:rPr>
        <w:t xml:space="preserve">as </w:t>
      </w:r>
      <w:r w:rsidR="002856E3" w:rsidRPr="00114180">
        <w:rPr>
          <w:rFonts w:ascii="Garamond" w:hAnsi="Garamond"/>
          <w:color w:val="000000" w:themeColor="text1"/>
          <w:sz w:val="22"/>
          <w:szCs w:val="22"/>
        </w:rPr>
        <w:t>considered i</w:t>
      </w:r>
      <w:r w:rsidR="002856E3">
        <w:rPr>
          <w:rFonts w:ascii="Garamond" w:hAnsi="Garamond"/>
          <w:color w:val="000000" w:themeColor="text1"/>
          <w:sz w:val="22"/>
          <w:szCs w:val="22"/>
        </w:rPr>
        <w:t xml:space="preserve">n every aspect of the </w:t>
      </w:r>
      <w:r w:rsidR="002856E3" w:rsidRPr="005F1A05">
        <w:rPr>
          <w:rFonts w:ascii="Garamond" w:hAnsi="Garamond"/>
          <w:color w:val="000000" w:themeColor="text1"/>
          <w:sz w:val="22"/>
          <w:szCs w:val="22"/>
        </w:rPr>
        <w:t xml:space="preserve">project. For </w:t>
      </w:r>
      <w:r w:rsidR="005F1A05" w:rsidRPr="005F1A05">
        <w:rPr>
          <w:rFonts w:ascii="Garamond" w:hAnsi="Garamond"/>
          <w:color w:val="000000" w:themeColor="text1"/>
          <w:sz w:val="22"/>
          <w:szCs w:val="22"/>
        </w:rPr>
        <w:t xml:space="preserve">example, the </w:t>
      </w:r>
      <w:r w:rsidR="001B3A96" w:rsidRPr="005F1A05">
        <w:rPr>
          <w:rFonts w:ascii="Garamond" w:hAnsi="Garamond"/>
          <w:color w:val="000000" w:themeColor="text1"/>
          <w:sz w:val="22"/>
          <w:szCs w:val="22"/>
        </w:rPr>
        <w:t>project</w:t>
      </w:r>
      <w:r w:rsidR="001B3A96" w:rsidRPr="001B3A96">
        <w:rPr>
          <w:rFonts w:ascii="Garamond" w:hAnsi="Garamond"/>
          <w:color w:val="000000" w:themeColor="text1"/>
          <w:sz w:val="22"/>
          <w:szCs w:val="22"/>
        </w:rPr>
        <w:t xml:space="preserve"> has been designed to achieve the lowest carbon intensity of any LNG project in operation today, </w:t>
      </w:r>
      <w:r w:rsidR="00EB2380">
        <w:rPr>
          <w:rFonts w:ascii="Garamond" w:hAnsi="Garamond"/>
          <w:color w:val="000000" w:themeColor="text1"/>
          <w:sz w:val="22"/>
          <w:szCs w:val="22"/>
        </w:rPr>
        <w:t xml:space="preserve">aided </w:t>
      </w:r>
      <w:bookmarkStart w:id="3" w:name="_GoBack"/>
      <w:bookmarkEnd w:id="3"/>
      <w:r w:rsidR="00EB2380">
        <w:rPr>
          <w:rFonts w:ascii="Garamond" w:hAnsi="Garamond"/>
          <w:color w:val="000000" w:themeColor="text1"/>
          <w:sz w:val="22"/>
          <w:szCs w:val="22"/>
        </w:rPr>
        <w:t>by</w:t>
      </w:r>
      <w:r w:rsidR="001B3A96" w:rsidRPr="001B3A96">
        <w:rPr>
          <w:rFonts w:ascii="Garamond" w:hAnsi="Garamond"/>
          <w:color w:val="000000" w:themeColor="text1"/>
          <w:sz w:val="22"/>
          <w:szCs w:val="22"/>
        </w:rPr>
        <w:t xml:space="preserve"> the </w:t>
      </w:r>
      <w:r w:rsidR="005F1A05">
        <w:rPr>
          <w:rFonts w:ascii="Garamond" w:hAnsi="Garamond"/>
          <w:color w:val="000000" w:themeColor="text1"/>
          <w:sz w:val="22"/>
          <w:szCs w:val="22"/>
        </w:rPr>
        <w:t xml:space="preserve">partial </w:t>
      </w:r>
      <w:r w:rsidR="001B3A96" w:rsidRPr="001B3A96">
        <w:rPr>
          <w:rFonts w:ascii="Garamond" w:hAnsi="Garamond"/>
          <w:color w:val="000000" w:themeColor="text1"/>
          <w:sz w:val="22"/>
          <w:szCs w:val="22"/>
        </w:rPr>
        <w:t>use of hydropower</w:t>
      </w:r>
      <w:r w:rsidR="00E553C7">
        <w:rPr>
          <w:rFonts w:ascii="Garamond" w:hAnsi="Garamond"/>
          <w:color w:val="000000" w:themeColor="text1"/>
          <w:sz w:val="22"/>
          <w:szCs w:val="22"/>
        </w:rPr>
        <w:t>.</w:t>
      </w:r>
    </w:p>
    <w:p w14:paraId="028D3B82" w14:textId="77777777" w:rsidR="002856E3" w:rsidRDefault="002856E3" w:rsidP="00F505C6">
      <w:pPr>
        <w:rPr>
          <w:rFonts w:ascii="Garamond" w:hAnsi="Garamond"/>
          <w:color w:val="000000" w:themeColor="text1"/>
          <w:sz w:val="22"/>
          <w:szCs w:val="22"/>
        </w:rPr>
      </w:pPr>
    </w:p>
    <w:p w14:paraId="7EE51D09" w14:textId="21D1466D" w:rsidR="00F505C6" w:rsidRPr="00405517" w:rsidRDefault="00F505C6" w:rsidP="00F505C6">
      <w:pPr>
        <w:rPr>
          <w:rFonts w:ascii="Garamond" w:hAnsi="Garamond"/>
          <w:b/>
          <w:color w:val="000000" w:themeColor="text1"/>
          <w:sz w:val="22"/>
          <w:szCs w:val="22"/>
        </w:rPr>
      </w:pPr>
      <w:r w:rsidRPr="00405517">
        <w:rPr>
          <w:rFonts w:ascii="Garamond" w:hAnsi="Garamond"/>
          <w:b/>
          <w:color w:val="000000" w:themeColor="text1"/>
          <w:sz w:val="22"/>
          <w:szCs w:val="22"/>
        </w:rPr>
        <w:t>Editor’s Notes</w:t>
      </w:r>
    </w:p>
    <w:p w14:paraId="7B05DF4B" w14:textId="4A37050D" w:rsidR="00FC0219" w:rsidRPr="00364DD2" w:rsidRDefault="00FC0219" w:rsidP="00FC0219">
      <w:pPr>
        <w:pStyle w:val="ListParagraph"/>
        <w:numPr>
          <w:ilvl w:val="0"/>
          <w:numId w:val="16"/>
        </w:numPr>
        <w:rPr>
          <w:rFonts w:ascii="Garamond" w:hAnsi="Garamond" w:cstheme="minorHAnsi"/>
          <w:sz w:val="22"/>
          <w:szCs w:val="22"/>
          <w:lang w:val="en-GB"/>
        </w:rPr>
      </w:pPr>
      <w:bookmarkStart w:id="4" w:name="_Hlk525809746"/>
      <w:r w:rsidRPr="00FC0219">
        <w:rPr>
          <w:rFonts w:ascii="Garamond" w:hAnsi="Garamond" w:cstheme="minorHAnsi"/>
          <w:sz w:val="22"/>
          <w:szCs w:val="22"/>
          <w:lang w:val="en-GB"/>
        </w:rPr>
        <w:t>LNG Canada is a joint venture comprised of Shell Canada Energy (40%), a</w:t>
      </w:r>
      <w:r w:rsidR="00AE5836">
        <w:rPr>
          <w:rFonts w:ascii="Garamond" w:hAnsi="Garamond" w:cstheme="minorHAnsi"/>
          <w:sz w:val="22"/>
          <w:szCs w:val="22"/>
          <w:lang w:val="en-GB"/>
        </w:rPr>
        <w:t>n affiliate</w:t>
      </w:r>
      <w:r w:rsidRPr="00FC0219">
        <w:rPr>
          <w:rFonts w:ascii="Garamond" w:hAnsi="Garamond" w:cstheme="minorHAnsi"/>
          <w:sz w:val="22"/>
          <w:szCs w:val="22"/>
          <w:lang w:val="en-GB"/>
        </w:rPr>
        <w:t xml:space="preserve"> of Royal Dutch Shell plc, and PETRONAS, through its wholly-owned entity, the North Montne</w:t>
      </w:r>
      <w:r>
        <w:rPr>
          <w:rFonts w:ascii="Garamond" w:hAnsi="Garamond" w:cstheme="minorHAnsi"/>
          <w:sz w:val="22"/>
          <w:szCs w:val="22"/>
          <w:lang w:val="en-GB"/>
        </w:rPr>
        <w:t>y LNG Limited Partnership (25%);</w:t>
      </w:r>
      <w:r w:rsidRPr="00FC0219">
        <w:rPr>
          <w:rFonts w:ascii="Garamond" w:hAnsi="Garamond" w:cstheme="minorHAnsi"/>
          <w:sz w:val="22"/>
          <w:szCs w:val="22"/>
          <w:lang w:val="en-GB"/>
        </w:rPr>
        <w:t xml:space="preserve"> PetroChina Canada Ltd., a subsidiary of P</w:t>
      </w:r>
      <w:r>
        <w:rPr>
          <w:rFonts w:ascii="Garamond" w:hAnsi="Garamond" w:cstheme="minorHAnsi"/>
          <w:sz w:val="22"/>
          <w:szCs w:val="22"/>
          <w:lang w:val="en-GB"/>
        </w:rPr>
        <w:t>etroChina Company Limited (15%);</w:t>
      </w:r>
      <w:r w:rsidRPr="00FC0219">
        <w:rPr>
          <w:rFonts w:ascii="Garamond" w:hAnsi="Garamond" w:cstheme="minorHAnsi"/>
          <w:sz w:val="22"/>
          <w:szCs w:val="22"/>
          <w:lang w:val="en-GB"/>
        </w:rPr>
        <w:t xml:space="preserve"> Diamond LNG Canada Ltd., a subsidiary </w:t>
      </w:r>
      <w:r>
        <w:rPr>
          <w:rFonts w:ascii="Garamond" w:hAnsi="Garamond" w:cstheme="minorHAnsi"/>
          <w:sz w:val="22"/>
          <w:szCs w:val="22"/>
          <w:lang w:val="en-GB"/>
        </w:rPr>
        <w:t>of Mitsubishi Corporation (15%);</w:t>
      </w:r>
      <w:r w:rsidRPr="00FC0219">
        <w:rPr>
          <w:rFonts w:ascii="Garamond" w:hAnsi="Garamond" w:cstheme="minorHAnsi"/>
          <w:sz w:val="22"/>
          <w:szCs w:val="22"/>
          <w:lang w:val="en-GB"/>
        </w:rPr>
        <w:t xml:space="preserve"> and Korea Gas Corporation, through its wholly owned subsidiary </w:t>
      </w:r>
      <w:proofErr w:type="spellStart"/>
      <w:r w:rsidRPr="00FC0219">
        <w:rPr>
          <w:rFonts w:ascii="Garamond" w:hAnsi="Garamond" w:cstheme="minorHAnsi"/>
          <w:sz w:val="22"/>
          <w:szCs w:val="22"/>
          <w:lang w:val="en-GB"/>
        </w:rPr>
        <w:t>Kogas</w:t>
      </w:r>
      <w:proofErr w:type="spellEnd"/>
      <w:r w:rsidRPr="00FC0219">
        <w:rPr>
          <w:rFonts w:ascii="Garamond" w:hAnsi="Garamond" w:cstheme="minorHAnsi"/>
          <w:sz w:val="22"/>
          <w:szCs w:val="22"/>
          <w:lang w:val="en-GB"/>
        </w:rPr>
        <w:t xml:space="preserve"> Canada LNG Ltd. (5%). It is operated through LNG Canada Development Inc.</w:t>
      </w:r>
    </w:p>
    <w:bookmarkEnd w:id="4"/>
    <w:p w14:paraId="012C8021" w14:textId="6E7EE21E" w:rsidR="00F505C6" w:rsidRPr="00405517" w:rsidRDefault="00A51D1F" w:rsidP="00B11D55">
      <w:pPr>
        <w:pStyle w:val="ListParagraph"/>
        <w:numPr>
          <w:ilvl w:val="0"/>
          <w:numId w:val="16"/>
        </w:numPr>
        <w:rPr>
          <w:rFonts w:ascii="Garamond" w:hAnsi="Garamond" w:cstheme="minorHAnsi"/>
          <w:sz w:val="22"/>
          <w:szCs w:val="22"/>
          <w:lang w:val="en-GB"/>
        </w:rPr>
      </w:pPr>
      <w:r w:rsidRPr="00A51D1F">
        <w:rPr>
          <w:rFonts w:ascii="Garamond" w:hAnsi="Garamond" w:cstheme="minorHAnsi"/>
          <w:color w:val="000000" w:themeColor="text1"/>
          <w:sz w:val="22"/>
          <w:szCs w:val="22"/>
        </w:rPr>
        <w:lastRenderedPageBreak/>
        <w:t>The cost to deliver LNG into Asia is ex</w:t>
      </w:r>
      <w:r>
        <w:rPr>
          <w:rFonts w:ascii="Garamond" w:hAnsi="Garamond" w:cstheme="minorHAnsi"/>
          <w:color w:val="000000" w:themeColor="text1"/>
          <w:sz w:val="22"/>
          <w:szCs w:val="22"/>
        </w:rPr>
        <w:t xml:space="preserve">pected to be </w:t>
      </w:r>
      <w:r w:rsidR="00C75377">
        <w:rPr>
          <w:rFonts w:ascii="Garamond" w:hAnsi="Garamond" w:cstheme="minorHAnsi"/>
          <w:color w:val="000000" w:themeColor="text1"/>
          <w:sz w:val="22"/>
          <w:szCs w:val="22"/>
        </w:rPr>
        <w:t xml:space="preserve">structurally advantaged compared to a greenfield development on the </w:t>
      </w:r>
      <w:r w:rsidR="003055C0">
        <w:rPr>
          <w:rFonts w:ascii="Garamond" w:hAnsi="Garamond" w:cstheme="minorHAnsi"/>
          <w:color w:val="000000" w:themeColor="text1"/>
          <w:sz w:val="22"/>
          <w:szCs w:val="22"/>
        </w:rPr>
        <w:t xml:space="preserve">US </w:t>
      </w:r>
      <w:r w:rsidR="00C75377">
        <w:rPr>
          <w:rFonts w:ascii="Garamond" w:hAnsi="Garamond" w:cstheme="minorHAnsi"/>
          <w:color w:val="000000" w:themeColor="text1"/>
          <w:sz w:val="22"/>
          <w:szCs w:val="22"/>
        </w:rPr>
        <w:t>Gulf coast</w:t>
      </w:r>
      <w:r w:rsidR="003055C0">
        <w:rPr>
          <w:rFonts w:ascii="Garamond" w:hAnsi="Garamond" w:cstheme="minorHAnsi"/>
          <w:color w:val="000000" w:themeColor="text1"/>
          <w:sz w:val="22"/>
          <w:szCs w:val="22"/>
        </w:rPr>
        <w:t>.</w:t>
      </w:r>
    </w:p>
    <w:p w14:paraId="729DC3A4" w14:textId="1CB239A1" w:rsidR="00D265A7" w:rsidRPr="00D265A7" w:rsidRDefault="005E19E2" w:rsidP="005A23A8">
      <w:pPr>
        <w:pStyle w:val="ListParagraph"/>
        <w:numPr>
          <w:ilvl w:val="0"/>
          <w:numId w:val="16"/>
        </w:numPr>
        <w:rPr>
          <w:rFonts w:ascii="Garamond" w:hAnsi="Garamond"/>
          <w:color w:val="000000" w:themeColor="text1"/>
          <w:sz w:val="22"/>
          <w:szCs w:val="22"/>
        </w:rPr>
      </w:pPr>
      <w:r w:rsidRPr="00AE5836">
        <w:rPr>
          <w:rFonts w:ascii="Garamond" w:hAnsi="Garamond" w:cstheme="minorHAnsi"/>
          <w:color w:val="000000" w:themeColor="text1"/>
          <w:sz w:val="22"/>
          <w:szCs w:val="22"/>
        </w:rPr>
        <w:t xml:space="preserve">Each joint venture participant will be responsible for providing its own </w:t>
      </w:r>
      <w:r w:rsidR="00B11D55" w:rsidRPr="00AE5836">
        <w:rPr>
          <w:rFonts w:ascii="Garamond" w:hAnsi="Garamond" w:cstheme="minorHAnsi"/>
          <w:color w:val="000000" w:themeColor="text1"/>
          <w:sz w:val="22"/>
          <w:szCs w:val="22"/>
        </w:rPr>
        <w:t xml:space="preserve">natural </w:t>
      </w:r>
      <w:r w:rsidRPr="00AE5836">
        <w:rPr>
          <w:rFonts w:ascii="Garamond" w:hAnsi="Garamond" w:cstheme="minorHAnsi"/>
          <w:color w:val="000000" w:themeColor="text1"/>
          <w:sz w:val="22"/>
          <w:szCs w:val="22"/>
        </w:rPr>
        <w:t>gas supply and will individually offtake and market its</w:t>
      </w:r>
      <w:r w:rsidR="00B177C2" w:rsidRPr="00AE5836">
        <w:rPr>
          <w:rFonts w:ascii="Garamond" w:hAnsi="Garamond" w:cstheme="minorHAnsi"/>
          <w:color w:val="000000" w:themeColor="text1"/>
          <w:sz w:val="22"/>
          <w:szCs w:val="22"/>
        </w:rPr>
        <w:t xml:space="preserve"> own</w:t>
      </w:r>
      <w:r w:rsidRPr="00AE5836">
        <w:rPr>
          <w:rFonts w:ascii="Garamond" w:hAnsi="Garamond" w:cstheme="minorHAnsi"/>
          <w:color w:val="000000" w:themeColor="text1"/>
          <w:sz w:val="22"/>
          <w:szCs w:val="22"/>
        </w:rPr>
        <w:t xml:space="preserve"> LNG. </w:t>
      </w:r>
      <w:r w:rsidR="00B11D55" w:rsidRPr="00AE5836">
        <w:rPr>
          <w:rFonts w:ascii="Garamond" w:hAnsi="Garamond" w:cstheme="minorHAnsi"/>
          <w:color w:val="000000" w:themeColor="text1"/>
          <w:sz w:val="22"/>
          <w:szCs w:val="22"/>
        </w:rPr>
        <w:t xml:space="preserve">Shell’s </w:t>
      </w:r>
      <w:proofErr w:type="spellStart"/>
      <w:r w:rsidR="00B11D55" w:rsidRPr="00AE5836">
        <w:rPr>
          <w:rFonts w:ascii="Garamond" w:hAnsi="Garamond" w:cstheme="minorHAnsi"/>
          <w:color w:val="000000" w:themeColor="text1"/>
          <w:sz w:val="22"/>
          <w:szCs w:val="22"/>
        </w:rPr>
        <w:t>Groundbirch</w:t>
      </w:r>
      <w:proofErr w:type="spellEnd"/>
      <w:r w:rsidR="00B11D55" w:rsidRPr="00AE5836">
        <w:rPr>
          <w:rFonts w:ascii="Garamond" w:hAnsi="Garamond" w:cstheme="minorHAnsi"/>
          <w:color w:val="000000" w:themeColor="text1"/>
          <w:sz w:val="22"/>
          <w:szCs w:val="22"/>
        </w:rPr>
        <w:t xml:space="preserve"> asset in Northeast British Columbia </w:t>
      </w:r>
      <w:r w:rsidR="00B177C2" w:rsidRPr="00AE5836">
        <w:rPr>
          <w:rFonts w:ascii="Garamond" w:hAnsi="Garamond" w:cstheme="minorHAnsi"/>
          <w:color w:val="000000" w:themeColor="text1"/>
          <w:sz w:val="22"/>
          <w:szCs w:val="22"/>
        </w:rPr>
        <w:t xml:space="preserve">can </w:t>
      </w:r>
      <w:r w:rsidR="00B11D55" w:rsidRPr="00AE5836">
        <w:rPr>
          <w:rFonts w:ascii="Garamond" w:hAnsi="Garamond" w:cstheme="minorHAnsi"/>
          <w:color w:val="000000" w:themeColor="text1"/>
          <w:sz w:val="22"/>
          <w:szCs w:val="22"/>
        </w:rPr>
        <w:t xml:space="preserve">provide </w:t>
      </w:r>
      <w:proofErr w:type="gramStart"/>
      <w:r w:rsidR="00B11D55" w:rsidRPr="00AE5836">
        <w:rPr>
          <w:rFonts w:ascii="Garamond" w:hAnsi="Garamond" w:cstheme="minorHAnsi"/>
          <w:color w:val="000000" w:themeColor="text1"/>
          <w:sz w:val="22"/>
          <w:szCs w:val="22"/>
        </w:rPr>
        <w:t>the majority of</w:t>
      </w:r>
      <w:proofErr w:type="gramEnd"/>
      <w:r w:rsidR="00B11D55" w:rsidRPr="00AE5836">
        <w:rPr>
          <w:rFonts w:ascii="Garamond" w:hAnsi="Garamond" w:cstheme="minorHAnsi"/>
          <w:color w:val="000000" w:themeColor="text1"/>
          <w:sz w:val="22"/>
          <w:szCs w:val="22"/>
        </w:rPr>
        <w:t xml:space="preserve"> </w:t>
      </w:r>
      <w:r w:rsidR="00814B88" w:rsidRPr="00AE5836">
        <w:rPr>
          <w:rFonts w:ascii="Garamond" w:hAnsi="Garamond" w:cstheme="minorHAnsi"/>
          <w:color w:val="000000" w:themeColor="text1"/>
          <w:sz w:val="22"/>
          <w:szCs w:val="22"/>
        </w:rPr>
        <w:t xml:space="preserve">Shell’s equity share </w:t>
      </w:r>
      <w:r w:rsidR="00B11D55" w:rsidRPr="00AE5836">
        <w:rPr>
          <w:rFonts w:ascii="Garamond" w:hAnsi="Garamond" w:cstheme="minorHAnsi"/>
          <w:color w:val="000000" w:themeColor="text1"/>
          <w:sz w:val="22"/>
          <w:szCs w:val="22"/>
        </w:rPr>
        <w:t>of natural gas</w:t>
      </w:r>
      <w:r w:rsidR="00AE5836">
        <w:rPr>
          <w:rFonts w:ascii="Garamond" w:hAnsi="Garamond" w:cstheme="minorHAnsi"/>
          <w:color w:val="000000" w:themeColor="text1"/>
          <w:sz w:val="22"/>
          <w:szCs w:val="22"/>
        </w:rPr>
        <w:t xml:space="preserve"> or Shell will buy</w:t>
      </w:r>
      <w:r w:rsidR="00FB264C">
        <w:rPr>
          <w:rFonts w:ascii="Garamond" w:hAnsi="Garamond" w:cstheme="minorHAnsi"/>
          <w:color w:val="000000" w:themeColor="text1"/>
          <w:sz w:val="22"/>
          <w:szCs w:val="22"/>
        </w:rPr>
        <w:t xml:space="preserve"> gas from the market</w:t>
      </w:r>
      <w:r w:rsidR="00AE5836">
        <w:rPr>
          <w:rFonts w:ascii="Garamond" w:hAnsi="Garamond" w:cstheme="minorHAnsi"/>
          <w:color w:val="000000" w:themeColor="text1"/>
          <w:sz w:val="22"/>
          <w:szCs w:val="22"/>
        </w:rPr>
        <w:t>,</w:t>
      </w:r>
      <w:r w:rsidR="00AE5836" w:rsidRPr="00AE5836">
        <w:rPr>
          <w:rFonts w:ascii="Garamond" w:hAnsi="Garamond" w:cstheme="minorHAnsi"/>
          <w:color w:val="000000" w:themeColor="text1"/>
          <w:sz w:val="22"/>
          <w:szCs w:val="22"/>
        </w:rPr>
        <w:t xml:space="preserve"> depending on which option provides the most value</w:t>
      </w:r>
      <w:r w:rsidR="00AE5836">
        <w:rPr>
          <w:rFonts w:eastAsia="Times New Roman"/>
          <w:color w:val="000000"/>
        </w:rPr>
        <w:t xml:space="preserve">. </w:t>
      </w:r>
    </w:p>
    <w:p w14:paraId="54792349" w14:textId="0AF84C8F" w:rsidR="009E2F0A" w:rsidRPr="00AE5836" w:rsidRDefault="009E2F0A" w:rsidP="005A23A8">
      <w:pPr>
        <w:pStyle w:val="ListParagraph"/>
        <w:numPr>
          <w:ilvl w:val="0"/>
          <w:numId w:val="16"/>
        </w:numPr>
        <w:rPr>
          <w:rFonts w:ascii="Garamond" w:hAnsi="Garamond"/>
          <w:color w:val="000000" w:themeColor="text1"/>
          <w:sz w:val="22"/>
          <w:szCs w:val="22"/>
        </w:rPr>
      </w:pPr>
      <w:r w:rsidRPr="00AE5836">
        <w:rPr>
          <w:rFonts w:ascii="Garamond" w:hAnsi="Garamond" w:cstheme="minorHAnsi"/>
          <w:color w:val="000000" w:themeColor="text1"/>
          <w:sz w:val="22"/>
          <w:szCs w:val="22"/>
        </w:rPr>
        <w:t>TransCanada</w:t>
      </w:r>
      <w:r w:rsidR="00F03918" w:rsidRPr="00AE5836">
        <w:rPr>
          <w:rFonts w:ascii="Garamond" w:hAnsi="Garamond" w:cstheme="minorHAnsi"/>
          <w:color w:val="000000" w:themeColor="text1"/>
          <w:sz w:val="22"/>
          <w:szCs w:val="22"/>
        </w:rPr>
        <w:t xml:space="preserve"> Corporation</w:t>
      </w:r>
      <w:r w:rsidRPr="00AE5836">
        <w:rPr>
          <w:rFonts w:ascii="Garamond" w:hAnsi="Garamond" w:cstheme="minorHAnsi"/>
          <w:color w:val="000000" w:themeColor="text1"/>
          <w:sz w:val="22"/>
          <w:szCs w:val="22"/>
        </w:rPr>
        <w:t xml:space="preserve"> will build, own </w:t>
      </w:r>
      <w:r w:rsidR="00F03918" w:rsidRPr="00AE5836">
        <w:rPr>
          <w:rFonts w:ascii="Garamond" w:hAnsi="Garamond" w:cstheme="minorHAnsi"/>
          <w:color w:val="000000" w:themeColor="text1"/>
          <w:sz w:val="22"/>
          <w:szCs w:val="22"/>
        </w:rPr>
        <w:t>and operate the Coastal GasLink pipeline that will be built</w:t>
      </w:r>
      <w:r w:rsidRPr="00AE5836">
        <w:rPr>
          <w:rFonts w:ascii="Garamond" w:hAnsi="Garamond" w:cstheme="minorHAnsi"/>
          <w:color w:val="000000" w:themeColor="text1"/>
          <w:sz w:val="22"/>
          <w:szCs w:val="22"/>
        </w:rPr>
        <w:t xml:space="preserve"> t</w:t>
      </w:r>
      <w:r w:rsidR="00F03918" w:rsidRPr="00AE5836">
        <w:rPr>
          <w:rFonts w:ascii="Garamond" w:hAnsi="Garamond" w:cstheme="minorHAnsi"/>
          <w:color w:val="000000" w:themeColor="text1"/>
          <w:sz w:val="22"/>
          <w:szCs w:val="22"/>
        </w:rPr>
        <w:t>o connect</w:t>
      </w:r>
      <w:r w:rsidRPr="00AE5836">
        <w:rPr>
          <w:rFonts w:ascii="Garamond" w:hAnsi="Garamond" w:cstheme="minorHAnsi"/>
          <w:color w:val="000000" w:themeColor="text1"/>
          <w:sz w:val="22"/>
          <w:szCs w:val="22"/>
        </w:rPr>
        <w:t xml:space="preserve"> upstream gas supply to</w:t>
      </w:r>
      <w:r w:rsidRPr="00AE5836">
        <w:rPr>
          <w:rFonts w:ascii="Garamond" w:hAnsi="Garamond"/>
          <w:color w:val="000000" w:themeColor="text1"/>
          <w:sz w:val="22"/>
          <w:szCs w:val="22"/>
        </w:rPr>
        <w:t xml:space="preserve"> the LNG </w:t>
      </w:r>
      <w:r w:rsidR="00F03918" w:rsidRPr="00AE5836">
        <w:rPr>
          <w:rFonts w:ascii="Garamond" w:hAnsi="Garamond"/>
          <w:color w:val="000000" w:themeColor="text1"/>
          <w:sz w:val="22"/>
          <w:szCs w:val="22"/>
        </w:rPr>
        <w:t xml:space="preserve">Canada </w:t>
      </w:r>
      <w:r w:rsidRPr="00AE5836">
        <w:rPr>
          <w:rFonts w:ascii="Garamond" w:hAnsi="Garamond"/>
          <w:color w:val="000000" w:themeColor="text1"/>
          <w:sz w:val="22"/>
          <w:szCs w:val="22"/>
        </w:rPr>
        <w:t xml:space="preserve">plant. TransCanada has </w:t>
      </w:r>
      <w:r w:rsidR="00571066" w:rsidRPr="00AE5836">
        <w:rPr>
          <w:rFonts w:ascii="Garamond" w:hAnsi="Garamond"/>
          <w:color w:val="000000" w:themeColor="text1"/>
          <w:sz w:val="22"/>
          <w:szCs w:val="22"/>
        </w:rPr>
        <w:t>more than</w:t>
      </w:r>
      <w:r w:rsidRPr="00AE5836">
        <w:rPr>
          <w:rFonts w:ascii="Garamond" w:hAnsi="Garamond"/>
          <w:color w:val="000000" w:themeColor="text1"/>
          <w:sz w:val="22"/>
          <w:szCs w:val="22"/>
        </w:rPr>
        <w:t xml:space="preserve"> 65 years of experience as a pipeline owner and operator with over 90,000 </w:t>
      </w:r>
      <w:proofErr w:type="spellStart"/>
      <w:r w:rsidRPr="00AE5836">
        <w:rPr>
          <w:rFonts w:ascii="Garamond" w:hAnsi="Garamond"/>
          <w:color w:val="000000" w:themeColor="text1"/>
          <w:sz w:val="22"/>
          <w:szCs w:val="22"/>
        </w:rPr>
        <w:t>kilometres</w:t>
      </w:r>
      <w:proofErr w:type="spellEnd"/>
      <w:r w:rsidRPr="00AE5836">
        <w:rPr>
          <w:rFonts w:ascii="Garamond" w:hAnsi="Garamond"/>
          <w:color w:val="000000" w:themeColor="text1"/>
          <w:sz w:val="22"/>
          <w:szCs w:val="22"/>
        </w:rPr>
        <w:t xml:space="preserve"> of installed gas pipelines in North America.  </w:t>
      </w:r>
    </w:p>
    <w:p w14:paraId="464B776E" w14:textId="77777777" w:rsidR="00765466" w:rsidRPr="00405517" w:rsidRDefault="005E19E2" w:rsidP="00B11D55">
      <w:pPr>
        <w:pStyle w:val="ListParagraph"/>
        <w:numPr>
          <w:ilvl w:val="0"/>
          <w:numId w:val="16"/>
        </w:numPr>
        <w:rPr>
          <w:rFonts w:ascii="Garamond" w:hAnsi="Garamond" w:cstheme="minorHAnsi"/>
          <w:color w:val="000000" w:themeColor="text1"/>
          <w:sz w:val="22"/>
          <w:szCs w:val="22"/>
        </w:rPr>
      </w:pPr>
      <w:r w:rsidRPr="00405517">
        <w:rPr>
          <w:rFonts w:ascii="Garamond" w:hAnsi="Garamond" w:cstheme="minorHAnsi"/>
          <w:color w:val="000000" w:themeColor="text1"/>
          <w:sz w:val="22"/>
          <w:szCs w:val="22"/>
        </w:rPr>
        <w:t xml:space="preserve">The joint venture of </w:t>
      </w:r>
      <w:r w:rsidR="00765466" w:rsidRPr="00405517">
        <w:rPr>
          <w:rFonts w:ascii="Garamond" w:hAnsi="Garamond" w:cstheme="minorHAnsi"/>
          <w:color w:val="000000" w:themeColor="text1"/>
          <w:sz w:val="22"/>
          <w:szCs w:val="22"/>
        </w:rPr>
        <w:t xml:space="preserve">JGC-Fluor </w:t>
      </w:r>
      <w:r w:rsidRPr="00405517">
        <w:rPr>
          <w:rFonts w:ascii="Garamond" w:hAnsi="Garamond" w:cstheme="minorHAnsi"/>
          <w:color w:val="000000" w:themeColor="text1"/>
          <w:sz w:val="22"/>
          <w:szCs w:val="22"/>
        </w:rPr>
        <w:t xml:space="preserve">Corporation </w:t>
      </w:r>
      <w:r w:rsidR="00405517">
        <w:rPr>
          <w:rFonts w:ascii="Garamond" w:hAnsi="Garamond" w:cstheme="minorHAnsi"/>
          <w:color w:val="000000" w:themeColor="text1"/>
          <w:sz w:val="22"/>
          <w:szCs w:val="22"/>
        </w:rPr>
        <w:t>has been selected as the project’s</w:t>
      </w:r>
      <w:r w:rsidR="00405517" w:rsidRPr="00405517">
        <w:rPr>
          <w:rFonts w:ascii="Garamond" w:hAnsi="Garamond" w:cstheme="minorHAnsi"/>
          <w:color w:val="000000" w:themeColor="text1"/>
          <w:sz w:val="22"/>
          <w:szCs w:val="22"/>
        </w:rPr>
        <w:t xml:space="preserve"> </w:t>
      </w:r>
      <w:r w:rsidR="00765466" w:rsidRPr="00405517">
        <w:rPr>
          <w:rFonts w:ascii="Garamond" w:hAnsi="Garamond" w:cstheme="minorHAnsi"/>
          <w:color w:val="000000" w:themeColor="text1"/>
          <w:sz w:val="22"/>
          <w:szCs w:val="22"/>
        </w:rPr>
        <w:t xml:space="preserve">engineering, procurement and construction (EPC) </w:t>
      </w:r>
      <w:r w:rsidRPr="00405517">
        <w:rPr>
          <w:rFonts w:ascii="Garamond" w:hAnsi="Garamond" w:cstheme="minorHAnsi"/>
          <w:color w:val="000000" w:themeColor="text1"/>
          <w:sz w:val="22"/>
          <w:szCs w:val="22"/>
        </w:rPr>
        <w:t>contractor</w:t>
      </w:r>
      <w:r w:rsidR="00405517">
        <w:rPr>
          <w:rFonts w:ascii="Garamond" w:hAnsi="Garamond" w:cstheme="minorHAnsi"/>
          <w:color w:val="000000" w:themeColor="text1"/>
          <w:sz w:val="22"/>
          <w:szCs w:val="22"/>
        </w:rPr>
        <w:t xml:space="preserve"> and brings extensive experience. </w:t>
      </w:r>
      <w:r w:rsidR="00765466" w:rsidRPr="00405517">
        <w:rPr>
          <w:rFonts w:ascii="Garamond" w:hAnsi="Garamond" w:cstheme="minorHAnsi"/>
          <w:color w:val="000000" w:themeColor="text1"/>
          <w:sz w:val="22"/>
          <w:szCs w:val="22"/>
        </w:rPr>
        <w:t xml:space="preserve">JGC </w:t>
      </w:r>
      <w:r w:rsidRPr="00405517">
        <w:rPr>
          <w:rFonts w:ascii="Garamond" w:hAnsi="Garamond" w:cstheme="minorHAnsi"/>
          <w:color w:val="000000" w:themeColor="text1"/>
          <w:sz w:val="22"/>
          <w:szCs w:val="22"/>
        </w:rPr>
        <w:t>has delivered</w:t>
      </w:r>
      <w:r w:rsidR="00765466" w:rsidRPr="00405517">
        <w:rPr>
          <w:rFonts w:ascii="Garamond" w:hAnsi="Garamond" w:cstheme="minorHAnsi"/>
          <w:color w:val="000000" w:themeColor="text1"/>
          <w:sz w:val="22"/>
          <w:szCs w:val="22"/>
        </w:rPr>
        <w:t xml:space="preserve"> 48 LNG trains globally</w:t>
      </w:r>
      <w:r w:rsidR="00F03918">
        <w:rPr>
          <w:rFonts w:ascii="Garamond" w:hAnsi="Garamond" w:cstheme="minorHAnsi"/>
          <w:color w:val="000000" w:themeColor="text1"/>
          <w:sz w:val="22"/>
          <w:szCs w:val="22"/>
        </w:rPr>
        <w:t>,</w:t>
      </w:r>
      <w:r w:rsidR="00765466" w:rsidRPr="00405517">
        <w:rPr>
          <w:rFonts w:ascii="Garamond" w:hAnsi="Garamond" w:cstheme="minorHAnsi"/>
          <w:color w:val="000000" w:themeColor="text1"/>
          <w:sz w:val="22"/>
          <w:szCs w:val="22"/>
        </w:rPr>
        <w:t xml:space="preserve"> and Fluor </w:t>
      </w:r>
      <w:r w:rsidR="00405517">
        <w:rPr>
          <w:rFonts w:ascii="Garamond" w:hAnsi="Garamond" w:cstheme="minorHAnsi"/>
          <w:color w:val="000000" w:themeColor="text1"/>
          <w:sz w:val="22"/>
          <w:szCs w:val="22"/>
        </w:rPr>
        <w:t>has</w:t>
      </w:r>
      <w:r w:rsidR="00765466" w:rsidRPr="00405517">
        <w:rPr>
          <w:rFonts w:ascii="Garamond" w:hAnsi="Garamond" w:cstheme="minorHAnsi"/>
          <w:color w:val="000000" w:themeColor="text1"/>
          <w:sz w:val="22"/>
          <w:szCs w:val="22"/>
        </w:rPr>
        <w:t xml:space="preserve"> 60 years of construction experience on complex hydrocarbon p</w:t>
      </w:r>
      <w:r w:rsidR="00405517">
        <w:rPr>
          <w:rFonts w:ascii="Garamond" w:hAnsi="Garamond" w:cstheme="minorHAnsi"/>
          <w:color w:val="000000" w:themeColor="text1"/>
          <w:sz w:val="22"/>
          <w:szCs w:val="22"/>
        </w:rPr>
        <w:t>rojects in Canada.</w:t>
      </w:r>
      <w:r w:rsidR="00765466" w:rsidRPr="00405517">
        <w:rPr>
          <w:rFonts w:ascii="Garamond" w:hAnsi="Garamond" w:cstheme="minorHAnsi"/>
          <w:color w:val="000000" w:themeColor="text1"/>
          <w:sz w:val="22"/>
          <w:szCs w:val="22"/>
        </w:rPr>
        <w:t xml:space="preserve"> </w:t>
      </w:r>
    </w:p>
    <w:p w14:paraId="58319944" w14:textId="7D4B4004" w:rsidR="00765466" w:rsidRPr="00405517" w:rsidRDefault="00765466" w:rsidP="00B11D55">
      <w:pPr>
        <w:pStyle w:val="ListParagraph"/>
        <w:numPr>
          <w:ilvl w:val="0"/>
          <w:numId w:val="16"/>
        </w:numPr>
        <w:rPr>
          <w:rFonts w:ascii="Garamond" w:hAnsi="Garamond" w:cstheme="minorHAnsi"/>
          <w:sz w:val="22"/>
          <w:szCs w:val="22"/>
          <w:lang w:val="en-GB"/>
        </w:rPr>
      </w:pPr>
      <w:r w:rsidRPr="00405517">
        <w:rPr>
          <w:rFonts w:ascii="Garamond" w:hAnsi="Garamond" w:cstheme="minorHAnsi"/>
          <w:color w:val="000000" w:themeColor="text1"/>
          <w:sz w:val="22"/>
          <w:szCs w:val="22"/>
        </w:rPr>
        <w:t>The</w:t>
      </w:r>
      <w:r w:rsidR="00852D00">
        <w:rPr>
          <w:rFonts w:ascii="Garamond" w:hAnsi="Garamond" w:cstheme="minorHAnsi"/>
          <w:color w:val="000000" w:themeColor="text1"/>
          <w:sz w:val="22"/>
          <w:szCs w:val="22"/>
        </w:rPr>
        <w:t xml:space="preserve"> LNG Canada</w:t>
      </w:r>
      <w:r w:rsidRPr="00405517">
        <w:rPr>
          <w:rFonts w:ascii="Garamond" w:hAnsi="Garamond" w:cstheme="minorHAnsi"/>
          <w:color w:val="000000" w:themeColor="text1"/>
          <w:sz w:val="22"/>
          <w:szCs w:val="22"/>
        </w:rPr>
        <w:t xml:space="preserve"> plant will be constructed under a single EPC lump-sum contract at</w:t>
      </w:r>
      <w:r w:rsidR="004C316C">
        <w:rPr>
          <w:rFonts w:ascii="Garamond" w:hAnsi="Garamond" w:cstheme="minorHAnsi"/>
          <w:color w:val="000000" w:themeColor="text1"/>
          <w:sz w:val="22"/>
          <w:szCs w:val="22"/>
        </w:rPr>
        <w:t xml:space="preserve"> an estimated cost of </w:t>
      </w:r>
      <w:r w:rsidR="00E31BDF">
        <w:rPr>
          <w:rFonts w:ascii="Garamond" w:hAnsi="Garamond" w:cstheme="minorHAnsi"/>
          <w:color w:val="000000" w:themeColor="text1"/>
          <w:sz w:val="22"/>
          <w:szCs w:val="22"/>
        </w:rPr>
        <w:t xml:space="preserve">some </w:t>
      </w:r>
      <w:r w:rsidR="00EB06F9">
        <w:rPr>
          <w:rFonts w:ascii="Garamond" w:hAnsi="Garamond" w:cstheme="minorHAnsi"/>
          <w:color w:val="000000" w:themeColor="text1"/>
          <w:sz w:val="22"/>
          <w:szCs w:val="22"/>
        </w:rPr>
        <w:t>US</w:t>
      </w:r>
      <w:r w:rsidR="004C316C">
        <w:rPr>
          <w:rFonts w:ascii="Garamond" w:hAnsi="Garamond" w:cstheme="minorHAnsi"/>
          <w:color w:val="000000" w:themeColor="text1"/>
          <w:sz w:val="22"/>
          <w:szCs w:val="22"/>
        </w:rPr>
        <w:t>$</w:t>
      </w:r>
      <w:r w:rsidR="00E31BDF">
        <w:rPr>
          <w:rFonts w:ascii="Garamond" w:hAnsi="Garamond" w:cstheme="minorHAnsi"/>
          <w:color w:val="000000" w:themeColor="text1"/>
          <w:sz w:val="22"/>
          <w:szCs w:val="22"/>
        </w:rPr>
        <w:t>1</w:t>
      </w:r>
      <w:r w:rsidR="007C06F3">
        <w:rPr>
          <w:rFonts w:ascii="Garamond" w:hAnsi="Garamond" w:cstheme="minorHAnsi"/>
          <w:color w:val="000000" w:themeColor="text1"/>
          <w:sz w:val="22"/>
          <w:szCs w:val="22"/>
        </w:rPr>
        <w:t>,</w:t>
      </w:r>
      <w:r w:rsidR="00E31BDF">
        <w:rPr>
          <w:rFonts w:ascii="Garamond" w:hAnsi="Garamond" w:cstheme="minorHAnsi"/>
          <w:color w:val="000000" w:themeColor="text1"/>
          <w:sz w:val="22"/>
          <w:szCs w:val="22"/>
        </w:rPr>
        <w:t xml:space="preserve">000 </w:t>
      </w:r>
      <w:r w:rsidR="004C316C">
        <w:rPr>
          <w:rFonts w:ascii="Garamond" w:hAnsi="Garamond" w:cstheme="minorHAnsi"/>
          <w:color w:val="000000" w:themeColor="text1"/>
          <w:sz w:val="22"/>
          <w:szCs w:val="22"/>
        </w:rPr>
        <w:t xml:space="preserve">per </w:t>
      </w:r>
      <w:proofErr w:type="spellStart"/>
      <w:r w:rsidR="004C316C">
        <w:rPr>
          <w:rFonts w:ascii="Garamond" w:hAnsi="Garamond" w:cstheme="minorHAnsi"/>
          <w:color w:val="000000" w:themeColor="text1"/>
          <w:sz w:val="22"/>
          <w:szCs w:val="22"/>
        </w:rPr>
        <w:t>tonne</w:t>
      </w:r>
      <w:proofErr w:type="spellEnd"/>
      <w:r w:rsidR="004C316C">
        <w:rPr>
          <w:rFonts w:ascii="Garamond" w:hAnsi="Garamond" w:cstheme="minorHAnsi"/>
          <w:color w:val="000000" w:themeColor="text1"/>
          <w:sz w:val="22"/>
          <w:szCs w:val="22"/>
        </w:rPr>
        <w:t xml:space="preserve"> of LNG</w:t>
      </w:r>
      <w:r w:rsidRPr="004C316C">
        <w:rPr>
          <w:rFonts w:ascii="Garamond" w:hAnsi="Garamond" w:cstheme="minorHAnsi"/>
          <w:color w:val="000000" w:themeColor="text1"/>
          <w:sz w:val="22"/>
          <w:szCs w:val="22"/>
        </w:rPr>
        <w:t>.</w:t>
      </w:r>
      <w:r w:rsidRPr="00405517">
        <w:rPr>
          <w:rFonts w:ascii="Garamond" w:hAnsi="Garamond" w:cstheme="minorHAnsi"/>
          <w:color w:val="000000" w:themeColor="text1"/>
          <w:sz w:val="22"/>
          <w:szCs w:val="22"/>
        </w:rPr>
        <w:t xml:space="preserve"> </w:t>
      </w:r>
    </w:p>
    <w:p w14:paraId="01D1AB89" w14:textId="77777777" w:rsidR="00765466" w:rsidRPr="00852D00" w:rsidRDefault="00852D00" w:rsidP="00B11D55">
      <w:pPr>
        <w:pStyle w:val="ListParagraph"/>
        <w:numPr>
          <w:ilvl w:val="0"/>
          <w:numId w:val="16"/>
        </w:numPr>
        <w:rPr>
          <w:rFonts w:ascii="Garamond" w:hAnsi="Garamond" w:cstheme="minorHAnsi"/>
          <w:color w:val="000000" w:themeColor="text1"/>
          <w:sz w:val="22"/>
          <w:szCs w:val="22"/>
        </w:rPr>
      </w:pPr>
      <w:r>
        <w:rPr>
          <w:rFonts w:ascii="Garamond" w:hAnsi="Garamond" w:cstheme="minorHAnsi"/>
          <w:color w:val="000000" w:themeColor="text1"/>
          <w:sz w:val="22"/>
          <w:szCs w:val="22"/>
        </w:rPr>
        <w:t>The construction will be a m</w:t>
      </w:r>
      <w:r w:rsidR="00F505C6" w:rsidRPr="00405517">
        <w:rPr>
          <w:rFonts w:ascii="Garamond" w:hAnsi="Garamond" w:cstheme="minorHAnsi"/>
          <w:color w:val="000000" w:themeColor="text1"/>
          <w:sz w:val="22"/>
          <w:szCs w:val="22"/>
        </w:rPr>
        <w:t>odular LNG train</w:t>
      </w:r>
      <w:r>
        <w:rPr>
          <w:rFonts w:ascii="Garamond" w:hAnsi="Garamond" w:cstheme="minorHAnsi"/>
          <w:color w:val="000000" w:themeColor="text1"/>
          <w:sz w:val="22"/>
          <w:szCs w:val="22"/>
        </w:rPr>
        <w:t xml:space="preserve"> design </w:t>
      </w:r>
      <w:r w:rsidR="00F505C6" w:rsidRPr="00405517">
        <w:rPr>
          <w:rFonts w:ascii="Garamond" w:hAnsi="Garamond" w:cstheme="minorHAnsi"/>
          <w:color w:val="000000" w:themeColor="text1"/>
          <w:sz w:val="22"/>
          <w:szCs w:val="22"/>
        </w:rPr>
        <w:t>using proven technology</w:t>
      </w:r>
      <w:r>
        <w:rPr>
          <w:rFonts w:ascii="Garamond" w:hAnsi="Garamond" w:cstheme="minorHAnsi"/>
          <w:color w:val="000000" w:themeColor="text1"/>
          <w:sz w:val="22"/>
          <w:szCs w:val="22"/>
        </w:rPr>
        <w:t xml:space="preserve"> and built in </w:t>
      </w:r>
      <w:r w:rsidR="00F505C6" w:rsidRPr="00405517">
        <w:rPr>
          <w:rFonts w:ascii="Garamond" w:hAnsi="Garamond" w:cstheme="minorHAnsi"/>
          <w:color w:val="000000" w:themeColor="text1"/>
          <w:sz w:val="22"/>
          <w:szCs w:val="22"/>
        </w:rPr>
        <w:t xml:space="preserve">Asian yards with recent experience </w:t>
      </w:r>
      <w:r>
        <w:rPr>
          <w:rFonts w:ascii="Garamond" w:hAnsi="Garamond" w:cstheme="minorHAnsi"/>
          <w:color w:val="000000" w:themeColor="text1"/>
          <w:sz w:val="22"/>
          <w:szCs w:val="22"/>
        </w:rPr>
        <w:t>delivering</w:t>
      </w:r>
      <w:r w:rsidR="00F505C6" w:rsidRPr="00405517">
        <w:rPr>
          <w:rFonts w:ascii="Garamond" w:hAnsi="Garamond" w:cstheme="minorHAnsi"/>
          <w:color w:val="000000" w:themeColor="text1"/>
          <w:sz w:val="22"/>
          <w:szCs w:val="22"/>
        </w:rPr>
        <w:t xml:space="preserve"> LNG modules on</w:t>
      </w:r>
      <w:r>
        <w:rPr>
          <w:rFonts w:ascii="Garamond" w:hAnsi="Garamond" w:cstheme="minorHAnsi"/>
          <w:color w:val="000000" w:themeColor="text1"/>
          <w:sz w:val="22"/>
          <w:szCs w:val="22"/>
        </w:rPr>
        <w:t xml:space="preserve"> </w:t>
      </w:r>
      <w:r w:rsidR="00F505C6" w:rsidRPr="00405517">
        <w:rPr>
          <w:rFonts w:ascii="Garamond" w:hAnsi="Garamond" w:cstheme="minorHAnsi"/>
          <w:color w:val="000000" w:themeColor="text1"/>
          <w:sz w:val="22"/>
          <w:szCs w:val="22"/>
        </w:rPr>
        <w:t>budget</w:t>
      </w:r>
      <w:r>
        <w:rPr>
          <w:rFonts w:ascii="Garamond" w:hAnsi="Garamond" w:cstheme="minorHAnsi"/>
          <w:color w:val="000000" w:themeColor="text1"/>
          <w:sz w:val="22"/>
          <w:szCs w:val="22"/>
        </w:rPr>
        <w:t xml:space="preserve"> and on schedule.</w:t>
      </w:r>
    </w:p>
    <w:p w14:paraId="63AE5479" w14:textId="523AF046" w:rsidR="00CB56C1" w:rsidRDefault="009E2F0A" w:rsidP="00852D00">
      <w:pPr>
        <w:pStyle w:val="ListParagraph"/>
        <w:numPr>
          <w:ilvl w:val="0"/>
          <w:numId w:val="14"/>
        </w:numPr>
        <w:rPr>
          <w:rFonts w:ascii="Garamond" w:hAnsi="Garamond"/>
          <w:color w:val="000000" w:themeColor="text1"/>
          <w:sz w:val="22"/>
          <w:szCs w:val="22"/>
        </w:rPr>
      </w:pPr>
      <w:r>
        <w:rPr>
          <w:rFonts w:ascii="Garamond" w:hAnsi="Garamond"/>
          <w:color w:val="000000" w:themeColor="text1"/>
          <w:sz w:val="22"/>
          <w:szCs w:val="22"/>
        </w:rPr>
        <w:t>T</w:t>
      </w:r>
      <w:r w:rsidR="00852D00" w:rsidRPr="00852D00">
        <w:rPr>
          <w:rFonts w:ascii="Garamond" w:hAnsi="Garamond"/>
          <w:color w:val="000000" w:themeColor="text1"/>
          <w:sz w:val="22"/>
          <w:szCs w:val="22"/>
        </w:rPr>
        <w:t xml:space="preserve">he project has a </w:t>
      </w:r>
      <w:r>
        <w:rPr>
          <w:rFonts w:ascii="Garamond" w:hAnsi="Garamond"/>
          <w:color w:val="000000" w:themeColor="text1"/>
          <w:sz w:val="22"/>
          <w:szCs w:val="22"/>
        </w:rPr>
        <w:t>40-year export license in place and a</w:t>
      </w:r>
      <w:r w:rsidRPr="00405517">
        <w:rPr>
          <w:rFonts w:ascii="Garamond" w:hAnsi="Garamond"/>
          <w:color w:val="000000" w:themeColor="text1"/>
          <w:sz w:val="22"/>
          <w:szCs w:val="22"/>
        </w:rPr>
        <w:t>ll major environ</w:t>
      </w:r>
      <w:r>
        <w:rPr>
          <w:rFonts w:ascii="Garamond" w:hAnsi="Garamond"/>
          <w:color w:val="000000" w:themeColor="text1"/>
          <w:sz w:val="22"/>
          <w:szCs w:val="22"/>
        </w:rPr>
        <w:t>mental permits are in place for the plant and the pipeline.</w:t>
      </w:r>
    </w:p>
    <w:p w14:paraId="1F8C2483" w14:textId="206CE770" w:rsidR="00C1718C" w:rsidRPr="008C727F" w:rsidRDefault="00532C7B" w:rsidP="00C1718C">
      <w:pPr>
        <w:pStyle w:val="ListParagraph"/>
        <w:numPr>
          <w:ilvl w:val="0"/>
          <w:numId w:val="14"/>
        </w:numPr>
        <w:rPr>
          <w:rFonts w:ascii="Garamond" w:hAnsi="Garamond"/>
          <w:color w:val="000000" w:themeColor="text1"/>
          <w:sz w:val="22"/>
          <w:szCs w:val="22"/>
        </w:rPr>
      </w:pPr>
      <w:r w:rsidRPr="008C727F">
        <w:rPr>
          <w:rFonts w:ascii="Garamond" w:hAnsi="Garamond"/>
          <w:color w:val="000000" w:themeColor="text1"/>
          <w:sz w:val="22"/>
          <w:szCs w:val="22"/>
        </w:rPr>
        <w:t xml:space="preserve">Internal </w:t>
      </w:r>
      <w:r w:rsidR="00BA3BAD">
        <w:rPr>
          <w:rFonts w:ascii="Garamond" w:hAnsi="Garamond"/>
          <w:color w:val="000000" w:themeColor="text1"/>
          <w:sz w:val="22"/>
          <w:szCs w:val="22"/>
        </w:rPr>
        <w:t>rate of r</w:t>
      </w:r>
      <w:r w:rsidRPr="008C727F">
        <w:rPr>
          <w:rFonts w:ascii="Garamond" w:hAnsi="Garamond"/>
          <w:color w:val="000000" w:themeColor="text1"/>
          <w:sz w:val="22"/>
          <w:szCs w:val="22"/>
        </w:rPr>
        <w:t>eturn</w:t>
      </w:r>
      <w:r w:rsidR="00C1718C" w:rsidRPr="008C727F">
        <w:rPr>
          <w:rFonts w:ascii="Garamond" w:hAnsi="Garamond"/>
          <w:color w:val="000000" w:themeColor="text1"/>
          <w:sz w:val="22"/>
          <w:szCs w:val="22"/>
        </w:rPr>
        <w:t xml:space="preserve"> is defined as the discount factor that will result in a NPV=0 for all future cash flows from trading, midstream and upstream </w:t>
      </w:r>
      <w:bookmarkStart w:id="5" w:name="_Hlk525890961"/>
      <w:r w:rsidR="00C1718C" w:rsidRPr="008C727F">
        <w:rPr>
          <w:rFonts w:ascii="Garamond" w:hAnsi="Garamond"/>
          <w:color w:val="000000" w:themeColor="text1"/>
          <w:sz w:val="22"/>
          <w:szCs w:val="22"/>
        </w:rPr>
        <w:t>at</w:t>
      </w:r>
      <w:r w:rsidR="00C956B1">
        <w:rPr>
          <w:rFonts w:ascii="Garamond" w:hAnsi="Garamond"/>
          <w:color w:val="000000" w:themeColor="text1"/>
          <w:sz w:val="22"/>
          <w:szCs w:val="22"/>
        </w:rPr>
        <w:t xml:space="preserve"> a</w:t>
      </w:r>
      <w:r w:rsidR="00C1718C" w:rsidRPr="008C727F">
        <w:rPr>
          <w:rFonts w:ascii="Garamond" w:hAnsi="Garamond"/>
          <w:color w:val="000000" w:themeColor="text1"/>
          <w:sz w:val="22"/>
          <w:szCs w:val="22"/>
        </w:rPr>
        <w:t xml:space="preserve"> </w:t>
      </w:r>
      <w:r w:rsidR="00FC0219">
        <w:rPr>
          <w:rFonts w:ascii="Garamond" w:hAnsi="Garamond"/>
          <w:color w:val="000000" w:themeColor="text1"/>
          <w:sz w:val="22"/>
          <w:szCs w:val="22"/>
        </w:rPr>
        <w:t>real</w:t>
      </w:r>
      <w:r w:rsidR="00C956B1">
        <w:rPr>
          <w:rFonts w:ascii="Garamond" w:hAnsi="Garamond"/>
          <w:color w:val="000000" w:themeColor="text1"/>
          <w:sz w:val="22"/>
          <w:szCs w:val="22"/>
        </w:rPr>
        <w:t xml:space="preserve"> terms 2018</w:t>
      </w:r>
      <w:r w:rsidR="00FC0219">
        <w:rPr>
          <w:rFonts w:ascii="Garamond" w:hAnsi="Garamond"/>
          <w:color w:val="000000" w:themeColor="text1"/>
          <w:sz w:val="22"/>
          <w:szCs w:val="22"/>
        </w:rPr>
        <w:t xml:space="preserve"> </w:t>
      </w:r>
      <w:r w:rsidR="00A22A39">
        <w:rPr>
          <w:rFonts w:ascii="Garamond" w:hAnsi="Garamond"/>
          <w:color w:val="000000" w:themeColor="text1"/>
          <w:sz w:val="22"/>
          <w:szCs w:val="22"/>
        </w:rPr>
        <w:t>LNG</w:t>
      </w:r>
      <w:r w:rsidR="00C1718C" w:rsidRPr="008C727F">
        <w:rPr>
          <w:rFonts w:ascii="Garamond" w:hAnsi="Garamond"/>
          <w:color w:val="000000" w:themeColor="text1"/>
          <w:sz w:val="22"/>
          <w:szCs w:val="22"/>
        </w:rPr>
        <w:t xml:space="preserve"> price of </w:t>
      </w:r>
      <w:r w:rsidR="00EB06F9">
        <w:rPr>
          <w:rFonts w:ascii="Garamond" w:hAnsi="Garamond"/>
          <w:color w:val="000000" w:themeColor="text1"/>
          <w:sz w:val="22"/>
          <w:szCs w:val="22"/>
        </w:rPr>
        <w:t>US</w:t>
      </w:r>
      <w:r w:rsidR="00C1718C" w:rsidRPr="008C727F">
        <w:rPr>
          <w:rFonts w:ascii="Garamond" w:hAnsi="Garamond"/>
          <w:color w:val="000000" w:themeColor="text1"/>
          <w:sz w:val="22"/>
          <w:szCs w:val="22"/>
        </w:rPr>
        <w:t>$</w:t>
      </w:r>
      <w:r w:rsidR="00547053">
        <w:rPr>
          <w:rFonts w:ascii="Garamond" w:hAnsi="Garamond"/>
          <w:color w:val="000000" w:themeColor="text1"/>
          <w:sz w:val="22"/>
          <w:szCs w:val="22"/>
        </w:rPr>
        <w:t>8</w:t>
      </w:r>
      <w:r w:rsidR="00C1718C" w:rsidRPr="008C727F">
        <w:rPr>
          <w:rFonts w:ascii="Garamond" w:hAnsi="Garamond"/>
          <w:color w:val="000000" w:themeColor="text1"/>
          <w:sz w:val="22"/>
          <w:szCs w:val="22"/>
        </w:rPr>
        <w:t>.</w:t>
      </w:r>
      <w:r w:rsidR="00BA3BAD">
        <w:rPr>
          <w:rFonts w:ascii="Garamond" w:hAnsi="Garamond"/>
          <w:color w:val="000000" w:themeColor="text1"/>
          <w:sz w:val="22"/>
          <w:szCs w:val="22"/>
        </w:rPr>
        <w:t>50</w:t>
      </w:r>
      <w:r w:rsidR="00D15394">
        <w:rPr>
          <w:rFonts w:ascii="Garamond" w:hAnsi="Garamond"/>
          <w:color w:val="000000" w:themeColor="text1"/>
          <w:sz w:val="22"/>
          <w:szCs w:val="22"/>
        </w:rPr>
        <w:t xml:space="preserve"> per </w:t>
      </w:r>
      <w:r w:rsidR="00EB06F9">
        <w:rPr>
          <w:rFonts w:ascii="Garamond" w:hAnsi="Garamond"/>
          <w:color w:val="000000" w:themeColor="text1"/>
          <w:sz w:val="22"/>
          <w:szCs w:val="22"/>
        </w:rPr>
        <w:t>million British thermal units</w:t>
      </w:r>
      <w:r w:rsidR="00BA3BAD">
        <w:rPr>
          <w:rFonts w:ascii="Garamond" w:hAnsi="Garamond"/>
          <w:color w:val="000000" w:themeColor="text1"/>
          <w:sz w:val="22"/>
          <w:szCs w:val="22"/>
        </w:rPr>
        <w:t xml:space="preserve"> </w:t>
      </w:r>
      <w:r w:rsidR="00EB06F9">
        <w:rPr>
          <w:rFonts w:ascii="Garamond" w:hAnsi="Garamond"/>
          <w:color w:val="000000" w:themeColor="text1"/>
          <w:sz w:val="22"/>
          <w:szCs w:val="22"/>
        </w:rPr>
        <w:t>(</w:t>
      </w:r>
      <w:proofErr w:type="spellStart"/>
      <w:r w:rsidR="00EB06F9">
        <w:rPr>
          <w:rFonts w:ascii="Garamond" w:hAnsi="Garamond"/>
          <w:color w:val="000000" w:themeColor="text1"/>
          <w:sz w:val="22"/>
          <w:szCs w:val="22"/>
        </w:rPr>
        <w:t>mmbtu</w:t>
      </w:r>
      <w:proofErr w:type="spellEnd"/>
      <w:r w:rsidR="00EB06F9">
        <w:rPr>
          <w:rFonts w:ascii="Garamond" w:hAnsi="Garamond"/>
          <w:color w:val="000000" w:themeColor="text1"/>
          <w:sz w:val="22"/>
          <w:szCs w:val="22"/>
        </w:rPr>
        <w:t xml:space="preserve">) </w:t>
      </w:r>
      <w:r w:rsidR="00BA3BAD">
        <w:rPr>
          <w:rFonts w:ascii="Garamond" w:hAnsi="Garamond"/>
          <w:color w:val="000000" w:themeColor="text1"/>
          <w:sz w:val="22"/>
          <w:szCs w:val="22"/>
        </w:rPr>
        <w:t>Tok</w:t>
      </w:r>
      <w:r w:rsidR="00EB06F9">
        <w:rPr>
          <w:rFonts w:ascii="Garamond" w:hAnsi="Garamond"/>
          <w:color w:val="000000" w:themeColor="text1"/>
          <w:sz w:val="22"/>
          <w:szCs w:val="22"/>
        </w:rPr>
        <w:t>yo delivered ex ship (DES)</w:t>
      </w:r>
      <w:r w:rsidR="00661CAB">
        <w:rPr>
          <w:rFonts w:ascii="Garamond" w:hAnsi="Garamond"/>
          <w:color w:val="000000" w:themeColor="text1"/>
          <w:sz w:val="22"/>
          <w:szCs w:val="22"/>
        </w:rPr>
        <w:t>.</w:t>
      </w:r>
      <w:bookmarkEnd w:id="5"/>
    </w:p>
    <w:p w14:paraId="3A2091AF" w14:textId="77777777" w:rsidR="00C1718C" w:rsidRPr="00405517" w:rsidRDefault="00C1718C" w:rsidP="0068119A">
      <w:pPr>
        <w:pStyle w:val="ListParagraph"/>
        <w:rPr>
          <w:rFonts w:ascii="Garamond" w:hAnsi="Garamond"/>
          <w:color w:val="000000" w:themeColor="text1"/>
          <w:sz w:val="22"/>
          <w:szCs w:val="22"/>
        </w:rPr>
      </w:pPr>
    </w:p>
    <w:p w14:paraId="372D28C3" w14:textId="77777777" w:rsidR="002129BE" w:rsidRDefault="002129BE" w:rsidP="00224EFF">
      <w:pPr>
        <w:pStyle w:val="ListParagraph"/>
        <w:rPr>
          <w:rFonts w:ascii="Garamond" w:hAnsi="Garamond"/>
          <w:sz w:val="24"/>
          <w:szCs w:val="24"/>
          <w:lang w:val="en-GB"/>
        </w:rPr>
      </w:pPr>
    </w:p>
    <w:p w14:paraId="5A818F83" w14:textId="77777777" w:rsidR="00224EFF" w:rsidRPr="009435A0" w:rsidRDefault="00224EFF" w:rsidP="00224EFF">
      <w:pPr>
        <w:rPr>
          <w:rFonts w:ascii="Futura Bold" w:hAnsi="Futura Bold"/>
          <w:sz w:val="24"/>
          <w:szCs w:val="24"/>
          <w:lang w:val="en-GB"/>
        </w:rPr>
      </w:pPr>
      <w:r w:rsidRPr="009435A0">
        <w:rPr>
          <w:rFonts w:ascii="Futura Bold" w:hAnsi="Futura Bold"/>
          <w:sz w:val="24"/>
          <w:szCs w:val="24"/>
          <w:lang w:val="en-GB"/>
        </w:rPr>
        <w:t xml:space="preserve">ENQUIRIES: </w:t>
      </w:r>
    </w:p>
    <w:p w14:paraId="376B8A27" w14:textId="77777777" w:rsidR="00224EFF" w:rsidRPr="009435A0" w:rsidRDefault="00224EFF" w:rsidP="00224EFF">
      <w:pPr>
        <w:spacing w:line="312" w:lineRule="auto"/>
        <w:ind w:right="259"/>
        <w:outlineLvl w:val="2"/>
        <w:rPr>
          <w:rFonts w:ascii="Futura Medium" w:hAnsi="Futura Medium"/>
          <w:b/>
          <w:lang w:val="en-GB"/>
        </w:rPr>
      </w:pPr>
    </w:p>
    <w:p w14:paraId="339FD3C9" w14:textId="37B8ABA7" w:rsidR="00224EFF" w:rsidRPr="009435A0" w:rsidRDefault="00224EFF" w:rsidP="00224EFF">
      <w:pPr>
        <w:spacing w:line="312" w:lineRule="auto"/>
        <w:ind w:right="259"/>
        <w:outlineLvl w:val="2"/>
        <w:rPr>
          <w:rFonts w:ascii="Futura Medium" w:hAnsi="Futura Medium"/>
          <w:b/>
          <w:lang w:val="en-GB"/>
        </w:rPr>
      </w:pPr>
      <w:r w:rsidRPr="009435A0">
        <w:rPr>
          <w:rFonts w:ascii="Futura Medium" w:hAnsi="Futura Medium"/>
          <w:b/>
          <w:lang w:val="en-GB"/>
        </w:rPr>
        <w:t>Media</w:t>
      </w:r>
    </w:p>
    <w:p w14:paraId="158C82CA" w14:textId="77777777" w:rsidR="00224EFF" w:rsidRPr="009435A0" w:rsidRDefault="00224EFF" w:rsidP="00224EFF">
      <w:pPr>
        <w:spacing w:line="312" w:lineRule="auto"/>
        <w:ind w:right="259"/>
        <w:outlineLvl w:val="2"/>
        <w:rPr>
          <w:rFonts w:ascii="Futura Medium" w:hAnsi="Futura Medium"/>
          <w:lang w:val="en-GB"/>
        </w:rPr>
      </w:pPr>
      <w:r>
        <w:rPr>
          <w:rFonts w:ascii="Futura Medium" w:hAnsi="Futura Medium"/>
          <w:lang w:val="en-GB"/>
        </w:rPr>
        <w:t>Shell Canada Media Relations:</w:t>
      </w:r>
      <w:r w:rsidRPr="009435A0">
        <w:rPr>
          <w:rFonts w:ascii="Futura Medium" w:hAnsi="Futura Medium"/>
          <w:lang w:val="en-GB"/>
        </w:rPr>
        <w:t xml:space="preserve"> media-desk@shell.com</w:t>
      </w:r>
    </w:p>
    <w:p w14:paraId="4A823EC6" w14:textId="77777777" w:rsidR="00224EFF" w:rsidRDefault="00224EFF" w:rsidP="00224EFF">
      <w:pPr>
        <w:spacing w:line="312" w:lineRule="auto"/>
        <w:ind w:right="259"/>
        <w:outlineLvl w:val="2"/>
        <w:rPr>
          <w:rFonts w:ascii="Futura Medium" w:hAnsi="Futura Medium"/>
          <w:lang w:val="en-GB"/>
        </w:rPr>
      </w:pPr>
      <w:r w:rsidRPr="009435A0">
        <w:rPr>
          <w:rFonts w:ascii="Futura Medium" w:hAnsi="Futura Medium"/>
          <w:lang w:val="en-GB"/>
        </w:rPr>
        <w:t>Shell International Media Relations: +44 (0) 207 934 5550</w:t>
      </w:r>
    </w:p>
    <w:p w14:paraId="01AEFF09" w14:textId="77777777" w:rsidR="00224EFF" w:rsidRPr="00A86ADF" w:rsidRDefault="00224EFF" w:rsidP="00224EFF">
      <w:pPr>
        <w:spacing w:line="312" w:lineRule="auto"/>
        <w:ind w:right="259"/>
        <w:outlineLvl w:val="2"/>
        <w:rPr>
          <w:rFonts w:ascii="Futura Medium" w:hAnsi="Futura Medium"/>
          <w:lang w:val="en-GB"/>
        </w:rPr>
      </w:pPr>
    </w:p>
    <w:p w14:paraId="317AAC3A" w14:textId="77777777" w:rsidR="00224EFF" w:rsidRPr="009435A0" w:rsidRDefault="00224EFF" w:rsidP="00224EFF">
      <w:pPr>
        <w:spacing w:line="312" w:lineRule="auto"/>
        <w:ind w:right="259"/>
        <w:outlineLvl w:val="2"/>
        <w:rPr>
          <w:rFonts w:ascii="Futura Medium" w:hAnsi="Futura Medium"/>
          <w:b/>
          <w:lang w:val="en-GB"/>
        </w:rPr>
      </w:pPr>
      <w:r w:rsidRPr="009435A0">
        <w:rPr>
          <w:rFonts w:ascii="Futura Medium" w:hAnsi="Futura Medium"/>
          <w:b/>
          <w:lang w:val="en-GB"/>
        </w:rPr>
        <w:t xml:space="preserve">Investor Relations  </w:t>
      </w:r>
    </w:p>
    <w:p w14:paraId="4A2DEA24" w14:textId="77777777" w:rsidR="00224EFF" w:rsidRPr="009435A0" w:rsidRDefault="00224EFF" w:rsidP="00224EFF">
      <w:pPr>
        <w:spacing w:line="312" w:lineRule="auto"/>
        <w:ind w:right="259"/>
        <w:outlineLvl w:val="2"/>
        <w:rPr>
          <w:rFonts w:ascii="Futura Medium" w:hAnsi="Futura Medium"/>
          <w:lang w:val="en-GB"/>
        </w:rPr>
      </w:pPr>
      <w:r w:rsidRPr="009435A0">
        <w:rPr>
          <w:rFonts w:ascii="Futura Medium" w:hAnsi="Futura Medium"/>
          <w:lang w:val="en-GB"/>
        </w:rPr>
        <w:t>International: +31 (0) 70 377 4540</w:t>
      </w:r>
    </w:p>
    <w:p w14:paraId="5E7C32FB" w14:textId="77777777" w:rsidR="00224EFF" w:rsidRPr="009435A0" w:rsidRDefault="00224EFF" w:rsidP="00224EFF">
      <w:pPr>
        <w:spacing w:line="312" w:lineRule="auto"/>
        <w:ind w:right="259"/>
        <w:outlineLvl w:val="2"/>
        <w:rPr>
          <w:rFonts w:ascii="Futura Medium" w:hAnsi="Futura Medium"/>
          <w:lang w:val="en-GB"/>
        </w:rPr>
      </w:pPr>
      <w:r w:rsidRPr="009435A0">
        <w:rPr>
          <w:rFonts w:ascii="Futura Medium" w:hAnsi="Futura Medium"/>
          <w:lang w:val="en-GB"/>
        </w:rPr>
        <w:t>North America: +1 832 337 2034</w:t>
      </w:r>
    </w:p>
    <w:p w14:paraId="5DBCA119" w14:textId="77777777" w:rsidR="00224EFF" w:rsidRPr="009435A0" w:rsidRDefault="00224EFF" w:rsidP="00224EFF">
      <w:pPr>
        <w:rPr>
          <w:rFonts w:ascii="Futura Medium" w:eastAsia="Arial Unicode MS" w:hAnsi="Futura Medium" w:cs="Arial Unicode MS"/>
          <w:color w:val="333333"/>
          <w:sz w:val="14"/>
          <w:szCs w:val="14"/>
          <w:lang w:val="en-GB"/>
        </w:rPr>
      </w:pPr>
    </w:p>
    <w:p w14:paraId="287D14B9" w14:textId="77777777" w:rsidR="00224EFF" w:rsidRPr="00A54BB7" w:rsidRDefault="00224EFF" w:rsidP="00224EFF">
      <w:pPr>
        <w:rPr>
          <w:rFonts w:ascii="Futura Medium" w:hAnsi="Futura Medium" w:cstheme="minorHAnsi"/>
          <w:b/>
          <w:bCs/>
          <w:color w:val="000000" w:themeColor="text1"/>
          <w:lang w:val="en-GB"/>
        </w:rPr>
      </w:pPr>
      <w:r w:rsidRPr="00A54BB7">
        <w:rPr>
          <w:rFonts w:ascii="Futura Medium" w:hAnsi="Futura Medium" w:cstheme="minorHAnsi"/>
          <w:b/>
          <w:bCs/>
          <w:color w:val="000000" w:themeColor="text1"/>
          <w:lang w:val="en-GB"/>
        </w:rPr>
        <w:t>Cautionary note</w:t>
      </w:r>
    </w:p>
    <w:p w14:paraId="6190D279" w14:textId="77777777" w:rsidR="00224EFF" w:rsidRPr="00A54BB7" w:rsidRDefault="00224EFF" w:rsidP="00224EFF">
      <w:pPr>
        <w:rPr>
          <w:rFonts w:eastAsia="Times New Roman" w:cstheme="minorHAnsi"/>
          <w:sz w:val="16"/>
          <w:szCs w:val="16"/>
          <w:lang w:val="en-GB" w:eastAsia="en-GB"/>
        </w:rPr>
      </w:pPr>
      <w:r w:rsidRPr="00A54BB7">
        <w:rPr>
          <w:rFonts w:eastAsia="Times New Roman" w:cstheme="minorHAnsi"/>
          <w:sz w:val="16"/>
          <w:szCs w:val="16"/>
          <w:lang w:val="en-GB" w:eastAsia="en-GB"/>
        </w:rPr>
        <w:t xml:space="preserve">The companies in which Royal Dutch Shell plc directly and indirectly owns investments are separate legal entities. In this release “Shell”, “Shell group” and “Royal Dutch Shell” are sometimes used for convenience where references are made to Royal Dutch Shell plc and its subsidiaries in general. Likewise, the words “we”, “us” and “our” are also used to refer to Royal Dutch Shell plc and its subsidiaries in general or to those who work for them. These terms are also used where no useful purpose is served by identifying the </w:t>
      </w:r>
      <w:proofErr w:type="gramStart"/>
      <w:r w:rsidRPr="00A54BB7">
        <w:rPr>
          <w:rFonts w:eastAsia="Times New Roman" w:cstheme="minorHAnsi"/>
          <w:sz w:val="16"/>
          <w:szCs w:val="16"/>
          <w:lang w:val="en-GB" w:eastAsia="en-GB"/>
        </w:rPr>
        <w:t>particular entity</w:t>
      </w:r>
      <w:proofErr w:type="gramEnd"/>
      <w:r w:rsidRPr="00A54BB7">
        <w:rPr>
          <w:rFonts w:eastAsia="Times New Roman" w:cstheme="minorHAnsi"/>
          <w:sz w:val="16"/>
          <w:szCs w:val="16"/>
          <w:lang w:val="en-GB" w:eastAsia="en-GB"/>
        </w:rPr>
        <w:t xml:space="preserve"> or entities. ‘‘Subsidiaries’’, “Shell subsidiaries” and “Shell companies” as used in this release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0BE760EC" w14:textId="77777777" w:rsidR="00224EFF" w:rsidRPr="00A54BB7" w:rsidRDefault="00224EFF" w:rsidP="00224EFF">
      <w:pPr>
        <w:rPr>
          <w:rFonts w:eastAsia="Times New Roman" w:cstheme="minorHAnsi"/>
          <w:sz w:val="16"/>
          <w:szCs w:val="16"/>
          <w:lang w:val="en-GB" w:eastAsia="en-GB"/>
        </w:rPr>
      </w:pPr>
    </w:p>
    <w:p w14:paraId="467E05F7" w14:textId="2EDE1246" w:rsidR="00224EFF" w:rsidRPr="00A54BB7" w:rsidRDefault="00224EFF" w:rsidP="00224EFF">
      <w:pPr>
        <w:rPr>
          <w:rFonts w:eastAsia="Times New Roman" w:cstheme="minorHAnsi"/>
          <w:sz w:val="16"/>
          <w:szCs w:val="16"/>
          <w:lang w:val="en-GB" w:eastAsia="en-GB"/>
        </w:rPr>
      </w:pPr>
      <w:r w:rsidRPr="00A54BB7">
        <w:rPr>
          <w:rFonts w:eastAsia="Times New Roman" w:cstheme="minorHAnsi"/>
          <w:sz w:val="16"/>
          <w:szCs w:val="16"/>
          <w:lang w:val="en-GB" w:eastAsia="en-GB"/>
        </w:rPr>
        <w:t xml:space="preserve">This release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release, including (without limitation): (a) price fluctuations in crude oil and natural gas; (b) changes in demand for Shell’s products; (c) currency fluctuations; (d) drilling and production results; (e) </w:t>
      </w:r>
      <w:r w:rsidRPr="00A54BB7">
        <w:rPr>
          <w:rFonts w:eastAsia="Times New Roman" w:cstheme="minorHAnsi"/>
          <w:sz w:val="16"/>
          <w:szCs w:val="16"/>
          <w:lang w:val="en-GB" w:eastAsia="en-GB"/>
        </w:rPr>
        <w:lastRenderedPageBreak/>
        <w:t>reserves estimates; (f) loss of market share and industry competition; (g) environmental and physical risks; (h) risks associated with the identification of suitable potential acquisition properties and targets, and successful negotiation and completion of such transactions; (</w:t>
      </w:r>
      <w:proofErr w:type="spellStart"/>
      <w:r w:rsidRPr="00A54BB7">
        <w:rPr>
          <w:rFonts w:eastAsia="Times New Roman" w:cstheme="minorHAnsi"/>
          <w:sz w:val="16"/>
          <w:szCs w:val="16"/>
          <w:lang w:val="en-GB" w:eastAsia="en-GB"/>
        </w:rPr>
        <w:t>i</w:t>
      </w:r>
      <w:proofErr w:type="spellEnd"/>
      <w:r w:rsidRPr="00A54BB7">
        <w:rPr>
          <w:rFonts w:eastAsia="Times New Roman" w:cstheme="minorHAnsi"/>
          <w:sz w:val="16"/>
          <w:szCs w:val="16"/>
          <w:lang w:val="en-GB" w:eastAsia="en-GB"/>
        </w:rPr>
        <w:t>)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release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2017 (available at www.shell.com/investor and www.sec.gov</w:t>
      </w:r>
      <w:r w:rsidRPr="00A54BB7">
        <w:rPr>
          <w:rFonts w:eastAsia="Times New Roman" w:cstheme="minorHAnsi" w:hint="eastAsia"/>
          <w:sz w:val="16"/>
          <w:szCs w:val="16"/>
          <w:lang w:val="en-GB" w:eastAsia="en-GB"/>
        </w:rPr>
        <w:t xml:space="preserve">). These risk factors also expressly qualify all forward-looking statements contained in this release and should be considered by the reader. Each forward-looking statement speaks only as of the date of this </w:t>
      </w:r>
      <w:r w:rsidRPr="00BA3BAD">
        <w:rPr>
          <w:rFonts w:eastAsia="Times New Roman" w:cstheme="minorHAnsi" w:hint="eastAsia"/>
          <w:sz w:val="16"/>
          <w:szCs w:val="16"/>
          <w:lang w:val="en-GB" w:eastAsia="en-GB"/>
        </w:rPr>
        <w:t xml:space="preserve">release, </w:t>
      </w:r>
      <w:r w:rsidR="00BA3BAD" w:rsidRPr="00BA3BAD">
        <w:rPr>
          <w:rFonts w:eastAsia="Times New Roman" w:cstheme="minorHAnsi"/>
          <w:sz w:val="16"/>
          <w:szCs w:val="16"/>
          <w:lang w:val="en-GB" w:eastAsia="en-GB"/>
        </w:rPr>
        <w:t xml:space="preserve">October 2, </w:t>
      </w:r>
      <w:r w:rsidRPr="00BA3BAD">
        <w:rPr>
          <w:rFonts w:eastAsia="Times New Roman" w:cstheme="minorHAnsi"/>
          <w:sz w:val="16"/>
          <w:szCs w:val="16"/>
          <w:lang w:val="en-GB" w:eastAsia="en-GB"/>
        </w:rPr>
        <w:t>2018</w:t>
      </w:r>
      <w:r w:rsidRPr="00BA3BAD">
        <w:rPr>
          <w:rFonts w:eastAsia="Times New Roman" w:cstheme="minorHAnsi" w:hint="eastAsia"/>
          <w:sz w:val="16"/>
          <w:szCs w:val="16"/>
          <w:lang w:val="en-GB" w:eastAsia="en-GB"/>
        </w:rPr>
        <w:t>. Neither</w:t>
      </w:r>
      <w:r w:rsidRPr="00A54BB7">
        <w:rPr>
          <w:rFonts w:eastAsia="Times New Roman" w:cstheme="minorHAnsi" w:hint="eastAsia"/>
          <w:sz w:val="16"/>
          <w:szCs w:val="16"/>
          <w:lang w:val="en-GB" w:eastAsia="en-GB"/>
        </w:rPr>
        <w:t xml:space="preserve"> Royal Dutch S</w:t>
      </w:r>
      <w:r w:rsidRPr="00A54BB7">
        <w:rPr>
          <w:rFonts w:eastAsia="Times New Roman" w:cstheme="minorHAnsi"/>
          <w:sz w:val="16"/>
          <w:szCs w:val="16"/>
          <w:lang w:val="en-GB" w:eastAsia="en-GB"/>
        </w:rPr>
        <w:t xml:space="preserve">hell plc nor any of its subsidiaries undertake any obligation to publicly update or revise any forward-looking statement </w:t>
      </w:r>
      <w:proofErr w:type="gramStart"/>
      <w:r w:rsidRPr="00A54BB7">
        <w:rPr>
          <w:rFonts w:eastAsia="Times New Roman" w:cstheme="minorHAnsi"/>
          <w:sz w:val="16"/>
          <w:szCs w:val="16"/>
          <w:lang w:val="en-GB" w:eastAsia="en-GB"/>
        </w:rPr>
        <w:t>as a result of</w:t>
      </w:r>
      <w:proofErr w:type="gramEnd"/>
      <w:r w:rsidRPr="00A54BB7">
        <w:rPr>
          <w:rFonts w:eastAsia="Times New Roman" w:cstheme="minorHAnsi"/>
          <w:sz w:val="16"/>
          <w:szCs w:val="16"/>
          <w:lang w:val="en-GB" w:eastAsia="en-GB"/>
        </w:rPr>
        <w:t xml:space="preserve"> new information, future events or other information. </w:t>
      </w:r>
      <w:proofErr w:type="gramStart"/>
      <w:r w:rsidRPr="00A54BB7">
        <w:rPr>
          <w:rFonts w:eastAsia="Times New Roman" w:cstheme="minorHAnsi"/>
          <w:sz w:val="16"/>
          <w:szCs w:val="16"/>
          <w:lang w:val="en-GB" w:eastAsia="en-GB"/>
        </w:rPr>
        <w:t>In light of</w:t>
      </w:r>
      <w:proofErr w:type="gramEnd"/>
      <w:r w:rsidRPr="00A54BB7">
        <w:rPr>
          <w:rFonts w:eastAsia="Times New Roman" w:cstheme="minorHAnsi"/>
          <w:sz w:val="16"/>
          <w:szCs w:val="16"/>
          <w:lang w:val="en-GB" w:eastAsia="en-GB"/>
        </w:rPr>
        <w:t xml:space="preserve"> these risks, results could differ materially from those stated, implied or inferred from the forward-looking statements contained in this release.</w:t>
      </w:r>
    </w:p>
    <w:p w14:paraId="6BB7B277" w14:textId="77777777" w:rsidR="00224EFF" w:rsidRPr="00A54BB7" w:rsidRDefault="00224EFF" w:rsidP="00224EFF">
      <w:pPr>
        <w:rPr>
          <w:rFonts w:eastAsia="Times New Roman" w:cstheme="minorHAnsi"/>
          <w:sz w:val="16"/>
          <w:szCs w:val="16"/>
          <w:lang w:val="en-GB" w:eastAsia="en-GB"/>
        </w:rPr>
      </w:pPr>
    </w:p>
    <w:p w14:paraId="014661FD" w14:textId="77777777" w:rsidR="00224EFF" w:rsidRPr="00A54BB7" w:rsidRDefault="00224EFF" w:rsidP="00224EFF">
      <w:pPr>
        <w:rPr>
          <w:rFonts w:eastAsia="Times New Roman" w:cstheme="minorHAnsi"/>
          <w:sz w:val="16"/>
          <w:szCs w:val="16"/>
          <w:lang w:val="en-GB" w:eastAsia="en-GB"/>
        </w:rPr>
      </w:pPr>
      <w:r w:rsidRPr="00A54BB7">
        <w:rPr>
          <w:rFonts w:eastAsia="Times New Roman" w:cstheme="minorHAnsi"/>
          <w:sz w:val="16"/>
          <w:szCs w:val="16"/>
          <w:lang w:val="en-GB" w:eastAsia="en-GB"/>
        </w:rPr>
        <w:t>We may have used certain terms, such as resources, in this release that the United States Securities and Exchange Commission (SEC) strictly prohibits us from including in our filings with the SEC. U.S. Investors are urged to consider closely the disclosure</w:t>
      </w:r>
      <w:r w:rsidRPr="00A54BB7">
        <w:rPr>
          <w:rFonts w:eastAsia="Times New Roman" w:cstheme="minorHAnsi" w:hint="eastAsia"/>
          <w:sz w:val="16"/>
          <w:szCs w:val="16"/>
          <w:lang w:val="en-GB" w:eastAsia="en-GB"/>
        </w:rPr>
        <w:t xml:space="preserve"> in our Form 20-F, File No 1-32575, available on the SEC website www.sec.gov</w:t>
      </w:r>
    </w:p>
    <w:p w14:paraId="76E6E71E" w14:textId="04BB4136" w:rsidR="004F4006" w:rsidRPr="00FB276B" w:rsidRDefault="004F4006" w:rsidP="004F4006">
      <w:pPr>
        <w:jc w:val="both"/>
      </w:pPr>
    </w:p>
    <w:p w14:paraId="133D63E2" w14:textId="77777777" w:rsidR="004F4006" w:rsidRPr="00FB276B" w:rsidRDefault="004F4006" w:rsidP="004F4006">
      <w:pPr>
        <w:jc w:val="both"/>
        <w:rPr>
          <w:iCs/>
          <w:lang w:val="en-GB"/>
        </w:rPr>
      </w:pPr>
      <w:r w:rsidRPr="00FB276B">
        <w:rPr>
          <w:iCs/>
          <w:lang w:val="en-GB"/>
        </w:rPr>
        <w:t>LEI number of Royal Dutch Shell plc: 21380068P1DRHMJ8KU70</w:t>
      </w:r>
    </w:p>
    <w:p w14:paraId="5B70AA5C" w14:textId="77777777" w:rsidR="004F4006" w:rsidRDefault="004F4006" w:rsidP="00224EFF"/>
    <w:sectPr w:rsidR="004F4006" w:rsidSect="00E07A8D">
      <w:headerReference w:type="first" r:id="rId18"/>
      <w:pgSz w:w="12240" w:h="15840" w:code="1"/>
      <w:pgMar w:top="1304" w:right="1275" w:bottom="1418" w:left="1021" w:header="1021"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E5D1" w14:textId="77777777" w:rsidR="00455605" w:rsidRDefault="00455605">
      <w:r>
        <w:separator/>
      </w:r>
    </w:p>
  </w:endnote>
  <w:endnote w:type="continuationSeparator" w:id="0">
    <w:p w14:paraId="2C41B1C2" w14:textId="77777777" w:rsidR="00455605" w:rsidRDefault="0045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Futura Bold">
    <w:panose1 w:val="00000900000000000000"/>
    <w:charset w:val="00"/>
    <w:family w:val="auto"/>
    <w:pitch w:val="variable"/>
    <w:sig w:usb0="00000003" w:usb1="10000000" w:usb2="00000000" w:usb3="00000000" w:csb0="80000001" w:csb1="00000000"/>
  </w:font>
  <w:font w:name="Futura Medium">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BA15" w14:textId="77777777" w:rsidR="00455605" w:rsidRDefault="00455605">
      <w:r>
        <w:separator/>
      </w:r>
    </w:p>
  </w:footnote>
  <w:footnote w:type="continuationSeparator" w:id="0">
    <w:p w14:paraId="2DAC6CC3" w14:textId="77777777" w:rsidR="00455605" w:rsidRDefault="0045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A3F8" w14:textId="77777777" w:rsidR="00D177E8" w:rsidRDefault="00D177E8">
    <w:pPr>
      <w:pStyle w:val="Header"/>
      <w:ind w:firstLine="1077"/>
      <w:jc w:val="center"/>
      <w:rPr>
        <w:rFonts w:ascii="Futura Medium" w:hAnsi="Futura Medium" w:cs="Futura Medium"/>
        <w:b/>
        <w:bCs/>
        <w:color w:val="FF0000"/>
        <w:sz w:val="3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C27"/>
    <w:multiLevelType w:val="hybridMultilevel"/>
    <w:tmpl w:val="E7E6DE40"/>
    <w:lvl w:ilvl="0" w:tplc="FA146A64">
      <w:start w:val="1"/>
      <w:numFmt w:val="decimal"/>
      <w:lvlText w:val="%1."/>
      <w:lvlJc w:val="left"/>
      <w:pPr>
        <w:tabs>
          <w:tab w:val="num" w:pos="720"/>
        </w:tabs>
        <w:ind w:left="720" w:hanging="360"/>
      </w:pPr>
    </w:lvl>
    <w:lvl w:ilvl="1" w:tplc="E22C3BF8" w:tentative="1">
      <w:start w:val="1"/>
      <w:numFmt w:val="decimal"/>
      <w:lvlText w:val="%2."/>
      <w:lvlJc w:val="left"/>
      <w:pPr>
        <w:tabs>
          <w:tab w:val="num" w:pos="1440"/>
        </w:tabs>
        <w:ind w:left="1440" w:hanging="360"/>
      </w:pPr>
    </w:lvl>
    <w:lvl w:ilvl="2" w:tplc="1DB28F1C" w:tentative="1">
      <w:start w:val="1"/>
      <w:numFmt w:val="decimal"/>
      <w:lvlText w:val="%3."/>
      <w:lvlJc w:val="left"/>
      <w:pPr>
        <w:tabs>
          <w:tab w:val="num" w:pos="2160"/>
        </w:tabs>
        <w:ind w:left="2160" w:hanging="360"/>
      </w:pPr>
    </w:lvl>
    <w:lvl w:ilvl="3" w:tplc="CFA0E6FC" w:tentative="1">
      <w:start w:val="1"/>
      <w:numFmt w:val="decimal"/>
      <w:lvlText w:val="%4."/>
      <w:lvlJc w:val="left"/>
      <w:pPr>
        <w:tabs>
          <w:tab w:val="num" w:pos="2880"/>
        </w:tabs>
        <w:ind w:left="2880" w:hanging="360"/>
      </w:pPr>
    </w:lvl>
    <w:lvl w:ilvl="4" w:tplc="06461968" w:tentative="1">
      <w:start w:val="1"/>
      <w:numFmt w:val="decimal"/>
      <w:lvlText w:val="%5."/>
      <w:lvlJc w:val="left"/>
      <w:pPr>
        <w:tabs>
          <w:tab w:val="num" w:pos="3600"/>
        </w:tabs>
        <w:ind w:left="3600" w:hanging="360"/>
      </w:pPr>
    </w:lvl>
    <w:lvl w:ilvl="5" w:tplc="016CC71E" w:tentative="1">
      <w:start w:val="1"/>
      <w:numFmt w:val="decimal"/>
      <w:lvlText w:val="%6."/>
      <w:lvlJc w:val="left"/>
      <w:pPr>
        <w:tabs>
          <w:tab w:val="num" w:pos="4320"/>
        </w:tabs>
        <w:ind w:left="4320" w:hanging="360"/>
      </w:pPr>
    </w:lvl>
    <w:lvl w:ilvl="6" w:tplc="48D81724" w:tentative="1">
      <w:start w:val="1"/>
      <w:numFmt w:val="decimal"/>
      <w:lvlText w:val="%7."/>
      <w:lvlJc w:val="left"/>
      <w:pPr>
        <w:tabs>
          <w:tab w:val="num" w:pos="5040"/>
        </w:tabs>
        <w:ind w:left="5040" w:hanging="360"/>
      </w:pPr>
    </w:lvl>
    <w:lvl w:ilvl="7" w:tplc="4446B592" w:tentative="1">
      <w:start w:val="1"/>
      <w:numFmt w:val="decimal"/>
      <w:lvlText w:val="%8."/>
      <w:lvlJc w:val="left"/>
      <w:pPr>
        <w:tabs>
          <w:tab w:val="num" w:pos="5760"/>
        </w:tabs>
        <w:ind w:left="5760" w:hanging="360"/>
      </w:pPr>
    </w:lvl>
    <w:lvl w:ilvl="8" w:tplc="4FACC908" w:tentative="1">
      <w:start w:val="1"/>
      <w:numFmt w:val="decimal"/>
      <w:lvlText w:val="%9."/>
      <w:lvlJc w:val="left"/>
      <w:pPr>
        <w:tabs>
          <w:tab w:val="num" w:pos="6480"/>
        </w:tabs>
        <w:ind w:left="6480" w:hanging="360"/>
      </w:pPr>
    </w:lvl>
  </w:abstractNum>
  <w:abstractNum w:abstractNumId="1" w15:restartNumberingAfterBreak="0">
    <w:nsid w:val="02BA5472"/>
    <w:multiLevelType w:val="hybridMultilevel"/>
    <w:tmpl w:val="E5A8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A7B72"/>
    <w:multiLevelType w:val="hybridMultilevel"/>
    <w:tmpl w:val="427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D7977"/>
    <w:multiLevelType w:val="hybridMultilevel"/>
    <w:tmpl w:val="19C2A1B4"/>
    <w:lvl w:ilvl="0" w:tplc="B0E6037C">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3E68B6"/>
    <w:multiLevelType w:val="hybridMultilevel"/>
    <w:tmpl w:val="BAC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42077"/>
    <w:multiLevelType w:val="hybridMultilevel"/>
    <w:tmpl w:val="B6C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2623"/>
    <w:multiLevelType w:val="hybridMultilevel"/>
    <w:tmpl w:val="1E82E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650F2E"/>
    <w:multiLevelType w:val="hybridMultilevel"/>
    <w:tmpl w:val="F3767882"/>
    <w:lvl w:ilvl="0" w:tplc="9CFA8B30">
      <w:start w:val="1"/>
      <w:numFmt w:val="bullet"/>
      <w:lvlText w:val="•"/>
      <w:lvlJc w:val="left"/>
      <w:pPr>
        <w:tabs>
          <w:tab w:val="num" w:pos="720"/>
        </w:tabs>
        <w:ind w:left="720" w:hanging="360"/>
      </w:pPr>
      <w:rPr>
        <w:rFonts w:ascii="Arial" w:hAnsi="Arial" w:hint="default"/>
      </w:rPr>
    </w:lvl>
    <w:lvl w:ilvl="1" w:tplc="46720844" w:tentative="1">
      <w:start w:val="1"/>
      <w:numFmt w:val="bullet"/>
      <w:lvlText w:val="•"/>
      <w:lvlJc w:val="left"/>
      <w:pPr>
        <w:tabs>
          <w:tab w:val="num" w:pos="1440"/>
        </w:tabs>
        <w:ind w:left="1440" w:hanging="360"/>
      </w:pPr>
      <w:rPr>
        <w:rFonts w:ascii="Arial" w:hAnsi="Arial" w:hint="default"/>
      </w:rPr>
    </w:lvl>
    <w:lvl w:ilvl="2" w:tplc="63BC7E8A" w:tentative="1">
      <w:start w:val="1"/>
      <w:numFmt w:val="bullet"/>
      <w:lvlText w:val="•"/>
      <w:lvlJc w:val="left"/>
      <w:pPr>
        <w:tabs>
          <w:tab w:val="num" w:pos="2160"/>
        </w:tabs>
        <w:ind w:left="2160" w:hanging="360"/>
      </w:pPr>
      <w:rPr>
        <w:rFonts w:ascii="Arial" w:hAnsi="Arial" w:hint="default"/>
      </w:rPr>
    </w:lvl>
    <w:lvl w:ilvl="3" w:tplc="10B69CD4" w:tentative="1">
      <w:start w:val="1"/>
      <w:numFmt w:val="bullet"/>
      <w:lvlText w:val="•"/>
      <w:lvlJc w:val="left"/>
      <w:pPr>
        <w:tabs>
          <w:tab w:val="num" w:pos="2880"/>
        </w:tabs>
        <w:ind w:left="2880" w:hanging="360"/>
      </w:pPr>
      <w:rPr>
        <w:rFonts w:ascii="Arial" w:hAnsi="Arial" w:hint="default"/>
      </w:rPr>
    </w:lvl>
    <w:lvl w:ilvl="4" w:tplc="00CAAD6A" w:tentative="1">
      <w:start w:val="1"/>
      <w:numFmt w:val="bullet"/>
      <w:lvlText w:val="•"/>
      <w:lvlJc w:val="left"/>
      <w:pPr>
        <w:tabs>
          <w:tab w:val="num" w:pos="3600"/>
        </w:tabs>
        <w:ind w:left="3600" w:hanging="360"/>
      </w:pPr>
      <w:rPr>
        <w:rFonts w:ascii="Arial" w:hAnsi="Arial" w:hint="default"/>
      </w:rPr>
    </w:lvl>
    <w:lvl w:ilvl="5" w:tplc="65DC1B60" w:tentative="1">
      <w:start w:val="1"/>
      <w:numFmt w:val="bullet"/>
      <w:lvlText w:val="•"/>
      <w:lvlJc w:val="left"/>
      <w:pPr>
        <w:tabs>
          <w:tab w:val="num" w:pos="4320"/>
        </w:tabs>
        <w:ind w:left="4320" w:hanging="360"/>
      </w:pPr>
      <w:rPr>
        <w:rFonts w:ascii="Arial" w:hAnsi="Arial" w:hint="default"/>
      </w:rPr>
    </w:lvl>
    <w:lvl w:ilvl="6" w:tplc="7B3C4216" w:tentative="1">
      <w:start w:val="1"/>
      <w:numFmt w:val="bullet"/>
      <w:lvlText w:val="•"/>
      <w:lvlJc w:val="left"/>
      <w:pPr>
        <w:tabs>
          <w:tab w:val="num" w:pos="5040"/>
        </w:tabs>
        <w:ind w:left="5040" w:hanging="360"/>
      </w:pPr>
      <w:rPr>
        <w:rFonts w:ascii="Arial" w:hAnsi="Arial" w:hint="default"/>
      </w:rPr>
    </w:lvl>
    <w:lvl w:ilvl="7" w:tplc="9A3EE832" w:tentative="1">
      <w:start w:val="1"/>
      <w:numFmt w:val="bullet"/>
      <w:lvlText w:val="•"/>
      <w:lvlJc w:val="left"/>
      <w:pPr>
        <w:tabs>
          <w:tab w:val="num" w:pos="5760"/>
        </w:tabs>
        <w:ind w:left="5760" w:hanging="360"/>
      </w:pPr>
      <w:rPr>
        <w:rFonts w:ascii="Arial" w:hAnsi="Arial" w:hint="default"/>
      </w:rPr>
    </w:lvl>
    <w:lvl w:ilvl="8" w:tplc="772A19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FA5A81"/>
    <w:multiLevelType w:val="hybridMultilevel"/>
    <w:tmpl w:val="8E001202"/>
    <w:lvl w:ilvl="0" w:tplc="1B76D6AE">
      <w:start w:val="1"/>
      <w:numFmt w:val="bullet"/>
      <w:lvlText w:val=""/>
      <w:lvlJc w:val="left"/>
      <w:pPr>
        <w:tabs>
          <w:tab w:val="num" w:pos="720"/>
        </w:tabs>
        <w:ind w:left="720" w:hanging="360"/>
      </w:pPr>
      <w:rPr>
        <w:rFonts w:ascii="Wingdings" w:hAnsi="Wingdings" w:hint="default"/>
      </w:rPr>
    </w:lvl>
    <w:lvl w:ilvl="1" w:tplc="7DA83D8C">
      <w:numFmt w:val="bullet"/>
      <w:lvlText w:val=""/>
      <w:lvlJc w:val="left"/>
      <w:pPr>
        <w:tabs>
          <w:tab w:val="num" w:pos="1440"/>
        </w:tabs>
        <w:ind w:left="1440" w:hanging="360"/>
      </w:pPr>
      <w:rPr>
        <w:rFonts w:ascii="Wingdings" w:hAnsi="Wingdings" w:hint="default"/>
      </w:rPr>
    </w:lvl>
    <w:lvl w:ilvl="2" w:tplc="A1AA9E12" w:tentative="1">
      <w:start w:val="1"/>
      <w:numFmt w:val="bullet"/>
      <w:lvlText w:val=""/>
      <w:lvlJc w:val="left"/>
      <w:pPr>
        <w:tabs>
          <w:tab w:val="num" w:pos="2160"/>
        </w:tabs>
        <w:ind w:left="2160" w:hanging="360"/>
      </w:pPr>
      <w:rPr>
        <w:rFonts w:ascii="Wingdings" w:hAnsi="Wingdings" w:hint="default"/>
      </w:rPr>
    </w:lvl>
    <w:lvl w:ilvl="3" w:tplc="AEFEF310" w:tentative="1">
      <w:start w:val="1"/>
      <w:numFmt w:val="bullet"/>
      <w:lvlText w:val=""/>
      <w:lvlJc w:val="left"/>
      <w:pPr>
        <w:tabs>
          <w:tab w:val="num" w:pos="2880"/>
        </w:tabs>
        <w:ind w:left="2880" w:hanging="360"/>
      </w:pPr>
      <w:rPr>
        <w:rFonts w:ascii="Wingdings" w:hAnsi="Wingdings" w:hint="default"/>
      </w:rPr>
    </w:lvl>
    <w:lvl w:ilvl="4" w:tplc="4BD494C8" w:tentative="1">
      <w:start w:val="1"/>
      <w:numFmt w:val="bullet"/>
      <w:lvlText w:val=""/>
      <w:lvlJc w:val="left"/>
      <w:pPr>
        <w:tabs>
          <w:tab w:val="num" w:pos="3600"/>
        </w:tabs>
        <w:ind w:left="3600" w:hanging="360"/>
      </w:pPr>
      <w:rPr>
        <w:rFonts w:ascii="Wingdings" w:hAnsi="Wingdings" w:hint="default"/>
      </w:rPr>
    </w:lvl>
    <w:lvl w:ilvl="5" w:tplc="43DCB406" w:tentative="1">
      <w:start w:val="1"/>
      <w:numFmt w:val="bullet"/>
      <w:lvlText w:val=""/>
      <w:lvlJc w:val="left"/>
      <w:pPr>
        <w:tabs>
          <w:tab w:val="num" w:pos="4320"/>
        </w:tabs>
        <w:ind w:left="4320" w:hanging="360"/>
      </w:pPr>
      <w:rPr>
        <w:rFonts w:ascii="Wingdings" w:hAnsi="Wingdings" w:hint="default"/>
      </w:rPr>
    </w:lvl>
    <w:lvl w:ilvl="6" w:tplc="FCCA9EEC" w:tentative="1">
      <w:start w:val="1"/>
      <w:numFmt w:val="bullet"/>
      <w:lvlText w:val=""/>
      <w:lvlJc w:val="left"/>
      <w:pPr>
        <w:tabs>
          <w:tab w:val="num" w:pos="5040"/>
        </w:tabs>
        <w:ind w:left="5040" w:hanging="360"/>
      </w:pPr>
      <w:rPr>
        <w:rFonts w:ascii="Wingdings" w:hAnsi="Wingdings" w:hint="default"/>
      </w:rPr>
    </w:lvl>
    <w:lvl w:ilvl="7" w:tplc="64C2EA68" w:tentative="1">
      <w:start w:val="1"/>
      <w:numFmt w:val="bullet"/>
      <w:lvlText w:val=""/>
      <w:lvlJc w:val="left"/>
      <w:pPr>
        <w:tabs>
          <w:tab w:val="num" w:pos="5760"/>
        </w:tabs>
        <w:ind w:left="5760" w:hanging="360"/>
      </w:pPr>
      <w:rPr>
        <w:rFonts w:ascii="Wingdings" w:hAnsi="Wingdings" w:hint="default"/>
      </w:rPr>
    </w:lvl>
    <w:lvl w:ilvl="8" w:tplc="5EE269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C2FA2"/>
    <w:multiLevelType w:val="hybridMultilevel"/>
    <w:tmpl w:val="30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D0758"/>
    <w:multiLevelType w:val="hybridMultilevel"/>
    <w:tmpl w:val="DD268C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4D278F"/>
    <w:multiLevelType w:val="hybridMultilevel"/>
    <w:tmpl w:val="ADD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71F6"/>
    <w:multiLevelType w:val="hybridMultilevel"/>
    <w:tmpl w:val="68805954"/>
    <w:lvl w:ilvl="0" w:tplc="8362A9FC">
      <w:start w:val="1"/>
      <w:numFmt w:val="bullet"/>
      <w:lvlText w:val="•"/>
      <w:lvlJc w:val="left"/>
      <w:pPr>
        <w:tabs>
          <w:tab w:val="num" w:pos="720"/>
        </w:tabs>
        <w:ind w:left="720" w:hanging="360"/>
      </w:pPr>
      <w:rPr>
        <w:rFonts w:ascii="Arial" w:hAnsi="Arial" w:hint="default"/>
      </w:rPr>
    </w:lvl>
    <w:lvl w:ilvl="1" w:tplc="DA72DA44" w:tentative="1">
      <w:start w:val="1"/>
      <w:numFmt w:val="bullet"/>
      <w:lvlText w:val="•"/>
      <w:lvlJc w:val="left"/>
      <w:pPr>
        <w:tabs>
          <w:tab w:val="num" w:pos="1440"/>
        </w:tabs>
        <w:ind w:left="1440" w:hanging="360"/>
      </w:pPr>
      <w:rPr>
        <w:rFonts w:ascii="Arial" w:hAnsi="Arial" w:hint="default"/>
      </w:rPr>
    </w:lvl>
    <w:lvl w:ilvl="2" w:tplc="FAF64FFE" w:tentative="1">
      <w:start w:val="1"/>
      <w:numFmt w:val="bullet"/>
      <w:lvlText w:val="•"/>
      <w:lvlJc w:val="left"/>
      <w:pPr>
        <w:tabs>
          <w:tab w:val="num" w:pos="2160"/>
        </w:tabs>
        <w:ind w:left="2160" w:hanging="360"/>
      </w:pPr>
      <w:rPr>
        <w:rFonts w:ascii="Arial" w:hAnsi="Arial" w:hint="default"/>
      </w:rPr>
    </w:lvl>
    <w:lvl w:ilvl="3" w:tplc="5E007B0C" w:tentative="1">
      <w:start w:val="1"/>
      <w:numFmt w:val="bullet"/>
      <w:lvlText w:val="•"/>
      <w:lvlJc w:val="left"/>
      <w:pPr>
        <w:tabs>
          <w:tab w:val="num" w:pos="2880"/>
        </w:tabs>
        <w:ind w:left="2880" w:hanging="360"/>
      </w:pPr>
      <w:rPr>
        <w:rFonts w:ascii="Arial" w:hAnsi="Arial" w:hint="default"/>
      </w:rPr>
    </w:lvl>
    <w:lvl w:ilvl="4" w:tplc="DF426CDE" w:tentative="1">
      <w:start w:val="1"/>
      <w:numFmt w:val="bullet"/>
      <w:lvlText w:val="•"/>
      <w:lvlJc w:val="left"/>
      <w:pPr>
        <w:tabs>
          <w:tab w:val="num" w:pos="3600"/>
        </w:tabs>
        <w:ind w:left="3600" w:hanging="360"/>
      </w:pPr>
      <w:rPr>
        <w:rFonts w:ascii="Arial" w:hAnsi="Arial" w:hint="default"/>
      </w:rPr>
    </w:lvl>
    <w:lvl w:ilvl="5" w:tplc="19344A62" w:tentative="1">
      <w:start w:val="1"/>
      <w:numFmt w:val="bullet"/>
      <w:lvlText w:val="•"/>
      <w:lvlJc w:val="left"/>
      <w:pPr>
        <w:tabs>
          <w:tab w:val="num" w:pos="4320"/>
        </w:tabs>
        <w:ind w:left="4320" w:hanging="360"/>
      </w:pPr>
      <w:rPr>
        <w:rFonts w:ascii="Arial" w:hAnsi="Arial" w:hint="default"/>
      </w:rPr>
    </w:lvl>
    <w:lvl w:ilvl="6" w:tplc="E98E6BB2" w:tentative="1">
      <w:start w:val="1"/>
      <w:numFmt w:val="bullet"/>
      <w:lvlText w:val="•"/>
      <w:lvlJc w:val="left"/>
      <w:pPr>
        <w:tabs>
          <w:tab w:val="num" w:pos="5040"/>
        </w:tabs>
        <w:ind w:left="5040" w:hanging="360"/>
      </w:pPr>
      <w:rPr>
        <w:rFonts w:ascii="Arial" w:hAnsi="Arial" w:hint="default"/>
      </w:rPr>
    </w:lvl>
    <w:lvl w:ilvl="7" w:tplc="0D28300A" w:tentative="1">
      <w:start w:val="1"/>
      <w:numFmt w:val="bullet"/>
      <w:lvlText w:val="•"/>
      <w:lvlJc w:val="left"/>
      <w:pPr>
        <w:tabs>
          <w:tab w:val="num" w:pos="5760"/>
        </w:tabs>
        <w:ind w:left="5760" w:hanging="360"/>
      </w:pPr>
      <w:rPr>
        <w:rFonts w:ascii="Arial" w:hAnsi="Arial" w:hint="default"/>
      </w:rPr>
    </w:lvl>
    <w:lvl w:ilvl="8" w:tplc="605C02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6B648B"/>
    <w:multiLevelType w:val="hybridMultilevel"/>
    <w:tmpl w:val="EAC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91A9E"/>
    <w:multiLevelType w:val="hybridMultilevel"/>
    <w:tmpl w:val="55C61FEE"/>
    <w:lvl w:ilvl="0" w:tplc="1298D3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170B2C"/>
    <w:multiLevelType w:val="hybridMultilevel"/>
    <w:tmpl w:val="EE18C890"/>
    <w:lvl w:ilvl="0" w:tplc="9AB0C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E1EE8"/>
    <w:multiLevelType w:val="hybridMultilevel"/>
    <w:tmpl w:val="A42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C0A32"/>
    <w:multiLevelType w:val="hybridMultilevel"/>
    <w:tmpl w:val="AA2259DE"/>
    <w:lvl w:ilvl="0" w:tplc="3558E27A">
      <w:start w:val="1"/>
      <w:numFmt w:val="bullet"/>
      <w:lvlText w:val=""/>
      <w:lvlJc w:val="left"/>
      <w:pPr>
        <w:tabs>
          <w:tab w:val="num" w:pos="720"/>
        </w:tabs>
        <w:ind w:left="720" w:hanging="360"/>
      </w:pPr>
      <w:rPr>
        <w:rFonts w:ascii="Wingdings" w:hAnsi="Wingdings" w:hint="default"/>
      </w:rPr>
    </w:lvl>
    <w:lvl w:ilvl="1" w:tplc="F3326C9A" w:tentative="1">
      <w:start w:val="1"/>
      <w:numFmt w:val="bullet"/>
      <w:lvlText w:val=""/>
      <w:lvlJc w:val="left"/>
      <w:pPr>
        <w:tabs>
          <w:tab w:val="num" w:pos="1440"/>
        </w:tabs>
        <w:ind w:left="1440" w:hanging="360"/>
      </w:pPr>
      <w:rPr>
        <w:rFonts w:ascii="Wingdings" w:hAnsi="Wingdings" w:hint="default"/>
      </w:rPr>
    </w:lvl>
    <w:lvl w:ilvl="2" w:tplc="E3F0165C" w:tentative="1">
      <w:start w:val="1"/>
      <w:numFmt w:val="bullet"/>
      <w:lvlText w:val=""/>
      <w:lvlJc w:val="left"/>
      <w:pPr>
        <w:tabs>
          <w:tab w:val="num" w:pos="2160"/>
        </w:tabs>
        <w:ind w:left="2160" w:hanging="360"/>
      </w:pPr>
      <w:rPr>
        <w:rFonts w:ascii="Wingdings" w:hAnsi="Wingdings" w:hint="default"/>
      </w:rPr>
    </w:lvl>
    <w:lvl w:ilvl="3" w:tplc="26920FE8" w:tentative="1">
      <w:start w:val="1"/>
      <w:numFmt w:val="bullet"/>
      <w:lvlText w:val=""/>
      <w:lvlJc w:val="left"/>
      <w:pPr>
        <w:tabs>
          <w:tab w:val="num" w:pos="2880"/>
        </w:tabs>
        <w:ind w:left="2880" w:hanging="360"/>
      </w:pPr>
      <w:rPr>
        <w:rFonts w:ascii="Wingdings" w:hAnsi="Wingdings" w:hint="default"/>
      </w:rPr>
    </w:lvl>
    <w:lvl w:ilvl="4" w:tplc="82346E78" w:tentative="1">
      <w:start w:val="1"/>
      <w:numFmt w:val="bullet"/>
      <w:lvlText w:val=""/>
      <w:lvlJc w:val="left"/>
      <w:pPr>
        <w:tabs>
          <w:tab w:val="num" w:pos="3600"/>
        </w:tabs>
        <w:ind w:left="3600" w:hanging="360"/>
      </w:pPr>
      <w:rPr>
        <w:rFonts w:ascii="Wingdings" w:hAnsi="Wingdings" w:hint="default"/>
      </w:rPr>
    </w:lvl>
    <w:lvl w:ilvl="5" w:tplc="9530D0C4" w:tentative="1">
      <w:start w:val="1"/>
      <w:numFmt w:val="bullet"/>
      <w:lvlText w:val=""/>
      <w:lvlJc w:val="left"/>
      <w:pPr>
        <w:tabs>
          <w:tab w:val="num" w:pos="4320"/>
        </w:tabs>
        <w:ind w:left="4320" w:hanging="360"/>
      </w:pPr>
      <w:rPr>
        <w:rFonts w:ascii="Wingdings" w:hAnsi="Wingdings" w:hint="default"/>
      </w:rPr>
    </w:lvl>
    <w:lvl w:ilvl="6" w:tplc="A4EEC45A" w:tentative="1">
      <w:start w:val="1"/>
      <w:numFmt w:val="bullet"/>
      <w:lvlText w:val=""/>
      <w:lvlJc w:val="left"/>
      <w:pPr>
        <w:tabs>
          <w:tab w:val="num" w:pos="5040"/>
        </w:tabs>
        <w:ind w:left="5040" w:hanging="360"/>
      </w:pPr>
      <w:rPr>
        <w:rFonts w:ascii="Wingdings" w:hAnsi="Wingdings" w:hint="default"/>
      </w:rPr>
    </w:lvl>
    <w:lvl w:ilvl="7" w:tplc="4380F9E8" w:tentative="1">
      <w:start w:val="1"/>
      <w:numFmt w:val="bullet"/>
      <w:lvlText w:val=""/>
      <w:lvlJc w:val="left"/>
      <w:pPr>
        <w:tabs>
          <w:tab w:val="num" w:pos="5760"/>
        </w:tabs>
        <w:ind w:left="5760" w:hanging="360"/>
      </w:pPr>
      <w:rPr>
        <w:rFonts w:ascii="Wingdings" w:hAnsi="Wingdings" w:hint="default"/>
      </w:rPr>
    </w:lvl>
    <w:lvl w:ilvl="8" w:tplc="E6587A4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17"/>
  </w:num>
  <w:num w:numId="6">
    <w:abstractNumId w:val="9"/>
  </w:num>
  <w:num w:numId="7">
    <w:abstractNumId w:val="0"/>
  </w:num>
  <w:num w:numId="8">
    <w:abstractNumId w:val="1"/>
  </w:num>
  <w:num w:numId="9">
    <w:abstractNumId w:val="14"/>
  </w:num>
  <w:num w:numId="10">
    <w:abstractNumId w:val="8"/>
  </w:num>
  <w:num w:numId="11">
    <w:abstractNumId w:val="16"/>
  </w:num>
  <w:num w:numId="12">
    <w:abstractNumId w:val="4"/>
  </w:num>
  <w:num w:numId="13">
    <w:abstractNumId w:val="11"/>
  </w:num>
  <w:num w:numId="14">
    <w:abstractNumId w:val="13"/>
  </w:num>
  <w:num w:numId="15">
    <w:abstractNumId w:val="6"/>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DD"/>
    <w:rsid w:val="000017C6"/>
    <w:rsid w:val="00007E6F"/>
    <w:rsid w:val="00012E10"/>
    <w:rsid w:val="00014BE5"/>
    <w:rsid w:val="000160F1"/>
    <w:rsid w:val="0002095E"/>
    <w:rsid w:val="00020D38"/>
    <w:rsid w:val="00021BA7"/>
    <w:rsid w:val="00025347"/>
    <w:rsid w:val="00034565"/>
    <w:rsid w:val="00040960"/>
    <w:rsid w:val="00043C05"/>
    <w:rsid w:val="0004659F"/>
    <w:rsid w:val="00051A41"/>
    <w:rsid w:val="000601D2"/>
    <w:rsid w:val="000606BA"/>
    <w:rsid w:val="00064CF4"/>
    <w:rsid w:val="00064D47"/>
    <w:rsid w:val="000727F2"/>
    <w:rsid w:val="00072D4C"/>
    <w:rsid w:val="000747AC"/>
    <w:rsid w:val="00082702"/>
    <w:rsid w:val="000851BC"/>
    <w:rsid w:val="00094771"/>
    <w:rsid w:val="000A10AC"/>
    <w:rsid w:val="000A7BFF"/>
    <w:rsid w:val="000B337A"/>
    <w:rsid w:val="000B731C"/>
    <w:rsid w:val="000B76F6"/>
    <w:rsid w:val="000C5134"/>
    <w:rsid w:val="000D254D"/>
    <w:rsid w:val="000D3982"/>
    <w:rsid w:val="000F30E7"/>
    <w:rsid w:val="000F625B"/>
    <w:rsid w:val="00100057"/>
    <w:rsid w:val="001031DD"/>
    <w:rsid w:val="0011252F"/>
    <w:rsid w:val="00114180"/>
    <w:rsid w:val="00124152"/>
    <w:rsid w:val="00127004"/>
    <w:rsid w:val="00136138"/>
    <w:rsid w:val="00136C82"/>
    <w:rsid w:val="00141D19"/>
    <w:rsid w:val="00143563"/>
    <w:rsid w:val="00143BAF"/>
    <w:rsid w:val="00152EA0"/>
    <w:rsid w:val="001555FC"/>
    <w:rsid w:val="00155857"/>
    <w:rsid w:val="00163277"/>
    <w:rsid w:val="00176C8A"/>
    <w:rsid w:val="00193907"/>
    <w:rsid w:val="001A0C1E"/>
    <w:rsid w:val="001A2F87"/>
    <w:rsid w:val="001B165D"/>
    <w:rsid w:val="001B3A96"/>
    <w:rsid w:val="001B4786"/>
    <w:rsid w:val="001C3A22"/>
    <w:rsid w:val="001C70AA"/>
    <w:rsid w:val="001C739F"/>
    <w:rsid w:val="001D2193"/>
    <w:rsid w:val="001E3CA7"/>
    <w:rsid w:val="001F2592"/>
    <w:rsid w:val="001F2A64"/>
    <w:rsid w:val="001F3709"/>
    <w:rsid w:val="002048DF"/>
    <w:rsid w:val="002105F3"/>
    <w:rsid w:val="00211835"/>
    <w:rsid w:val="002122BA"/>
    <w:rsid w:val="002129BE"/>
    <w:rsid w:val="00217575"/>
    <w:rsid w:val="00224276"/>
    <w:rsid w:val="00224EFF"/>
    <w:rsid w:val="0023696B"/>
    <w:rsid w:val="00241B6C"/>
    <w:rsid w:val="00243E65"/>
    <w:rsid w:val="002516DD"/>
    <w:rsid w:val="002613A6"/>
    <w:rsid w:val="002620D5"/>
    <w:rsid w:val="002650A3"/>
    <w:rsid w:val="00270351"/>
    <w:rsid w:val="00276D4E"/>
    <w:rsid w:val="00277717"/>
    <w:rsid w:val="002828F5"/>
    <w:rsid w:val="00283136"/>
    <w:rsid w:val="002856E3"/>
    <w:rsid w:val="00292015"/>
    <w:rsid w:val="00292A20"/>
    <w:rsid w:val="002965B1"/>
    <w:rsid w:val="002A075B"/>
    <w:rsid w:val="002A7FF2"/>
    <w:rsid w:val="002B27D5"/>
    <w:rsid w:val="002C1881"/>
    <w:rsid w:val="002D189A"/>
    <w:rsid w:val="002E39C1"/>
    <w:rsid w:val="002E7385"/>
    <w:rsid w:val="002F11B4"/>
    <w:rsid w:val="003054D3"/>
    <w:rsid w:val="003055C0"/>
    <w:rsid w:val="00312D51"/>
    <w:rsid w:val="0031369E"/>
    <w:rsid w:val="00322BB0"/>
    <w:rsid w:val="0032424E"/>
    <w:rsid w:val="00325D20"/>
    <w:rsid w:val="00327A2C"/>
    <w:rsid w:val="00333D55"/>
    <w:rsid w:val="0034282E"/>
    <w:rsid w:val="003429A4"/>
    <w:rsid w:val="003439E4"/>
    <w:rsid w:val="00352536"/>
    <w:rsid w:val="00356256"/>
    <w:rsid w:val="00357BC8"/>
    <w:rsid w:val="00364DD2"/>
    <w:rsid w:val="00382372"/>
    <w:rsid w:val="00382825"/>
    <w:rsid w:val="00382E3B"/>
    <w:rsid w:val="00383446"/>
    <w:rsid w:val="00392CFD"/>
    <w:rsid w:val="00394D89"/>
    <w:rsid w:val="003A2CE3"/>
    <w:rsid w:val="003B35EA"/>
    <w:rsid w:val="003E01E1"/>
    <w:rsid w:val="003E2DD5"/>
    <w:rsid w:val="003E3095"/>
    <w:rsid w:val="003E3193"/>
    <w:rsid w:val="003E4161"/>
    <w:rsid w:val="003F0A70"/>
    <w:rsid w:val="003F3E7B"/>
    <w:rsid w:val="00400F51"/>
    <w:rsid w:val="00405517"/>
    <w:rsid w:val="00412020"/>
    <w:rsid w:val="00422D86"/>
    <w:rsid w:val="004300C7"/>
    <w:rsid w:val="00434492"/>
    <w:rsid w:val="00444E00"/>
    <w:rsid w:val="0044649E"/>
    <w:rsid w:val="00455605"/>
    <w:rsid w:val="004610D2"/>
    <w:rsid w:val="004637C7"/>
    <w:rsid w:val="004737F7"/>
    <w:rsid w:val="00476A57"/>
    <w:rsid w:val="00476C6B"/>
    <w:rsid w:val="00483095"/>
    <w:rsid w:val="004855DE"/>
    <w:rsid w:val="004A687B"/>
    <w:rsid w:val="004B5A07"/>
    <w:rsid w:val="004C316C"/>
    <w:rsid w:val="004D0947"/>
    <w:rsid w:val="004D1EED"/>
    <w:rsid w:val="004D3E4B"/>
    <w:rsid w:val="004D7C61"/>
    <w:rsid w:val="004F0EC5"/>
    <w:rsid w:val="004F1BB9"/>
    <w:rsid w:val="004F36AA"/>
    <w:rsid w:val="004F3FE9"/>
    <w:rsid w:val="004F4006"/>
    <w:rsid w:val="004F55C4"/>
    <w:rsid w:val="005067C8"/>
    <w:rsid w:val="005101BA"/>
    <w:rsid w:val="0051649F"/>
    <w:rsid w:val="00524D3A"/>
    <w:rsid w:val="00532C7B"/>
    <w:rsid w:val="00537EB8"/>
    <w:rsid w:val="0054112F"/>
    <w:rsid w:val="005422D4"/>
    <w:rsid w:val="00542449"/>
    <w:rsid w:val="00547053"/>
    <w:rsid w:val="00560A58"/>
    <w:rsid w:val="00561406"/>
    <w:rsid w:val="005704F9"/>
    <w:rsid w:val="0057075D"/>
    <w:rsid w:val="00571066"/>
    <w:rsid w:val="00572054"/>
    <w:rsid w:val="00574394"/>
    <w:rsid w:val="00577FC5"/>
    <w:rsid w:val="00583BA7"/>
    <w:rsid w:val="00596574"/>
    <w:rsid w:val="005B2E86"/>
    <w:rsid w:val="005B7BDF"/>
    <w:rsid w:val="005D437D"/>
    <w:rsid w:val="005E11CC"/>
    <w:rsid w:val="005E19E2"/>
    <w:rsid w:val="005E4197"/>
    <w:rsid w:val="005E4A2D"/>
    <w:rsid w:val="005F0D8E"/>
    <w:rsid w:val="005F1A05"/>
    <w:rsid w:val="005F60C5"/>
    <w:rsid w:val="0060302B"/>
    <w:rsid w:val="00616EAE"/>
    <w:rsid w:val="006213BE"/>
    <w:rsid w:val="006246E0"/>
    <w:rsid w:val="00640B90"/>
    <w:rsid w:val="00641FBD"/>
    <w:rsid w:val="006441C1"/>
    <w:rsid w:val="00645BDF"/>
    <w:rsid w:val="006513CD"/>
    <w:rsid w:val="00655156"/>
    <w:rsid w:val="006572CB"/>
    <w:rsid w:val="0065760C"/>
    <w:rsid w:val="00661CAB"/>
    <w:rsid w:val="006675E5"/>
    <w:rsid w:val="00672E82"/>
    <w:rsid w:val="00674506"/>
    <w:rsid w:val="006773A0"/>
    <w:rsid w:val="0068119A"/>
    <w:rsid w:val="006A2B8F"/>
    <w:rsid w:val="006A337E"/>
    <w:rsid w:val="006B22CF"/>
    <w:rsid w:val="006C379B"/>
    <w:rsid w:val="006C389B"/>
    <w:rsid w:val="006C457C"/>
    <w:rsid w:val="006C55C1"/>
    <w:rsid w:val="006D1A31"/>
    <w:rsid w:val="006D3E65"/>
    <w:rsid w:val="006D5204"/>
    <w:rsid w:val="006D5397"/>
    <w:rsid w:val="006E5580"/>
    <w:rsid w:val="006E7312"/>
    <w:rsid w:val="00700ED8"/>
    <w:rsid w:val="00703AAD"/>
    <w:rsid w:val="00704E93"/>
    <w:rsid w:val="007125C3"/>
    <w:rsid w:val="007138E4"/>
    <w:rsid w:val="007159DC"/>
    <w:rsid w:val="007206BA"/>
    <w:rsid w:val="0073012E"/>
    <w:rsid w:val="00734ED6"/>
    <w:rsid w:val="00737535"/>
    <w:rsid w:val="00741E90"/>
    <w:rsid w:val="00753E85"/>
    <w:rsid w:val="00754059"/>
    <w:rsid w:val="0075768D"/>
    <w:rsid w:val="00764201"/>
    <w:rsid w:val="00765466"/>
    <w:rsid w:val="007770F3"/>
    <w:rsid w:val="00783ADC"/>
    <w:rsid w:val="007859D6"/>
    <w:rsid w:val="00785C09"/>
    <w:rsid w:val="00791AD4"/>
    <w:rsid w:val="007A093D"/>
    <w:rsid w:val="007B36E4"/>
    <w:rsid w:val="007B6CEE"/>
    <w:rsid w:val="007C06F3"/>
    <w:rsid w:val="007C665B"/>
    <w:rsid w:val="007C7506"/>
    <w:rsid w:val="007D2EFC"/>
    <w:rsid w:val="007D3268"/>
    <w:rsid w:val="007F0AA7"/>
    <w:rsid w:val="007F4140"/>
    <w:rsid w:val="007F55C1"/>
    <w:rsid w:val="0080124B"/>
    <w:rsid w:val="00806375"/>
    <w:rsid w:val="00814B88"/>
    <w:rsid w:val="00814FE2"/>
    <w:rsid w:val="008156EB"/>
    <w:rsid w:val="00816EE7"/>
    <w:rsid w:val="0081774B"/>
    <w:rsid w:val="008206D0"/>
    <w:rsid w:val="00825E19"/>
    <w:rsid w:val="00840350"/>
    <w:rsid w:val="008407BA"/>
    <w:rsid w:val="0084390D"/>
    <w:rsid w:val="008458DF"/>
    <w:rsid w:val="00852D00"/>
    <w:rsid w:val="00852E76"/>
    <w:rsid w:val="00853437"/>
    <w:rsid w:val="00856901"/>
    <w:rsid w:val="00872568"/>
    <w:rsid w:val="0087451F"/>
    <w:rsid w:val="00881540"/>
    <w:rsid w:val="0088339B"/>
    <w:rsid w:val="00883C31"/>
    <w:rsid w:val="00886CDE"/>
    <w:rsid w:val="00891629"/>
    <w:rsid w:val="008928E5"/>
    <w:rsid w:val="008A20AF"/>
    <w:rsid w:val="008A294F"/>
    <w:rsid w:val="008A7E46"/>
    <w:rsid w:val="008C0C9E"/>
    <w:rsid w:val="008C727F"/>
    <w:rsid w:val="008D4505"/>
    <w:rsid w:val="008D52FF"/>
    <w:rsid w:val="008D6131"/>
    <w:rsid w:val="008E25EF"/>
    <w:rsid w:val="008E76DE"/>
    <w:rsid w:val="008F429E"/>
    <w:rsid w:val="008F634A"/>
    <w:rsid w:val="008F6D41"/>
    <w:rsid w:val="00901909"/>
    <w:rsid w:val="00911254"/>
    <w:rsid w:val="00915C60"/>
    <w:rsid w:val="0091715A"/>
    <w:rsid w:val="009303FD"/>
    <w:rsid w:val="0093171D"/>
    <w:rsid w:val="009323CA"/>
    <w:rsid w:val="0093597E"/>
    <w:rsid w:val="00936346"/>
    <w:rsid w:val="00941445"/>
    <w:rsid w:val="00947175"/>
    <w:rsid w:val="00951389"/>
    <w:rsid w:val="00953D1D"/>
    <w:rsid w:val="00956021"/>
    <w:rsid w:val="00960FD2"/>
    <w:rsid w:val="009635B7"/>
    <w:rsid w:val="00975250"/>
    <w:rsid w:val="00975572"/>
    <w:rsid w:val="00981A39"/>
    <w:rsid w:val="009978B4"/>
    <w:rsid w:val="009A212F"/>
    <w:rsid w:val="009A2A1A"/>
    <w:rsid w:val="009A430C"/>
    <w:rsid w:val="009B67ED"/>
    <w:rsid w:val="009C329C"/>
    <w:rsid w:val="009D2607"/>
    <w:rsid w:val="009D4859"/>
    <w:rsid w:val="009D65D5"/>
    <w:rsid w:val="009D73DB"/>
    <w:rsid w:val="009E0685"/>
    <w:rsid w:val="009E26F1"/>
    <w:rsid w:val="009E2F0A"/>
    <w:rsid w:val="009F41B2"/>
    <w:rsid w:val="00A0256C"/>
    <w:rsid w:val="00A066B5"/>
    <w:rsid w:val="00A2025D"/>
    <w:rsid w:val="00A20C40"/>
    <w:rsid w:val="00A22A39"/>
    <w:rsid w:val="00A2698D"/>
    <w:rsid w:val="00A40090"/>
    <w:rsid w:val="00A51D1F"/>
    <w:rsid w:val="00A54311"/>
    <w:rsid w:val="00A60E9E"/>
    <w:rsid w:val="00A6608D"/>
    <w:rsid w:val="00A73FCD"/>
    <w:rsid w:val="00A75926"/>
    <w:rsid w:val="00A8394E"/>
    <w:rsid w:val="00A83E6F"/>
    <w:rsid w:val="00A85923"/>
    <w:rsid w:val="00AA02DE"/>
    <w:rsid w:val="00AA13B9"/>
    <w:rsid w:val="00AB3CBB"/>
    <w:rsid w:val="00AC058A"/>
    <w:rsid w:val="00AC32D3"/>
    <w:rsid w:val="00AD26B5"/>
    <w:rsid w:val="00AE5836"/>
    <w:rsid w:val="00AE6799"/>
    <w:rsid w:val="00AF0B87"/>
    <w:rsid w:val="00AF4B49"/>
    <w:rsid w:val="00B11D55"/>
    <w:rsid w:val="00B177C2"/>
    <w:rsid w:val="00B2003B"/>
    <w:rsid w:val="00B3197F"/>
    <w:rsid w:val="00B32947"/>
    <w:rsid w:val="00B333C4"/>
    <w:rsid w:val="00B368F6"/>
    <w:rsid w:val="00B3729E"/>
    <w:rsid w:val="00B41349"/>
    <w:rsid w:val="00B52900"/>
    <w:rsid w:val="00B53D3A"/>
    <w:rsid w:val="00B54329"/>
    <w:rsid w:val="00B57F18"/>
    <w:rsid w:val="00B674B4"/>
    <w:rsid w:val="00B702C5"/>
    <w:rsid w:val="00B771D7"/>
    <w:rsid w:val="00B8351F"/>
    <w:rsid w:val="00B94276"/>
    <w:rsid w:val="00BA3BAD"/>
    <w:rsid w:val="00BA61D9"/>
    <w:rsid w:val="00BB2DDA"/>
    <w:rsid w:val="00BB6596"/>
    <w:rsid w:val="00BC4F21"/>
    <w:rsid w:val="00BC5187"/>
    <w:rsid w:val="00BC745A"/>
    <w:rsid w:val="00BD0E5B"/>
    <w:rsid w:val="00BE20DE"/>
    <w:rsid w:val="00BE6F7E"/>
    <w:rsid w:val="00BF362D"/>
    <w:rsid w:val="00BF3B6B"/>
    <w:rsid w:val="00BF4DD6"/>
    <w:rsid w:val="00C07C53"/>
    <w:rsid w:val="00C1119F"/>
    <w:rsid w:val="00C1207A"/>
    <w:rsid w:val="00C130C6"/>
    <w:rsid w:val="00C1718C"/>
    <w:rsid w:val="00C2153A"/>
    <w:rsid w:val="00C2261F"/>
    <w:rsid w:val="00C3447B"/>
    <w:rsid w:val="00C35BE5"/>
    <w:rsid w:val="00C479FE"/>
    <w:rsid w:val="00C6053F"/>
    <w:rsid w:val="00C60D2D"/>
    <w:rsid w:val="00C60F68"/>
    <w:rsid w:val="00C6468B"/>
    <w:rsid w:val="00C650B7"/>
    <w:rsid w:val="00C65603"/>
    <w:rsid w:val="00C66D54"/>
    <w:rsid w:val="00C731EF"/>
    <w:rsid w:val="00C75377"/>
    <w:rsid w:val="00C77A13"/>
    <w:rsid w:val="00C87259"/>
    <w:rsid w:val="00C9006F"/>
    <w:rsid w:val="00C934D5"/>
    <w:rsid w:val="00C93528"/>
    <w:rsid w:val="00C956B1"/>
    <w:rsid w:val="00CA3201"/>
    <w:rsid w:val="00CA53D4"/>
    <w:rsid w:val="00CB18C5"/>
    <w:rsid w:val="00CB56C1"/>
    <w:rsid w:val="00CC41BE"/>
    <w:rsid w:val="00CD38A7"/>
    <w:rsid w:val="00CD48EE"/>
    <w:rsid w:val="00CE0F67"/>
    <w:rsid w:val="00CE28D2"/>
    <w:rsid w:val="00CF2816"/>
    <w:rsid w:val="00CF3694"/>
    <w:rsid w:val="00CF3907"/>
    <w:rsid w:val="00CF7CA7"/>
    <w:rsid w:val="00D001C6"/>
    <w:rsid w:val="00D10958"/>
    <w:rsid w:val="00D118EB"/>
    <w:rsid w:val="00D12A62"/>
    <w:rsid w:val="00D14CC2"/>
    <w:rsid w:val="00D15394"/>
    <w:rsid w:val="00D16450"/>
    <w:rsid w:val="00D16AD2"/>
    <w:rsid w:val="00D177E8"/>
    <w:rsid w:val="00D24C7B"/>
    <w:rsid w:val="00D25767"/>
    <w:rsid w:val="00D265A7"/>
    <w:rsid w:val="00D267A6"/>
    <w:rsid w:val="00D276B2"/>
    <w:rsid w:val="00D36BBB"/>
    <w:rsid w:val="00D37956"/>
    <w:rsid w:val="00D40916"/>
    <w:rsid w:val="00D41B3F"/>
    <w:rsid w:val="00D47D73"/>
    <w:rsid w:val="00D51E1C"/>
    <w:rsid w:val="00D51F5D"/>
    <w:rsid w:val="00D564BB"/>
    <w:rsid w:val="00D56837"/>
    <w:rsid w:val="00D6129B"/>
    <w:rsid w:val="00D62EE8"/>
    <w:rsid w:val="00D85FC9"/>
    <w:rsid w:val="00D92694"/>
    <w:rsid w:val="00D93381"/>
    <w:rsid w:val="00D94B8E"/>
    <w:rsid w:val="00DB050A"/>
    <w:rsid w:val="00DB736F"/>
    <w:rsid w:val="00DC32F2"/>
    <w:rsid w:val="00DC6720"/>
    <w:rsid w:val="00DF214C"/>
    <w:rsid w:val="00DF53A5"/>
    <w:rsid w:val="00E04BFA"/>
    <w:rsid w:val="00E04E70"/>
    <w:rsid w:val="00E07A8D"/>
    <w:rsid w:val="00E11548"/>
    <w:rsid w:val="00E21E2A"/>
    <w:rsid w:val="00E31BDF"/>
    <w:rsid w:val="00E42205"/>
    <w:rsid w:val="00E42C59"/>
    <w:rsid w:val="00E501C3"/>
    <w:rsid w:val="00E51B11"/>
    <w:rsid w:val="00E55341"/>
    <w:rsid w:val="00E553C7"/>
    <w:rsid w:val="00E65F19"/>
    <w:rsid w:val="00E77572"/>
    <w:rsid w:val="00E80785"/>
    <w:rsid w:val="00E8095D"/>
    <w:rsid w:val="00E84E21"/>
    <w:rsid w:val="00E9796E"/>
    <w:rsid w:val="00EA0863"/>
    <w:rsid w:val="00EA2EB8"/>
    <w:rsid w:val="00EB06F9"/>
    <w:rsid w:val="00EB2380"/>
    <w:rsid w:val="00EB504C"/>
    <w:rsid w:val="00EB7782"/>
    <w:rsid w:val="00ED51D1"/>
    <w:rsid w:val="00EF375F"/>
    <w:rsid w:val="00EF77C6"/>
    <w:rsid w:val="00F01B10"/>
    <w:rsid w:val="00F03918"/>
    <w:rsid w:val="00F05D17"/>
    <w:rsid w:val="00F0609E"/>
    <w:rsid w:val="00F07872"/>
    <w:rsid w:val="00F10113"/>
    <w:rsid w:val="00F1499B"/>
    <w:rsid w:val="00F14E07"/>
    <w:rsid w:val="00F155BE"/>
    <w:rsid w:val="00F16A66"/>
    <w:rsid w:val="00F16CA8"/>
    <w:rsid w:val="00F2023A"/>
    <w:rsid w:val="00F25D05"/>
    <w:rsid w:val="00F26F67"/>
    <w:rsid w:val="00F3022C"/>
    <w:rsid w:val="00F32FBC"/>
    <w:rsid w:val="00F33BE9"/>
    <w:rsid w:val="00F4302F"/>
    <w:rsid w:val="00F45DCF"/>
    <w:rsid w:val="00F500C6"/>
    <w:rsid w:val="00F505C6"/>
    <w:rsid w:val="00F53942"/>
    <w:rsid w:val="00F54BED"/>
    <w:rsid w:val="00F67B6C"/>
    <w:rsid w:val="00F810F0"/>
    <w:rsid w:val="00F81C39"/>
    <w:rsid w:val="00F8204E"/>
    <w:rsid w:val="00F84397"/>
    <w:rsid w:val="00F855C2"/>
    <w:rsid w:val="00F956C8"/>
    <w:rsid w:val="00FA2159"/>
    <w:rsid w:val="00FA23AC"/>
    <w:rsid w:val="00FA2E98"/>
    <w:rsid w:val="00FA56B3"/>
    <w:rsid w:val="00FB264C"/>
    <w:rsid w:val="00FB2A03"/>
    <w:rsid w:val="00FB568D"/>
    <w:rsid w:val="00FC0219"/>
    <w:rsid w:val="00FC1D0A"/>
    <w:rsid w:val="00FC269D"/>
    <w:rsid w:val="00FC2A37"/>
    <w:rsid w:val="00FC57DC"/>
    <w:rsid w:val="00FD3AB0"/>
    <w:rsid w:val="00FE3D66"/>
    <w:rsid w:val="00FE57A2"/>
    <w:rsid w:val="00FF0A14"/>
    <w:rsid w:val="00FF3F7C"/>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73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1DD"/>
    <w:pPr>
      <w:spacing w:after="0" w:line="240" w:lineRule="auto"/>
    </w:pPr>
    <w:rPr>
      <w:rFonts w:ascii="Times New Roman" w:eastAsia="SimSun" w:hAnsi="Times New Roman" w:cs="Times New Roman"/>
      <w:sz w:val="20"/>
      <w:szCs w:val="20"/>
    </w:rPr>
  </w:style>
  <w:style w:type="paragraph" w:styleId="Heading3">
    <w:name w:val="heading 3"/>
    <w:basedOn w:val="Normal"/>
    <w:next w:val="Normal"/>
    <w:link w:val="Heading3Char"/>
    <w:uiPriority w:val="9"/>
    <w:semiHidden/>
    <w:unhideWhenUsed/>
    <w:qFormat/>
    <w:rsid w:val="009D65D5"/>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31DD"/>
    <w:pPr>
      <w:ind w:firstLine="1134"/>
    </w:pPr>
    <w:rPr>
      <w:rFonts w:ascii="Futura Bold" w:hAnsi="Futura Bold"/>
      <w:sz w:val="44"/>
      <w:szCs w:val="44"/>
    </w:rPr>
  </w:style>
  <w:style w:type="character" w:customStyle="1" w:styleId="HeaderChar">
    <w:name w:val="Header Char"/>
    <w:basedOn w:val="DefaultParagraphFont"/>
    <w:link w:val="Header"/>
    <w:semiHidden/>
    <w:rsid w:val="001031DD"/>
    <w:rPr>
      <w:rFonts w:ascii="Futura Bold" w:eastAsia="SimSun" w:hAnsi="Futura Bold" w:cs="Times New Roman"/>
      <w:sz w:val="44"/>
      <w:szCs w:val="44"/>
    </w:rPr>
  </w:style>
  <w:style w:type="paragraph" w:customStyle="1" w:styleId="Title1">
    <w:name w:val="Title1"/>
    <w:basedOn w:val="Normal"/>
    <w:rsid w:val="001031DD"/>
    <w:pPr>
      <w:spacing w:before="1300" w:after="300" w:line="350" w:lineRule="exact"/>
      <w:ind w:firstLine="709"/>
      <w:jc w:val="both"/>
    </w:pPr>
    <w:rPr>
      <w:rFonts w:ascii="Futura Medium" w:hAnsi="Futura Medium"/>
      <w:caps/>
      <w:sz w:val="24"/>
      <w:szCs w:val="24"/>
    </w:rPr>
  </w:style>
  <w:style w:type="paragraph" w:styleId="NormalWeb">
    <w:name w:val="Normal (Web)"/>
    <w:basedOn w:val="Normal"/>
    <w:uiPriority w:val="99"/>
    <w:rsid w:val="001031DD"/>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1031DD"/>
    <w:rPr>
      <w:rFonts w:ascii="Times New Roman" w:hAnsi="Times New Roman" w:cs="Times New Roman"/>
      <w:sz w:val="16"/>
      <w:szCs w:val="16"/>
    </w:rPr>
  </w:style>
  <w:style w:type="paragraph" w:styleId="CommentText">
    <w:name w:val="annotation text"/>
    <w:basedOn w:val="Normal"/>
    <w:link w:val="CommentTextChar1"/>
    <w:uiPriority w:val="99"/>
    <w:semiHidden/>
    <w:rsid w:val="001031DD"/>
  </w:style>
  <w:style w:type="character" w:customStyle="1" w:styleId="CommentTextChar">
    <w:name w:val="Comment Text Char"/>
    <w:basedOn w:val="DefaultParagraphFont"/>
    <w:uiPriority w:val="99"/>
    <w:semiHidden/>
    <w:rsid w:val="001031DD"/>
    <w:rPr>
      <w:rFonts w:ascii="Times New Roman" w:eastAsia="SimSun" w:hAnsi="Times New Roman" w:cs="Times New Roman"/>
      <w:sz w:val="20"/>
      <w:szCs w:val="20"/>
    </w:rPr>
  </w:style>
  <w:style w:type="character" w:customStyle="1" w:styleId="CommentTextChar1">
    <w:name w:val="Comment Text Char1"/>
    <w:basedOn w:val="DefaultParagraphFont"/>
    <w:link w:val="CommentText"/>
    <w:uiPriority w:val="99"/>
    <w:semiHidden/>
    <w:rsid w:val="001031DD"/>
    <w:rPr>
      <w:rFonts w:ascii="Times New Roman" w:eastAsia="SimSun" w:hAnsi="Times New Roman" w:cs="Times New Roman"/>
      <w:sz w:val="20"/>
      <w:szCs w:val="20"/>
    </w:rPr>
  </w:style>
  <w:style w:type="paragraph" w:styleId="ListParagraph">
    <w:name w:val="List Paragraph"/>
    <w:aliases w:val="Bullet points,List Paragraph1,FooterText,Bullet List,numbered,Paragraphe de liste1,Bulletr List Paragraph,列出段落,列出段落1,Listeafsnit1,Parágrafo da Lista1,List Paragraph2,List Paragraph21,Párrafo de lista1,リスト段落1,Bullet list"/>
    <w:basedOn w:val="Normal"/>
    <w:link w:val="ListParagraphChar"/>
    <w:uiPriority w:val="34"/>
    <w:qFormat/>
    <w:rsid w:val="001031DD"/>
    <w:pPr>
      <w:ind w:left="720"/>
      <w:contextualSpacing/>
    </w:pPr>
  </w:style>
  <w:style w:type="table" w:styleId="TableGrid">
    <w:name w:val="Table Grid"/>
    <w:basedOn w:val="TableNormal"/>
    <w:uiPriority w:val="59"/>
    <w:rsid w:val="00103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DD"/>
    <w:rPr>
      <w:rFonts w:ascii="Segoe UI" w:eastAsia="SimSun" w:hAnsi="Segoe UI" w:cs="Segoe UI"/>
      <w:sz w:val="18"/>
      <w:szCs w:val="18"/>
    </w:rPr>
  </w:style>
  <w:style w:type="paragraph" w:styleId="Revision">
    <w:name w:val="Revision"/>
    <w:hidden/>
    <w:uiPriority w:val="99"/>
    <w:semiHidden/>
    <w:rsid w:val="001031DD"/>
    <w:pPr>
      <w:spacing w:after="0" w:line="240" w:lineRule="auto"/>
    </w:pPr>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4CC2"/>
    <w:rPr>
      <w:b/>
      <w:bCs/>
    </w:rPr>
  </w:style>
  <w:style w:type="character" w:customStyle="1" w:styleId="CommentSubjectChar">
    <w:name w:val="Comment Subject Char"/>
    <w:basedOn w:val="CommentTextChar1"/>
    <w:link w:val="CommentSubject"/>
    <w:uiPriority w:val="99"/>
    <w:semiHidden/>
    <w:rsid w:val="00D14CC2"/>
    <w:rPr>
      <w:rFonts w:ascii="Times New Roman" w:eastAsia="SimSun" w:hAnsi="Times New Roman" w:cs="Times New Roman"/>
      <w:b/>
      <w:bCs/>
      <w:sz w:val="20"/>
      <w:szCs w:val="20"/>
    </w:rPr>
  </w:style>
  <w:style w:type="character" w:customStyle="1" w:styleId="Heading3Char">
    <w:name w:val="Heading 3 Char"/>
    <w:basedOn w:val="DefaultParagraphFont"/>
    <w:link w:val="Heading3"/>
    <w:uiPriority w:val="9"/>
    <w:semiHidden/>
    <w:rsid w:val="009D65D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D65D5"/>
    <w:pPr>
      <w:spacing w:after="0" w:line="240" w:lineRule="auto"/>
    </w:pPr>
    <w:rPr>
      <w:rFonts w:ascii="Times New Roman" w:eastAsia="Times New Roman" w:hAnsi="Times New Roman" w:cs="Times New Roman"/>
      <w:sz w:val="20"/>
      <w:szCs w:val="20"/>
      <w:lang w:val="en-GB"/>
    </w:rPr>
  </w:style>
  <w:style w:type="character" w:customStyle="1" w:styleId="ListParagraphChar">
    <w:name w:val="List Paragraph Char"/>
    <w:aliases w:val="Bullet points Char,List Paragraph1 Char,FooterText Char,Bullet List Char,numbered Char,Paragraphe de liste1 Char,Bulletr List Paragraph Char,列出段落 Char,列出段落1 Char,Listeafsnit1 Char,Parágrafo da Lista1 Char,List Paragraph2 Char"/>
    <w:link w:val="ListParagraph"/>
    <w:uiPriority w:val="34"/>
    <w:locked/>
    <w:rsid w:val="009D65D5"/>
    <w:rPr>
      <w:rFonts w:ascii="Times New Roman" w:eastAsia="SimSun" w:hAnsi="Times New Roman" w:cs="Times New Roman"/>
      <w:sz w:val="20"/>
      <w:szCs w:val="20"/>
    </w:rPr>
  </w:style>
  <w:style w:type="paragraph" w:customStyle="1" w:styleId="hs14">
    <w:name w:val="hs14"/>
    <w:basedOn w:val="Normal"/>
    <w:uiPriority w:val="99"/>
    <w:rsid w:val="009D65D5"/>
    <w:pPr>
      <w:jc w:val="both"/>
    </w:pPr>
    <w:rPr>
      <w:rFonts w:eastAsiaTheme="minorHAnsi"/>
      <w:sz w:val="24"/>
      <w:szCs w:val="24"/>
    </w:rPr>
  </w:style>
  <w:style w:type="character" w:customStyle="1" w:styleId="hs31">
    <w:name w:val="hs31"/>
    <w:basedOn w:val="DefaultParagraphFont"/>
    <w:rsid w:val="009D65D5"/>
  </w:style>
  <w:style w:type="paragraph" w:styleId="FootnoteText">
    <w:name w:val="footnote text"/>
    <w:basedOn w:val="Normal"/>
    <w:link w:val="FootnoteTextChar"/>
    <w:semiHidden/>
    <w:unhideWhenUsed/>
    <w:rsid w:val="008A294F"/>
    <w:rPr>
      <w:rFonts w:ascii="Futura Medium" w:eastAsia="Times New Roman" w:hAnsi="Futura Medium"/>
      <w:color w:val="595959"/>
      <w:sz w:val="16"/>
      <w:lang w:val="en-GB"/>
    </w:rPr>
  </w:style>
  <w:style w:type="character" w:customStyle="1" w:styleId="FootnoteTextChar">
    <w:name w:val="Footnote Text Char"/>
    <w:basedOn w:val="DefaultParagraphFont"/>
    <w:link w:val="FootnoteText"/>
    <w:semiHidden/>
    <w:rsid w:val="008A294F"/>
    <w:rPr>
      <w:rFonts w:ascii="Futura Medium" w:eastAsia="Times New Roman" w:hAnsi="Futura Medium" w:cs="Times New Roman"/>
      <w:color w:val="595959"/>
      <w:sz w:val="16"/>
      <w:szCs w:val="20"/>
      <w:lang w:val="en-GB"/>
    </w:rPr>
  </w:style>
  <w:style w:type="character" w:styleId="FootnoteReference">
    <w:name w:val="footnote reference"/>
    <w:basedOn w:val="DefaultParagraphFont"/>
    <w:uiPriority w:val="99"/>
    <w:semiHidden/>
    <w:unhideWhenUsed/>
    <w:rsid w:val="008A294F"/>
    <w:rPr>
      <w:vertAlign w:val="superscript"/>
    </w:rPr>
  </w:style>
  <w:style w:type="paragraph" w:customStyle="1" w:styleId="Default">
    <w:name w:val="Default"/>
    <w:rsid w:val="002A7FF2"/>
    <w:pPr>
      <w:autoSpaceDE w:val="0"/>
      <w:autoSpaceDN w:val="0"/>
      <w:adjustRightInd w:val="0"/>
      <w:spacing w:after="0" w:line="240" w:lineRule="auto"/>
    </w:pPr>
    <w:rPr>
      <w:rFonts w:ascii="Futura Medium" w:hAnsi="Futura Medium" w:cs="Futura Medium"/>
      <w:color w:val="000000"/>
      <w:sz w:val="24"/>
      <w:szCs w:val="24"/>
    </w:rPr>
  </w:style>
  <w:style w:type="character" w:styleId="Strong">
    <w:name w:val="Strong"/>
    <w:basedOn w:val="DefaultParagraphFont"/>
    <w:uiPriority w:val="22"/>
    <w:qFormat/>
    <w:rsid w:val="0073012E"/>
    <w:rPr>
      <w:b/>
      <w:bCs/>
    </w:rPr>
  </w:style>
  <w:style w:type="paragraph" w:styleId="Footer">
    <w:name w:val="footer"/>
    <w:basedOn w:val="Normal"/>
    <w:link w:val="FooterChar"/>
    <w:uiPriority w:val="99"/>
    <w:unhideWhenUsed/>
    <w:rsid w:val="00327A2C"/>
    <w:pPr>
      <w:tabs>
        <w:tab w:val="center" w:pos="4680"/>
        <w:tab w:val="right" w:pos="9360"/>
      </w:tabs>
    </w:pPr>
  </w:style>
  <w:style w:type="character" w:customStyle="1" w:styleId="FooterChar">
    <w:name w:val="Footer Char"/>
    <w:basedOn w:val="DefaultParagraphFont"/>
    <w:link w:val="Footer"/>
    <w:uiPriority w:val="99"/>
    <w:rsid w:val="00327A2C"/>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2364">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sChild>
        <w:div w:id="923228030">
          <w:marLeft w:val="274"/>
          <w:marRight w:val="0"/>
          <w:marTop w:val="0"/>
          <w:marBottom w:val="0"/>
          <w:divBdr>
            <w:top w:val="none" w:sz="0" w:space="0" w:color="auto"/>
            <w:left w:val="none" w:sz="0" w:space="0" w:color="auto"/>
            <w:bottom w:val="none" w:sz="0" w:space="0" w:color="auto"/>
            <w:right w:val="none" w:sz="0" w:space="0" w:color="auto"/>
          </w:divBdr>
        </w:div>
        <w:div w:id="1003124786">
          <w:marLeft w:val="274"/>
          <w:marRight w:val="0"/>
          <w:marTop w:val="0"/>
          <w:marBottom w:val="0"/>
          <w:divBdr>
            <w:top w:val="none" w:sz="0" w:space="0" w:color="auto"/>
            <w:left w:val="none" w:sz="0" w:space="0" w:color="auto"/>
            <w:bottom w:val="none" w:sz="0" w:space="0" w:color="auto"/>
            <w:right w:val="none" w:sz="0" w:space="0" w:color="auto"/>
          </w:divBdr>
        </w:div>
        <w:div w:id="1031995418">
          <w:marLeft w:val="274"/>
          <w:marRight w:val="0"/>
          <w:marTop w:val="0"/>
          <w:marBottom w:val="0"/>
          <w:divBdr>
            <w:top w:val="none" w:sz="0" w:space="0" w:color="auto"/>
            <w:left w:val="none" w:sz="0" w:space="0" w:color="auto"/>
            <w:bottom w:val="none" w:sz="0" w:space="0" w:color="auto"/>
            <w:right w:val="none" w:sz="0" w:space="0" w:color="auto"/>
          </w:divBdr>
        </w:div>
        <w:div w:id="1366129998">
          <w:marLeft w:val="274"/>
          <w:marRight w:val="0"/>
          <w:marTop w:val="0"/>
          <w:marBottom w:val="0"/>
          <w:divBdr>
            <w:top w:val="none" w:sz="0" w:space="0" w:color="auto"/>
            <w:left w:val="none" w:sz="0" w:space="0" w:color="auto"/>
            <w:bottom w:val="none" w:sz="0" w:space="0" w:color="auto"/>
            <w:right w:val="none" w:sz="0" w:space="0" w:color="auto"/>
          </w:divBdr>
        </w:div>
        <w:div w:id="1939555623">
          <w:marLeft w:val="274"/>
          <w:marRight w:val="0"/>
          <w:marTop w:val="0"/>
          <w:marBottom w:val="0"/>
          <w:divBdr>
            <w:top w:val="none" w:sz="0" w:space="0" w:color="auto"/>
            <w:left w:val="none" w:sz="0" w:space="0" w:color="auto"/>
            <w:bottom w:val="none" w:sz="0" w:space="0" w:color="auto"/>
            <w:right w:val="none" w:sz="0" w:space="0" w:color="auto"/>
          </w:divBdr>
        </w:div>
      </w:divsChild>
    </w:div>
    <w:div w:id="287131889">
      <w:bodyDiv w:val="1"/>
      <w:marLeft w:val="0"/>
      <w:marRight w:val="0"/>
      <w:marTop w:val="0"/>
      <w:marBottom w:val="0"/>
      <w:divBdr>
        <w:top w:val="none" w:sz="0" w:space="0" w:color="auto"/>
        <w:left w:val="none" w:sz="0" w:space="0" w:color="auto"/>
        <w:bottom w:val="none" w:sz="0" w:space="0" w:color="auto"/>
        <w:right w:val="none" w:sz="0" w:space="0" w:color="auto"/>
      </w:divBdr>
      <w:divsChild>
        <w:div w:id="244802165">
          <w:marLeft w:val="547"/>
          <w:marRight w:val="0"/>
          <w:marTop w:val="0"/>
          <w:marBottom w:val="0"/>
          <w:divBdr>
            <w:top w:val="none" w:sz="0" w:space="0" w:color="auto"/>
            <w:left w:val="none" w:sz="0" w:space="0" w:color="auto"/>
            <w:bottom w:val="none" w:sz="0" w:space="0" w:color="auto"/>
            <w:right w:val="none" w:sz="0" w:space="0" w:color="auto"/>
          </w:divBdr>
        </w:div>
        <w:div w:id="1563638856">
          <w:marLeft w:val="547"/>
          <w:marRight w:val="0"/>
          <w:marTop w:val="0"/>
          <w:marBottom w:val="0"/>
          <w:divBdr>
            <w:top w:val="none" w:sz="0" w:space="0" w:color="auto"/>
            <w:left w:val="none" w:sz="0" w:space="0" w:color="auto"/>
            <w:bottom w:val="none" w:sz="0" w:space="0" w:color="auto"/>
            <w:right w:val="none" w:sz="0" w:space="0" w:color="auto"/>
          </w:divBdr>
        </w:div>
        <w:div w:id="86927919">
          <w:marLeft w:val="547"/>
          <w:marRight w:val="0"/>
          <w:marTop w:val="0"/>
          <w:marBottom w:val="0"/>
          <w:divBdr>
            <w:top w:val="none" w:sz="0" w:space="0" w:color="auto"/>
            <w:left w:val="none" w:sz="0" w:space="0" w:color="auto"/>
            <w:bottom w:val="none" w:sz="0" w:space="0" w:color="auto"/>
            <w:right w:val="none" w:sz="0" w:space="0" w:color="auto"/>
          </w:divBdr>
        </w:div>
        <w:div w:id="1973555161">
          <w:marLeft w:val="547"/>
          <w:marRight w:val="0"/>
          <w:marTop w:val="0"/>
          <w:marBottom w:val="0"/>
          <w:divBdr>
            <w:top w:val="none" w:sz="0" w:space="0" w:color="auto"/>
            <w:left w:val="none" w:sz="0" w:space="0" w:color="auto"/>
            <w:bottom w:val="none" w:sz="0" w:space="0" w:color="auto"/>
            <w:right w:val="none" w:sz="0" w:space="0" w:color="auto"/>
          </w:divBdr>
        </w:div>
        <w:div w:id="1986080652">
          <w:marLeft w:val="547"/>
          <w:marRight w:val="0"/>
          <w:marTop w:val="0"/>
          <w:marBottom w:val="0"/>
          <w:divBdr>
            <w:top w:val="none" w:sz="0" w:space="0" w:color="auto"/>
            <w:left w:val="none" w:sz="0" w:space="0" w:color="auto"/>
            <w:bottom w:val="none" w:sz="0" w:space="0" w:color="auto"/>
            <w:right w:val="none" w:sz="0" w:space="0" w:color="auto"/>
          </w:divBdr>
        </w:div>
      </w:divsChild>
    </w:div>
    <w:div w:id="301932436">
      <w:bodyDiv w:val="1"/>
      <w:marLeft w:val="0"/>
      <w:marRight w:val="0"/>
      <w:marTop w:val="0"/>
      <w:marBottom w:val="0"/>
      <w:divBdr>
        <w:top w:val="none" w:sz="0" w:space="0" w:color="auto"/>
        <w:left w:val="none" w:sz="0" w:space="0" w:color="auto"/>
        <w:bottom w:val="none" w:sz="0" w:space="0" w:color="auto"/>
        <w:right w:val="none" w:sz="0" w:space="0" w:color="auto"/>
      </w:divBdr>
    </w:div>
    <w:div w:id="432937609">
      <w:bodyDiv w:val="1"/>
      <w:marLeft w:val="0"/>
      <w:marRight w:val="0"/>
      <w:marTop w:val="0"/>
      <w:marBottom w:val="0"/>
      <w:divBdr>
        <w:top w:val="none" w:sz="0" w:space="0" w:color="auto"/>
        <w:left w:val="none" w:sz="0" w:space="0" w:color="auto"/>
        <w:bottom w:val="none" w:sz="0" w:space="0" w:color="auto"/>
        <w:right w:val="none" w:sz="0" w:space="0" w:color="auto"/>
      </w:divBdr>
    </w:div>
    <w:div w:id="446509735">
      <w:bodyDiv w:val="1"/>
      <w:marLeft w:val="0"/>
      <w:marRight w:val="0"/>
      <w:marTop w:val="0"/>
      <w:marBottom w:val="0"/>
      <w:divBdr>
        <w:top w:val="none" w:sz="0" w:space="0" w:color="auto"/>
        <w:left w:val="none" w:sz="0" w:space="0" w:color="auto"/>
        <w:bottom w:val="none" w:sz="0" w:space="0" w:color="auto"/>
        <w:right w:val="none" w:sz="0" w:space="0" w:color="auto"/>
      </w:divBdr>
      <w:divsChild>
        <w:div w:id="874847038">
          <w:marLeft w:val="317"/>
          <w:marRight w:val="0"/>
          <w:marTop w:val="0"/>
          <w:marBottom w:val="0"/>
          <w:divBdr>
            <w:top w:val="none" w:sz="0" w:space="0" w:color="auto"/>
            <w:left w:val="none" w:sz="0" w:space="0" w:color="auto"/>
            <w:bottom w:val="none" w:sz="0" w:space="0" w:color="auto"/>
            <w:right w:val="none" w:sz="0" w:space="0" w:color="auto"/>
          </w:divBdr>
        </w:div>
        <w:div w:id="1473788908">
          <w:marLeft w:val="1282"/>
          <w:marRight w:val="0"/>
          <w:marTop w:val="0"/>
          <w:marBottom w:val="0"/>
          <w:divBdr>
            <w:top w:val="none" w:sz="0" w:space="0" w:color="auto"/>
            <w:left w:val="none" w:sz="0" w:space="0" w:color="auto"/>
            <w:bottom w:val="none" w:sz="0" w:space="0" w:color="auto"/>
            <w:right w:val="none" w:sz="0" w:space="0" w:color="auto"/>
          </w:divBdr>
        </w:div>
        <w:div w:id="1953320423">
          <w:marLeft w:val="1282"/>
          <w:marRight w:val="0"/>
          <w:marTop w:val="0"/>
          <w:marBottom w:val="0"/>
          <w:divBdr>
            <w:top w:val="none" w:sz="0" w:space="0" w:color="auto"/>
            <w:left w:val="none" w:sz="0" w:space="0" w:color="auto"/>
            <w:bottom w:val="none" w:sz="0" w:space="0" w:color="auto"/>
            <w:right w:val="none" w:sz="0" w:space="0" w:color="auto"/>
          </w:divBdr>
        </w:div>
        <w:div w:id="765925959">
          <w:marLeft w:val="1282"/>
          <w:marRight w:val="0"/>
          <w:marTop w:val="0"/>
          <w:marBottom w:val="0"/>
          <w:divBdr>
            <w:top w:val="none" w:sz="0" w:space="0" w:color="auto"/>
            <w:left w:val="none" w:sz="0" w:space="0" w:color="auto"/>
            <w:bottom w:val="none" w:sz="0" w:space="0" w:color="auto"/>
            <w:right w:val="none" w:sz="0" w:space="0" w:color="auto"/>
          </w:divBdr>
        </w:div>
      </w:divsChild>
    </w:div>
    <w:div w:id="459301701">
      <w:bodyDiv w:val="1"/>
      <w:marLeft w:val="0"/>
      <w:marRight w:val="0"/>
      <w:marTop w:val="0"/>
      <w:marBottom w:val="0"/>
      <w:divBdr>
        <w:top w:val="none" w:sz="0" w:space="0" w:color="FBCE07"/>
        <w:left w:val="none" w:sz="0" w:space="0" w:color="FBCE07"/>
        <w:bottom w:val="none" w:sz="0" w:space="0" w:color="FBCE07"/>
        <w:right w:val="none" w:sz="0" w:space="0" w:color="FBCE07"/>
      </w:divBdr>
      <w:divsChild>
        <w:div w:id="106782530">
          <w:marLeft w:val="0"/>
          <w:marRight w:val="0"/>
          <w:marTop w:val="0"/>
          <w:marBottom w:val="0"/>
          <w:divBdr>
            <w:top w:val="none" w:sz="0" w:space="0" w:color="auto"/>
            <w:left w:val="none" w:sz="0" w:space="0" w:color="auto"/>
            <w:bottom w:val="none" w:sz="0" w:space="0" w:color="auto"/>
            <w:right w:val="none" w:sz="0" w:space="0" w:color="auto"/>
          </w:divBdr>
          <w:divsChild>
            <w:div w:id="171385365">
              <w:marLeft w:val="0"/>
              <w:marRight w:val="0"/>
              <w:marTop w:val="0"/>
              <w:marBottom w:val="0"/>
              <w:divBdr>
                <w:top w:val="none" w:sz="0" w:space="0" w:color="auto"/>
                <w:left w:val="none" w:sz="0" w:space="0" w:color="auto"/>
                <w:bottom w:val="none" w:sz="0" w:space="0" w:color="auto"/>
                <w:right w:val="none" w:sz="0" w:space="0" w:color="auto"/>
              </w:divBdr>
              <w:divsChild>
                <w:div w:id="1301689164">
                  <w:marLeft w:val="0"/>
                  <w:marRight w:val="0"/>
                  <w:marTop w:val="0"/>
                  <w:marBottom w:val="0"/>
                  <w:divBdr>
                    <w:top w:val="none" w:sz="0" w:space="0" w:color="auto"/>
                    <w:left w:val="none" w:sz="0" w:space="0" w:color="auto"/>
                    <w:bottom w:val="none" w:sz="0" w:space="0" w:color="auto"/>
                    <w:right w:val="none" w:sz="0" w:space="0" w:color="auto"/>
                  </w:divBdr>
                  <w:divsChild>
                    <w:div w:id="1462336673">
                      <w:marLeft w:val="0"/>
                      <w:marRight w:val="0"/>
                      <w:marTop w:val="0"/>
                      <w:marBottom w:val="0"/>
                      <w:divBdr>
                        <w:top w:val="none" w:sz="0" w:space="0" w:color="auto"/>
                        <w:left w:val="none" w:sz="0" w:space="0" w:color="auto"/>
                        <w:bottom w:val="none" w:sz="0" w:space="0" w:color="auto"/>
                        <w:right w:val="none" w:sz="0" w:space="0" w:color="auto"/>
                      </w:divBdr>
                      <w:divsChild>
                        <w:div w:id="268779860">
                          <w:marLeft w:val="0"/>
                          <w:marRight w:val="0"/>
                          <w:marTop w:val="0"/>
                          <w:marBottom w:val="0"/>
                          <w:divBdr>
                            <w:top w:val="none" w:sz="0" w:space="0" w:color="auto"/>
                            <w:left w:val="none" w:sz="0" w:space="0" w:color="auto"/>
                            <w:bottom w:val="none" w:sz="0" w:space="0" w:color="auto"/>
                            <w:right w:val="none" w:sz="0" w:space="0" w:color="auto"/>
                          </w:divBdr>
                          <w:divsChild>
                            <w:div w:id="1799832514">
                              <w:marLeft w:val="0"/>
                              <w:marRight w:val="0"/>
                              <w:marTop w:val="0"/>
                              <w:marBottom w:val="0"/>
                              <w:divBdr>
                                <w:top w:val="none" w:sz="0" w:space="0" w:color="auto"/>
                                <w:left w:val="none" w:sz="0" w:space="0" w:color="auto"/>
                                <w:bottom w:val="none" w:sz="0" w:space="0" w:color="auto"/>
                                <w:right w:val="none" w:sz="0" w:space="0" w:color="auto"/>
                              </w:divBdr>
                              <w:divsChild>
                                <w:div w:id="825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4451">
      <w:bodyDiv w:val="1"/>
      <w:marLeft w:val="0"/>
      <w:marRight w:val="0"/>
      <w:marTop w:val="0"/>
      <w:marBottom w:val="0"/>
      <w:divBdr>
        <w:top w:val="none" w:sz="0" w:space="0" w:color="auto"/>
        <w:left w:val="none" w:sz="0" w:space="0" w:color="auto"/>
        <w:bottom w:val="none" w:sz="0" w:space="0" w:color="auto"/>
        <w:right w:val="none" w:sz="0" w:space="0" w:color="auto"/>
      </w:divBdr>
    </w:div>
    <w:div w:id="901260486">
      <w:bodyDiv w:val="1"/>
      <w:marLeft w:val="0"/>
      <w:marRight w:val="0"/>
      <w:marTop w:val="0"/>
      <w:marBottom w:val="0"/>
      <w:divBdr>
        <w:top w:val="none" w:sz="0" w:space="0" w:color="auto"/>
        <w:left w:val="none" w:sz="0" w:space="0" w:color="auto"/>
        <w:bottom w:val="none" w:sz="0" w:space="0" w:color="auto"/>
        <w:right w:val="none" w:sz="0" w:space="0" w:color="auto"/>
      </w:divBdr>
    </w:div>
    <w:div w:id="1005327742">
      <w:bodyDiv w:val="1"/>
      <w:marLeft w:val="0"/>
      <w:marRight w:val="0"/>
      <w:marTop w:val="0"/>
      <w:marBottom w:val="0"/>
      <w:divBdr>
        <w:top w:val="none" w:sz="0" w:space="0" w:color="auto"/>
        <w:left w:val="none" w:sz="0" w:space="0" w:color="auto"/>
        <w:bottom w:val="none" w:sz="0" w:space="0" w:color="auto"/>
        <w:right w:val="none" w:sz="0" w:space="0" w:color="auto"/>
      </w:divBdr>
      <w:divsChild>
        <w:div w:id="1452626285">
          <w:marLeft w:val="317"/>
          <w:marRight w:val="0"/>
          <w:marTop w:val="0"/>
          <w:marBottom w:val="0"/>
          <w:divBdr>
            <w:top w:val="none" w:sz="0" w:space="0" w:color="auto"/>
            <w:left w:val="none" w:sz="0" w:space="0" w:color="auto"/>
            <w:bottom w:val="none" w:sz="0" w:space="0" w:color="auto"/>
            <w:right w:val="none" w:sz="0" w:space="0" w:color="auto"/>
          </w:divBdr>
        </w:div>
        <w:div w:id="1868181827">
          <w:marLeft w:val="1282"/>
          <w:marRight w:val="0"/>
          <w:marTop w:val="0"/>
          <w:marBottom w:val="0"/>
          <w:divBdr>
            <w:top w:val="none" w:sz="0" w:space="0" w:color="auto"/>
            <w:left w:val="none" w:sz="0" w:space="0" w:color="auto"/>
            <w:bottom w:val="none" w:sz="0" w:space="0" w:color="auto"/>
            <w:right w:val="none" w:sz="0" w:space="0" w:color="auto"/>
          </w:divBdr>
        </w:div>
        <w:div w:id="744492621">
          <w:marLeft w:val="1282"/>
          <w:marRight w:val="0"/>
          <w:marTop w:val="0"/>
          <w:marBottom w:val="0"/>
          <w:divBdr>
            <w:top w:val="none" w:sz="0" w:space="0" w:color="auto"/>
            <w:left w:val="none" w:sz="0" w:space="0" w:color="auto"/>
            <w:bottom w:val="none" w:sz="0" w:space="0" w:color="auto"/>
            <w:right w:val="none" w:sz="0" w:space="0" w:color="auto"/>
          </w:divBdr>
        </w:div>
        <w:div w:id="1065758424">
          <w:marLeft w:val="1282"/>
          <w:marRight w:val="0"/>
          <w:marTop w:val="0"/>
          <w:marBottom w:val="0"/>
          <w:divBdr>
            <w:top w:val="none" w:sz="0" w:space="0" w:color="auto"/>
            <w:left w:val="none" w:sz="0" w:space="0" w:color="auto"/>
            <w:bottom w:val="none" w:sz="0" w:space="0" w:color="auto"/>
            <w:right w:val="none" w:sz="0" w:space="0" w:color="auto"/>
          </w:divBdr>
        </w:div>
      </w:divsChild>
    </w:div>
    <w:div w:id="1319118482">
      <w:bodyDiv w:val="1"/>
      <w:marLeft w:val="0"/>
      <w:marRight w:val="0"/>
      <w:marTop w:val="0"/>
      <w:marBottom w:val="0"/>
      <w:divBdr>
        <w:top w:val="none" w:sz="0" w:space="0" w:color="auto"/>
        <w:left w:val="none" w:sz="0" w:space="0" w:color="auto"/>
        <w:bottom w:val="none" w:sz="0" w:space="0" w:color="auto"/>
        <w:right w:val="none" w:sz="0" w:space="0" w:color="auto"/>
      </w:divBdr>
    </w:div>
    <w:div w:id="1347099127">
      <w:bodyDiv w:val="1"/>
      <w:marLeft w:val="0"/>
      <w:marRight w:val="0"/>
      <w:marTop w:val="0"/>
      <w:marBottom w:val="0"/>
      <w:divBdr>
        <w:top w:val="none" w:sz="0" w:space="0" w:color="auto"/>
        <w:left w:val="none" w:sz="0" w:space="0" w:color="auto"/>
        <w:bottom w:val="none" w:sz="0" w:space="0" w:color="auto"/>
        <w:right w:val="none" w:sz="0" w:space="0" w:color="auto"/>
      </w:divBdr>
      <w:divsChild>
        <w:div w:id="541940520">
          <w:marLeft w:val="547"/>
          <w:marRight w:val="0"/>
          <w:marTop w:val="0"/>
          <w:marBottom w:val="0"/>
          <w:divBdr>
            <w:top w:val="none" w:sz="0" w:space="0" w:color="auto"/>
            <w:left w:val="none" w:sz="0" w:space="0" w:color="auto"/>
            <w:bottom w:val="none" w:sz="0" w:space="0" w:color="auto"/>
            <w:right w:val="none" w:sz="0" w:space="0" w:color="auto"/>
          </w:divBdr>
        </w:div>
        <w:div w:id="231545233">
          <w:marLeft w:val="547"/>
          <w:marRight w:val="0"/>
          <w:marTop w:val="0"/>
          <w:marBottom w:val="0"/>
          <w:divBdr>
            <w:top w:val="none" w:sz="0" w:space="0" w:color="auto"/>
            <w:left w:val="none" w:sz="0" w:space="0" w:color="auto"/>
            <w:bottom w:val="none" w:sz="0" w:space="0" w:color="auto"/>
            <w:right w:val="none" w:sz="0" w:space="0" w:color="auto"/>
          </w:divBdr>
        </w:div>
        <w:div w:id="1260329821">
          <w:marLeft w:val="547"/>
          <w:marRight w:val="0"/>
          <w:marTop w:val="0"/>
          <w:marBottom w:val="0"/>
          <w:divBdr>
            <w:top w:val="none" w:sz="0" w:space="0" w:color="auto"/>
            <w:left w:val="none" w:sz="0" w:space="0" w:color="auto"/>
            <w:bottom w:val="none" w:sz="0" w:space="0" w:color="auto"/>
            <w:right w:val="none" w:sz="0" w:space="0" w:color="auto"/>
          </w:divBdr>
        </w:div>
      </w:divsChild>
    </w:div>
    <w:div w:id="1724598212">
      <w:bodyDiv w:val="1"/>
      <w:marLeft w:val="0"/>
      <w:marRight w:val="0"/>
      <w:marTop w:val="0"/>
      <w:marBottom w:val="0"/>
      <w:divBdr>
        <w:top w:val="none" w:sz="0" w:space="0" w:color="auto"/>
        <w:left w:val="none" w:sz="0" w:space="0" w:color="auto"/>
        <w:bottom w:val="none" w:sz="0" w:space="0" w:color="auto"/>
        <w:right w:val="none" w:sz="0" w:space="0" w:color="auto"/>
      </w:divBdr>
    </w:div>
    <w:div w:id="1890653650">
      <w:bodyDiv w:val="1"/>
      <w:marLeft w:val="0"/>
      <w:marRight w:val="0"/>
      <w:marTop w:val="0"/>
      <w:marBottom w:val="0"/>
      <w:divBdr>
        <w:top w:val="none" w:sz="0" w:space="0" w:color="auto"/>
        <w:left w:val="none" w:sz="0" w:space="0" w:color="auto"/>
        <w:bottom w:val="none" w:sz="0" w:space="0" w:color="auto"/>
        <w:right w:val="none" w:sz="0" w:space="0" w:color="auto"/>
      </w:divBdr>
    </w:div>
    <w:div w:id="21270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ws.shell.com/eletra/go.cfm?z=shellnews,277003,b28P8N6P,84538,bd03H8h" TargetMode="External"/><Relationship Id="rId13" Type="http://schemas.openxmlformats.org/officeDocument/2006/relationships/image" Target="media/image20.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ws.shell.com/eletra/go.cfm?z=shellnews,277003,b28P8N6P,84538,bd03H8h"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customXml" Target="../customXml/item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1B521FC862441AA264B6789116A8C" ma:contentTypeVersion="0" ma:contentTypeDescription="Create a new document." ma:contentTypeScope="" ma:versionID="181e21620b6bc5cc12cf048255750f4a">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abaaa2409-1991694007-8</_dlc_DocId>
    <_dlc_DocIdUrl xmlns="400895dc-1ced-4d74-bb87-20358c45ada2">
      <Url>https://eu021-sp.shell.com/sites/abaaa2409/strategy/_layouts/DocIdRedir.aspx?ID=abaaa2409-1991694007-8</Url>
      <Description>abaaa2409-1991694007-8</Description>
    </_dlc_DocIdUrl>
  </documentManagement>
</p:properties>
</file>

<file path=customXml/itemProps1.xml><?xml version="1.0" encoding="utf-8"?>
<ds:datastoreItem xmlns:ds="http://schemas.openxmlformats.org/officeDocument/2006/customXml" ds:itemID="{5D4A8608-36C6-4513-9132-3CA15EDBDC72}"/>
</file>

<file path=customXml/itemProps2.xml><?xml version="1.0" encoding="utf-8"?>
<ds:datastoreItem xmlns:ds="http://schemas.openxmlformats.org/officeDocument/2006/customXml" ds:itemID="{E1A92869-5C81-4A1A-B09B-31B7F9AE67CA}"/>
</file>

<file path=customXml/itemProps3.xml><?xml version="1.0" encoding="utf-8"?>
<ds:datastoreItem xmlns:ds="http://schemas.openxmlformats.org/officeDocument/2006/customXml" ds:itemID="{6BB421AA-BF8C-46E0-8D12-F18DEB154D51}"/>
</file>

<file path=customXml/itemProps4.xml><?xml version="1.0" encoding="utf-8"?>
<ds:datastoreItem xmlns:ds="http://schemas.openxmlformats.org/officeDocument/2006/customXml" ds:itemID="{78F25FB1-DE76-4649-8987-DE1078432139}"/>
</file>

<file path=customXml/itemProps5.xml><?xml version="1.0" encoding="utf-8"?>
<ds:datastoreItem xmlns:ds="http://schemas.openxmlformats.org/officeDocument/2006/customXml" ds:itemID="{F3733AB2-0891-43EE-BC50-53605CB7EB4F}"/>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2018-10-01T12:32:00Z</dcterms:created>
  <dcterms:modified xsi:type="dcterms:W3CDTF">2018-10-01T12:35:00Z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4e82141d-2b85-4984-a5d0-778a4f7f1625</vt:lpwstr>
  </property>
  <property fmtid="{D5CDD505-2E9C-101B-9397-08002B2CF9AE}" pid="3" name="ContentTypeId">
    <vt:lpwstr>0x010100FB81B521FC862441AA264B6789116A8C</vt:lpwstr>
  </property>
</Properties>
</file>