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09FD7" w14:textId="77777777" w:rsidR="00914B29" w:rsidRPr="00D250AF" w:rsidRDefault="00914B29" w:rsidP="00914B29">
      <w:pPr>
        <w:spacing w:after="0" w:line="276" w:lineRule="auto"/>
        <w:rPr>
          <w:rFonts w:ascii="Arial" w:hAnsi="Arial" w:cs="Arial"/>
          <w:lang w:val="en-CA" w:eastAsia="en-GB"/>
        </w:rPr>
      </w:pPr>
      <w:r w:rsidRPr="00D250AF">
        <w:rPr>
          <w:rFonts w:ascii="Arial" w:hAnsi="Arial" w:cs="Arial"/>
          <w:lang w:val="en-CA" w:eastAsia="en-GB"/>
        </w:rPr>
        <w:t>30 October 2018</w:t>
      </w:r>
    </w:p>
    <w:p w14:paraId="28F0A73D" w14:textId="77777777" w:rsidR="00914B29" w:rsidRPr="00D250AF" w:rsidRDefault="00914B29" w:rsidP="00914B29">
      <w:pPr>
        <w:spacing w:after="0" w:line="276" w:lineRule="auto"/>
        <w:rPr>
          <w:rFonts w:ascii="Arial" w:hAnsi="Arial" w:cs="Arial"/>
          <w:lang w:val="en-CA" w:eastAsia="en-GB"/>
        </w:rPr>
      </w:pPr>
    </w:p>
    <w:p w14:paraId="334CA87A" w14:textId="77777777" w:rsidR="00914B29" w:rsidRPr="00D250AF" w:rsidRDefault="00914B29" w:rsidP="00914B29">
      <w:pPr>
        <w:spacing w:after="0" w:line="276" w:lineRule="auto"/>
        <w:jc w:val="center"/>
        <w:rPr>
          <w:rFonts w:ascii="Arial" w:hAnsi="Arial" w:cs="Arial"/>
          <w:b/>
          <w:bCs/>
          <w:lang w:eastAsia="en-GB"/>
        </w:rPr>
      </w:pPr>
      <w:r w:rsidRPr="00D250AF">
        <w:rPr>
          <w:rFonts w:ascii="Arial" w:hAnsi="Arial" w:cs="Arial"/>
          <w:b/>
          <w:bCs/>
          <w:lang w:eastAsia="en-GB"/>
        </w:rPr>
        <w:t xml:space="preserve">BCRE – </w:t>
      </w:r>
      <w:proofErr w:type="spellStart"/>
      <w:r w:rsidRPr="00D250AF">
        <w:rPr>
          <w:rFonts w:ascii="Arial" w:hAnsi="Arial" w:cs="Arial"/>
          <w:b/>
          <w:bCs/>
          <w:lang w:eastAsia="en-GB"/>
        </w:rPr>
        <w:t>Brack</w:t>
      </w:r>
      <w:proofErr w:type="spellEnd"/>
      <w:r w:rsidRPr="00D250AF">
        <w:rPr>
          <w:rFonts w:ascii="Arial" w:hAnsi="Arial" w:cs="Arial"/>
          <w:b/>
          <w:bCs/>
          <w:lang w:eastAsia="en-GB"/>
        </w:rPr>
        <w:t xml:space="preserve"> Capital Real Estate Investments N.V.</w:t>
      </w:r>
    </w:p>
    <w:p w14:paraId="1EE81794" w14:textId="77777777" w:rsidR="00914B29" w:rsidRPr="00D250AF" w:rsidRDefault="00914B29" w:rsidP="00914B29">
      <w:pPr>
        <w:spacing w:after="0" w:line="276" w:lineRule="auto"/>
        <w:jc w:val="center"/>
        <w:rPr>
          <w:rFonts w:ascii="Arial" w:hAnsi="Arial" w:cs="Arial"/>
          <w:lang w:eastAsia="en-GB"/>
        </w:rPr>
      </w:pPr>
      <w:r w:rsidRPr="00D250AF">
        <w:rPr>
          <w:rFonts w:ascii="Arial" w:hAnsi="Arial" w:cs="Arial"/>
          <w:lang w:eastAsia="en-GB"/>
        </w:rPr>
        <w:t>(“</w:t>
      </w:r>
      <w:r w:rsidRPr="00D250AF">
        <w:rPr>
          <w:rFonts w:ascii="Arial" w:hAnsi="Arial" w:cs="Arial"/>
          <w:b/>
          <w:lang w:eastAsia="en-GB"/>
        </w:rPr>
        <w:t>BCRE</w:t>
      </w:r>
      <w:r w:rsidRPr="00D250AF">
        <w:rPr>
          <w:rFonts w:ascii="Arial" w:hAnsi="Arial" w:cs="Arial"/>
          <w:lang w:eastAsia="en-GB"/>
        </w:rPr>
        <w:t>” or the “</w:t>
      </w:r>
      <w:r w:rsidRPr="00D250AF">
        <w:rPr>
          <w:rFonts w:ascii="Arial" w:hAnsi="Arial" w:cs="Arial"/>
          <w:b/>
          <w:bCs/>
          <w:lang w:eastAsia="en-GB"/>
        </w:rPr>
        <w:t>Company</w:t>
      </w:r>
      <w:r w:rsidRPr="00D250AF">
        <w:rPr>
          <w:rFonts w:ascii="Arial" w:hAnsi="Arial" w:cs="Arial"/>
          <w:lang w:eastAsia="en-GB"/>
        </w:rPr>
        <w:t>”)</w:t>
      </w:r>
    </w:p>
    <w:p w14:paraId="48DD58A4" w14:textId="77777777" w:rsidR="00914B29" w:rsidRPr="00D250AF" w:rsidRDefault="00914B29" w:rsidP="00914B29">
      <w:pPr>
        <w:spacing w:after="0" w:line="276" w:lineRule="auto"/>
        <w:jc w:val="center"/>
        <w:rPr>
          <w:rFonts w:ascii="Arial" w:hAnsi="Arial" w:cs="Arial"/>
          <w:b/>
          <w:bCs/>
          <w:lang w:eastAsia="en-GB"/>
        </w:rPr>
      </w:pPr>
      <w:r w:rsidRPr="00D250AF">
        <w:rPr>
          <w:rFonts w:ascii="Arial" w:hAnsi="Arial" w:cs="Arial"/>
          <w:b/>
          <w:bCs/>
          <w:lang w:eastAsia="en-GB"/>
        </w:rPr>
        <w:t>Transactions under share buyback programme</w:t>
      </w:r>
    </w:p>
    <w:p w14:paraId="6E9E572E" w14:textId="77777777" w:rsidR="00914B29" w:rsidRPr="00D250AF" w:rsidRDefault="00914B29" w:rsidP="00914B29">
      <w:pPr>
        <w:spacing w:after="0" w:line="276" w:lineRule="auto"/>
        <w:jc w:val="center"/>
        <w:rPr>
          <w:rFonts w:ascii="Arial" w:hAnsi="Arial" w:cs="Arial"/>
          <w:b/>
          <w:bCs/>
          <w:lang w:eastAsia="en-GB"/>
        </w:rPr>
      </w:pPr>
      <w:bookmarkStart w:id="0" w:name="_GoBack"/>
    </w:p>
    <w:bookmarkEnd w:id="0"/>
    <w:p w14:paraId="4B83641D" w14:textId="77777777" w:rsidR="00914B29" w:rsidRPr="00D250AF" w:rsidRDefault="00914B29" w:rsidP="00914B29">
      <w:pPr>
        <w:spacing w:after="0" w:line="276" w:lineRule="auto"/>
        <w:jc w:val="both"/>
        <w:rPr>
          <w:rStyle w:val="bm"/>
          <w:rFonts w:ascii="Arial" w:hAnsi="Arial" w:cs="Arial"/>
        </w:rPr>
      </w:pPr>
      <w:r w:rsidRPr="00D250AF">
        <w:rPr>
          <w:rStyle w:val="bm"/>
          <w:rFonts w:ascii="Arial" w:hAnsi="Arial" w:cs="Arial"/>
        </w:rPr>
        <w:t>Following the share buyback programme as announced on 23 October 2018 (</w:t>
      </w:r>
      <w:hyperlink r:id="rId8" w:history="1">
        <w:r w:rsidRPr="00D250AF">
          <w:rPr>
            <w:rStyle w:val="Hyperlink"/>
            <w:rFonts w:ascii="Arial" w:hAnsi="Arial" w:cs="Arial"/>
          </w:rPr>
          <w:t>http://www.brack-capital.com</w:t>
        </w:r>
      </w:hyperlink>
      <w:r w:rsidRPr="00D250AF">
        <w:rPr>
          <w:rStyle w:val="bm"/>
          <w:rFonts w:ascii="Arial" w:hAnsi="Arial" w:cs="Arial"/>
        </w:rPr>
        <w:t>), the Company announces that it has repurchased yesterday 10,000 of its own shares at a price of €0.55 per share.</w:t>
      </w:r>
    </w:p>
    <w:p w14:paraId="0AA495AA" w14:textId="77777777" w:rsidR="00914B29" w:rsidRPr="00D250AF" w:rsidRDefault="00914B29" w:rsidP="00914B29">
      <w:pPr>
        <w:spacing w:after="0" w:line="276" w:lineRule="auto"/>
        <w:jc w:val="both"/>
        <w:rPr>
          <w:rStyle w:val="bm"/>
          <w:rFonts w:ascii="Arial" w:hAnsi="Arial" w:cs="Arial"/>
        </w:rPr>
      </w:pPr>
    </w:p>
    <w:p w14:paraId="670E482A" w14:textId="77777777" w:rsidR="00914B29" w:rsidRPr="00D250AF" w:rsidRDefault="00914B29" w:rsidP="00914B29">
      <w:pPr>
        <w:spacing w:after="0" w:line="276" w:lineRule="auto"/>
        <w:jc w:val="both"/>
        <w:rPr>
          <w:rStyle w:val="bm"/>
          <w:rFonts w:ascii="Arial" w:hAnsi="Arial" w:cs="Arial"/>
        </w:rPr>
      </w:pPr>
      <w:r w:rsidRPr="00D250AF">
        <w:rPr>
          <w:rStyle w:val="bm"/>
          <w:rFonts w:ascii="Arial" w:hAnsi="Arial" w:cs="Arial"/>
        </w:rPr>
        <w:t>The total number of shares repurchased under the share buyback programme is shown in the table below.</w:t>
      </w:r>
    </w:p>
    <w:p w14:paraId="29F34FF2" w14:textId="77777777" w:rsidR="00914B29" w:rsidRPr="00D250AF" w:rsidRDefault="00914B29" w:rsidP="00914B29">
      <w:pPr>
        <w:spacing w:after="0" w:line="276" w:lineRule="auto"/>
        <w:rPr>
          <w:rStyle w:val="bm"/>
          <w:rFonts w:ascii="Arial" w:hAnsi="Arial" w:cs="Arial"/>
        </w:rPr>
      </w:pPr>
    </w:p>
    <w:tbl>
      <w:tblPr>
        <w:tblStyle w:val="TableGrid"/>
        <w:tblW w:w="4869" w:type="pct"/>
        <w:jc w:val="center"/>
        <w:tblLook w:val="04A0" w:firstRow="1" w:lastRow="0" w:firstColumn="1" w:lastColumn="0" w:noHBand="0" w:noVBand="1"/>
      </w:tblPr>
      <w:tblGrid>
        <w:gridCol w:w="3007"/>
        <w:gridCol w:w="3006"/>
        <w:gridCol w:w="2767"/>
      </w:tblGrid>
      <w:tr w:rsidR="00914B29" w:rsidRPr="00D250AF" w14:paraId="477E2700" w14:textId="77777777" w:rsidTr="00DD0FAF">
        <w:trPr>
          <w:jc w:val="center"/>
        </w:trPr>
        <w:tc>
          <w:tcPr>
            <w:tcW w:w="1712" w:type="pct"/>
          </w:tcPr>
          <w:p w14:paraId="764EC4D6"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Date</w:t>
            </w:r>
          </w:p>
        </w:tc>
        <w:tc>
          <w:tcPr>
            <w:tcW w:w="1712" w:type="pct"/>
          </w:tcPr>
          <w:p w14:paraId="46E24259"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Number of shares</w:t>
            </w:r>
          </w:p>
        </w:tc>
        <w:tc>
          <w:tcPr>
            <w:tcW w:w="1576" w:type="pct"/>
          </w:tcPr>
          <w:p w14:paraId="71182CDE"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Total consideration</w:t>
            </w:r>
          </w:p>
        </w:tc>
      </w:tr>
      <w:tr w:rsidR="00914B29" w:rsidRPr="00D250AF" w14:paraId="5A9558C6" w14:textId="77777777" w:rsidTr="00DD0FAF">
        <w:trPr>
          <w:jc w:val="center"/>
        </w:trPr>
        <w:tc>
          <w:tcPr>
            <w:tcW w:w="1712" w:type="pct"/>
          </w:tcPr>
          <w:p w14:paraId="4DAB09A2"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29 October 2018</w:t>
            </w:r>
          </w:p>
        </w:tc>
        <w:tc>
          <w:tcPr>
            <w:tcW w:w="1712" w:type="pct"/>
          </w:tcPr>
          <w:p w14:paraId="359D7580" w14:textId="77777777" w:rsidR="00914B29" w:rsidRPr="00D250AF" w:rsidRDefault="00914B29" w:rsidP="00DD0FAF">
            <w:pPr>
              <w:spacing w:line="276" w:lineRule="auto"/>
              <w:jc w:val="center"/>
              <w:rPr>
                <w:rFonts w:ascii="Arial" w:hAnsi="Arial" w:cs="Arial"/>
                <w:sz w:val="22"/>
                <w:szCs w:val="22"/>
              </w:rPr>
            </w:pPr>
            <w:r w:rsidRPr="00D250AF">
              <w:rPr>
                <w:rStyle w:val="bm"/>
                <w:rFonts w:ascii="Arial" w:hAnsi="Arial" w:cs="Arial"/>
                <w:sz w:val="22"/>
                <w:szCs w:val="22"/>
              </w:rPr>
              <w:t>10,000</w:t>
            </w:r>
          </w:p>
        </w:tc>
        <w:tc>
          <w:tcPr>
            <w:tcW w:w="1576" w:type="pct"/>
          </w:tcPr>
          <w:p w14:paraId="74B18DAF"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€5,500.00</w:t>
            </w:r>
          </w:p>
        </w:tc>
      </w:tr>
      <w:tr w:rsidR="00914B29" w:rsidRPr="00D250AF" w14:paraId="1DE12720" w14:textId="77777777" w:rsidTr="00DD0FAF">
        <w:trPr>
          <w:jc w:val="center"/>
        </w:trPr>
        <w:tc>
          <w:tcPr>
            <w:tcW w:w="1712" w:type="pct"/>
          </w:tcPr>
          <w:p w14:paraId="2E7B9AD8" w14:textId="77777777" w:rsidR="00914B29" w:rsidRPr="00D250AF" w:rsidRDefault="00914B29" w:rsidP="00DD0FAF">
            <w:pPr>
              <w:spacing w:line="276" w:lineRule="auto"/>
              <w:jc w:val="center"/>
              <w:rPr>
                <w:rFonts w:ascii="Arial" w:hAnsi="Arial" w:cs="Arial"/>
                <w:sz w:val="22"/>
                <w:szCs w:val="22"/>
              </w:rPr>
            </w:pPr>
          </w:p>
        </w:tc>
        <w:tc>
          <w:tcPr>
            <w:tcW w:w="1712" w:type="pct"/>
          </w:tcPr>
          <w:p w14:paraId="56F00E0F" w14:textId="77777777" w:rsidR="00914B29" w:rsidRPr="00D250AF" w:rsidRDefault="00914B29" w:rsidP="00DD0FAF">
            <w:pPr>
              <w:spacing w:line="276" w:lineRule="auto"/>
              <w:jc w:val="center"/>
              <w:rPr>
                <w:rFonts w:ascii="Arial" w:hAnsi="Arial" w:cs="Arial"/>
                <w:sz w:val="22"/>
                <w:szCs w:val="22"/>
              </w:rPr>
            </w:pPr>
          </w:p>
        </w:tc>
        <w:tc>
          <w:tcPr>
            <w:tcW w:w="1576" w:type="pct"/>
          </w:tcPr>
          <w:p w14:paraId="52583B20" w14:textId="77777777" w:rsidR="00914B29" w:rsidRPr="00D250AF" w:rsidRDefault="00914B29" w:rsidP="00DD0FAF">
            <w:pPr>
              <w:spacing w:line="276" w:lineRule="auto"/>
              <w:jc w:val="center"/>
              <w:rPr>
                <w:rFonts w:ascii="Arial" w:hAnsi="Arial" w:cs="Arial"/>
                <w:sz w:val="22"/>
                <w:szCs w:val="22"/>
              </w:rPr>
            </w:pPr>
          </w:p>
        </w:tc>
      </w:tr>
      <w:tr w:rsidR="00914B29" w:rsidRPr="00D250AF" w14:paraId="79235FBA" w14:textId="77777777" w:rsidTr="00DD0FAF">
        <w:trPr>
          <w:jc w:val="center"/>
        </w:trPr>
        <w:tc>
          <w:tcPr>
            <w:tcW w:w="1712" w:type="pct"/>
          </w:tcPr>
          <w:p w14:paraId="61A6AAB3"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Total</w:t>
            </w:r>
          </w:p>
        </w:tc>
        <w:tc>
          <w:tcPr>
            <w:tcW w:w="1712" w:type="pct"/>
          </w:tcPr>
          <w:p w14:paraId="51EF7815" w14:textId="77777777" w:rsidR="00914B29" w:rsidRPr="00D250AF" w:rsidRDefault="00914B29" w:rsidP="00DD0FAF">
            <w:pPr>
              <w:spacing w:line="276" w:lineRule="auto"/>
              <w:jc w:val="center"/>
              <w:rPr>
                <w:rFonts w:ascii="Arial" w:hAnsi="Arial" w:cs="Arial"/>
                <w:sz w:val="22"/>
                <w:szCs w:val="22"/>
              </w:rPr>
            </w:pPr>
            <w:r w:rsidRPr="00D250AF">
              <w:rPr>
                <w:rStyle w:val="bm"/>
                <w:rFonts w:ascii="Arial" w:hAnsi="Arial" w:cs="Arial"/>
                <w:sz w:val="22"/>
                <w:szCs w:val="22"/>
              </w:rPr>
              <w:t>10,000</w:t>
            </w:r>
          </w:p>
        </w:tc>
        <w:tc>
          <w:tcPr>
            <w:tcW w:w="1576" w:type="pct"/>
          </w:tcPr>
          <w:p w14:paraId="6ADE9C69" w14:textId="77777777" w:rsidR="00914B29" w:rsidRPr="00D250AF" w:rsidRDefault="00914B29" w:rsidP="00DD0FAF">
            <w:pPr>
              <w:spacing w:line="276" w:lineRule="auto"/>
              <w:jc w:val="center"/>
              <w:rPr>
                <w:rFonts w:ascii="Arial" w:hAnsi="Arial" w:cs="Arial"/>
                <w:sz w:val="22"/>
                <w:szCs w:val="22"/>
              </w:rPr>
            </w:pPr>
            <w:r w:rsidRPr="00D250AF">
              <w:rPr>
                <w:rFonts w:ascii="Arial" w:hAnsi="Arial" w:cs="Arial"/>
                <w:sz w:val="22"/>
                <w:szCs w:val="22"/>
              </w:rPr>
              <w:t>€5,500.00</w:t>
            </w:r>
          </w:p>
        </w:tc>
      </w:tr>
    </w:tbl>
    <w:p w14:paraId="2AA81A17" w14:textId="77777777" w:rsidR="00C120EE" w:rsidRPr="00D250AF" w:rsidRDefault="00C120EE" w:rsidP="00C120EE">
      <w:pPr>
        <w:spacing w:after="0" w:line="276" w:lineRule="auto"/>
        <w:jc w:val="both"/>
        <w:rPr>
          <w:rFonts w:ascii="Arial" w:hAnsi="Arial" w:cs="Arial"/>
          <w:color w:val="000000"/>
        </w:rPr>
      </w:pPr>
    </w:p>
    <w:p w14:paraId="3A5F8286" w14:textId="77777777" w:rsidR="006C67CC" w:rsidRPr="00D250AF" w:rsidRDefault="006C67CC" w:rsidP="00EC5B78">
      <w:pPr>
        <w:spacing w:after="0" w:line="276" w:lineRule="auto"/>
        <w:rPr>
          <w:rFonts w:ascii="Arial" w:hAnsi="Arial" w:cs="Arial"/>
          <w:b/>
          <w:color w:val="000000"/>
        </w:rPr>
      </w:pPr>
      <w:r w:rsidRPr="00D250AF">
        <w:rPr>
          <w:rFonts w:ascii="Arial" w:hAnsi="Arial" w:cs="Arial"/>
          <w:b/>
          <w:color w:val="000000"/>
        </w:rPr>
        <w:t>ENQUIRIES:</w:t>
      </w:r>
    </w:p>
    <w:tbl>
      <w:tblPr>
        <w:tblStyle w:val="TableGrid"/>
        <w:tblW w:w="0" w:type="auto"/>
        <w:tblInd w:w="-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9"/>
        <w:gridCol w:w="2279"/>
      </w:tblGrid>
      <w:tr w:rsidR="006C67CC" w:rsidRPr="00D250AF" w14:paraId="60D4FE31" w14:textId="77777777" w:rsidTr="00195E9B">
        <w:tc>
          <w:tcPr>
            <w:tcW w:w="6639" w:type="dxa"/>
          </w:tcPr>
          <w:p w14:paraId="7D1F1DBA" w14:textId="77777777" w:rsidR="006C67CC" w:rsidRPr="00D250AF" w:rsidRDefault="006C67CC" w:rsidP="00EC5B78">
            <w:pPr>
              <w:spacing w:line="276" w:lineRule="auto"/>
              <w:ind w:left="238"/>
              <w:rPr>
                <w:rFonts w:ascii="Arial" w:eastAsiaTheme="minorHAnsi" w:hAnsi="Arial" w:cs="Arial"/>
                <w:b/>
                <w:color w:val="000000"/>
                <w:sz w:val="22"/>
                <w:szCs w:val="22"/>
                <w:lang w:val="en-GB" w:eastAsia="en-US"/>
              </w:rPr>
            </w:pPr>
            <w:r w:rsidRPr="00D250AF">
              <w:rPr>
                <w:rFonts w:ascii="Arial" w:eastAsiaTheme="minorHAnsi" w:hAnsi="Arial" w:cs="Arial"/>
                <w:b/>
                <w:color w:val="000000"/>
                <w:sz w:val="22"/>
                <w:szCs w:val="22"/>
                <w:lang w:val="en-GB" w:eastAsia="en-US"/>
              </w:rPr>
              <w:t xml:space="preserve">BCRE - </w:t>
            </w:r>
            <w:proofErr w:type="spellStart"/>
            <w:r w:rsidRPr="00D250AF">
              <w:rPr>
                <w:rFonts w:ascii="Arial" w:eastAsiaTheme="minorHAnsi" w:hAnsi="Arial" w:cs="Arial"/>
                <w:b/>
                <w:color w:val="000000"/>
                <w:sz w:val="22"/>
                <w:szCs w:val="22"/>
                <w:lang w:val="en-GB" w:eastAsia="en-US"/>
              </w:rPr>
              <w:t>Brack</w:t>
            </w:r>
            <w:proofErr w:type="spellEnd"/>
            <w:r w:rsidRPr="00D250AF">
              <w:rPr>
                <w:rFonts w:ascii="Arial" w:eastAsiaTheme="minorHAnsi" w:hAnsi="Arial" w:cs="Arial"/>
                <w:b/>
                <w:color w:val="000000"/>
                <w:sz w:val="22"/>
                <w:szCs w:val="22"/>
                <w:lang w:val="en-GB" w:eastAsia="en-US"/>
              </w:rPr>
              <w:t xml:space="preserve"> Capital Real Estate Investments N.V.</w:t>
            </w:r>
          </w:p>
        </w:tc>
        <w:tc>
          <w:tcPr>
            <w:tcW w:w="2279" w:type="dxa"/>
          </w:tcPr>
          <w:p w14:paraId="2DC45A9D"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316F2203" w14:textId="77777777" w:rsidTr="00195E9B">
        <w:tc>
          <w:tcPr>
            <w:tcW w:w="6639" w:type="dxa"/>
          </w:tcPr>
          <w:p w14:paraId="662890BD"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roofErr w:type="spellStart"/>
            <w:r w:rsidRPr="00D250AF">
              <w:rPr>
                <w:rFonts w:ascii="Arial" w:eastAsiaTheme="minorHAnsi" w:hAnsi="Arial" w:cs="Arial"/>
                <w:color w:val="000000"/>
                <w:sz w:val="22"/>
                <w:szCs w:val="22"/>
                <w:lang w:val="en-GB" w:eastAsia="en-US"/>
              </w:rPr>
              <w:t>Nansia</w:t>
            </w:r>
            <w:proofErr w:type="spellEnd"/>
            <w:r w:rsidRPr="00D250AF">
              <w:rPr>
                <w:rFonts w:ascii="Arial" w:eastAsiaTheme="minorHAnsi" w:hAnsi="Arial" w:cs="Arial"/>
                <w:color w:val="000000"/>
                <w:sz w:val="22"/>
                <w:szCs w:val="22"/>
                <w:lang w:val="en-GB" w:eastAsia="en-US"/>
              </w:rPr>
              <w:t xml:space="preserve"> </w:t>
            </w:r>
            <w:proofErr w:type="spellStart"/>
            <w:r w:rsidRPr="00D250AF">
              <w:rPr>
                <w:rFonts w:ascii="Arial" w:eastAsiaTheme="minorHAnsi" w:hAnsi="Arial" w:cs="Arial"/>
                <w:color w:val="000000"/>
                <w:sz w:val="22"/>
                <w:szCs w:val="22"/>
                <w:lang w:val="en-GB" w:eastAsia="en-US"/>
              </w:rPr>
              <w:t>Koutsou</w:t>
            </w:r>
            <w:proofErr w:type="spellEnd"/>
            <w:r w:rsidRPr="00D250AF">
              <w:rPr>
                <w:rFonts w:ascii="Arial" w:eastAsiaTheme="minorHAnsi" w:hAnsi="Arial" w:cs="Arial"/>
                <w:color w:val="000000"/>
                <w:sz w:val="22"/>
                <w:szCs w:val="22"/>
                <w:lang w:val="en-GB" w:eastAsia="en-US"/>
              </w:rPr>
              <w:t>, Co-Chief Executive Officer</w:t>
            </w:r>
          </w:p>
        </w:tc>
        <w:tc>
          <w:tcPr>
            <w:tcW w:w="2279" w:type="dxa"/>
          </w:tcPr>
          <w:p w14:paraId="3D4594ED"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5BF8B57D" w14:textId="77777777" w:rsidTr="00195E9B">
        <w:tc>
          <w:tcPr>
            <w:tcW w:w="6639" w:type="dxa"/>
          </w:tcPr>
          <w:p w14:paraId="0F78A5BC"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Shai Shamir, Co-Chief Executive Officer</w:t>
            </w:r>
          </w:p>
        </w:tc>
        <w:tc>
          <w:tcPr>
            <w:tcW w:w="2279" w:type="dxa"/>
          </w:tcPr>
          <w:p w14:paraId="227ACC34"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280518EA" w14:textId="77777777" w:rsidTr="00195E9B">
        <w:tc>
          <w:tcPr>
            <w:tcW w:w="6639" w:type="dxa"/>
          </w:tcPr>
          <w:p w14:paraId="6F576B00"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 xml:space="preserve">Yiannis </w:t>
            </w:r>
            <w:proofErr w:type="spellStart"/>
            <w:r w:rsidRPr="00D250AF">
              <w:rPr>
                <w:rFonts w:ascii="Arial" w:eastAsiaTheme="minorHAnsi" w:hAnsi="Arial" w:cs="Arial"/>
                <w:color w:val="000000"/>
                <w:sz w:val="22"/>
                <w:szCs w:val="22"/>
                <w:lang w:val="en-GB" w:eastAsia="en-US"/>
              </w:rPr>
              <w:t>Peslikas</w:t>
            </w:r>
            <w:proofErr w:type="spellEnd"/>
            <w:r w:rsidRPr="00D250AF">
              <w:rPr>
                <w:rFonts w:ascii="Arial" w:eastAsiaTheme="minorHAnsi" w:hAnsi="Arial" w:cs="Arial"/>
                <w:color w:val="000000"/>
                <w:sz w:val="22"/>
                <w:szCs w:val="22"/>
                <w:lang w:val="en-GB" w:eastAsia="en-US"/>
              </w:rPr>
              <w:t xml:space="preserve">, Chief Financial Officer </w:t>
            </w:r>
          </w:p>
        </w:tc>
        <w:tc>
          <w:tcPr>
            <w:tcW w:w="2279" w:type="dxa"/>
          </w:tcPr>
          <w:p w14:paraId="07B0E31A"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+31 20 514 1004</w:t>
            </w:r>
          </w:p>
        </w:tc>
      </w:tr>
      <w:tr w:rsidR="006C67CC" w:rsidRPr="00D250AF" w14:paraId="04C336A7" w14:textId="77777777" w:rsidTr="00195E9B">
        <w:tc>
          <w:tcPr>
            <w:tcW w:w="6639" w:type="dxa"/>
          </w:tcPr>
          <w:p w14:paraId="669992E3"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p w14:paraId="2CA4EC0D" w14:textId="77777777" w:rsidR="006C67CC" w:rsidRPr="00D250AF" w:rsidRDefault="006C67CC" w:rsidP="00EC5B78">
            <w:pPr>
              <w:spacing w:line="276" w:lineRule="auto"/>
              <w:ind w:left="238"/>
              <w:rPr>
                <w:rFonts w:ascii="Arial" w:eastAsiaTheme="minorHAnsi" w:hAnsi="Arial" w:cs="Arial"/>
                <w:b/>
                <w:color w:val="000000"/>
                <w:sz w:val="22"/>
                <w:szCs w:val="22"/>
                <w:lang w:val="en-GB" w:eastAsia="en-US"/>
              </w:rPr>
            </w:pPr>
            <w:r w:rsidRPr="00D250AF">
              <w:rPr>
                <w:rFonts w:ascii="Arial" w:eastAsiaTheme="minorHAnsi" w:hAnsi="Arial" w:cs="Arial"/>
                <w:b/>
                <w:color w:val="000000"/>
                <w:sz w:val="22"/>
                <w:szCs w:val="22"/>
                <w:lang w:val="en-GB" w:eastAsia="en-US"/>
              </w:rPr>
              <w:t>Novella Communications</w:t>
            </w:r>
          </w:p>
        </w:tc>
        <w:tc>
          <w:tcPr>
            <w:tcW w:w="2279" w:type="dxa"/>
          </w:tcPr>
          <w:p w14:paraId="4E00838A"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239D5E8A" w14:textId="77777777" w:rsidTr="00195E9B">
        <w:tc>
          <w:tcPr>
            <w:tcW w:w="6639" w:type="dxa"/>
          </w:tcPr>
          <w:p w14:paraId="50145F43"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Tim Robertson</w:t>
            </w:r>
          </w:p>
        </w:tc>
        <w:tc>
          <w:tcPr>
            <w:tcW w:w="2279" w:type="dxa"/>
          </w:tcPr>
          <w:p w14:paraId="389768D4"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p>
        </w:tc>
      </w:tr>
      <w:tr w:rsidR="006C67CC" w:rsidRPr="00D250AF" w14:paraId="1D058F5F" w14:textId="77777777" w:rsidTr="00195E9B">
        <w:tc>
          <w:tcPr>
            <w:tcW w:w="6639" w:type="dxa"/>
          </w:tcPr>
          <w:p w14:paraId="67409F95"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Toby Andrews</w:t>
            </w:r>
          </w:p>
        </w:tc>
        <w:tc>
          <w:tcPr>
            <w:tcW w:w="2279" w:type="dxa"/>
          </w:tcPr>
          <w:p w14:paraId="353713F6" w14:textId="77777777" w:rsidR="006C67CC" w:rsidRPr="00D250AF" w:rsidRDefault="006C67CC" w:rsidP="00EC5B78">
            <w:pPr>
              <w:spacing w:line="276" w:lineRule="auto"/>
              <w:ind w:left="238"/>
              <w:rPr>
                <w:rFonts w:ascii="Arial" w:eastAsiaTheme="minorHAnsi" w:hAnsi="Arial" w:cs="Arial"/>
                <w:color w:val="000000"/>
                <w:sz w:val="22"/>
                <w:szCs w:val="22"/>
                <w:lang w:val="en-GB" w:eastAsia="en-US"/>
              </w:rPr>
            </w:pPr>
            <w:r w:rsidRPr="00D250AF">
              <w:rPr>
                <w:rFonts w:ascii="Arial" w:eastAsiaTheme="minorHAnsi" w:hAnsi="Arial" w:cs="Arial"/>
                <w:color w:val="000000"/>
                <w:sz w:val="22"/>
                <w:szCs w:val="22"/>
                <w:lang w:val="en-GB" w:eastAsia="en-US"/>
              </w:rPr>
              <w:t>+44 203 151 7008</w:t>
            </w:r>
          </w:p>
        </w:tc>
      </w:tr>
    </w:tbl>
    <w:p w14:paraId="795A0287" w14:textId="77777777" w:rsidR="006C67CC" w:rsidRPr="00D250AF" w:rsidRDefault="006C67CC" w:rsidP="00EC5B78">
      <w:pPr>
        <w:spacing w:after="0" w:line="276" w:lineRule="auto"/>
        <w:rPr>
          <w:rFonts w:ascii="Arial" w:hAnsi="Arial" w:cs="Arial"/>
          <w:color w:val="000000"/>
        </w:rPr>
      </w:pPr>
    </w:p>
    <w:p w14:paraId="0D1FFF24" w14:textId="77777777" w:rsidR="006C67CC" w:rsidRPr="00D250AF" w:rsidRDefault="006C67CC" w:rsidP="00EC5B78">
      <w:pPr>
        <w:spacing w:after="0" w:line="276" w:lineRule="auto"/>
        <w:rPr>
          <w:rFonts w:ascii="Arial" w:hAnsi="Arial" w:cs="Arial"/>
          <w:b/>
          <w:color w:val="000000"/>
        </w:rPr>
      </w:pPr>
      <w:r w:rsidRPr="00D250AF">
        <w:rPr>
          <w:rFonts w:ascii="Arial" w:hAnsi="Arial" w:cs="Arial"/>
          <w:b/>
          <w:color w:val="000000"/>
        </w:rPr>
        <w:t>About BCRE</w:t>
      </w:r>
    </w:p>
    <w:p w14:paraId="1F8BB291" w14:textId="77777777" w:rsidR="005215AA" w:rsidRPr="00D250AF" w:rsidRDefault="005215AA" w:rsidP="00EC5B78">
      <w:pPr>
        <w:spacing w:after="0" w:line="276" w:lineRule="auto"/>
        <w:rPr>
          <w:rFonts w:ascii="Arial" w:hAnsi="Arial" w:cs="Arial"/>
          <w:b/>
          <w:color w:val="000000"/>
        </w:rPr>
      </w:pPr>
    </w:p>
    <w:p w14:paraId="4D4E17C7" w14:textId="77777777" w:rsidR="006C67CC" w:rsidRPr="00D250AF" w:rsidRDefault="006C67CC" w:rsidP="00EC5B78">
      <w:pPr>
        <w:spacing w:after="0" w:line="276" w:lineRule="auto"/>
        <w:jc w:val="both"/>
        <w:rPr>
          <w:rFonts w:ascii="Arial" w:hAnsi="Arial" w:cs="Arial"/>
          <w:color w:val="000000"/>
        </w:rPr>
      </w:pPr>
      <w:r w:rsidRPr="00D250AF">
        <w:rPr>
          <w:rFonts w:ascii="Arial" w:hAnsi="Arial" w:cs="Arial"/>
          <w:color w:val="000000"/>
        </w:rPr>
        <w:t>BCRE is an international real estate development and investment group, headquartered in the Netherlands and listed on the London Stock Exchange. Through its subsidiary and associated undertakings, the Company is interested in, develops and operates an international portfolio of real estate assets in the markets it operates.</w:t>
      </w:r>
    </w:p>
    <w:p w14:paraId="47F3027C" w14:textId="77777777" w:rsidR="006C67CC" w:rsidRPr="00D250AF" w:rsidRDefault="006C67CC" w:rsidP="00EC5B78">
      <w:pPr>
        <w:spacing w:after="0" w:line="276" w:lineRule="auto"/>
        <w:jc w:val="both"/>
        <w:rPr>
          <w:rFonts w:ascii="Arial" w:hAnsi="Arial" w:cs="Arial"/>
          <w:color w:val="000000"/>
        </w:rPr>
      </w:pPr>
    </w:p>
    <w:p w14:paraId="50B33D0A" w14:textId="77777777" w:rsidR="00A1364C" w:rsidRPr="00D250AF" w:rsidRDefault="00EC5B78" w:rsidP="00EC5B78">
      <w:pPr>
        <w:shd w:val="clear" w:color="auto" w:fill="FFFFFF"/>
        <w:spacing w:after="0" w:line="276" w:lineRule="auto"/>
        <w:jc w:val="both"/>
        <w:rPr>
          <w:rFonts w:ascii="Arial" w:eastAsia="Times New Roman" w:hAnsi="Arial" w:cs="Arial"/>
          <w:color w:val="000000"/>
          <w:lang w:eastAsia="en-GB"/>
        </w:rPr>
      </w:pPr>
      <w:r w:rsidRPr="00D250AF">
        <w:rPr>
          <w:rFonts w:ascii="Arial" w:hAnsi="Arial" w:cs="Arial"/>
          <w:color w:val="000000"/>
        </w:rPr>
        <w:t>The Company has established local management team platforms with significant local market expertise. At present, the Company has offices and teams in New York, Moscow, Amsterdam and Limassol.</w:t>
      </w:r>
    </w:p>
    <w:p w14:paraId="07399B5A" w14:textId="77777777" w:rsidR="00536FCA" w:rsidRPr="00D250AF" w:rsidRDefault="00536FCA" w:rsidP="00671C60">
      <w:pPr>
        <w:spacing w:after="0" w:line="360" w:lineRule="auto"/>
        <w:jc w:val="both"/>
        <w:rPr>
          <w:rStyle w:val="bm"/>
          <w:rFonts w:ascii="Arial" w:hAnsi="Arial" w:cs="Arial"/>
          <w:b/>
          <w:lang w:eastAsia="en-CA"/>
        </w:rPr>
      </w:pPr>
    </w:p>
    <w:sectPr w:rsidR="00536FCA" w:rsidRPr="00D250AF" w:rsidSect="00026E7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105FF" w14:textId="77777777" w:rsidR="002A64BA" w:rsidRDefault="002A64BA">
      <w:pPr>
        <w:spacing w:after="0" w:line="240" w:lineRule="auto"/>
      </w:pPr>
      <w:r>
        <w:separator/>
      </w:r>
    </w:p>
  </w:endnote>
  <w:endnote w:type="continuationSeparator" w:id="0">
    <w:p w14:paraId="4751F413" w14:textId="77777777" w:rsidR="002A64BA" w:rsidRDefault="002A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8F2D" w14:textId="77777777" w:rsidR="00E11C6E" w:rsidRDefault="0006722A">
    <w:pPr>
      <w:pStyle w:val="Footer"/>
      <w:spacing w:before="5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9434" w14:textId="77777777" w:rsidR="002A64BA" w:rsidRDefault="002A64BA">
      <w:pPr>
        <w:spacing w:after="0" w:line="240" w:lineRule="auto"/>
      </w:pPr>
      <w:r>
        <w:separator/>
      </w:r>
    </w:p>
  </w:footnote>
  <w:footnote w:type="continuationSeparator" w:id="0">
    <w:p w14:paraId="0CD9ACF2" w14:textId="77777777" w:rsidR="002A64BA" w:rsidRDefault="002A6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B0F98" w14:textId="77777777" w:rsidR="00E11C6E" w:rsidRDefault="0006722A">
    <w:pPr>
      <w:pStyle w:val="Header"/>
    </w:pPr>
    <w:r>
      <w:rPr>
        <w:noProof/>
        <w:lang w:eastAsia="en-GB"/>
      </w:rPr>
      <w:drawing>
        <wp:anchor distT="0" distB="0" distL="114300" distR="114300" simplePos="0" relativeHeight="251659264" behindDoc="1" locked="0" layoutInCell="1" allowOverlap="1" wp14:anchorId="69DF6AEA" wp14:editId="3B159097">
          <wp:simplePos x="0" y="0"/>
          <wp:positionH relativeFrom="column">
            <wp:posOffset>2219325</wp:posOffset>
          </wp:positionH>
          <wp:positionV relativeFrom="paragraph">
            <wp:posOffset>-92710</wp:posOffset>
          </wp:positionV>
          <wp:extent cx="1557020" cy="457200"/>
          <wp:effectExtent l="0" t="0" r="5080" b="0"/>
          <wp:wrapTight wrapText="bothSides">
            <wp:wrapPolygon edited="0">
              <wp:start x="0" y="0"/>
              <wp:lineTo x="0" y="20700"/>
              <wp:lineTo x="21406" y="20700"/>
              <wp:lineTo x="214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7020"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10BB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2AA42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FA0639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F0D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8821B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E8E779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0447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A714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3489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E816C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6E"/>
    <w:rsid w:val="000213BD"/>
    <w:rsid w:val="00026E73"/>
    <w:rsid w:val="00032B55"/>
    <w:rsid w:val="00040649"/>
    <w:rsid w:val="0006722A"/>
    <w:rsid w:val="000C3D99"/>
    <w:rsid w:val="0011247D"/>
    <w:rsid w:val="00113858"/>
    <w:rsid w:val="001727DD"/>
    <w:rsid w:val="00176251"/>
    <w:rsid w:val="00187CE3"/>
    <w:rsid w:val="001C16DE"/>
    <w:rsid w:val="001E2967"/>
    <w:rsid w:val="00245AAE"/>
    <w:rsid w:val="00263788"/>
    <w:rsid w:val="00263EB5"/>
    <w:rsid w:val="00270530"/>
    <w:rsid w:val="00293987"/>
    <w:rsid w:val="002A19CA"/>
    <w:rsid w:val="002A22AE"/>
    <w:rsid w:val="002A64BA"/>
    <w:rsid w:val="002E092C"/>
    <w:rsid w:val="00327A8A"/>
    <w:rsid w:val="003F7FDD"/>
    <w:rsid w:val="004111B4"/>
    <w:rsid w:val="004156D7"/>
    <w:rsid w:val="00440482"/>
    <w:rsid w:val="00446B91"/>
    <w:rsid w:val="0046206C"/>
    <w:rsid w:val="00473C34"/>
    <w:rsid w:val="00475B86"/>
    <w:rsid w:val="004954D4"/>
    <w:rsid w:val="004A3DF0"/>
    <w:rsid w:val="004A65E7"/>
    <w:rsid w:val="00516BB3"/>
    <w:rsid w:val="005215AA"/>
    <w:rsid w:val="00534422"/>
    <w:rsid w:val="00536FCA"/>
    <w:rsid w:val="00573BCD"/>
    <w:rsid w:val="005916C6"/>
    <w:rsid w:val="005C1E5A"/>
    <w:rsid w:val="005F1F26"/>
    <w:rsid w:val="0060627C"/>
    <w:rsid w:val="00633A5B"/>
    <w:rsid w:val="00640586"/>
    <w:rsid w:val="00645851"/>
    <w:rsid w:val="00671C60"/>
    <w:rsid w:val="006834F8"/>
    <w:rsid w:val="006A745A"/>
    <w:rsid w:val="006C67CC"/>
    <w:rsid w:val="0073026A"/>
    <w:rsid w:val="007407BE"/>
    <w:rsid w:val="007421FB"/>
    <w:rsid w:val="00743296"/>
    <w:rsid w:val="007844D9"/>
    <w:rsid w:val="00785A47"/>
    <w:rsid w:val="007C1001"/>
    <w:rsid w:val="007C5969"/>
    <w:rsid w:val="00802B4B"/>
    <w:rsid w:val="008325C1"/>
    <w:rsid w:val="008F27C7"/>
    <w:rsid w:val="00910AF3"/>
    <w:rsid w:val="00911522"/>
    <w:rsid w:val="00914B29"/>
    <w:rsid w:val="00915DD9"/>
    <w:rsid w:val="00917C6A"/>
    <w:rsid w:val="00922046"/>
    <w:rsid w:val="00951140"/>
    <w:rsid w:val="009544FE"/>
    <w:rsid w:val="009921D3"/>
    <w:rsid w:val="009A347D"/>
    <w:rsid w:val="00A1364C"/>
    <w:rsid w:val="00A3725B"/>
    <w:rsid w:val="00A45F20"/>
    <w:rsid w:val="00A60716"/>
    <w:rsid w:val="00A7408C"/>
    <w:rsid w:val="00AA1B80"/>
    <w:rsid w:val="00AB21BE"/>
    <w:rsid w:val="00B07824"/>
    <w:rsid w:val="00B3448B"/>
    <w:rsid w:val="00B4699D"/>
    <w:rsid w:val="00B71DBD"/>
    <w:rsid w:val="00B915FC"/>
    <w:rsid w:val="00BA770F"/>
    <w:rsid w:val="00C120EE"/>
    <w:rsid w:val="00C16FC9"/>
    <w:rsid w:val="00C27947"/>
    <w:rsid w:val="00C357C1"/>
    <w:rsid w:val="00C63BB7"/>
    <w:rsid w:val="00D23964"/>
    <w:rsid w:val="00D250AF"/>
    <w:rsid w:val="00D42C4A"/>
    <w:rsid w:val="00D62054"/>
    <w:rsid w:val="00D80DC9"/>
    <w:rsid w:val="00DA4D00"/>
    <w:rsid w:val="00DC192F"/>
    <w:rsid w:val="00DF5240"/>
    <w:rsid w:val="00E01AE9"/>
    <w:rsid w:val="00E03488"/>
    <w:rsid w:val="00E11C6E"/>
    <w:rsid w:val="00E3775F"/>
    <w:rsid w:val="00E4712B"/>
    <w:rsid w:val="00E71AED"/>
    <w:rsid w:val="00EC5B78"/>
    <w:rsid w:val="00ED4697"/>
    <w:rsid w:val="00ED49DB"/>
    <w:rsid w:val="00EE075B"/>
    <w:rsid w:val="00EF641C"/>
    <w:rsid w:val="00F248E4"/>
    <w:rsid w:val="00F52007"/>
    <w:rsid w:val="00F71745"/>
    <w:rsid w:val="00FC48B7"/>
    <w:rsid w:val="00FD1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8619"/>
  <w15:docId w15:val="{7844F83D-570B-4B91-85EA-F646FD5A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29" w:unhideWhenUsed="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iPriority="29" w:unhideWhenUsed="1" w:qFormat="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iPriority="2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9"/>
    <w:unhideWhenUsed/>
    <w:qFormat/>
  </w:style>
  <w:style w:type="paragraph" w:styleId="Heading1">
    <w:name w:val="heading 1"/>
    <w:basedOn w:val="Normal"/>
    <w:next w:val="Normal"/>
    <w:link w:val="Heading1Char"/>
    <w:uiPriority w:val="99"/>
    <w:semiHidden/>
    <w:unhideWhenUse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9"/>
    <w:semiHidden/>
    <w:unhideWhenUsed/>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9"/>
    <w:semiHidden/>
    <w:unhideWhenUsed/>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9"/>
    <w:semiHidden/>
    <w:unhideWhenUsed/>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9"/>
    <w:semiHidden/>
    <w:unhideWhenUsed/>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9"/>
    <w:semiHidden/>
    <w:unhideWhenUsed/>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9"/>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unhideWhenUse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unhideWhenUse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m">
    <w:name w:val="bm"/>
    <w:basedOn w:val="DefaultParagraphFont"/>
    <w:uiPriority w:val="29"/>
    <w:qFormat/>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472C4" w:themeColor="accent1" w:frame="1"/>
        <w:left w:val="single" w:sz="2" w:space="10" w:color="4472C4" w:themeColor="accent1" w:frame="1"/>
        <w:bottom w:val="single" w:sz="2" w:space="10" w:color="4472C4" w:themeColor="accent1" w:frame="1"/>
        <w:right w:val="single" w:sz="2" w:space="10" w:color="4472C4" w:themeColor="accent1" w:frame="1"/>
      </w:pBdr>
      <w:ind w:left="1152" w:right="1152"/>
    </w:pPr>
    <w:rPr>
      <w:rFonts w:eastAsiaTheme="minorEastAsia"/>
      <w:i/>
      <w:iCs/>
      <w:color w:val="4472C4" w:themeColor="accent1"/>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16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160"/>
      <w:ind w:left="360"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240" w:lineRule="auto"/>
    </w:pPr>
    <w:rPr>
      <w:b/>
      <w:bCs/>
      <w:color w:val="4472C4" w:themeColor="accent1"/>
      <w:sz w:val="18"/>
      <w:szCs w:val="18"/>
    </w:rPr>
  </w:style>
  <w:style w:type="paragraph" w:styleId="Closing">
    <w:name w:val="Closing"/>
    <w:basedOn w:val="Normal"/>
    <w:link w:val="ClosingChar"/>
    <w:uiPriority w:val="29"/>
    <w:unhideWhenUsed/>
    <w:qFormat/>
    <w:pPr>
      <w:spacing w:after="0" w:line="240" w:lineRule="auto"/>
      <w:ind w:left="4252"/>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99"/>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99"/>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99"/>
    <w:semiHidden/>
    <w:unhideWhenUs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99"/>
    <w:semiHidden/>
    <w:unhideWhenUs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99"/>
    <w:semiHidden/>
    <w:unhideWhenUs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99"/>
    <w:semiHidden/>
    <w:unhideWhenUsed/>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99"/>
    <w:semiHidden/>
    <w:unhideWhenUs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99"/>
    <w:semiHidden/>
    <w:unhideWhenUs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styleId="DarkList">
    <w:name w:val="Dark List"/>
    <w:basedOn w:val="TableNormal"/>
    <w:uiPriority w:val="99"/>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99"/>
    <w:semiHidden/>
    <w:unhideWhenUs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99"/>
    <w:semiHidden/>
    <w:unhideWhenUs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99"/>
    <w:semiHidden/>
    <w:unhideWhenUs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99"/>
    <w:semiHidden/>
    <w:unhideWhenUse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99"/>
    <w:semiHidden/>
    <w:unhideWhenUs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styleId="E-mailSignature">
    <w:name w:val="E-mail Signature"/>
    <w:basedOn w:val="Normal"/>
    <w:link w:val="E-mailSignatureChar"/>
    <w:uiPriority w:val="99"/>
    <w:semiHidden/>
    <w:unhideWhenUsed/>
    <w:pPr>
      <w:spacing w:after="0" w:line="240" w:lineRule="auto"/>
    </w:pPr>
  </w:style>
  <w:style w:type="character" w:customStyle="1" w:styleId="E-mailSignatureChar">
    <w:name w:val="E-mail Signature Char"/>
    <w:basedOn w:val="DefaultParagraphFont"/>
    <w:link w:val="E-mailSignature"/>
    <w:uiPriority w:val="99"/>
    <w:semiHidden/>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unhideWhenUsed/>
    <w:rPr>
      <w:color w:val="0563C1"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472C4" w:themeColor="accent1"/>
    </w:rPr>
  </w:style>
  <w:style w:type="paragraph" w:styleId="IntenseQuote">
    <w:name w:val="Intense Quote"/>
    <w:basedOn w:val="Normal"/>
    <w:next w:val="Normal"/>
    <w:link w:val="IntenseQuoteChar"/>
    <w:uiPriority w:val="99"/>
    <w:semiHidden/>
    <w:unhideWhenUsed/>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IntenseReference">
    <w:name w:val="Intense Reference"/>
    <w:basedOn w:val="DefaultParagraphFont"/>
    <w:uiPriority w:val="99"/>
    <w:semiHidden/>
    <w:unhideWhenUsed/>
    <w:rPr>
      <w:b/>
      <w:bCs/>
      <w:smallCaps/>
      <w:color w:val="ED7D31" w:themeColor="accent2"/>
      <w:spacing w:val="5"/>
      <w:u w:val="single"/>
    </w:rPr>
  </w:style>
  <w:style w:type="table" w:styleId="LightGrid">
    <w:name w:val="Light Grid"/>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99"/>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99"/>
    <w:semiHidden/>
    <w:unhideWhenUs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99"/>
    <w:semiHidden/>
    <w:unhideWhenUs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99"/>
    <w:semiHidden/>
    <w:unhideWhenUs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99"/>
    <w:semiHidden/>
    <w:unhideWhenUsed/>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99"/>
    <w:semiHidden/>
    <w:unhideWhenUs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99"/>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99"/>
    <w:semiHidden/>
    <w:unhideWhenUs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99"/>
    <w:semiHidden/>
    <w:unhideWhenUs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99"/>
    <w:semiHidden/>
    <w:unhideWhenUs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99"/>
    <w:semiHidden/>
    <w:unhideWhenUsed/>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99"/>
    <w:semiHidden/>
    <w:unhideWhenUs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283" w:hanging="283"/>
      <w:contextualSpacing/>
    </w:pPr>
  </w:style>
  <w:style w:type="paragraph" w:styleId="List2">
    <w:name w:val="List 2"/>
    <w:basedOn w:val="Normal"/>
    <w:uiPriority w:val="99"/>
    <w:semiHidden/>
    <w:unhideWhenUsed/>
    <w:pPr>
      <w:ind w:left="566" w:hanging="283"/>
      <w:contextualSpacing/>
    </w:pPr>
  </w:style>
  <w:style w:type="paragraph" w:styleId="List3">
    <w:name w:val="List 3"/>
    <w:basedOn w:val="Normal"/>
    <w:uiPriority w:val="99"/>
    <w:semiHidden/>
    <w:unhideWhenUsed/>
    <w:pPr>
      <w:ind w:left="849" w:hanging="283"/>
      <w:contextualSpacing/>
    </w:pPr>
  </w:style>
  <w:style w:type="paragraph" w:styleId="List4">
    <w:name w:val="List 4"/>
    <w:basedOn w:val="Normal"/>
    <w:uiPriority w:val="99"/>
    <w:semiHidden/>
    <w:unhideWhenUsed/>
    <w:pPr>
      <w:ind w:left="1132" w:hanging="283"/>
      <w:contextualSpacing/>
    </w:pPr>
  </w:style>
  <w:style w:type="paragraph" w:styleId="List5">
    <w:name w:val="List 5"/>
    <w:basedOn w:val="Normal"/>
    <w:uiPriority w:val="99"/>
    <w:semiHidden/>
    <w:unhideWhenUsed/>
    <w:pPr>
      <w:ind w:left="1415" w:hanging="283"/>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283"/>
      <w:contextualSpacing/>
    </w:pPr>
  </w:style>
  <w:style w:type="paragraph" w:styleId="ListContinue2">
    <w:name w:val="List Continue 2"/>
    <w:basedOn w:val="Normal"/>
    <w:uiPriority w:val="99"/>
    <w:semiHidden/>
    <w:unhideWhenUsed/>
    <w:pPr>
      <w:spacing w:after="120"/>
      <w:ind w:left="566"/>
      <w:contextualSpacing/>
    </w:pPr>
  </w:style>
  <w:style w:type="paragraph" w:styleId="ListContinue3">
    <w:name w:val="List Continue 3"/>
    <w:basedOn w:val="Normal"/>
    <w:uiPriority w:val="99"/>
    <w:semiHidden/>
    <w:unhideWhenUsed/>
    <w:pPr>
      <w:spacing w:after="120"/>
      <w:ind w:left="849"/>
      <w:contextualSpacing/>
    </w:pPr>
  </w:style>
  <w:style w:type="paragraph" w:styleId="ListContinue4">
    <w:name w:val="List Continue 4"/>
    <w:basedOn w:val="Normal"/>
    <w:uiPriority w:val="99"/>
    <w:semiHidden/>
    <w:unhideWhenUsed/>
    <w:pPr>
      <w:spacing w:after="120"/>
      <w:ind w:left="1132"/>
      <w:contextualSpacing/>
    </w:pPr>
  </w:style>
  <w:style w:type="paragraph" w:styleId="ListContinue5">
    <w:name w:val="List Continue 5"/>
    <w:basedOn w:val="Normal"/>
    <w:uiPriority w:val="99"/>
    <w:semiHidden/>
    <w:unhideWhenUsed/>
    <w:pPr>
      <w:spacing w:after="120"/>
      <w:ind w:left="1415"/>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ListParagraph">
    <w:name w:val="List Paragraph"/>
    <w:basedOn w:val="Normal"/>
    <w:uiPriority w:val="99"/>
    <w:semiHidden/>
    <w:unhideWhenUsed/>
    <w:pPr>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table" w:styleId="MediumGrid1">
    <w:name w:val="Medium Grid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9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99"/>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99"/>
    <w:semiHidden/>
    <w:unhideWhenUs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99"/>
    <w:semiHidden/>
    <w:unhideWhenUs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99"/>
    <w:semiHidden/>
    <w:unhideWhenUs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99"/>
    <w:semiHidden/>
    <w:unhideWhenUsed/>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99"/>
    <w:semiHidden/>
    <w:unhideWhenUs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99"/>
    <w:semiHidden/>
    <w:unhideWhenUsed/>
    <w:pPr>
      <w:spacing w:after="0" w:line="240" w:lineRule="auto"/>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29"/>
    <w:unhideWhenUsed/>
    <w:qFormat/>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99"/>
    <w:semiHidden/>
    <w:unhideWhenUsed/>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line="240" w:lineRule="auto"/>
      <w:ind w:left="4252"/>
    </w:pPr>
  </w:style>
  <w:style w:type="character" w:customStyle="1" w:styleId="SignatureChar">
    <w:name w:val="Signature Char"/>
    <w:basedOn w:val="DefaultParagraphFont"/>
    <w:link w:val="Signature"/>
    <w:uiPriority w:val="99"/>
    <w:semiHidden/>
  </w:style>
  <w:style w:type="character" w:styleId="Strong">
    <w:name w:val="Strong"/>
    <w:basedOn w:val="DefaultParagraphFont"/>
    <w:uiPriority w:val="99"/>
    <w:semiHidden/>
    <w:unhideWhenUsed/>
    <w:rPr>
      <w:b/>
      <w:bCs/>
    </w:rPr>
  </w:style>
  <w:style w:type="paragraph" w:styleId="Subtitle">
    <w:name w:val="Subtitle"/>
    <w:basedOn w:val="Normal"/>
    <w:next w:val="Normal"/>
    <w:link w:val="SubtitleChar"/>
    <w:uiPriority w:val="99"/>
    <w:semiHidden/>
    <w:unhideWhenUse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472C4" w:themeColor="accent1"/>
      <w:spacing w:val="15"/>
      <w:sz w:val="24"/>
      <w:szCs w:val="24"/>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ED7D31" w:themeColor="accent2"/>
      <w:u w:val="single"/>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ind w:left="220" w:hanging="220"/>
    </w:pPr>
  </w:style>
  <w:style w:type="paragraph" w:styleId="TableofFigures">
    <w:name w:val="table of figures"/>
    <w:basedOn w:val="Normal"/>
    <w:next w:val="Normal"/>
    <w:uiPriority w:val="99"/>
    <w:semiHidden/>
    <w:unhideWhenUsed/>
    <w:pPr>
      <w:spacing w:after="0"/>
    </w:pPr>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unhideWhenUse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20"/>
    </w:pPr>
  </w:style>
  <w:style w:type="paragraph" w:styleId="TOC3">
    <w:name w:val="toc 3"/>
    <w:basedOn w:val="Normal"/>
    <w:next w:val="Normal"/>
    <w:autoRedefine/>
    <w:uiPriority w:val="99"/>
    <w:semiHidden/>
    <w:unhideWhenUsed/>
    <w:pPr>
      <w:spacing w:after="100"/>
      <w:ind w:left="440"/>
    </w:pPr>
  </w:style>
  <w:style w:type="paragraph" w:styleId="TOC4">
    <w:name w:val="toc 4"/>
    <w:basedOn w:val="Normal"/>
    <w:next w:val="Normal"/>
    <w:autoRedefine/>
    <w:uiPriority w:val="99"/>
    <w:semiHidden/>
    <w:unhideWhenUsed/>
    <w:pPr>
      <w:spacing w:after="100"/>
      <w:ind w:left="660"/>
    </w:pPr>
  </w:style>
  <w:style w:type="paragraph" w:styleId="TOC5">
    <w:name w:val="toc 5"/>
    <w:basedOn w:val="Normal"/>
    <w:next w:val="Normal"/>
    <w:autoRedefine/>
    <w:uiPriority w:val="99"/>
    <w:semiHidden/>
    <w:unhideWhenUsed/>
    <w:pPr>
      <w:spacing w:after="100"/>
      <w:ind w:left="880"/>
    </w:pPr>
  </w:style>
  <w:style w:type="paragraph" w:styleId="TOC6">
    <w:name w:val="toc 6"/>
    <w:basedOn w:val="Normal"/>
    <w:next w:val="Normal"/>
    <w:autoRedefine/>
    <w:uiPriority w:val="99"/>
    <w:semiHidden/>
    <w:unhideWhenUsed/>
    <w:pPr>
      <w:spacing w:after="100"/>
      <w:ind w:left="1100"/>
    </w:pPr>
  </w:style>
  <w:style w:type="paragraph" w:styleId="TOC7">
    <w:name w:val="toc 7"/>
    <w:basedOn w:val="Normal"/>
    <w:next w:val="Normal"/>
    <w:autoRedefine/>
    <w:uiPriority w:val="99"/>
    <w:semiHidden/>
    <w:unhideWhenUsed/>
    <w:pPr>
      <w:spacing w:after="100"/>
      <w:ind w:left="1320"/>
    </w:pPr>
  </w:style>
  <w:style w:type="paragraph" w:styleId="TOC8">
    <w:name w:val="toc 8"/>
    <w:basedOn w:val="Normal"/>
    <w:next w:val="Normal"/>
    <w:autoRedefine/>
    <w:uiPriority w:val="99"/>
    <w:semiHidden/>
    <w:unhideWhenUsed/>
    <w:pPr>
      <w:spacing w:after="100"/>
      <w:ind w:left="1540"/>
    </w:pPr>
  </w:style>
  <w:style w:type="paragraph" w:styleId="TOC9">
    <w:name w:val="toc 9"/>
    <w:basedOn w:val="Normal"/>
    <w:next w:val="Normal"/>
    <w:autoRedefine/>
    <w:uiPriority w:val="99"/>
    <w:semiHidden/>
    <w:unhideWhenUsed/>
    <w:pPr>
      <w:spacing w:after="100"/>
      <w:ind w:left="1760"/>
    </w:pPr>
  </w:style>
  <w:style w:type="paragraph" w:styleId="TOCHeading">
    <w:name w:val="TOC Heading"/>
    <w:basedOn w:val="Heading1"/>
    <w:next w:val="Normal"/>
    <w:uiPriority w:val="99"/>
    <w:semiHidden/>
    <w:unhideWhenUsed/>
    <w:pPr>
      <w:outlineLvl w:val="9"/>
    </w:pPr>
  </w:style>
  <w:style w:type="paragraph" w:customStyle="1" w:styleId="BodyText0">
    <w:name w:val="#BodyText"/>
    <w:basedOn w:val="Normal"/>
    <w:qFormat/>
    <w:pPr>
      <w:spacing w:after="240" w:line="240" w:lineRule="auto"/>
      <w:jc w:val="both"/>
    </w:pPr>
    <w:rPr>
      <w:rFonts w:ascii="Arial" w:eastAsia="Times New Roman" w:hAnsi="Arial" w:cs="Times New Roman"/>
      <w:sz w:val="20"/>
      <w:szCs w:val="20"/>
      <w:lang w:eastAsia="en-CA"/>
    </w:rPr>
  </w:style>
  <w:style w:type="paragraph" w:customStyle="1" w:styleId="DocsID">
    <w:name w:val="DocsID"/>
    <w:basedOn w:val="Normal"/>
    <w:pPr>
      <w:spacing w:before="20" w:after="0" w:line="240" w:lineRule="auto"/>
    </w:pPr>
    <w:rPr>
      <w:rFonts w:ascii="Arial" w:eastAsia="Times New Roman" w:hAnsi="Arial" w:cs="Times New Roman"/>
      <w:sz w:val="16"/>
      <w:szCs w:val="20"/>
    </w:rPr>
  </w:style>
  <w:style w:type="paragraph" w:customStyle="1" w:styleId="Default">
    <w:name w:val="Default"/>
    <w:rsid w:val="0073026A"/>
    <w:pPr>
      <w:autoSpaceDE w:val="0"/>
      <w:autoSpaceDN w:val="0"/>
      <w:adjustRightInd w:val="0"/>
      <w:spacing w:after="0" w:line="240" w:lineRule="auto"/>
    </w:pPr>
    <w:rPr>
      <w:rFonts w:ascii="Arial" w:hAnsi="Arial" w:cs="Arial"/>
      <w:color w:val="000000"/>
      <w:sz w:val="24"/>
      <w:szCs w:val="24"/>
      <w:lang w:val="en-US"/>
    </w:rPr>
  </w:style>
  <w:style w:type="character" w:customStyle="1" w:styleId="crw">
    <w:name w:val="crw"/>
    <w:basedOn w:val="DefaultParagraphFont"/>
    <w:rsid w:val="00785A47"/>
  </w:style>
  <w:style w:type="character" w:customStyle="1" w:styleId="hu">
    <w:name w:val="hu"/>
    <w:basedOn w:val="DefaultParagraphFont"/>
    <w:rsid w:val="00AA1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90086">
      <w:bodyDiv w:val="1"/>
      <w:marLeft w:val="0"/>
      <w:marRight w:val="0"/>
      <w:marTop w:val="0"/>
      <w:marBottom w:val="0"/>
      <w:divBdr>
        <w:top w:val="none" w:sz="0" w:space="0" w:color="auto"/>
        <w:left w:val="none" w:sz="0" w:space="0" w:color="auto"/>
        <w:bottom w:val="none" w:sz="0" w:space="0" w:color="auto"/>
        <w:right w:val="none" w:sz="0" w:space="0" w:color="auto"/>
      </w:divBdr>
    </w:div>
    <w:div w:id="498079403">
      <w:bodyDiv w:val="1"/>
      <w:marLeft w:val="0"/>
      <w:marRight w:val="0"/>
      <w:marTop w:val="0"/>
      <w:marBottom w:val="0"/>
      <w:divBdr>
        <w:top w:val="none" w:sz="0" w:space="0" w:color="auto"/>
        <w:left w:val="none" w:sz="0" w:space="0" w:color="auto"/>
        <w:bottom w:val="none" w:sz="0" w:space="0" w:color="auto"/>
        <w:right w:val="none" w:sz="0" w:space="0" w:color="auto"/>
      </w:divBdr>
      <w:divsChild>
        <w:div w:id="2108964259">
          <w:marLeft w:val="0"/>
          <w:marRight w:val="0"/>
          <w:marTop w:val="0"/>
          <w:marBottom w:val="0"/>
          <w:divBdr>
            <w:top w:val="none" w:sz="0" w:space="0" w:color="auto"/>
            <w:left w:val="none" w:sz="0" w:space="0" w:color="auto"/>
            <w:bottom w:val="none" w:sz="0" w:space="0" w:color="auto"/>
            <w:right w:val="none" w:sz="0" w:space="0" w:color="auto"/>
          </w:divBdr>
          <w:divsChild>
            <w:div w:id="1706708437">
              <w:marLeft w:val="0"/>
              <w:marRight w:val="0"/>
              <w:marTop w:val="0"/>
              <w:marBottom w:val="0"/>
              <w:divBdr>
                <w:top w:val="none" w:sz="0" w:space="0" w:color="auto"/>
                <w:left w:val="none" w:sz="0" w:space="0" w:color="auto"/>
                <w:bottom w:val="none" w:sz="0" w:space="0" w:color="auto"/>
                <w:right w:val="none" w:sz="0" w:space="0" w:color="auto"/>
              </w:divBdr>
              <w:divsChild>
                <w:div w:id="798575370">
                  <w:marLeft w:val="0"/>
                  <w:marRight w:val="0"/>
                  <w:marTop w:val="0"/>
                  <w:marBottom w:val="0"/>
                  <w:divBdr>
                    <w:top w:val="none" w:sz="0" w:space="0" w:color="auto"/>
                    <w:left w:val="none" w:sz="0" w:space="0" w:color="auto"/>
                    <w:bottom w:val="none" w:sz="0" w:space="0" w:color="auto"/>
                    <w:right w:val="none" w:sz="0" w:space="0" w:color="auto"/>
                  </w:divBdr>
                  <w:divsChild>
                    <w:div w:id="1725714589">
                      <w:marLeft w:val="3075"/>
                      <w:marRight w:val="3375"/>
                      <w:marTop w:val="0"/>
                      <w:marBottom w:val="0"/>
                      <w:divBdr>
                        <w:top w:val="none" w:sz="0" w:space="0" w:color="auto"/>
                        <w:left w:val="none" w:sz="0" w:space="0" w:color="auto"/>
                        <w:bottom w:val="none" w:sz="0" w:space="0" w:color="auto"/>
                        <w:right w:val="none" w:sz="0" w:space="0" w:color="auto"/>
                      </w:divBdr>
                      <w:divsChild>
                        <w:div w:id="121820205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71628230">
      <w:bodyDiv w:val="1"/>
      <w:marLeft w:val="0"/>
      <w:marRight w:val="0"/>
      <w:marTop w:val="0"/>
      <w:marBottom w:val="0"/>
      <w:divBdr>
        <w:top w:val="none" w:sz="0" w:space="0" w:color="auto"/>
        <w:left w:val="none" w:sz="0" w:space="0" w:color="auto"/>
        <w:bottom w:val="none" w:sz="0" w:space="0" w:color="auto"/>
        <w:right w:val="none" w:sz="0" w:space="0" w:color="auto"/>
      </w:divBdr>
    </w:div>
    <w:div w:id="896745853">
      <w:bodyDiv w:val="1"/>
      <w:marLeft w:val="0"/>
      <w:marRight w:val="0"/>
      <w:marTop w:val="0"/>
      <w:marBottom w:val="0"/>
      <w:divBdr>
        <w:top w:val="none" w:sz="0" w:space="0" w:color="auto"/>
        <w:left w:val="none" w:sz="0" w:space="0" w:color="auto"/>
        <w:bottom w:val="none" w:sz="0" w:space="0" w:color="auto"/>
        <w:right w:val="none" w:sz="0" w:space="0" w:color="auto"/>
      </w:divBdr>
    </w:div>
    <w:div w:id="1142698095">
      <w:bodyDiv w:val="1"/>
      <w:marLeft w:val="0"/>
      <w:marRight w:val="0"/>
      <w:marTop w:val="0"/>
      <w:marBottom w:val="0"/>
      <w:divBdr>
        <w:top w:val="none" w:sz="0" w:space="0" w:color="auto"/>
        <w:left w:val="none" w:sz="0" w:space="0" w:color="auto"/>
        <w:bottom w:val="none" w:sz="0" w:space="0" w:color="auto"/>
        <w:right w:val="none" w:sz="0" w:space="0" w:color="auto"/>
      </w:divBdr>
    </w:div>
    <w:div w:id="1649549532">
      <w:bodyDiv w:val="1"/>
      <w:marLeft w:val="0"/>
      <w:marRight w:val="0"/>
      <w:marTop w:val="0"/>
      <w:marBottom w:val="0"/>
      <w:divBdr>
        <w:top w:val="none" w:sz="0" w:space="0" w:color="auto"/>
        <w:left w:val="none" w:sz="0" w:space="0" w:color="auto"/>
        <w:bottom w:val="none" w:sz="0" w:space="0" w:color="auto"/>
        <w:right w:val="none" w:sz="0" w:space="0" w:color="auto"/>
      </w:divBdr>
    </w:div>
    <w:div w:id="180191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ck-capita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9A167-FF6D-0B44-8531-E8C01D7D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Nikolaou</dc:creator>
  <cp:keywords/>
  <dc:description/>
  <cp:lastModifiedBy>Toby Andrews</cp:lastModifiedBy>
  <cp:revision>2</cp:revision>
  <cp:lastPrinted>2018-10-22T06:32:00Z</cp:lastPrinted>
  <dcterms:created xsi:type="dcterms:W3CDTF">2018-10-30T07:05:00Z</dcterms:created>
  <dcterms:modified xsi:type="dcterms:W3CDTF">2018-10-30T07:05:00Z</dcterms:modified>
</cp:coreProperties>
</file>