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F7D2" w14:textId="152C6479" w:rsidR="005365CE" w:rsidRPr="00820487" w:rsidRDefault="00A4005A" w:rsidP="005365CE">
      <w:pPr>
        <w:pStyle w:val="NormalWeb"/>
        <w:spacing w:afterLines="120" w:after="288"/>
        <w:jc w:val="center"/>
        <w:rPr>
          <w:rFonts w:asciiTheme="minorHAnsi" w:hAnsiTheme="minorHAnsi"/>
          <w:b/>
          <w:color w:val="0070C0"/>
          <w:sz w:val="32"/>
          <w:lang w:val="en-GB"/>
        </w:rPr>
      </w:pPr>
      <w:r w:rsidRPr="00820487">
        <w:rPr>
          <w:rFonts w:asciiTheme="minorHAnsi" w:hAnsiTheme="minorHAnsi"/>
          <w:b/>
          <w:color w:val="0070C0"/>
          <w:sz w:val="32"/>
          <w:lang w:val="en-GB"/>
        </w:rPr>
        <w:t>Pharming r</w:t>
      </w:r>
      <w:r w:rsidR="005365CE" w:rsidRPr="00820487">
        <w:rPr>
          <w:rFonts w:asciiTheme="minorHAnsi" w:hAnsiTheme="minorHAnsi"/>
          <w:b/>
          <w:color w:val="0070C0"/>
          <w:sz w:val="32"/>
          <w:lang w:val="en-GB"/>
        </w:rPr>
        <w:t xml:space="preserve">eports </w:t>
      </w:r>
      <w:r w:rsidR="00820487" w:rsidRPr="00820487">
        <w:rPr>
          <w:rFonts w:asciiTheme="minorHAnsi" w:hAnsiTheme="minorHAnsi"/>
          <w:b/>
          <w:color w:val="0070C0"/>
          <w:sz w:val="32"/>
          <w:lang w:val="en-GB"/>
        </w:rPr>
        <w:t>favourable</w:t>
      </w:r>
      <w:r w:rsidRPr="00820487">
        <w:rPr>
          <w:rFonts w:asciiTheme="minorHAnsi" w:hAnsiTheme="minorHAnsi"/>
          <w:b/>
          <w:color w:val="0070C0"/>
          <w:sz w:val="32"/>
          <w:lang w:val="en-GB"/>
        </w:rPr>
        <w:t xml:space="preserve"> </w:t>
      </w:r>
      <w:r w:rsidR="00602216" w:rsidRPr="00820487">
        <w:rPr>
          <w:rFonts w:asciiTheme="minorHAnsi" w:hAnsiTheme="minorHAnsi"/>
          <w:b/>
          <w:color w:val="0070C0"/>
          <w:sz w:val="32"/>
          <w:lang w:val="en-GB"/>
        </w:rPr>
        <w:t>conclusion</w:t>
      </w:r>
      <w:r w:rsidRPr="00820487">
        <w:rPr>
          <w:rFonts w:asciiTheme="minorHAnsi" w:hAnsiTheme="minorHAnsi"/>
          <w:b/>
          <w:color w:val="0070C0"/>
          <w:sz w:val="32"/>
          <w:lang w:val="en-GB"/>
        </w:rPr>
        <w:t xml:space="preserve"> from first investigator-</w:t>
      </w:r>
      <w:r w:rsidR="009C5D9A" w:rsidRPr="00820487">
        <w:rPr>
          <w:rFonts w:asciiTheme="minorHAnsi" w:hAnsiTheme="minorHAnsi"/>
          <w:b/>
          <w:color w:val="0070C0"/>
          <w:sz w:val="32"/>
          <w:lang w:val="en-GB"/>
        </w:rPr>
        <w:t xml:space="preserve">initiated </w:t>
      </w:r>
      <w:r w:rsidR="00602216" w:rsidRPr="00820487">
        <w:rPr>
          <w:rFonts w:asciiTheme="minorHAnsi" w:hAnsiTheme="minorHAnsi"/>
          <w:b/>
          <w:color w:val="0070C0"/>
          <w:sz w:val="32"/>
          <w:lang w:val="en-GB"/>
        </w:rPr>
        <w:t xml:space="preserve">direct </w:t>
      </w:r>
      <w:r w:rsidR="00CD48AE" w:rsidRPr="00820487">
        <w:rPr>
          <w:rFonts w:asciiTheme="minorHAnsi" w:hAnsiTheme="minorHAnsi"/>
          <w:b/>
          <w:color w:val="0070C0"/>
          <w:sz w:val="32"/>
          <w:lang w:val="en-GB"/>
        </w:rPr>
        <w:t xml:space="preserve">comparative </w:t>
      </w:r>
      <w:r w:rsidR="00821C72" w:rsidRPr="00820487">
        <w:rPr>
          <w:rFonts w:asciiTheme="minorHAnsi" w:hAnsiTheme="minorHAnsi"/>
          <w:b/>
          <w:color w:val="0070C0"/>
          <w:sz w:val="32"/>
          <w:lang w:val="en-GB"/>
        </w:rPr>
        <w:t>real</w:t>
      </w:r>
      <w:r w:rsidR="00CA20AA">
        <w:rPr>
          <w:rFonts w:asciiTheme="minorHAnsi" w:hAnsiTheme="minorHAnsi"/>
          <w:b/>
          <w:color w:val="0070C0"/>
          <w:sz w:val="32"/>
          <w:lang w:val="en-GB"/>
        </w:rPr>
        <w:t>-</w:t>
      </w:r>
      <w:r w:rsidR="00821C72" w:rsidRPr="00820487">
        <w:rPr>
          <w:rFonts w:asciiTheme="minorHAnsi" w:hAnsiTheme="minorHAnsi"/>
          <w:b/>
          <w:color w:val="0070C0"/>
          <w:sz w:val="32"/>
          <w:lang w:val="en-GB"/>
        </w:rPr>
        <w:t xml:space="preserve">world </w:t>
      </w:r>
      <w:r w:rsidRPr="00820487">
        <w:rPr>
          <w:rFonts w:asciiTheme="minorHAnsi" w:hAnsiTheme="minorHAnsi"/>
          <w:b/>
          <w:color w:val="0070C0"/>
          <w:sz w:val="32"/>
          <w:lang w:val="en-GB"/>
        </w:rPr>
        <w:t xml:space="preserve">study of </w:t>
      </w:r>
      <w:r w:rsidR="00821C72" w:rsidRPr="00820487">
        <w:rPr>
          <w:rFonts w:asciiTheme="minorHAnsi" w:hAnsiTheme="minorHAnsi"/>
          <w:b/>
          <w:color w:val="0070C0"/>
          <w:sz w:val="32"/>
          <w:lang w:val="en-GB"/>
        </w:rPr>
        <w:t xml:space="preserve">acute </w:t>
      </w:r>
      <w:r w:rsidR="003E7BB8" w:rsidRPr="00820487">
        <w:rPr>
          <w:rFonts w:asciiTheme="minorHAnsi" w:hAnsiTheme="minorHAnsi"/>
          <w:b/>
          <w:color w:val="0070C0"/>
          <w:sz w:val="32"/>
          <w:lang w:val="en-GB"/>
        </w:rPr>
        <w:t>h</w:t>
      </w:r>
      <w:r w:rsidR="0068027E" w:rsidRPr="00820487">
        <w:rPr>
          <w:rFonts w:asciiTheme="minorHAnsi" w:hAnsiTheme="minorHAnsi"/>
          <w:b/>
          <w:color w:val="0070C0"/>
          <w:sz w:val="32"/>
          <w:lang w:val="en-GB"/>
        </w:rPr>
        <w:t xml:space="preserve">ereditary </w:t>
      </w:r>
      <w:r w:rsidR="003E7BB8" w:rsidRPr="00820487">
        <w:rPr>
          <w:rFonts w:asciiTheme="minorHAnsi" w:hAnsiTheme="minorHAnsi"/>
          <w:b/>
          <w:color w:val="0070C0"/>
          <w:sz w:val="32"/>
          <w:lang w:val="en-GB"/>
        </w:rPr>
        <w:t>a</w:t>
      </w:r>
      <w:r w:rsidR="0068027E" w:rsidRPr="00820487">
        <w:rPr>
          <w:rFonts w:asciiTheme="minorHAnsi" w:hAnsiTheme="minorHAnsi"/>
          <w:b/>
          <w:color w:val="0070C0"/>
          <w:sz w:val="32"/>
          <w:lang w:val="en-GB"/>
        </w:rPr>
        <w:t>ngioedema</w:t>
      </w:r>
      <w:r w:rsidR="00AE75AA" w:rsidRPr="00820487">
        <w:rPr>
          <w:rFonts w:asciiTheme="minorHAnsi" w:hAnsiTheme="minorHAnsi"/>
          <w:b/>
          <w:color w:val="0070C0"/>
          <w:sz w:val="32"/>
          <w:lang w:val="en-GB"/>
        </w:rPr>
        <w:t xml:space="preserve"> therapies</w:t>
      </w:r>
    </w:p>
    <w:p w14:paraId="7A971272" w14:textId="77777777" w:rsidR="005470BC" w:rsidRPr="00820487" w:rsidRDefault="0068027E" w:rsidP="00DE2CD0">
      <w:pPr>
        <w:ind w:left="567" w:right="663"/>
        <w:jc w:val="center"/>
        <w:rPr>
          <w:rFonts w:ascii="Calibri Light" w:hAnsi="Calibri Light" w:cs="Calibri Light"/>
          <w:b/>
          <w:color w:val="0070C0"/>
          <w:sz w:val="24"/>
          <w:lang w:val="en-GB"/>
        </w:rPr>
      </w:pPr>
      <w:r w:rsidRPr="00820487">
        <w:rPr>
          <w:rFonts w:ascii="Calibri Light" w:hAnsi="Calibri Light"/>
          <w:b/>
          <w:color w:val="0070C0"/>
          <w:sz w:val="24"/>
          <w:lang w:val="en-GB"/>
        </w:rPr>
        <w:t xml:space="preserve">Treatment with </w:t>
      </w:r>
      <w:r w:rsidR="00E17E49" w:rsidRPr="00820487">
        <w:rPr>
          <w:rFonts w:ascii="Calibri Light" w:hAnsi="Calibri Light"/>
          <w:b/>
          <w:color w:val="0070C0"/>
          <w:sz w:val="24"/>
          <w:lang w:val="en-GB"/>
        </w:rPr>
        <w:t xml:space="preserve">recombinant therapy </w:t>
      </w:r>
      <w:r w:rsidR="00864BCC" w:rsidRPr="00820487">
        <w:rPr>
          <w:rFonts w:ascii="Calibri Light" w:hAnsi="Calibri Light"/>
          <w:b/>
          <w:color w:val="0070C0"/>
          <w:sz w:val="24"/>
          <w:lang w:val="en-GB"/>
        </w:rPr>
        <w:t>RUCONEST</w:t>
      </w:r>
      <w:r w:rsidR="000F59B3" w:rsidRPr="00820487">
        <w:rPr>
          <w:rFonts w:ascii="Calibri Light" w:hAnsi="Calibri Light" w:cs="Calibri Light"/>
          <w:b/>
          <w:color w:val="0070C0"/>
          <w:sz w:val="24"/>
          <w:lang w:val="en-GB"/>
        </w:rPr>
        <w:t>®</w:t>
      </w:r>
      <w:r w:rsidR="00864BCC" w:rsidRPr="00820487">
        <w:rPr>
          <w:rFonts w:ascii="Calibri Light" w:hAnsi="Calibri Light"/>
          <w:b/>
          <w:color w:val="0070C0"/>
          <w:sz w:val="24"/>
          <w:lang w:val="en-GB"/>
        </w:rPr>
        <w:t xml:space="preserve"> an</w:t>
      </w:r>
      <w:r w:rsidR="00E17E49" w:rsidRPr="00820487">
        <w:rPr>
          <w:rFonts w:ascii="Calibri Light" w:hAnsi="Calibri Light"/>
          <w:b/>
          <w:color w:val="0070C0"/>
          <w:sz w:val="24"/>
          <w:lang w:val="en-GB"/>
        </w:rPr>
        <w:t xml:space="preserve">d </w:t>
      </w:r>
      <w:r w:rsidR="00864BCC" w:rsidRPr="00820487">
        <w:rPr>
          <w:rFonts w:ascii="Calibri Light" w:hAnsi="Calibri Light"/>
          <w:b/>
          <w:color w:val="0070C0"/>
          <w:sz w:val="24"/>
          <w:lang w:val="en-GB"/>
        </w:rPr>
        <w:t xml:space="preserve">plasma-derived C1 treatments </w:t>
      </w:r>
      <w:r w:rsidR="00821C72" w:rsidRPr="00820487">
        <w:rPr>
          <w:rFonts w:ascii="Calibri Light" w:hAnsi="Calibri Light"/>
          <w:b/>
          <w:color w:val="0070C0"/>
          <w:sz w:val="24"/>
          <w:lang w:val="en-GB"/>
        </w:rPr>
        <w:t>require</w:t>
      </w:r>
      <w:r w:rsidR="00905CF8" w:rsidRPr="00820487">
        <w:rPr>
          <w:rFonts w:ascii="Calibri Light" w:hAnsi="Calibri Light"/>
          <w:b/>
          <w:color w:val="0070C0"/>
          <w:sz w:val="24"/>
          <w:lang w:val="en-GB"/>
        </w:rPr>
        <w:t>s</w:t>
      </w:r>
      <w:r w:rsidR="00821C72" w:rsidRPr="00820487">
        <w:rPr>
          <w:rFonts w:ascii="Calibri Light" w:hAnsi="Calibri Light"/>
          <w:b/>
          <w:color w:val="0070C0"/>
          <w:sz w:val="24"/>
          <w:lang w:val="en-GB"/>
        </w:rPr>
        <w:t xml:space="preserve"> significantly less re-dosing</w:t>
      </w:r>
      <w:r w:rsidR="00864BCC" w:rsidRPr="00820487">
        <w:rPr>
          <w:rFonts w:ascii="Calibri Light" w:hAnsi="Calibri Light"/>
          <w:b/>
          <w:color w:val="0070C0"/>
          <w:sz w:val="24"/>
          <w:lang w:val="en-GB"/>
        </w:rPr>
        <w:t xml:space="preserve"> than icatibant</w:t>
      </w:r>
      <w:r w:rsidR="00E17E49" w:rsidRPr="00820487">
        <w:rPr>
          <w:rFonts w:ascii="Calibri Light" w:hAnsi="Calibri Light"/>
          <w:b/>
          <w:color w:val="0070C0"/>
          <w:sz w:val="24"/>
          <w:lang w:val="en-GB"/>
        </w:rPr>
        <w:t xml:space="preserve"> (Firazyr</w:t>
      </w:r>
      <w:r w:rsidR="00F16481" w:rsidRPr="00820487">
        <w:rPr>
          <w:rFonts w:ascii="Calibri Light" w:hAnsi="Calibri Light" w:cs="Calibri Light"/>
          <w:b/>
          <w:color w:val="0070C0"/>
          <w:sz w:val="24"/>
          <w:lang w:val="en-GB"/>
        </w:rPr>
        <w:t>®</w:t>
      </w:r>
      <w:r w:rsidR="00E17E49" w:rsidRPr="00820487">
        <w:rPr>
          <w:rFonts w:ascii="Calibri Light" w:hAnsi="Calibri Light"/>
          <w:b/>
          <w:color w:val="0070C0"/>
          <w:sz w:val="24"/>
          <w:lang w:val="en-GB"/>
        </w:rPr>
        <w:t>)</w:t>
      </w:r>
      <w:r w:rsidR="00602216" w:rsidRPr="00820487">
        <w:rPr>
          <w:rFonts w:ascii="Calibri Light" w:hAnsi="Calibri Light"/>
          <w:b/>
          <w:color w:val="0070C0"/>
          <w:sz w:val="24"/>
          <w:lang w:val="en-GB"/>
        </w:rPr>
        <w:t xml:space="preserve"> </w:t>
      </w:r>
      <w:r w:rsidR="00AE75AA" w:rsidRPr="00820487">
        <w:rPr>
          <w:rFonts w:ascii="Calibri Light" w:hAnsi="Calibri Light"/>
          <w:b/>
          <w:color w:val="0070C0"/>
          <w:sz w:val="24"/>
          <w:lang w:val="en-GB"/>
        </w:rPr>
        <w:t xml:space="preserve">to </w:t>
      </w:r>
      <w:r w:rsidR="00602216" w:rsidRPr="00820487">
        <w:rPr>
          <w:rFonts w:ascii="Calibri Light" w:hAnsi="Calibri Light"/>
          <w:b/>
          <w:color w:val="0070C0"/>
          <w:sz w:val="24"/>
          <w:lang w:val="en-GB"/>
        </w:rPr>
        <w:t>resolv</w:t>
      </w:r>
      <w:r w:rsidR="00AE75AA" w:rsidRPr="00820487">
        <w:rPr>
          <w:rFonts w:ascii="Calibri Light" w:hAnsi="Calibri Light"/>
          <w:b/>
          <w:color w:val="0070C0"/>
          <w:sz w:val="24"/>
          <w:lang w:val="en-GB"/>
        </w:rPr>
        <w:t>e</w:t>
      </w:r>
      <w:r w:rsidR="00602216" w:rsidRPr="00820487">
        <w:rPr>
          <w:rFonts w:ascii="Calibri Light" w:hAnsi="Calibri Light"/>
          <w:b/>
          <w:color w:val="0070C0"/>
          <w:sz w:val="24"/>
          <w:lang w:val="en-GB"/>
        </w:rPr>
        <w:t xml:space="preserve"> HAE attacks</w:t>
      </w:r>
    </w:p>
    <w:p w14:paraId="10AB937B" w14:textId="77777777" w:rsidR="005E0779" w:rsidRPr="00820487" w:rsidRDefault="005E0779" w:rsidP="005365CE">
      <w:pPr>
        <w:spacing w:line="276" w:lineRule="auto"/>
        <w:jc w:val="center"/>
        <w:rPr>
          <w:rFonts w:ascii="Calibri Light" w:hAnsi="Calibri Light"/>
          <w:b/>
          <w:color w:val="0070C0"/>
          <w:lang w:val="en-GB"/>
        </w:rPr>
      </w:pPr>
    </w:p>
    <w:p w14:paraId="21459719" w14:textId="2E9A28F9" w:rsidR="00057760" w:rsidRPr="00820487" w:rsidRDefault="005365CE" w:rsidP="00057760">
      <w:pPr>
        <w:rPr>
          <w:rStyle w:val="Strong"/>
          <w:rFonts w:ascii="Calibri Light" w:hAnsi="Calibri Light" w:cs="Calibri Light"/>
          <w:b w:val="0"/>
          <w:color w:val="595B5B"/>
          <w:szCs w:val="22"/>
          <w:shd w:val="clear" w:color="auto" w:fill="FFFFFF"/>
          <w:lang w:val="en-GB"/>
        </w:rPr>
      </w:pPr>
      <w:r w:rsidRPr="00820487">
        <w:rPr>
          <w:rStyle w:val="Emphasis"/>
          <w:rFonts w:ascii="Calibri Light" w:hAnsi="Calibri Light"/>
          <w:i/>
          <w:color w:val="0070C0"/>
          <w:shd w:val="clear" w:color="auto" w:fill="FFFFFF"/>
          <w:lang w:val="en-GB"/>
        </w:rPr>
        <w:t>Leiden, The Netherlands</w:t>
      </w:r>
      <w:r w:rsidRPr="00820487">
        <w:rPr>
          <w:rStyle w:val="Emphasis"/>
          <w:rFonts w:ascii="Calibri Light" w:hAnsi="Calibri Light"/>
          <w:color w:val="0070C0"/>
          <w:shd w:val="clear" w:color="auto" w:fill="FFFFFF"/>
          <w:lang w:val="en-GB"/>
        </w:rPr>
        <w:t xml:space="preserve">, </w:t>
      </w:r>
      <w:r w:rsidR="00BD1186" w:rsidRPr="00820487">
        <w:rPr>
          <w:rStyle w:val="Emphasis"/>
          <w:rFonts w:ascii="Calibri Light" w:hAnsi="Calibri Light"/>
          <w:color w:val="0070C0"/>
          <w:shd w:val="clear" w:color="auto" w:fill="FFFFFF"/>
          <w:lang w:val="en-GB"/>
        </w:rPr>
        <w:t>7</w:t>
      </w:r>
      <w:r w:rsidR="00515AC2" w:rsidRPr="00820487">
        <w:rPr>
          <w:rStyle w:val="Emphasis"/>
          <w:rFonts w:ascii="Calibri Light" w:hAnsi="Calibri Light"/>
          <w:color w:val="0070C0"/>
          <w:shd w:val="clear" w:color="auto" w:fill="FFFFFF"/>
          <w:lang w:val="en-GB"/>
        </w:rPr>
        <w:t xml:space="preserve"> December</w:t>
      </w:r>
      <w:r w:rsidRPr="00820487">
        <w:rPr>
          <w:rStyle w:val="Emphasis"/>
          <w:rFonts w:ascii="Calibri Light" w:hAnsi="Calibri Light"/>
          <w:color w:val="0070C0"/>
          <w:shd w:val="clear" w:color="auto" w:fill="FFFFFF"/>
          <w:lang w:val="en-GB"/>
        </w:rPr>
        <w:t xml:space="preserve"> 201</w:t>
      </w:r>
      <w:r w:rsidR="004A470C" w:rsidRPr="00820487">
        <w:rPr>
          <w:rStyle w:val="Emphasis"/>
          <w:rFonts w:ascii="Calibri Light" w:hAnsi="Calibri Light"/>
          <w:color w:val="0070C0"/>
          <w:shd w:val="clear" w:color="auto" w:fill="FFFFFF"/>
          <w:lang w:val="en-GB"/>
        </w:rPr>
        <w:t>8</w:t>
      </w:r>
      <w:r w:rsidRPr="00820487">
        <w:rPr>
          <w:rStyle w:val="Emphasis"/>
          <w:rFonts w:ascii="Calibri Light" w:hAnsi="Calibri Light"/>
          <w:color w:val="0070C0"/>
          <w:shd w:val="clear" w:color="auto" w:fill="FFFFFF"/>
          <w:lang w:val="en-GB"/>
        </w:rPr>
        <w:t>:</w:t>
      </w:r>
      <w:r w:rsidRPr="00820487">
        <w:rPr>
          <w:rStyle w:val="apple-converted-space"/>
          <w:rFonts w:ascii="Calibri Light" w:hAnsi="Calibri Light"/>
          <w:color w:val="0070C0"/>
          <w:shd w:val="clear" w:color="auto" w:fill="FFFFFF"/>
          <w:lang w:val="en-GB"/>
        </w:rPr>
        <w:t xml:space="preserve"> </w:t>
      </w:r>
      <w:r w:rsidRPr="00820487">
        <w:rPr>
          <w:rFonts w:ascii="Calibri Light" w:hAnsi="Calibri Light"/>
          <w:color w:val="59595B"/>
          <w:lang w:val="en-GB"/>
        </w:rPr>
        <w:t xml:space="preserve">Pharming Group N.V. (“Pharming” or “the Company”) </w:t>
      </w:r>
      <w:r w:rsidRPr="00820487">
        <w:rPr>
          <w:rFonts w:ascii="Calibri Light" w:hAnsi="Calibri Light" w:cs="Calibri Light"/>
          <w:color w:val="595B5B"/>
          <w:lang w:val="en-GB"/>
        </w:rPr>
        <w:t xml:space="preserve">(Euronext Amsterdam: PHARM) </w:t>
      </w:r>
      <w:r w:rsidR="00F07684" w:rsidRPr="00820487">
        <w:rPr>
          <w:rFonts w:ascii="Calibri Light" w:hAnsi="Calibri Light" w:cs="Calibri Light"/>
          <w:color w:val="595B5B"/>
          <w:lang w:val="en-GB"/>
        </w:rPr>
        <w:t xml:space="preserve">today </w:t>
      </w:r>
      <w:r w:rsidR="00D579FF" w:rsidRPr="00820487">
        <w:rPr>
          <w:rFonts w:ascii="Calibri Light" w:hAnsi="Calibri Light" w:cs="Calibri Light"/>
          <w:color w:val="595B5B"/>
          <w:szCs w:val="22"/>
          <w:lang w:val="en-GB"/>
        </w:rPr>
        <w:t>acknowledged p</w:t>
      </w:r>
      <w:r w:rsidR="007B3535" w:rsidRPr="00820487">
        <w:rPr>
          <w:rFonts w:ascii="Calibri Light" w:hAnsi="Calibri Light" w:cs="Calibri Light"/>
          <w:color w:val="595B5B"/>
          <w:szCs w:val="22"/>
          <w:lang w:val="en-GB"/>
        </w:rPr>
        <w:t>resentation</w:t>
      </w:r>
      <w:r w:rsidR="00D579FF" w:rsidRPr="00820487">
        <w:rPr>
          <w:rFonts w:ascii="Calibri Light" w:hAnsi="Calibri Light" w:cs="Calibri Light"/>
          <w:color w:val="595B5B"/>
          <w:szCs w:val="22"/>
          <w:lang w:val="en-GB"/>
        </w:rPr>
        <w:t xml:space="preserve"> of</w:t>
      </w:r>
      <w:r w:rsidR="00057760" w:rsidRPr="00820487">
        <w:rPr>
          <w:rFonts w:ascii="Calibri Light" w:hAnsi="Calibri Light" w:cs="Calibri Light"/>
          <w:color w:val="595B5B"/>
          <w:szCs w:val="22"/>
          <w:lang w:val="en-GB"/>
        </w:rPr>
        <w:t xml:space="preserve"> the results from an investigator-initiated comparative study of therapies in acute attacks of </w:t>
      </w:r>
      <w:r w:rsidR="00895F40" w:rsidRPr="00820487">
        <w:rPr>
          <w:rFonts w:ascii="Calibri Light" w:hAnsi="Calibri Light" w:cs="Calibri Light"/>
          <w:color w:val="595B5B"/>
          <w:szCs w:val="22"/>
          <w:lang w:val="en-GB"/>
        </w:rPr>
        <w:t>h</w:t>
      </w:r>
      <w:r w:rsidR="00057760" w:rsidRPr="00820487">
        <w:rPr>
          <w:rFonts w:ascii="Calibri Light" w:hAnsi="Calibri Light" w:cs="Calibri Light"/>
          <w:color w:val="595B5B"/>
          <w:szCs w:val="22"/>
          <w:lang w:val="en-GB"/>
        </w:rPr>
        <w:t xml:space="preserve">ereditary </w:t>
      </w:r>
      <w:r w:rsidR="00895F40" w:rsidRPr="00820487">
        <w:rPr>
          <w:rFonts w:ascii="Calibri Light" w:hAnsi="Calibri Light" w:cs="Calibri Light"/>
          <w:color w:val="595B5B"/>
          <w:szCs w:val="22"/>
          <w:lang w:val="en-GB"/>
        </w:rPr>
        <w:t>a</w:t>
      </w:r>
      <w:r w:rsidR="00057760" w:rsidRPr="00820487">
        <w:rPr>
          <w:rFonts w:ascii="Calibri Light" w:hAnsi="Calibri Light" w:cs="Calibri Light"/>
          <w:color w:val="595B5B"/>
          <w:szCs w:val="22"/>
          <w:lang w:val="en-GB"/>
        </w:rPr>
        <w:t xml:space="preserve">ngioedema (“HAE”). The study examined and compared </w:t>
      </w:r>
      <w:r w:rsidR="00DC02D6" w:rsidRPr="00820487">
        <w:rPr>
          <w:rFonts w:ascii="Calibri Light" w:hAnsi="Calibri Light" w:cs="Calibri Light"/>
          <w:color w:val="595B5B"/>
          <w:szCs w:val="22"/>
          <w:lang w:val="en-GB"/>
        </w:rPr>
        <w:t>re-dosing</w:t>
      </w:r>
      <w:r w:rsidR="00057760" w:rsidRPr="00820487">
        <w:rPr>
          <w:rFonts w:ascii="Calibri Light" w:hAnsi="Calibri Light" w:cs="Calibri Light"/>
          <w:color w:val="595B5B"/>
          <w:szCs w:val="22"/>
          <w:lang w:val="en-GB"/>
        </w:rPr>
        <w:t xml:space="preserve"> rates </w:t>
      </w:r>
      <w:r w:rsidR="00905CF8" w:rsidRPr="00820487">
        <w:rPr>
          <w:rFonts w:ascii="Calibri Light" w:hAnsi="Calibri Light" w:cs="Calibri Light"/>
          <w:i/>
          <w:color w:val="595B5B"/>
          <w:szCs w:val="22"/>
          <w:lang w:val="en-GB"/>
        </w:rPr>
        <w:t>inter alia</w:t>
      </w:r>
      <w:r w:rsidR="00905CF8" w:rsidRPr="00820487">
        <w:rPr>
          <w:rFonts w:ascii="Calibri Light" w:hAnsi="Calibri Light" w:cs="Calibri Light"/>
          <w:color w:val="595B5B"/>
          <w:szCs w:val="22"/>
          <w:lang w:val="en-GB"/>
        </w:rPr>
        <w:t xml:space="preserve"> </w:t>
      </w:r>
      <w:r w:rsidR="00057760" w:rsidRPr="00820487">
        <w:rPr>
          <w:rFonts w:ascii="Calibri Light" w:hAnsi="Calibri Light" w:cs="Calibri Light"/>
          <w:color w:val="595B5B"/>
          <w:szCs w:val="22"/>
          <w:lang w:val="en-GB"/>
        </w:rPr>
        <w:t xml:space="preserve">for human C1 esterase inhibitor in </w:t>
      </w:r>
      <w:r w:rsidR="00E17E49" w:rsidRPr="00820487">
        <w:rPr>
          <w:rFonts w:ascii="Calibri Light" w:hAnsi="Calibri Light" w:cs="Calibri Light"/>
          <w:color w:val="595B5B"/>
          <w:szCs w:val="22"/>
          <w:lang w:val="en-GB"/>
        </w:rPr>
        <w:t>recombinant form (</w:t>
      </w:r>
      <w:proofErr w:type="spellStart"/>
      <w:r w:rsidR="00E17E49" w:rsidRPr="00820487">
        <w:rPr>
          <w:rFonts w:ascii="Calibri Light" w:hAnsi="Calibri Light" w:cs="Calibri Light"/>
          <w:color w:val="595B5B"/>
          <w:szCs w:val="22"/>
          <w:lang w:val="en-GB"/>
        </w:rPr>
        <w:t>Ruconest</w:t>
      </w:r>
      <w:proofErr w:type="spellEnd"/>
      <w:r w:rsidR="00820487" w:rsidRPr="00820487">
        <w:rPr>
          <w:rFonts w:ascii="Calibri Light" w:hAnsi="Calibri Light" w:cs="Calibri Light"/>
          <w:color w:val="595B5B"/>
          <w:szCs w:val="22"/>
          <w:lang w:val="en-GB"/>
        </w:rPr>
        <w:t>®) and</w:t>
      </w:r>
      <w:r w:rsidR="00E17E49" w:rsidRPr="00820487">
        <w:rPr>
          <w:rFonts w:ascii="Calibri Light" w:hAnsi="Calibri Light" w:cs="Calibri Light"/>
          <w:color w:val="595B5B"/>
          <w:szCs w:val="22"/>
          <w:lang w:val="en-GB"/>
        </w:rPr>
        <w:t xml:space="preserve"> </w:t>
      </w:r>
      <w:r w:rsidR="00057760" w:rsidRPr="00820487">
        <w:rPr>
          <w:rFonts w:ascii="Calibri Light" w:hAnsi="Calibri Light" w:cs="Calibri Light"/>
          <w:color w:val="595B5B"/>
          <w:szCs w:val="22"/>
          <w:lang w:val="en-GB"/>
        </w:rPr>
        <w:t xml:space="preserve">plasma-derived forms </w:t>
      </w:r>
      <w:r w:rsidR="00E17E49" w:rsidRPr="00820487">
        <w:rPr>
          <w:rFonts w:ascii="Calibri Light" w:hAnsi="Calibri Light" w:cs="Calibri Light"/>
          <w:color w:val="595B5B"/>
          <w:szCs w:val="22"/>
          <w:lang w:val="en-GB"/>
        </w:rPr>
        <w:t>(Berinert</w:t>
      </w:r>
      <w:r w:rsidR="00D230FA" w:rsidRPr="00820487">
        <w:rPr>
          <w:rFonts w:ascii="Calibri Light" w:hAnsi="Calibri Light" w:cs="Calibri Light"/>
          <w:color w:val="595B5B"/>
          <w:szCs w:val="22"/>
          <w:lang w:val="en-GB"/>
        </w:rPr>
        <w:t>®</w:t>
      </w:r>
      <w:r w:rsidR="00E17E49" w:rsidRPr="00820487">
        <w:rPr>
          <w:rFonts w:ascii="Calibri Light" w:hAnsi="Calibri Light" w:cs="Calibri Light"/>
          <w:color w:val="595B5B"/>
          <w:szCs w:val="22"/>
          <w:lang w:val="en-GB"/>
        </w:rPr>
        <w:t>, Cinryze</w:t>
      </w:r>
      <w:r w:rsidR="00D230FA" w:rsidRPr="00820487">
        <w:rPr>
          <w:rFonts w:ascii="Calibri Light" w:hAnsi="Calibri Light" w:cs="Calibri Light"/>
          <w:color w:val="595B5B"/>
          <w:szCs w:val="22"/>
          <w:lang w:val="en-GB"/>
        </w:rPr>
        <w:t>®</w:t>
      </w:r>
      <w:r w:rsidR="00C47804" w:rsidRPr="00820487">
        <w:rPr>
          <w:rFonts w:ascii="Calibri Light" w:hAnsi="Calibri Light" w:cs="Calibri Light"/>
          <w:color w:val="595B5B"/>
          <w:szCs w:val="22"/>
          <w:lang w:val="en-GB"/>
        </w:rPr>
        <w:t xml:space="preserve">) </w:t>
      </w:r>
      <w:r w:rsidR="00AE75AA" w:rsidRPr="00820487">
        <w:rPr>
          <w:rFonts w:ascii="Calibri Light" w:hAnsi="Calibri Light" w:cs="Calibri Light"/>
          <w:color w:val="595B5B"/>
          <w:szCs w:val="22"/>
          <w:lang w:val="en-GB"/>
        </w:rPr>
        <w:t xml:space="preserve">to </w:t>
      </w:r>
      <w:r w:rsidR="00650FA6" w:rsidRPr="00820487">
        <w:rPr>
          <w:rFonts w:ascii="Calibri Light" w:hAnsi="Calibri Light" w:cs="Calibri Light"/>
          <w:color w:val="595B5B"/>
          <w:szCs w:val="22"/>
          <w:lang w:val="en-GB"/>
        </w:rPr>
        <w:t>icatibant</w:t>
      </w:r>
      <w:r w:rsidR="00C47804" w:rsidRPr="00820487">
        <w:rPr>
          <w:rFonts w:ascii="Calibri Light" w:hAnsi="Calibri Light" w:cs="Calibri Light"/>
          <w:color w:val="595B5B"/>
          <w:szCs w:val="22"/>
          <w:lang w:val="en-GB"/>
        </w:rPr>
        <w:t xml:space="preserve"> (Firazyr</w:t>
      </w:r>
      <w:r w:rsidR="00D230FA" w:rsidRPr="00820487">
        <w:rPr>
          <w:rFonts w:ascii="Calibri Light" w:hAnsi="Calibri Light" w:cs="Calibri Light"/>
          <w:color w:val="595B5B"/>
          <w:szCs w:val="22"/>
          <w:lang w:val="en-GB"/>
        </w:rPr>
        <w:t>®</w:t>
      </w:r>
      <w:r w:rsidR="00C47804" w:rsidRPr="00820487">
        <w:rPr>
          <w:rFonts w:ascii="Calibri Light" w:hAnsi="Calibri Light" w:cs="Calibri Light"/>
          <w:color w:val="595B5B"/>
          <w:szCs w:val="22"/>
          <w:lang w:val="en-GB"/>
        </w:rPr>
        <w:t>)</w:t>
      </w:r>
      <w:r w:rsidR="00650FA6" w:rsidRPr="00820487">
        <w:rPr>
          <w:rFonts w:ascii="Calibri Light" w:hAnsi="Calibri Light" w:cs="Calibri Light"/>
          <w:color w:val="595B5B"/>
          <w:szCs w:val="22"/>
          <w:lang w:val="en-GB"/>
        </w:rPr>
        <w:t xml:space="preserve"> </w:t>
      </w:r>
      <w:r w:rsidR="00057760" w:rsidRPr="00820487">
        <w:rPr>
          <w:rFonts w:ascii="Calibri Light" w:hAnsi="Calibri Light" w:cs="Calibri Light"/>
          <w:color w:val="595B5B"/>
          <w:szCs w:val="22"/>
          <w:lang w:val="en-GB"/>
        </w:rPr>
        <w:t xml:space="preserve">in </w:t>
      </w:r>
      <w:r w:rsidR="00895F40" w:rsidRPr="00820487">
        <w:rPr>
          <w:rFonts w:ascii="Calibri Light" w:hAnsi="Calibri Light" w:cs="Calibri Light"/>
          <w:color w:val="595B5B"/>
          <w:szCs w:val="22"/>
          <w:lang w:val="en-GB"/>
        </w:rPr>
        <w:t>seven</w:t>
      </w:r>
      <w:r w:rsidR="00057760" w:rsidRPr="00820487">
        <w:rPr>
          <w:rFonts w:ascii="Calibri Light" w:hAnsi="Calibri Light" w:cs="Calibri Light"/>
          <w:color w:val="595B5B"/>
          <w:szCs w:val="22"/>
          <w:lang w:val="en-GB"/>
        </w:rPr>
        <w:t xml:space="preserve"> individual patients at risk of HAE attacks</w:t>
      </w:r>
      <w:r w:rsidR="00905CF8" w:rsidRPr="00820487">
        <w:rPr>
          <w:rFonts w:ascii="Calibri Light" w:hAnsi="Calibri Light" w:cs="Calibri Light"/>
          <w:color w:val="595B5B"/>
          <w:szCs w:val="22"/>
          <w:lang w:val="en-GB"/>
        </w:rPr>
        <w:t>.</w:t>
      </w:r>
      <w:r w:rsidR="00057760" w:rsidRPr="00820487">
        <w:rPr>
          <w:rFonts w:ascii="Calibri Light" w:hAnsi="Calibri Light" w:cs="Calibri Light"/>
          <w:color w:val="595B5B"/>
          <w:szCs w:val="22"/>
          <w:lang w:val="en-GB"/>
        </w:rPr>
        <w:t xml:space="preserve">  A total of 6</w:t>
      </w:r>
      <w:r w:rsidR="00DC02D6" w:rsidRPr="00820487">
        <w:rPr>
          <w:rFonts w:ascii="Calibri Light" w:hAnsi="Calibri Light" w:cs="Calibri Light"/>
          <w:color w:val="595B5B"/>
          <w:szCs w:val="22"/>
          <w:lang w:val="en-GB"/>
        </w:rPr>
        <w:t>9</w:t>
      </w:r>
      <w:r w:rsidR="00057760" w:rsidRPr="00820487">
        <w:rPr>
          <w:rFonts w:ascii="Calibri Light" w:hAnsi="Calibri Light" w:cs="Calibri Light"/>
          <w:color w:val="595B5B"/>
          <w:szCs w:val="22"/>
          <w:lang w:val="en-GB"/>
        </w:rPr>
        <w:t xml:space="preserve"> attacks were recorded.  </w:t>
      </w:r>
      <w:r w:rsidR="00057760" w:rsidRPr="00820487">
        <w:rPr>
          <w:rStyle w:val="Strong"/>
          <w:rFonts w:ascii="Calibri Light" w:hAnsi="Calibri Light" w:cs="Calibri Light"/>
          <w:b w:val="0"/>
          <w:color w:val="595B5B"/>
          <w:szCs w:val="22"/>
          <w:shd w:val="clear" w:color="auto" w:fill="FFFFFF"/>
          <w:lang w:val="en-GB"/>
        </w:rPr>
        <w:t xml:space="preserve">The study was led by Professor Dr Marcus </w:t>
      </w:r>
      <w:r w:rsidR="00D579FF" w:rsidRPr="00820487">
        <w:rPr>
          <w:rStyle w:val="Strong"/>
          <w:rFonts w:ascii="Calibri Light" w:hAnsi="Calibri Light" w:cs="Calibri Light"/>
          <w:b w:val="0"/>
          <w:color w:val="595B5B"/>
          <w:szCs w:val="22"/>
          <w:shd w:val="clear" w:color="auto" w:fill="FFFFFF"/>
          <w:lang w:val="en-GB"/>
        </w:rPr>
        <w:t>Magerl</w:t>
      </w:r>
      <w:r w:rsidR="00057760" w:rsidRPr="00820487">
        <w:rPr>
          <w:rStyle w:val="Strong"/>
          <w:rFonts w:ascii="Calibri Light" w:hAnsi="Calibri Light" w:cs="Calibri Light"/>
          <w:b w:val="0"/>
          <w:color w:val="595B5B"/>
          <w:szCs w:val="22"/>
          <w:shd w:val="clear" w:color="auto" w:fill="FFFFFF"/>
          <w:lang w:val="en-GB"/>
        </w:rPr>
        <w:t xml:space="preserve"> </w:t>
      </w:r>
      <w:r w:rsidR="00460737" w:rsidRPr="00820487">
        <w:rPr>
          <w:rStyle w:val="Strong"/>
          <w:rFonts w:ascii="Calibri Light" w:hAnsi="Calibri Light" w:cs="Calibri Light"/>
          <w:b w:val="0"/>
          <w:color w:val="595B5B"/>
          <w:szCs w:val="22"/>
          <w:shd w:val="clear" w:color="auto" w:fill="FFFFFF"/>
          <w:lang w:val="en-GB"/>
        </w:rPr>
        <w:t xml:space="preserve">of the </w:t>
      </w:r>
      <w:hyperlink r:id="rId8" w:tooltip="Charité – Universitätsmedizin Berlin" w:history="1">
        <w:r w:rsidR="00460737" w:rsidRPr="00820487">
          <w:rPr>
            <w:rStyle w:val="Hyperlink"/>
            <w:rFonts w:ascii="Calibri Light" w:eastAsiaTheme="majorEastAsia" w:hAnsi="Calibri Light" w:cs="Calibri Light"/>
            <w:color w:val="595B5B"/>
            <w:u w:val="none"/>
            <w:lang w:val="en-GB"/>
          </w:rPr>
          <w:t xml:space="preserve">Department of Dermatology and </w:t>
        </w:r>
        <w:r w:rsidR="00820487" w:rsidRPr="00820487">
          <w:rPr>
            <w:rStyle w:val="Hyperlink"/>
            <w:rFonts w:ascii="Calibri Light" w:eastAsiaTheme="majorEastAsia" w:hAnsi="Calibri Light" w:cs="Calibri Light"/>
            <w:color w:val="595B5B"/>
            <w:u w:val="none"/>
            <w:lang w:val="en-GB"/>
          </w:rPr>
          <w:t>Allergy</w:t>
        </w:r>
      </w:hyperlink>
      <w:r w:rsidR="00460737" w:rsidRPr="00820487">
        <w:rPr>
          <w:rStyle w:val="Strong"/>
          <w:rFonts w:ascii="Calibri Light" w:hAnsi="Calibri Light" w:cs="Calibri Light"/>
          <w:b w:val="0"/>
          <w:color w:val="595B5B"/>
          <w:szCs w:val="22"/>
          <w:shd w:val="clear" w:color="auto" w:fill="FFFFFF"/>
          <w:lang w:val="en-GB"/>
        </w:rPr>
        <w:t xml:space="preserve"> </w:t>
      </w:r>
      <w:r w:rsidR="00057760" w:rsidRPr="00820487">
        <w:rPr>
          <w:rStyle w:val="Strong"/>
          <w:rFonts w:ascii="Calibri Light" w:hAnsi="Calibri Light" w:cs="Calibri Light"/>
          <w:b w:val="0"/>
          <w:color w:val="595B5B"/>
          <w:szCs w:val="22"/>
          <w:shd w:val="clear" w:color="auto" w:fill="FFFFFF"/>
          <w:lang w:val="en-GB"/>
        </w:rPr>
        <w:t xml:space="preserve">at the </w:t>
      </w:r>
      <w:proofErr w:type="spellStart"/>
      <w:r w:rsidR="00057760" w:rsidRPr="00820487">
        <w:rPr>
          <w:rFonts w:ascii="Calibri Light" w:hAnsi="Calibri Light" w:cs="Calibri Light"/>
          <w:color w:val="595B5B"/>
          <w:szCs w:val="22"/>
          <w:lang w:val="en-GB"/>
        </w:rPr>
        <w:t>Charité</w:t>
      </w:r>
      <w:proofErr w:type="spellEnd"/>
      <w:r w:rsidR="00057760" w:rsidRPr="00820487">
        <w:rPr>
          <w:rFonts w:ascii="Calibri Light" w:hAnsi="Calibri Light" w:cs="Calibri Light"/>
          <w:color w:val="595B5B"/>
          <w:szCs w:val="22"/>
          <w:lang w:val="en-GB"/>
        </w:rPr>
        <w:t xml:space="preserve"> Universitätsmedizin Berlin</w:t>
      </w:r>
      <w:r w:rsidR="00057760" w:rsidRPr="00820487">
        <w:rPr>
          <w:rStyle w:val="Strong"/>
          <w:rFonts w:ascii="Calibri Light" w:hAnsi="Calibri Light" w:cs="Calibri Light"/>
          <w:b w:val="0"/>
          <w:color w:val="595B5B"/>
          <w:szCs w:val="22"/>
          <w:shd w:val="clear" w:color="auto" w:fill="FFFFFF"/>
          <w:lang w:val="en-GB"/>
        </w:rPr>
        <w:t xml:space="preserve">, Berlin, Germany.  </w:t>
      </w:r>
      <w:r w:rsidR="00C47804" w:rsidRPr="00820487">
        <w:rPr>
          <w:rStyle w:val="Strong"/>
          <w:rFonts w:ascii="Calibri Light" w:hAnsi="Calibri Light" w:cs="Calibri Light"/>
          <w:b w:val="0"/>
          <w:color w:val="595B5B"/>
          <w:szCs w:val="22"/>
          <w:shd w:val="clear" w:color="auto" w:fill="FFFFFF"/>
          <w:lang w:val="en-GB"/>
        </w:rPr>
        <w:t xml:space="preserve">The </w:t>
      </w:r>
      <w:r w:rsidR="00820487" w:rsidRPr="00820487">
        <w:rPr>
          <w:rStyle w:val="Strong"/>
          <w:rFonts w:ascii="Calibri Light" w:hAnsi="Calibri Light" w:cs="Calibri Light"/>
          <w:b w:val="0"/>
          <w:color w:val="595B5B"/>
          <w:szCs w:val="22"/>
          <w:shd w:val="clear" w:color="auto" w:fill="FFFFFF"/>
          <w:lang w:val="en-GB"/>
        </w:rPr>
        <w:t>main outcome</w:t>
      </w:r>
      <w:r w:rsidR="00C47804" w:rsidRPr="00820487">
        <w:rPr>
          <w:rStyle w:val="Strong"/>
          <w:rFonts w:ascii="Calibri Light" w:hAnsi="Calibri Light" w:cs="Calibri Light"/>
          <w:b w:val="0"/>
          <w:color w:val="595B5B"/>
          <w:szCs w:val="22"/>
          <w:shd w:val="clear" w:color="auto" w:fill="FFFFFF"/>
          <w:lang w:val="en-GB"/>
        </w:rPr>
        <w:t xml:space="preserve"> of the study was that treatment with recombinant therapy RUCONEST® and plasma-derived C1 treatments requires significantly less re-dosing than icatibant (Firazyr</w:t>
      </w:r>
      <w:r w:rsidR="006D57F8" w:rsidRPr="00820487">
        <w:rPr>
          <w:rStyle w:val="Strong"/>
          <w:rFonts w:ascii="Calibri Light" w:hAnsi="Calibri Light" w:cs="Calibri Light"/>
          <w:b w:val="0"/>
          <w:color w:val="595B5B"/>
          <w:szCs w:val="22"/>
          <w:shd w:val="clear" w:color="auto" w:fill="FFFFFF"/>
          <w:lang w:val="en-GB"/>
        </w:rPr>
        <w:t>®</w:t>
      </w:r>
      <w:r w:rsidR="00C47804" w:rsidRPr="00820487">
        <w:rPr>
          <w:rStyle w:val="Strong"/>
          <w:rFonts w:ascii="Calibri Light" w:hAnsi="Calibri Light" w:cs="Calibri Light"/>
          <w:b w:val="0"/>
          <w:color w:val="595B5B"/>
          <w:szCs w:val="22"/>
          <w:shd w:val="clear" w:color="auto" w:fill="FFFFFF"/>
          <w:lang w:val="en-GB"/>
        </w:rPr>
        <w:t>) to resolve HAE attacks.</w:t>
      </w:r>
    </w:p>
    <w:p w14:paraId="05C26384" w14:textId="77777777" w:rsidR="007643AD" w:rsidRPr="00820487" w:rsidRDefault="007643AD" w:rsidP="00057760">
      <w:pPr>
        <w:rPr>
          <w:rStyle w:val="Strong"/>
          <w:rFonts w:ascii="Calibri Light" w:hAnsi="Calibri Light" w:cs="Calibri Light"/>
          <w:b w:val="0"/>
          <w:color w:val="595B5B"/>
          <w:szCs w:val="22"/>
          <w:shd w:val="clear" w:color="auto" w:fill="FFFFFF"/>
          <w:lang w:val="en-GB"/>
        </w:rPr>
      </w:pPr>
    </w:p>
    <w:p w14:paraId="0D7072BB" w14:textId="6B229F1D" w:rsidR="00821C72" w:rsidRPr="00820487" w:rsidRDefault="00057760" w:rsidP="00821C72">
      <w:pPr>
        <w:rPr>
          <w:rFonts w:ascii="Calibri Light" w:hAnsi="Calibri Light" w:cs="Calibri Light"/>
          <w:color w:val="595B5B"/>
          <w:szCs w:val="22"/>
          <w:lang w:val="en-GB"/>
        </w:rPr>
      </w:pPr>
      <w:r w:rsidRPr="00820487">
        <w:rPr>
          <w:rStyle w:val="Strong"/>
          <w:rFonts w:ascii="Calibri Light" w:hAnsi="Calibri Light" w:cs="Calibri Light"/>
          <w:b w:val="0"/>
          <w:color w:val="595B5B"/>
          <w:szCs w:val="22"/>
          <w:shd w:val="clear" w:color="auto" w:fill="FFFFFF"/>
          <w:lang w:val="en-GB"/>
        </w:rPr>
        <w:t xml:space="preserve">There were </w:t>
      </w:r>
      <w:r w:rsidR="00162803" w:rsidRPr="00820487">
        <w:rPr>
          <w:rStyle w:val="Strong"/>
          <w:rFonts w:ascii="Calibri Light" w:hAnsi="Calibri Light" w:cs="Calibri Light"/>
          <w:b w:val="0"/>
          <w:color w:val="595B5B"/>
          <w:szCs w:val="22"/>
          <w:shd w:val="clear" w:color="auto" w:fill="FFFFFF"/>
          <w:lang w:val="en-GB"/>
        </w:rPr>
        <w:t>69</w:t>
      </w:r>
      <w:r w:rsidRPr="00820487">
        <w:rPr>
          <w:rStyle w:val="Strong"/>
          <w:rFonts w:ascii="Calibri Light" w:hAnsi="Calibri Light" w:cs="Calibri Light"/>
          <w:b w:val="0"/>
          <w:color w:val="595B5B"/>
          <w:szCs w:val="22"/>
          <w:shd w:val="clear" w:color="auto" w:fill="FFFFFF"/>
          <w:lang w:val="en-GB"/>
        </w:rPr>
        <w:t xml:space="preserve"> initial attacks in total across all </w:t>
      </w:r>
      <w:r w:rsidR="00895F40" w:rsidRPr="00820487">
        <w:rPr>
          <w:rStyle w:val="Strong"/>
          <w:rFonts w:ascii="Calibri Light" w:hAnsi="Calibri Light" w:cs="Calibri Light"/>
          <w:b w:val="0"/>
          <w:color w:val="595B5B"/>
          <w:szCs w:val="22"/>
          <w:shd w:val="clear" w:color="auto" w:fill="FFFFFF"/>
          <w:lang w:val="en-GB"/>
        </w:rPr>
        <w:t>seven</w:t>
      </w:r>
      <w:r w:rsidRPr="00820487">
        <w:rPr>
          <w:rStyle w:val="Strong"/>
          <w:rFonts w:ascii="Calibri Light" w:hAnsi="Calibri Light" w:cs="Calibri Light"/>
          <w:b w:val="0"/>
          <w:color w:val="595B5B"/>
          <w:szCs w:val="22"/>
          <w:shd w:val="clear" w:color="auto" w:fill="FFFFFF"/>
          <w:lang w:val="en-GB"/>
        </w:rPr>
        <w:t xml:space="preserve"> patients. </w:t>
      </w:r>
      <w:r w:rsidR="00821C72" w:rsidRPr="00820487">
        <w:rPr>
          <w:rStyle w:val="Strong"/>
          <w:rFonts w:ascii="Calibri Light" w:hAnsi="Calibri Light" w:cs="Calibri Light"/>
          <w:b w:val="0"/>
          <w:color w:val="595B5B"/>
          <w:szCs w:val="22"/>
          <w:shd w:val="clear" w:color="auto" w:fill="FFFFFF"/>
          <w:lang w:val="en-GB"/>
        </w:rPr>
        <w:t xml:space="preserve">In this </w:t>
      </w:r>
      <w:r w:rsidR="00820487" w:rsidRPr="00820487">
        <w:rPr>
          <w:rStyle w:val="Strong"/>
          <w:rFonts w:ascii="Calibri Light" w:hAnsi="Calibri Light" w:cs="Calibri Light"/>
          <w:b w:val="0"/>
          <w:color w:val="595B5B"/>
          <w:szCs w:val="22"/>
          <w:shd w:val="clear" w:color="auto" w:fill="FFFFFF"/>
          <w:lang w:val="en-GB"/>
        </w:rPr>
        <w:t>real-world</w:t>
      </w:r>
      <w:r w:rsidR="00821C72" w:rsidRPr="00820487">
        <w:rPr>
          <w:rStyle w:val="Strong"/>
          <w:rFonts w:ascii="Calibri Light" w:hAnsi="Calibri Light" w:cs="Calibri Light"/>
          <w:b w:val="0"/>
          <w:color w:val="595B5B"/>
          <w:szCs w:val="22"/>
          <w:shd w:val="clear" w:color="auto" w:fill="FFFFFF"/>
          <w:lang w:val="en-GB"/>
        </w:rPr>
        <w:t xml:space="preserve"> study, t</w:t>
      </w:r>
      <w:r w:rsidR="00821C72" w:rsidRPr="00820487">
        <w:rPr>
          <w:rFonts w:ascii="Calibri Light" w:hAnsi="Calibri Light" w:cs="Calibri Light"/>
          <w:color w:val="595B5B"/>
          <w:szCs w:val="22"/>
          <w:lang w:val="en-GB"/>
        </w:rPr>
        <w:t xml:space="preserve">he patients were able to choose the treatment for their attack.  Following initial </w:t>
      </w:r>
      <w:r w:rsidR="00AE75AA" w:rsidRPr="00820487">
        <w:rPr>
          <w:rFonts w:ascii="Calibri Light" w:hAnsi="Calibri Light" w:cs="Calibri Light"/>
          <w:color w:val="595B5B"/>
          <w:szCs w:val="22"/>
          <w:lang w:val="en-GB"/>
        </w:rPr>
        <w:t>intervention</w:t>
      </w:r>
      <w:r w:rsidR="00821C72" w:rsidRPr="00820487">
        <w:rPr>
          <w:rFonts w:ascii="Calibri Light" w:hAnsi="Calibri Light" w:cs="Calibri Light"/>
          <w:color w:val="595B5B"/>
          <w:szCs w:val="22"/>
          <w:lang w:val="en-GB"/>
        </w:rPr>
        <w:t xml:space="preserve">, some patients needed to treat their attacks with a second dose or </w:t>
      </w:r>
      <w:r w:rsidR="00807D6C" w:rsidRPr="00820487">
        <w:rPr>
          <w:rFonts w:ascii="Calibri Light" w:hAnsi="Calibri Light" w:cs="Calibri Light"/>
          <w:color w:val="595B5B"/>
          <w:szCs w:val="22"/>
          <w:lang w:val="en-GB"/>
        </w:rPr>
        <w:t xml:space="preserve">subsequent </w:t>
      </w:r>
      <w:r w:rsidR="00821C72" w:rsidRPr="00820487">
        <w:rPr>
          <w:rFonts w:ascii="Calibri Light" w:hAnsi="Calibri Light" w:cs="Calibri Light"/>
          <w:color w:val="595B5B"/>
          <w:szCs w:val="22"/>
          <w:lang w:val="en-GB"/>
        </w:rPr>
        <w:t>treatment</w:t>
      </w:r>
      <w:r w:rsidR="00807D6C" w:rsidRPr="00820487">
        <w:rPr>
          <w:rFonts w:ascii="Calibri Light" w:hAnsi="Calibri Light" w:cs="Calibri Light"/>
          <w:color w:val="595B5B"/>
          <w:szCs w:val="22"/>
          <w:lang w:val="en-GB"/>
        </w:rPr>
        <w:t>s</w:t>
      </w:r>
      <w:r w:rsidR="00821C72" w:rsidRPr="00820487">
        <w:rPr>
          <w:rFonts w:ascii="Calibri Light" w:hAnsi="Calibri Light" w:cs="Calibri Light"/>
          <w:color w:val="595B5B"/>
          <w:szCs w:val="22"/>
          <w:lang w:val="en-GB"/>
        </w:rPr>
        <w:t xml:space="preserve"> to try to resolve the attack. The choice of </w:t>
      </w:r>
      <w:r w:rsidR="00DC02D6" w:rsidRPr="00820487">
        <w:rPr>
          <w:rFonts w:ascii="Calibri Light" w:hAnsi="Calibri Light" w:cs="Calibri Light"/>
          <w:color w:val="595B5B"/>
          <w:szCs w:val="22"/>
          <w:lang w:val="en-GB"/>
        </w:rPr>
        <w:t>the subsequent re-</w:t>
      </w:r>
      <w:r w:rsidR="00905CF8" w:rsidRPr="00820487">
        <w:rPr>
          <w:rFonts w:ascii="Calibri Light" w:hAnsi="Calibri Light" w:cs="Calibri Light"/>
          <w:color w:val="595B5B"/>
          <w:szCs w:val="22"/>
          <w:lang w:val="en-GB"/>
        </w:rPr>
        <w:t>treatments</w:t>
      </w:r>
      <w:r w:rsidR="00821C72" w:rsidRPr="00820487">
        <w:rPr>
          <w:rFonts w:ascii="Calibri Light" w:hAnsi="Calibri Light" w:cs="Calibri Light"/>
          <w:color w:val="595B5B"/>
          <w:szCs w:val="22"/>
          <w:lang w:val="en-GB"/>
        </w:rPr>
        <w:t xml:space="preserve"> was also </w:t>
      </w:r>
      <w:r w:rsidR="007E7E70" w:rsidRPr="00820487">
        <w:rPr>
          <w:rFonts w:ascii="Calibri Light" w:hAnsi="Calibri Light" w:cs="Calibri Light"/>
          <w:color w:val="595B5B"/>
          <w:szCs w:val="22"/>
          <w:lang w:val="en-GB"/>
        </w:rPr>
        <w:t>decided by</w:t>
      </w:r>
      <w:r w:rsidR="00821C72" w:rsidRPr="00820487">
        <w:rPr>
          <w:rFonts w:ascii="Calibri Light" w:hAnsi="Calibri Light" w:cs="Calibri Light"/>
          <w:color w:val="595B5B"/>
          <w:szCs w:val="22"/>
          <w:lang w:val="en-GB"/>
        </w:rPr>
        <w:t xml:space="preserve"> the patient.</w:t>
      </w:r>
      <w:r w:rsidR="00CF46A5" w:rsidRPr="00820487">
        <w:rPr>
          <w:rFonts w:ascii="Calibri Light" w:hAnsi="Calibri Light" w:cs="Calibri Light"/>
          <w:color w:val="595B5B"/>
          <w:szCs w:val="22"/>
          <w:lang w:val="en-GB"/>
        </w:rPr>
        <w:t xml:space="preserve"> </w:t>
      </w:r>
      <w:proofErr w:type="gramStart"/>
      <w:r w:rsidR="00CF46A5" w:rsidRPr="00820487">
        <w:rPr>
          <w:rFonts w:ascii="Calibri Light" w:hAnsi="Calibri Light" w:cs="Calibri Light"/>
          <w:color w:val="595B5B"/>
          <w:szCs w:val="22"/>
          <w:lang w:val="en-GB"/>
        </w:rPr>
        <w:t>The majority of</w:t>
      </w:r>
      <w:proofErr w:type="gramEnd"/>
      <w:r w:rsidR="00CF46A5" w:rsidRPr="00820487">
        <w:rPr>
          <w:rFonts w:ascii="Calibri Light" w:hAnsi="Calibri Light" w:cs="Calibri Light"/>
          <w:color w:val="595B5B"/>
          <w:szCs w:val="22"/>
          <w:lang w:val="en-GB"/>
        </w:rPr>
        <w:t xml:space="preserve"> the attacks </w:t>
      </w:r>
      <w:r w:rsidR="00905CF8" w:rsidRPr="00820487">
        <w:rPr>
          <w:rFonts w:ascii="Calibri Light" w:hAnsi="Calibri Light" w:cs="Calibri Light"/>
          <w:color w:val="595B5B"/>
          <w:szCs w:val="22"/>
          <w:lang w:val="en-GB"/>
        </w:rPr>
        <w:t xml:space="preserve">were </w:t>
      </w:r>
      <w:r w:rsidR="00CF46A5" w:rsidRPr="00820487">
        <w:rPr>
          <w:rFonts w:ascii="Calibri Light" w:hAnsi="Calibri Light" w:cs="Calibri Light"/>
          <w:color w:val="595B5B"/>
          <w:szCs w:val="22"/>
          <w:lang w:val="en-GB"/>
        </w:rPr>
        <w:t xml:space="preserve">classified as mild (67%), </w:t>
      </w:r>
      <w:r w:rsidR="00905CF8" w:rsidRPr="00820487">
        <w:rPr>
          <w:rFonts w:ascii="Calibri Light" w:hAnsi="Calibri Light" w:cs="Calibri Light"/>
          <w:color w:val="595B5B"/>
          <w:szCs w:val="22"/>
          <w:lang w:val="en-GB"/>
        </w:rPr>
        <w:t xml:space="preserve">with </w:t>
      </w:r>
      <w:r w:rsidR="00CF46A5" w:rsidRPr="00820487">
        <w:rPr>
          <w:rFonts w:ascii="Calibri Light" w:hAnsi="Calibri Light" w:cs="Calibri Light"/>
          <w:color w:val="595B5B"/>
          <w:szCs w:val="22"/>
          <w:lang w:val="en-GB"/>
        </w:rPr>
        <w:t>27% moderate and 6% severe.</w:t>
      </w:r>
    </w:p>
    <w:p w14:paraId="2DEE371E" w14:textId="77777777" w:rsidR="00172E6D" w:rsidRPr="00820487" w:rsidRDefault="00172E6D" w:rsidP="00821C72">
      <w:pPr>
        <w:rPr>
          <w:rFonts w:ascii="Calibri Light" w:hAnsi="Calibri Light" w:cs="Calibri Light"/>
          <w:color w:val="595B5B"/>
          <w:szCs w:val="22"/>
          <w:lang w:val="en-GB"/>
        </w:rPr>
      </w:pPr>
    </w:p>
    <w:p w14:paraId="26C542CE" w14:textId="77777777" w:rsidR="00057760" w:rsidRPr="00820487" w:rsidRDefault="00057760" w:rsidP="00057760">
      <w:pPr>
        <w:rPr>
          <w:rFonts w:ascii="Calibri Light" w:hAnsi="Calibri Light" w:cs="Calibri Light"/>
          <w:color w:val="595B5B"/>
          <w:szCs w:val="22"/>
          <w:lang w:val="en-GB"/>
        </w:rPr>
      </w:pPr>
      <w:r w:rsidRPr="00820487">
        <w:rPr>
          <w:rFonts w:ascii="Calibri Light" w:hAnsi="Calibri Light" w:cs="Calibri Light"/>
          <w:color w:val="595B5B"/>
          <w:szCs w:val="22"/>
          <w:lang w:val="en-GB"/>
        </w:rPr>
        <w:t>Patients treated</w:t>
      </w:r>
      <w:r w:rsidR="00905CF8" w:rsidRPr="00820487">
        <w:rPr>
          <w:rFonts w:ascii="Calibri Light" w:hAnsi="Calibri Light" w:cs="Calibri Light"/>
          <w:color w:val="595B5B"/>
          <w:szCs w:val="22"/>
          <w:lang w:val="en-GB"/>
        </w:rPr>
        <w:t xml:space="preserve"> their attack</w:t>
      </w:r>
      <w:r w:rsidRPr="00820487">
        <w:rPr>
          <w:rFonts w:ascii="Calibri Light" w:hAnsi="Calibri Light" w:cs="Calibri Light"/>
          <w:color w:val="595B5B"/>
          <w:szCs w:val="22"/>
          <w:lang w:val="en-GB"/>
        </w:rPr>
        <w:t xml:space="preserve"> initially with either </w:t>
      </w:r>
      <w:r w:rsidRPr="00820487">
        <w:rPr>
          <w:rFonts w:ascii="Calibri Light" w:hAnsi="Calibri Light" w:cs="Calibri Light"/>
          <w:i/>
          <w:color w:val="595B5B"/>
          <w:szCs w:val="22"/>
          <w:lang w:val="en-GB"/>
        </w:rPr>
        <w:t>Berinert</w:t>
      </w:r>
      <w:r w:rsidRPr="00820487">
        <w:rPr>
          <w:rFonts w:ascii="Calibri Light" w:hAnsi="Calibri Light" w:cs="Calibri Light"/>
          <w:color w:val="595B5B"/>
          <w:szCs w:val="22"/>
          <w:lang w:val="en-GB"/>
        </w:rPr>
        <w:t>®</w:t>
      </w:r>
      <w:r w:rsidR="007E7E70" w:rsidRPr="00820487">
        <w:rPr>
          <w:rFonts w:ascii="Calibri Light" w:hAnsi="Calibri Light" w:cs="Calibri Light"/>
          <w:color w:val="595B5B"/>
          <w:szCs w:val="22"/>
          <w:lang w:val="en-GB"/>
        </w:rPr>
        <w:t xml:space="preserve"> </w:t>
      </w:r>
      <w:r w:rsidR="00700A98" w:rsidRPr="00820487">
        <w:rPr>
          <w:rFonts w:ascii="Calibri Light" w:hAnsi="Calibri Light" w:cs="Calibri Light"/>
          <w:color w:val="595B5B"/>
          <w:szCs w:val="22"/>
          <w:lang w:val="en-GB"/>
        </w:rPr>
        <w:t>(</w:t>
      </w:r>
      <w:r w:rsidR="007E7E70" w:rsidRPr="00820487">
        <w:rPr>
          <w:rFonts w:ascii="Calibri Light" w:hAnsi="Calibri Light" w:cs="Calibri Light"/>
          <w:color w:val="595B5B"/>
          <w:szCs w:val="22"/>
          <w:lang w:val="en-GB"/>
        </w:rPr>
        <w:t>five</w:t>
      </w:r>
      <w:r w:rsidR="00700A98" w:rsidRPr="00820487">
        <w:rPr>
          <w:rFonts w:ascii="Calibri Light" w:hAnsi="Calibri Light" w:cs="Calibri Light"/>
          <w:color w:val="595B5B"/>
          <w:szCs w:val="22"/>
          <w:lang w:val="en-GB"/>
        </w:rPr>
        <w:t xml:space="preserve"> attacks)</w:t>
      </w:r>
      <w:r w:rsidRPr="00820487">
        <w:rPr>
          <w:rFonts w:ascii="Calibri Light" w:hAnsi="Calibri Light" w:cs="Calibri Light"/>
          <w:color w:val="595B5B"/>
          <w:szCs w:val="22"/>
          <w:lang w:val="en-GB"/>
        </w:rPr>
        <w:t xml:space="preserve"> or </w:t>
      </w:r>
      <w:r w:rsidRPr="00820487">
        <w:rPr>
          <w:rFonts w:ascii="Calibri Light" w:hAnsi="Calibri Light" w:cs="Calibri Light"/>
          <w:i/>
          <w:color w:val="595B5B"/>
          <w:szCs w:val="22"/>
          <w:lang w:val="en-GB"/>
        </w:rPr>
        <w:t>Cinryze</w:t>
      </w:r>
      <w:r w:rsidRPr="00820487">
        <w:rPr>
          <w:rFonts w:ascii="Calibri Light" w:hAnsi="Calibri Light" w:cs="Calibri Light"/>
          <w:color w:val="595B5B"/>
          <w:szCs w:val="22"/>
          <w:lang w:val="en-GB"/>
        </w:rPr>
        <w:t>®</w:t>
      </w:r>
      <w:r w:rsidR="00D15AD0" w:rsidRPr="00820487">
        <w:rPr>
          <w:rFonts w:ascii="Calibri Light" w:hAnsi="Calibri Light" w:cs="Calibri Light"/>
          <w:color w:val="595B5B"/>
          <w:szCs w:val="22"/>
          <w:lang w:val="en-GB"/>
        </w:rPr>
        <w:t xml:space="preserve"> </w:t>
      </w:r>
      <w:r w:rsidR="00700A98" w:rsidRPr="00820487">
        <w:rPr>
          <w:rFonts w:ascii="Calibri Light" w:hAnsi="Calibri Light" w:cs="Calibri Light"/>
          <w:color w:val="595B5B"/>
          <w:szCs w:val="22"/>
          <w:lang w:val="en-GB"/>
        </w:rPr>
        <w:t>(17 attacks)</w:t>
      </w:r>
      <w:r w:rsidRPr="00820487">
        <w:rPr>
          <w:rFonts w:ascii="Calibri Light" w:hAnsi="Calibri Light" w:cs="Calibri Light"/>
          <w:color w:val="595B5B"/>
          <w:szCs w:val="22"/>
          <w:lang w:val="en-GB"/>
        </w:rPr>
        <w:t xml:space="preserve">, both plasma-derived C1 esterase inhibitors (“pdC1INH”), or </w:t>
      </w:r>
      <w:r w:rsidRPr="00820487">
        <w:rPr>
          <w:rFonts w:ascii="Calibri Light" w:hAnsi="Calibri Light" w:cs="Calibri Light"/>
          <w:i/>
          <w:color w:val="595B5B"/>
          <w:szCs w:val="22"/>
          <w:lang w:val="en-GB"/>
        </w:rPr>
        <w:t>Firazyr</w:t>
      </w:r>
      <w:r w:rsidRPr="00820487">
        <w:rPr>
          <w:rFonts w:ascii="Calibri Light" w:hAnsi="Calibri Light" w:cs="Calibri Light"/>
          <w:color w:val="595B5B"/>
          <w:szCs w:val="22"/>
          <w:lang w:val="en-GB"/>
        </w:rPr>
        <w:t>®</w:t>
      </w:r>
      <w:r w:rsidR="00700A98" w:rsidRPr="00820487">
        <w:rPr>
          <w:rFonts w:ascii="Calibri Light" w:hAnsi="Calibri Light" w:cs="Calibri Light"/>
          <w:color w:val="595B5B"/>
          <w:szCs w:val="22"/>
          <w:lang w:val="en-GB"/>
        </w:rPr>
        <w:t xml:space="preserve"> (25 attacks)</w:t>
      </w:r>
      <w:r w:rsidRPr="00820487">
        <w:rPr>
          <w:rFonts w:ascii="Calibri Light" w:hAnsi="Calibri Light" w:cs="Calibri Light"/>
          <w:color w:val="595B5B"/>
          <w:szCs w:val="22"/>
          <w:lang w:val="en-GB"/>
        </w:rPr>
        <w:t xml:space="preserve"> (icatibant, a small molecule bradykinin inhibitor, “Icatibant”), or </w:t>
      </w:r>
      <w:r w:rsidR="00FF5D1D" w:rsidRPr="00820487">
        <w:rPr>
          <w:rFonts w:ascii="Calibri Light" w:hAnsi="Calibri Light" w:cs="Calibri Light"/>
          <w:color w:val="595B5B"/>
          <w:szCs w:val="22"/>
          <w:lang w:val="en-GB"/>
        </w:rPr>
        <w:t xml:space="preserve">Pharming’s </w:t>
      </w:r>
      <w:r w:rsidR="00FF5D1D" w:rsidRPr="00820487">
        <w:rPr>
          <w:rFonts w:ascii="Calibri Light" w:hAnsi="Calibri Light" w:cs="Calibri Light"/>
          <w:i/>
          <w:color w:val="595B5B"/>
          <w:szCs w:val="22"/>
          <w:lang w:val="en-GB"/>
        </w:rPr>
        <w:t>RUCONEST</w:t>
      </w:r>
      <w:r w:rsidRPr="00820487">
        <w:rPr>
          <w:rFonts w:ascii="Calibri Light" w:hAnsi="Calibri Light" w:cs="Calibri Light"/>
          <w:color w:val="595B5B"/>
          <w:szCs w:val="22"/>
          <w:lang w:val="en-GB"/>
        </w:rPr>
        <w:t>®</w:t>
      </w:r>
      <w:r w:rsidR="00700A98" w:rsidRPr="00820487">
        <w:rPr>
          <w:rFonts w:ascii="Calibri Light" w:hAnsi="Calibri Light" w:cs="Calibri Light"/>
          <w:color w:val="595B5B"/>
          <w:szCs w:val="22"/>
          <w:lang w:val="en-GB"/>
        </w:rPr>
        <w:t xml:space="preserve"> (20 attacks)</w:t>
      </w:r>
      <w:r w:rsidRPr="00820487">
        <w:rPr>
          <w:rFonts w:ascii="Calibri Light" w:hAnsi="Calibri Light" w:cs="Calibri Light"/>
          <w:color w:val="595B5B"/>
          <w:szCs w:val="22"/>
          <w:lang w:val="en-GB"/>
        </w:rPr>
        <w:t xml:space="preserve">, a recombinant human C1 esterase inhibitor (“rhC1INH”). </w:t>
      </w:r>
    </w:p>
    <w:p w14:paraId="78A0A88E" w14:textId="77777777" w:rsidR="00E44FC1" w:rsidRPr="00820487" w:rsidRDefault="00E44FC1" w:rsidP="00057760">
      <w:pPr>
        <w:rPr>
          <w:rFonts w:ascii="Calibri Light" w:hAnsi="Calibri Light" w:cs="Calibri Light"/>
          <w:color w:val="595B5B"/>
          <w:szCs w:val="22"/>
          <w:lang w:val="en-GB"/>
        </w:rPr>
      </w:pPr>
    </w:p>
    <w:p w14:paraId="466F59FA" w14:textId="77777777" w:rsidR="00BC1148" w:rsidRPr="00820487" w:rsidRDefault="00BC1148" w:rsidP="00057760">
      <w:pPr>
        <w:rPr>
          <w:rFonts w:ascii="Calibri Light" w:hAnsi="Calibri Light" w:cs="Calibri Light"/>
          <w:b/>
          <w:color w:val="595B5B"/>
          <w:szCs w:val="22"/>
          <w:lang w:val="en-GB"/>
        </w:rPr>
      </w:pPr>
      <w:r w:rsidRPr="00820487">
        <w:rPr>
          <w:rFonts w:ascii="Calibri Light" w:hAnsi="Calibri Light" w:cs="Calibri Light"/>
          <w:b/>
          <w:color w:val="595B5B"/>
          <w:szCs w:val="22"/>
          <w:lang w:val="en-GB"/>
        </w:rPr>
        <w:t>Results</w:t>
      </w:r>
    </w:p>
    <w:p w14:paraId="38DBB88B" w14:textId="77777777" w:rsidR="00E44FC1" w:rsidRPr="00820487" w:rsidRDefault="00E44FC1" w:rsidP="00057760">
      <w:pPr>
        <w:rPr>
          <w:rFonts w:ascii="Calibri Light" w:hAnsi="Calibri Light" w:cs="Calibri Light"/>
          <w:color w:val="595B5B"/>
          <w:szCs w:val="22"/>
          <w:lang w:val="en-GB"/>
        </w:rPr>
      </w:pPr>
      <w:r w:rsidRPr="00820487">
        <w:rPr>
          <w:rFonts w:ascii="Calibri Light" w:hAnsi="Calibri Light" w:cs="Calibri Light"/>
          <w:color w:val="595B5B"/>
          <w:szCs w:val="22"/>
          <w:lang w:val="en-GB"/>
        </w:rPr>
        <w:t>In the study, RUCONEST®</w:t>
      </w:r>
      <w:r w:rsidR="00B4613C" w:rsidRPr="00820487">
        <w:rPr>
          <w:rFonts w:ascii="Calibri Light" w:hAnsi="Calibri Light" w:cs="Calibri Light"/>
          <w:color w:val="595B5B"/>
          <w:szCs w:val="22"/>
          <w:lang w:val="en-GB"/>
        </w:rPr>
        <w:t xml:space="preserve"> show</w:t>
      </w:r>
      <w:r w:rsidR="00DC02D6" w:rsidRPr="00820487">
        <w:rPr>
          <w:rFonts w:ascii="Calibri Light" w:hAnsi="Calibri Light" w:cs="Calibri Light"/>
          <w:color w:val="595B5B"/>
          <w:szCs w:val="22"/>
          <w:lang w:val="en-GB"/>
        </w:rPr>
        <w:t>ed</w:t>
      </w:r>
      <w:r w:rsidR="00B4613C" w:rsidRPr="00820487">
        <w:rPr>
          <w:rFonts w:ascii="Calibri Light" w:hAnsi="Calibri Light" w:cs="Calibri Light"/>
          <w:color w:val="595B5B"/>
          <w:szCs w:val="22"/>
          <w:lang w:val="en-GB"/>
        </w:rPr>
        <w:t xml:space="preserve"> </w:t>
      </w:r>
      <w:r w:rsidR="000F59B3" w:rsidRPr="00820487">
        <w:rPr>
          <w:rFonts w:ascii="Calibri Light" w:hAnsi="Calibri Light" w:cs="Calibri Light"/>
          <w:color w:val="595B5B"/>
          <w:szCs w:val="22"/>
          <w:lang w:val="en-GB"/>
        </w:rPr>
        <w:t>100%</w:t>
      </w:r>
      <w:r w:rsidR="00B4613C" w:rsidRPr="00820487">
        <w:rPr>
          <w:rFonts w:ascii="Calibri Light" w:hAnsi="Calibri Light" w:cs="Calibri Light"/>
          <w:color w:val="595B5B"/>
          <w:szCs w:val="22"/>
          <w:lang w:val="en-GB"/>
        </w:rPr>
        <w:t xml:space="preserve"> efficacy </w:t>
      </w:r>
      <w:r w:rsidR="00AE75AA" w:rsidRPr="00820487">
        <w:rPr>
          <w:rFonts w:ascii="Calibri Light" w:hAnsi="Calibri Light" w:cs="Calibri Light"/>
          <w:color w:val="595B5B"/>
          <w:szCs w:val="22"/>
          <w:lang w:val="en-GB"/>
        </w:rPr>
        <w:t xml:space="preserve">with </w:t>
      </w:r>
      <w:r w:rsidR="00B4613C" w:rsidRPr="00820487">
        <w:rPr>
          <w:rFonts w:ascii="Calibri Light" w:hAnsi="Calibri Light" w:cs="Calibri Light"/>
          <w:color w:val="595B5B"/>
          <w:szCs w:val="22"/>
          <w:lang w:val="en-GB"/>
        </w:rPr>
        <w:t>first dos</w:t>
      </w:r>
      <w:r w:rsidR="008366AD" w:rsidRPr="00820487">
        <w:rPr>
          <w:rFonts w:ascii="Calibri Light" w:hAnsi="Calibri Light" w:cs="Calibri Light"/>
          <w:color w:val="595B5B"/>
          <w:szCs w:val="22"/>
          <w:lang w:val="en-GB"/>
        </w:rPr>
        <w:t>e</w:t>
      </w:r>
      <w:r w:rsidR="00AE75AA" w:rsidRPr="00820487">
        <w:rPr>
          <w:rFonts w:ascii="Calibri Light" w:hAnsi="Calibri Light" w:cs="Calibri Light"/>
          <w:color w:val="595B5B"/>
          <w:szCs w:val="22"/>
          <w:lang w:val="en-GB"/>
        </w:rPr>
        <w:t xml:space="preserve"> at appropriate clinical levels</w:t>
      </w:r>
      <w:r w:rsidR="00B4613C" w:rsidRPr="00820487">
        <w:rPr>
          <w:rFonts w:ascii="Calibri Light" w:hAnsi="Calibri Light" w:cs="Calibri Light"/>
          <w:color w:val="595B5B"/>
          <w:szCs w:val="22"/>
          <w:lang w:val="en-GB"/>
        </w:rPr>
        <w:t xml:space="preserve">. </w:t>
      </w:r>
      <w:r w:rsidR="00162803" w:rsidRPr="00820487">
        <w:rPr>
          <w:rFonts w:ascii="Calibri Light" w:hAnsi="Calibri Light" w:cs="Calibri Light"/>
          <w:color w:val="595B5B"/>
          <w:szCs w:val="22"/>
          <w:lang w:val="en-GB"/>
        </w:rPr>
        <w:t>In two cases</w:t>
      </w:r>
      <w:r w:rsidR="007E7E70" w:rsidRPr="00820487">
        <w:rPr>
          <w:rFonts w:ascii="Calibri Light" w:hAnsi="Calibri Light" w:cs="Calibri Light"/>
          <w:color w:val="595B5B"/>
          <w:szCs w:val="22"/>
          <w:lang w:val="en-GB"/>
        </w:rPr>
        <w:t>,</w:t>
      </w:r>
      <w:r w:rsidR="00162803" w:rsidRPr="00820487">
        <w:rPr>
          <w:rFonts w:ascii="Calibri Light" w:hAnsi="Calibri Light" w:cs="Calibri Light"/>
          <w:color w:val="595B5B"/>
          <w:szCs w:val="22"/>
          <w:lang w:val="en-GB"/>
        </w:rPr>
        <w:t xml:space="preserve"> </w:t>
      </w:r>
      <w:r w:rsidR="000F59B3" w:rsidRPr="00820487">
        <w:rPr>
          <w:rFonts w:ascii="Calibri Light" w:hAnsi="Calibri Light" w:cs="Calibri Light"/>
          <w:color w:val="595B5B"/>
          <w:szCs w:val="22"/>
          <w:lang w:val="en-GB"/>
        </w:rPr>
        <w:t>additional therapy</w:t>
      </w:r>
      <w:r w:rsidR="00162803" w:rsidRPr="00820487">
        <w:rPr>
          <w:rFonts w:ascii="Calibri Light" w:hAnsi="Calibri Light" w:cs="Calibri Light"/>
          <w:color w:val="595B5B"/>
          <w:szCs w:val="22"/>
          <w:lang w:val="en-GB"/>
        </w:rPr>
        <w:t xml:space="preserve"> was applied</w:t>
      </w:r>
      <w:r w:rsidR="000F59B3" w:rsidRPr="00820487">
        <w:rPr>
          <w:rFonts w:ascii="Calibri Light" w:hAnsi="Calibri Light" w:cs="Calibri Light"/>
          <w:color w:val="595B5B"/>
          <w:szCs w:val="22"/>
          <w:lang w:val="en-GB"/>
        </w:rPr>
        <w:t xml:space="preserve"> because of</w:t>
      </w:r>
      <w:r w:rsidR="00AE75AA" w:rsidRPr="00820487">
        <w:rPr>
          <w:rFonts w:ascii="Calibri Light" w:hAnsi="Calibri Light" w:cs="Calibri Light"/>
          <w:color w:val="595B5B"/>
          <w:szCs w:val="22"/>
          <w:lang w:val="en-GB"/>
        </w:rPr>
        <w:t xml:space="preserve"> initial</w:t>
      </w:r>
      <w:r w:rsidR="000F59B3" w:rsidRPr="00820487">
        <w:rPr>
          <w:rFonts w:ascii="Calibri Light" w:hAnsi="Calibri Light" w:cs="Calibri Light"/>
          <w:color w:val="595B5B"/>
          <w:szCs w:val="22"/>
          <w:lang w:val="en-GB"/>
        </w:rPr>
        <w:t xml:space="preserve"> underdosing of the first treatment. </w:t>
      </w:r>
      <w:r w:rsidR="00905CF8" w:rsidRPr="00820487">
        <w:rPr>
          <w:rFonts w:ascii="Calibri Light" w:hAnsi="Calibri Light" w:cs="Calibri Light"/>
          <w:color w:val="595B5B"/>
          <w:szCs w:val="22"/>
          <w:lang w:val="en-GB"/>
        </w:rPr>
        <w:t xml:space="preserve"> </w:t>
      </w:r>
      <w:r w:rsidR="00B4613C" w:rsidRPr="00820487">
        <w:rPr>
          <w:rFonts w:ascii="Calibri Light" w:hAnsi="Calibri Light" w:cs="Calibri Light"/>
          <w:color w:val="595B5B"/>
          <w:szCs w:val="22"/>
          <w:lang w:val="en-GB"/>
        </w:rPr>
        <w:t>Cinryze</w:t>
      </w:r>
      <w:r w:rsidR="008366AD" w:rsidRPr="00820487">
        <w:rPr>
          <w:rFonts w:ascii="Calibri Light" w:hAnsi="Calibri Light" w:cs="Calibri Light"/>
          <w:color w:val="595B5B"/>
          <w:szCs w:val="22"/>
          <w:lang w:val="en-GB"/>
        </w:rPr>
        <w:t>®</w:t>
      </w:r>
      <w:r w:rsidR="00B4613C" w:rsidRPr="00820487">
        <w:rPr>
          <w:rFonts w:ascii="Calibri Light" w:hAnsi="Calibri Light" w:cs="Calibri Light"/>
          <w:color w:val="595B5B"/>
          <w:szCs w:val="22"/>
          <w:lang w:val="en-GB"/>
        </w:rPr>
        <w:t xml:space="preserve"> and Berinert</w:t>
      </w:r>
      <w:r w:rsidR="008366AD" w:rsidRPr="00820487">
        <w:rPr>
          <w:rFonts w:ascii="Calibri Light" w:hAnsi="Calibri Light" w:cs="Calibri Light"/>
          <w:color w:val="595B5B"/>
          <w:szCs w:val="22"/>
          <w:lang w:val="en-GB"/>
        </w:rPr>
        <w:t>®</w:t>
      </w:r>
      <w:r w:rsidR="00B4613C" w:rsidRPr="00820487">
        <w:rPr>
          <w:rFonts w:ascii="Calibri Light" w:hAnsi="Calibri Light" w:cs="Calibri Light"/>
          <w:color w:val="595B5B"/>
          <w:szCs w:val="22"/>
          <w:lang w:val="en-GB"/>
        </w:rPr>
        <w:t xml:space="preserve"> also </w:t>
      </w:r>
      <w:r w:rsidR="000F59B3" w:rsidRPr="00820487">
        <w:rPr>
          <w:rFonts w:ascii="Calibri Light" w:hAnsi="Calibri Light" w:cs="Calibri Light"/>
          <w:color w:val="595B5B"/>
          <w:szCs w:val="22"/>
          <w:lang w:val="en-GB"/>
        </w:rPr>
        <w:t>showed good results</w:t>
      </w:r>
      <w:r w:rsidR="00700A98" w:rsidRPr="00820487">
        <w:rPr>
          <w:rFonts w:ascii="Calibri Light" w:hAnsi="Calibri Light" w:cs="Calibri Light"/>
          <w:color w:val="595B5B"/>
          <w:szCs w:val="22"/>
          <w:lang w:val="en-GB"/>
        </w:rPr>
        <w:t>.</w:t>
      </w:r>
      <w:r w:rsidR="001F734D" w:rsidRPr="00820487">
        <w:rPr>
          <w:rFonts w:ascii="Calibri Light" w:hAnsi="Calibri Light" w:cs="Calibri Light"/>
          <w:color w:val="595B5B"/>
          <w:szCs w:val="22"/>
          <w:lang w:val="en-GB"/>
        </w:rPr>
        <w:t xml:space="preserve">  </w:t>
      </w:r>
    </w:p>
    <w:p w14:paraId="60437579" w14:textId="77777777" w:rsidR="00E53D91" w:rsidRPr="00820487" w:rsidRDefault="00E53D91" w:rsidP="00057760">
      <w:pPr>
        <w:rPr>
          <w:rFonts w:ascii="Calibri Light" w:hAnsi="Calibri Light" w:cs="Calibri Light"/>
          <w:color w:val="595B5B"/>
          <w:szCs w:val="22"/>
          <w:lang w:val="en-GB"/>
        </w:rPr>
      </w:pPr>
    </w:p>
    <w:p w14:paraId="16FEA004" w14:textId="77777777" w:rsidR="00172E6D" w:rsidRPr="00820487" w:rsidRDefault="0059425B" w:rsidP="00057760">
      <w:pPr>
        <w:rPr>
          <w:rFonts w:ascii="Calibri Light" w:hAnsi="Calibri Light" w:cs="Calibri Light"/>
          <w:color w:val="595B5B"/>
          <w:szCs w:val="22"/>
          <w:lang w:val="en-GB"/>
        </w:rPr>
      </w:pPr>
      <w:r w:rsidRPr="00820487">
        <w:rPr>
          <w:rFonts w:ascii="Calibri Light" w:hAnsi="Calibri Light" w:cs="Calibri Light"/>
          <w:color w:val="595B5B"/>
          <w:szCs w:val="22"/>
          <w:lang w:val="en-GB"/>
        </w:rPr>
        <w:t>The main difference, however, was shown in those patients who selected Firazyr® as</w:t>
      </w:r>
      <w:r w:rsidR="007E7E70" w:rsidRPr="00820487">
        <w:rPr>
          <w:rFonts w:ascii="Calibri Light" w:hAnsi="Calibri Light" w:cs="Calibri Light"/>
          <w:color w:val="595B5B"/>
          <w:szCs w:val="22"/>
          <w:lang w:val="en-GB"/>
        </w:rPr>
        <w:t xml:space="preserve"> their</w:t>
      </w:r>
      <w:r w:rsidRPr="00820487">
        <w:rPr>
          <w:rFonts w:ascii="Calibri Light" w:hAnsi="Calibri Light" w:cs="Calibri Light"/>
          <w:color w:val="595B5B"/>
          <w:szCs w:val="22"/>
          <w:lang w:val="en-GB"/>
        </w:rPr>
        <w:t xml:space="preserve"> first line therapy.  These patients </w:t>
      </w:r>
      <w:r w:rsidR="003E34BF" w:rsidRPr="00820487">
        <w:rPr>
          <w:rFonts w:ascii="Calibri Light" w:hAnsi="Calibri Light" w:cs="Calibri Light"/>
          <w:color w:val="595B5B"/>
          <w:szCs w:val="22"/>
          <w:lang w:val="en-GB"/>
        </w:rPr>
        <w:t>recorded re-dosing</w:t>
      </w:r>
      <w:r w:rsidRPr="00820487">
        <w:rPr>
          <w:rFonts w:ascii="Calibri Light" w:hAnsi="Calibri Light" w:cs="Calibri Light"/>
          <w:color w:val="595B5B"/>
          <w:szCs w:val="22"/>
          <w:lang w:val="en-GB"/>
        </w:rPr>
        <w:t xml:space="preserve"> rates that were higher than controlled clinical studies have indicated </w:t>
      </w:r>
      <w:proofErr w:type="gramStart"/>
      <w:r w:rsidRPr="00820487">
        <w:rPr>
          <w:rFonts w:ascii="Calibri Light" w:hAnsi="Calibri Light" w:cs="Calibri Light"/>
          <w:color w:val="595B5B"/>
          <w:szCs w:val="22"/>
          <w:lang w:val="en-GB"/>
        </w:rPr>
        <w:t>before</w:t>
      </w:r>
      <w:r w:rsidR="007B3535" w:rsidRPr="00820487">
        <w:rPr>
          <w:rFonts w:ascii="Calibri Light" w:hAnsi="Calibri Light" w:cs="Calibri Light"/>
          <w:color w:val="595B5B"/>
          <w:szCs w:val="22"/>
          <w:lang w:val="en-GB"/>
        </w:rPr>
        <w:t>.</w:t>
      </w:r>
      <w:r w:rsidR="003B06DF" w:rsidRPr="00820487">
        <w:rPr>
          <w:rFonts w:ascii="Calibri Light" w:hAnsi="Calibri Light" w:cs="Calibri Light"/>
          <w:color w:val="595B5B"/>
          <w:szCs w:val="22"/>
          <w:lang w:val="en-GB"/>
        </w:rPr>
        <w:t>.</w:t>
      </w:r>
      <w:proofErr w:type="gramEnd"/>
      <w:r w:rsidR="003B06DF" w:rsidRPr="00820487">
        <w:rPr>
          <w:rFonts w:ascii="Calibri Light" w:hAnsi="Calibri Light" w:cs="Calibri Light"/>
          <w:color w:val="595B5B"/>
          <w:szCs w:val="22"/>
          <w:lang w:val="en-GB"/>
        </w:rPr>
        <w:t xml:space="preserve"> </w:t>
      </w:r>
    </w:p>
    <w:p w14:paraId="414D7300" w14:textId="77777777" w:rsidR="00172E6D" w:rsidRPr="00820487" w:rsidRDefault="00172E6D" w:rsidP="00057760">
      <w:pPr>
        <w:rPr>
          <w:rFonts w:ascii="Calibri Light" w:hAnsi="Calibri Light" w:cs="Calibri Light"/>
          <w:color w:val="595B5B"/>
          <w:szCs w:val="22"/>
          <w:lang w:val="en-GB"/>
        </w:rPr>
      </w:pPr>
    </w:p>
    <w:p w14:paraId="53418DA8" w14:textId="77777777" w:rsidR="00172E6D" w:rsidRPr="00820487" w:rsidRDefault="00164CF2" w:rsidP="00057760">
      <w:pPr>
        <w:rPr>
          <w:rFonts w:ascii="Calibri Light" w:hAnsi="Calibri Light" w:cs="Calibri Light"/>
          <w:color w:val="595B5B"/>
          <w:szCs w:val="22"/>
          <w:lang w:val="en-GB"/>
        </w:rPr>
      </w:pPr>
      <w:r w:rsidRPr="00820487">
        <w:rPr>
          <w:rFonts w:ascii="Calibri Light" w:hAnsi="Calibri Light" w:cs="Calibri Light"/>
          <w:color w:val="595B5B"/>
          <w:szCs w:val="22"/>
          <w:lang w:val="en-GB"/>
        </w:rPr>
        <w:t xml:space="preserve">Of the </w:t>
      </w:r>
      <w:r w:rsidR="00FA6AE8" w:rsidRPr="00820487">
        <w:rPr>
          <w:rFonts w:ascii="Calibri Light" w:hAnsi="Calibri Light" w:cs="Calibri Light"/>
          <w:color w:val="595B5B"/>
          <w:szCs w:val="22"/>
          <w:lang w:val="en-GB"/>
        </w:rPr>
        <w:t>25</w:t>
      </w:r>
      <w:r w:rsidR="003E34BF" w:rsidRPr="00820487">
        <w:rPr>
          <w:rFonts w:ascii="Calibri Light" w:hAnsi="Calibri Light" w:cs="Calibri Light"/>
          <w:color w:val="595B5B"/>
          <w:szCs w:val="22"/>
          <w:lang w:val="en-GB"/>
        </w:rPr>
        <w:t xml:space="preserve"> </w:t>
      </w:r>
      <w:r w:rsidRPr="00820487">
        <w:rPr>
          <w:rFonts w:ascii="Calibri Light" w:hAnsi="Calibri Light" w:cs="Calibri Light"/>
          <w:color w:val="595B5B"/>
          <w:szCs w:val="22"/>
          <w:lang w:val="en-GB"/>
        </w:rPr>
        <w:t>attacks treated with Firazyr® as a first line therapy, 11 (4</w:t>
      </w:r>
      <w:r w:rsidR="00FA6AE8" w:rsidRPr="00820487">
        <w:rPr>
          <w:rFonts w:ascii="Calibri Light" w:hAnsi="Calibri Light" w:cs="Calibri Light"/>
          <w:color w:val="595B5B"/>
          <w:szCs w:val="22"/>
          <w:lang w:val="en-GB"/>
        </w:rPr>
        <w:t>4</w:t>
      </w:r>
      <w:r w:rsidRPr="00820487">
        <w:rPr>
          <w:rFonts w:ascii="Calibri Light" w:hAnsi="Calibri Light" w:cs="Calibri Light"/>
          <w:color w:val="595B5B"/>
          <w:szCs w:val="22"/>
          <w:lang w:val="en-GB"/>
        </w:rPr>
        <w:t xml:space="preserve">%) </w:t>
      </w:r>
      <w:r w:rsidR="003B06DF" w:rsidRPr="00820487">
        <w:rPr>
          <w:rFonts w:ascii="Calibri Light" w:hAnsi="Calibri Light" w:cs="Calibri Light"/>
          <w:color w:val="595B5B"/>
          <w:szCs w:val="22"/>
          <w:lang w:val="en-GB"/>
        </w:rPr>
        <w:t xml:space="preserve">failed on the first dose. </w:t>
      </w:r>
      <w:r w:rsidR="00375B55" w:rsidRPr="00820487">
        <w:rPr>
          <w:rFonts w:ascii="Calibri Light" w:hAnsi="Calibri Light" w:cs="Calibri Light"/>
          <w:color w:val="595B5B"/>
          <w:szCs w:val="22"/>
          <w:lang w:val="en-GB"/>
        </w:rPr>
        <w:t xml:space="preserve">In </w:t>
      </w:r>
      <w:r w:rsidR="007E7E70" w:rsidRPr="00820487">
        <w:rPr>
          <w:rFonts w:ascii="Calibri Light" w:hAnsi="Calibri Light" w:cs="Calibri Light"/>
          <w:color w:val="595B5B"/>
          <w:szCs w:val="22"/>
          <w:lang w:val="en-GB"/>
        </w:rPr>
        <w:t>eight</w:t>
      </w:r>
      <w:r w:rsidR="003B06DF" w:rsidRPr="00820487">
        <w:rPr>
          <w:rFonts w:ascii="Calibri Light" w:hAnsi="Calibri Light" w:cs="Calibri Light"/>
          <w:color w:val="595B5B"/>
          <w:szCs w:val="22"/>
          <w:lang w:val="en-GB"/>
        </w:rPr>
        <w:t xml:space="preserve"> of those </w:t>
      </w:r>
      <w:r w:rsidR="00375B55" w:rsidRPr="00820487">
        <w:rPr>
          <w:rFonts w:ascii="Calibri Light" w:hAnsi="Calibri Light" w:cs="Calibri Light"/>
          <w:color w:val="595B5B"/>
          <w:szCs w:val="22"/>
          <w:lang w:val="en-GB"/>
        </w:rPr>
        <w:t xml:space="preserve">11 failed therapy situations (72%), the </w:t>
      </w:r>
      <w:r w:rsidR="003B06DF" w:rsidRPr="00820487">
        <w:rPr>
          <w:rFonts w:ascii="Calibri Light" w:hAnsi="Calibri Light" w:cs="Calibri Light"/>
          <w:color w:val="595B5B"/>
          <w:szCs w:val="22"/>
          <w:lang w:val="en-GB"/>
        </w:rPr>
        <w:t>patient took a second dose of Firazyr</w:t>
      </w:r>
      <w:r w:rsidR="00F16481" w:rsidRPr="00820487">
        <w:rPr>
          <w:rFonts w:ascii="Calibri Light" w:hAnsi="Calibri Light" w:cs="Calibri Light"/>
          <w:color w:val="595B5B"/>
          <w:szCs w:val="22"/>
          <w:lang w:val="en-GB"/>
        </w:rPr>
        <w:t>®</w:t>
      </w:r>
      <w:r w:rsidR="003B06DF" w:rsidRPr="00820487">
        <w:rPr>
          <w:rFonts w:ascii="Calibri Light" w:hAnsi="Calibri Light" w:cs="Calibri Light"/>
          <w:color w:val="595B5B"/>
          <w:szCs w:val="22"/>
          <w:lang w:val="en-GB"/>
        </w:rPr>
        <w:t xml:space="preserve"> to</w:t>
      </w:r>
      <w:r w:rsidR="00375B55" w:rsidRPr="00820487">
        <w:rPr>
          <w:rFonts w:ascii="Calibri Light" w:hAnsi="Calibri Light" w:cs="Calibri Light"/>
          <w:color w:val="595B5B"/>
          <w:szCs w:val="22"/>
          <w:lang w:val="en-GB"/>
        </w:rPr>
        <w:t xml:space="preserve"> try to</w:t>
      </w:r>
      <w:r w:rsidR="003B06DF" w:rsidRPr="00820487">
        <w:rPr>
          <w:rFonts w:ascii="Calibri Light" w:hAnsi="Calibri Light" w:cs="Calibri Light"/>
          <w:color w:val="595B5B"/>
          <w:szCs w:val="22"/>
          <w:lang w:val="en-GB"/>
        </w:rPr>
        <w:t xml:space="preserve"> </w:t>
      </w:r>
      <w:r w:rsidR="00AE75AA" w:rsidRPr="00820487">
        <w:rPr>
          <w:rFonts w:ascii="Calibri Light" w:hAnsi="Calibri Light" w:cs="Calibri Light"/>
          <w:color w:val="595B5B"/>
          <w:szCs w:val="22"/>
          <w:lang w:val="en-GB"/>
        </w:rPr>
        <w:t xml:space="preserve">end </w:t>
      </w:r>
      <w:r w:rsidR="003167D0" w:rsidRPr="00820487">
        <w:rPr>
          <w:rFonts w:ascii="Calibri Light" w:hAnsi="Calibri Light" w:cs="Calibri Light"/>
          <w:color w:val="595B5B"/>
          <w:szCs w:val="22"/>
          <w:lang w:val="en-GB"/>
        </w:rPr>
        <w:t>the attack</w:t>
      </w:r>
      <w:r w:rsidR="007E7E70" w:rsidRPr="00820487">
        <w:rPr>
          <w:rFonts w:ascii="Calibri Light" w:hAnsi="Calibri Light" w:cs="Calibri Light"/>
          <w:color w:val="595B5B"/>
          <w:szCs w:val="22"/>
          <w:lang w:val="en-GB"/>
        </w:rPr>
        <w:t>.</w:t>
      </w:r>
      <w:r w:rsidR="003167D0" w:rsidRPr="00820487">
        <w:rPr>
          <w:rFonts w:ascii="Calibri Light" w:hAnsi="Calibri Light" w:cs="Calibri Light"/>
          <w:color w:val="595B5B"/>
          <w:szCs w:val="22"/>
          <w:lang w:val="en-GB"/>
        </w:rPr>
        <w:t xml:space="preserve"> </w:t>
      </w:r>
      <w:r w:rsidR="007E7E70" w:rsidRPr="00820487">
        <w:rPr>
          <w:rFonts w:ascii="Calibri Light" w:hAnsi="Calibri Light" w:cs="Calibri Light"/>
          <w:color w:val="595B5B"/>
          <w:szCs w:val="22"/>
          <w:lang w:val="en-GB"/>
        </w:rPr>
        <w:t>I</w:t>
      </w:r>
      <w:r w:rsidR="00375B55" w:rsidRPr="00820487">
        <w:rPr>
          <w:rFonts w:ascii="Calibri Light" w:hAnsi="Calibri Light" w:cs="Calibri Light"/>
          <w:color w:val="595B5B"/>
          <w:szCs w:val="22"/>
          <w:lang w:val="en-GB"/>
        </w:rPr>
        <w:t xml:space="preserve">n </w:t>
      </w:r>
      <w:r w:rsidR="00905CF8" w:rsidRPr="00820487">
        <w:rPr>
          <w:rFonts w:ascii="Calibri Light" w:hAnsi="Calibri Light" w:cs="Calibri Light"/>
          <w:color w:val="595B5B"/>
          <w:szCs w:val="22"/>
          <w:lang w:val="en-GB"/>
        </w:rPr>
        <w:t xml:space="preserve">the other </w:t>
      </w:r>
      <w:r w:rsidR="007E7E70" w:rsidRPr="00820487">
        <w:rPr>
          <w:rFonts w:ascii="Calibri Light" w:hAnsi="Calibri Light" w:cs="Calibri Light"/>
          <w:color w:val="595B5B"/>
          <w:szCs w:val="22"/>
          <w:lang w:val="en-GB"/>
        </w:rPr>
        <w:t>three</w:t>
      </w:r>
      <w:r w:rsidR="00905CF8" w:rsidRPr="00820487">
        <w:rPr>
          <w:rFonts w:ascii="Calibri Light" w:hAnsi="Calibri Light" w:cs="Calibri Light"/>
          <w:color w:val="595B5B"/>
          <w:szCs w:val="22"/>
          <w:lang w:val="en-GB"/>
        </w:rPr>
        <w:t xml:space="preserve"> cases</w:t>
      </w:r>
      <w:r w:rsidR="007E7E70" w:rsidRPr="00820487">
        <w:rPr>
          <w:rFonts w:ascii="Calibri Light" w:hAnsi="Calibri Light" w:cs="Calibri Light"/>
          <w:color w:val="595B5B"/>
          <w:szCs w:val="22"/>
          <w:lang w:val="en-GB"/>
        </w:rPr>
        <w:t>,</w:t>
      </w:r>
      <w:r w:rsidR="003E34BF" w:rsidRPr="00820487">
        <w:rPr>
          <w:rFonts w:ascii="Calibri Light" w:hAnsi="Calibri Light" w:cs="Calibri Light"/>
          <w:color w:val="595B5B"/>
          <w:szCs w:val="22"/>
          <w:lang w:val="en-GB"/>
        </w:rPr>
        <w:t xml:space="preserve"> </w:t>
      </w:r>
      <w:r w:rsidR="00375B55" w:rsidRPr="00820487">
        <w:rPr>
          <w:rFonts w:ascii="Calibri Light" w:hAnsi="Calibri Light" w:cs="Calibri Light"/>
          <w:color w:val="595B5B"/>
          <w:szCs w:val="22"/>
          <w:lang w:val="en-GB"/>
        </w:rPr>
        <w:t>the patient</w:t>
      </w:r>
      <w:r w:rsidR="003E34BF" w:rsidRPr="00820487">
        <w:rPr>
          <w:rFonts w:ascii="Calibri Light" w:hAnsi="Calibri Light" w:cs="Calibri Light"/>
          <w:color w:val="595B5B"/>
          <w:szCs w:val="22"/>
          <w:lang w:val="en-GB"/>
        </w:rPr>
        <w:t>s</w:t>
      </w:r>
      <w:r w:rsidR="00375B55" w:rsidRPr="00820487">
        <w:rPr>
          <w:rFonts w:ascii="Calibri Light" w:hAnsi="Calibri Light" w:cs="Calibri Light"/>
          <w:color w:val="595B5B"/>
          <w:szCs w:val="22"/>
          <w:lang w:val="en-GB"/>
        </w:rPr>
        <w:t xml:space="preserve"> </w:t>
      </w:r>
      <w:r w:rsidR="003167D0" w:rsidRPr="00820487">
        <w:rPr>
          <w:rFonts w:ascii="Calibri Light" w:hAnsi="Calibri Light" w:cs="Calibri Light"/>
          <w:color w:val="595B5B"/>
          <w:szCs w:val="22"/>
          <w:lang w:val="en-GB"/>
        </w:rPr>
        <w:t>took a C1 esterase inhibitor (</w:t>
      </w:r>
      <w:r w:rsidR="007E7E70" w:rsidRPr="00820487">
        <w:rPr>
          <w:rFonts w:ascii="Calibri Light" w:hAnsi="Calibri Light" w:cs="Calibri Light"/>
          <w:color w:val="595B5B"/>
          <w:szCs w:val="22"/>
          <w:lang w:val="en-GB"/>
        </w:rPr>
        <w:t>two</w:t>
      </w:r>
      <w:r w:rsidR="003B28AD" w:rsidRPr="00820487">
        <w:rPr>
          <w:rFonts w:ascii="Calibri Light" w:hAnsi="Calibri Light" w:cs="Calibri Light"/>
          <w:color w:val="595B5B"/>
          <w:szCs w:val="22"/>
          <w:lang w:val="en-GB"/>
        </w:rPr>
        <w:t xml:space="preserve"> taking Berinert®, and one RUCONEST®).  </w:t>
      </w:r>
    </w:p>
    <w:p w14:paraId="14E44AE3" w14:textId="77777777" w:rsidR="00F16481" w:rsidRPr="00820487" w:rsidRDefault="00F16481" w:rsidP="00057760">
      <w:pPr>
        <w:rPr>
          <w:rFonts w:ascii="Calibri Light" w:hAnsi="Calibri Light" w:cs="Calibri Light"/>
          <w:color w:val="595B5B"/>
          <w:szCs w:val="22"/>
          <w:lang w:val="en-GB"/>
        </w:rPr>
      </w:pPr>
    </w:p>
    <w:p w14:paraId="1519ACAD" w14:textId="77777777" w:rsidR="00E53D91" w:rsidRPr="00820487" w:rsidRDefault="003B28AD" w:rsidP="00057760">
      <w:pPr>
        <w:rPr>
          <w:rFonts w:ascii="Calibri Light" w:hAnsi="Calibri Light" w:cs="Calibri Light"/>
          <w:color w:val="595B5B"/>
          <w:szCs w:val="22"/>
          <w:lang w:val="en-GB"/>
        </w:rPr>
      </w:pPr>
      <w:proofErr w:type="gramStart"/>
      <w:r w:rsidRPr="00820487">
        <w:rPr>
          <w:rFonts w:ascii="Calibri Light" w:hAnsi="Calibri Light" w:cs="Calibri Light"/>
          <w:color w:val="595B5B"/>
          <w:szCs w:val="22"/>
          <w:lang w:val="en-GB"/>
        </w:rPr>
        <w:t>All of</w:t>
      </w:r>
      <w:proofErr w:type="gramEnd"/>
      <w:r w:rsidRPr="00820487">
        <w:rPr>
          <w:rFonts w:ascii="Calibri Light" w:hAnsi="Calibri Light" w:cs="Calibri Light"/>
          <w:color w:val="595B5B"/>
          <w:szCs w:val="22"/>
          <w:lang w:val="en-GB"/>
        </w:rPr>
        <w:t xml:space="preserve"> </w:t>
      </w:r>
      <w:r w:rsidR="003F2232" w:rsidRPr="00820487">
        <w:rPr>
          <w:rFonts w:ascii="Calibri Light" w:hAnsi="Calibri Light" w:cs="Calibri Light"/>
          <w:color w:val="595B5B"/>
          <w:szCs w:val="22"/>
          <w:lang w:val="en-GB"/>
        </w:rPr>
        <w:t xml:space="preserve">the patients who took a C1 esterase inhibitor reported the attack resolved, whereas </w:t>
      </w:r>
      <w:r w:rsidR="00375B55" w:rsidRPr="00820487">
        <w:rPr>
          <w:rFonts w:ascii="Calibri Light" w:hAnsi="Calibri Light" w:cs="Calibri Light"/>
          <w:color w:val="595B5B"/>
          <w:szCs w:val="22"/>
          <w:lang w:val="en-GB"/>
        </w:rPr>
        <w:t xml:space="preserve">in a further </w:t>
      </w:r>
      <w:r w:rsidR="007E7E70" w:rsidRPr="00820487">
        <w:rPr>
          <w:rFonts w:ascii="Calibri Light" w:hAnsi="Calibri Light" w:cs="Calibri Light"/>
          <w:color w:val="595B5B"/>
          <w:szCs w:val="22"/>
          <w:lang w:val="en-GB"/>
        </w:rPr>
        <w:t>five</w:t>
      </w:r>
      <w:r w:rsidR="003F2232" w:rsidRPr="00820487">
        <w:rPr>
          <w:rFonts w:ascii="Calibri Light" w:hAnsi="Calibri Light" w:cs="Calibri Light"/>
          <w:color w:val="595B5B"/>
          <w:szCs w:val="22"/>
          <w:lang w:val="en-GB"/>
        </w:rPr>
        <w:t xml:space="preserve"> of the </w:t>
      </w:r>
      <w:r w:rsidR="007E7E70" w:rsidRPr="00820487">
        <w:rPr>
          <w:rFonts w:ascii="Calibri Light" w:hAnsi="Calibri Light" w:cs="Calibri Light"/>
          <w:color w:val="595B5B"/>
          <w:szCs w:val="22"/>
          <w:lang w:val="en-GB"/>
        </w:rPr>
        <w:t>eight</w:t>
      </w:r>
      <w:r w:rsidR="003F2232" w:rsidRPr="00820487">
        <w:rPr>
          <w:rFonts w:ascii="Calibri Light" w:hAnsi="Calibri Light" w:cs="Calibri Light"/>
          <w:color w:val="595B5B"/>
          <w:szCs w:val="22"/>
          <w:lang w:val="en-GB"/>
        </w:rPr>
        <w:t xml:space="preserve"> Firazyr®</w:t>
      </w:r>
      <w:r w:rsidR="00375B55" w:rsidRPr="00820487">
        <w:rPr>
          <w:rFonts w:ascii="Calibri Light" w:hAnsi="Calibri Light" w:cs="Calibri Light"/>
          <w:color w:val="595B5B"/>
          <w:szCs w:val="22"/>
          <w:lang w:val="en-GB"/>
        </w:rPr>
        <w:t xml:space="preserve"> treatments</w:t>
      </w:r>
      <w:r w:rsidR="003F2232" w:rsidRPr="00820487">
        <w:rPr>
          <w:rFonts w:ascii="Calibri Light" w:hAnsi="Calibri Light" w:cs="Calibri Light"/>
          <w:color w:val="595B5B"/>
          <w:szCs w:val="22"/>
          <w:lang w:val="en-GB"/>
        </w:rPr>
        <w:t xml:space="preserve"> p</w:t>
      </w:r>
      <w:r w:rsidR="00F1409E" w:rsidRPr="00820487">
        <w:rPr>
          <w:rFonts w:ascii="Calibri Light" w:hAnsi="Calibri Light" w:cs="Calibri Light"/>
          <w:color w:val="595B5B"/>
          <w:szCs w:val="22"/>
          <w:lang w:val="en-GB"/>
        </w:rPr>
        <w:t>a</w:t>
      </w:r>
      <w:r w:rsidR="003F2232" w:rsidRPr="00820487">
        <w:rPr>
          <w:rFonts w:ascii="Calibri Light" w:hAnsi="Calibri Light" w:cs="Calibri Light"/>
          <w:color w:val="595B5B"/>
          <w:szCs w:val="22"/>
          <w:lang w:val="en-GB"/>
        </w:rPr>
        <w:t xml:space="preserve">tients </w:t>
      </w:r>
      <w:r w:rsidR="000F59B3" w:rsidRPr="00820487">
        <w:rPr>
          <w:rFonts w:ascii="Calibri Light" w:hAnsi="Calibri Light" w:cs="Calibri Light"/>
          <w:color w:val="595B5B"/>
          <w:szCs w:val="22"/>
          <w:lang w:val="en-GB"/>
        </w:rPr>
        <w:t>had to take</w:t>
      </w:r>
      <w:r w:rsidR="003F2232" w:rsidRPr="00820487">
        <w:rPr>
          <w:rFonts w:ascii="Calibri Light" w:hAnsi="Calibri Light" w:cs="Calibri Light"/>
          <w:color w:val="595B5B"/>
          <w:szCs w:val="22"/>
          <w:lang w:val="en-GB"/>
        </w:rPr>
        <w:t xml:space="preserve"> a third dose of medication to try to resolve the attack.</w:t>
      </w:r>
      <w:r w:rsidR="00FA6AE8" w:rsidRPr="00820487">
        <w:rPr>
          <w:rFonts w:ascii="Calibri Light" w:hAnsi="Calibri Light" w:cs="Calibri Light"/>
          <w:color w:val="595B5B"/>
          <w:szCs w:val="22"/>
          <w:lang w:val="en-GB"/>
        </w:rPr>
        <w:t xml:space="preserve"> Where either Ruconest</w:t>
      </w:r>
      <w:r w:rsidR="00F16481" w:rsidRPr="00820487">
        <w:rPr>
          <w:rFonts w:ascii="Calibri Light" w:hAnsi="Calibri Light" w:cs="Calibri Light"/>
          <w:color w:val="595B5B"/>
          <w:szCs w:val="22"/>
          <w:lang w:val="en-GB"/>
        </w:rPr>
        <w:t>®</w:t>
      </w:r>
      <w:r w:rsidR="00FA6AE8" w:rsidRPr="00820487">
        <w:rPr>
          <w:rFonts w:ascii="Calibri Light" w:hAnsi="Calibri Light" w:cs="Calibri Light"/>
          <w:color w:val="595B5B"/>
          <w:szCs w:val="22"/>
          <w:lang w:val="en-GB"/>
        </w:rPr>
        <w:t xml:space="preserve"> (</w:t>
      </w:r>
      <w:r w:rsidR="007E7E70" w:rsidRPr="00820487">
        <w:rPr>
          <w:rFonts w:ascii="Calibri Light" w:hAnsi="Calibri Light" w:cs="Calibri Light"/>
          <w:color w:val="595B5B"/>
          <w:szCs w:val="22"/>
          <w:lang w:val="en-GB"/>
        </w:rPr>
        <w:t>two</w:t>
      </w:r>
      <w:r w:rsidR="00FA6AE8" w:rsidRPr="00820487">
        <w:rPr>
          <w:rFonts w:ascii="Calibri Light" w:hAnsi="Calibri Light" w:cs="Calibri Light"/>
          <w:color w:val="595B5B"/>
          <w:szCs w:val="22"/>
          <w:lang w:val="en-GB"/>
        </w:rPr>
        <w:t>) or Berinert</w:t>
      </w:r>
      <w:r w:rsidR="00F16481" w:rsidRPr="00820487">
        <w:rPr>
          <w:rFonts w:ascii="Calibri Light" w:hAnsi="Calibri Light" w:cs="Calibri Light"/>
          <w:color w:val="595B5B"/>
          <w:szCs w:val="22"/>
          <w:lang w:val="en-GB"/>
        </w:rPr>
        <w:t>®</w:t>
      </w:r>
      <w:r w:rsidR="00FA6AE8" w:rsidRPr="00820487">
        <w:rPr>
          <w:rFonts w:ascii="Calibri Light" w:hAnsi="Calibri Light" w:cs="Calibri Light"/>
          <w:color w:val="595B5B"/>
          <w:szCs w:val="22"/>
          <w:lang w:val="en-GB"/>
        </w:rPr>
        <w:t xml:space="preserve"> (</w:t>
      </w:r>
      <w:r w:rsidR="007E7E70" w:rsidRPr="00820487">
        <w:rPr>
          <w:rFonts w:ascii="Calibri Light" w:hAnsi="Calibri Light" w:cs="Calibri Light"/>
          <w:color w:val="595B5B"/>
          <w:szCs w:val="22"/>
          <w:lang w:val="en-GB"/>
        </w:rPr>
        <w:t>one</w:t>
      </w:r>
      <w:r w:rsidR="00FA6AE8" w:rsidRPr="00820487">
        <w:rPr>
          <w:rFonts w:ascii="Calibri Light" w:hAnsi="Calibri Light" w:cs="Calibri Light"/>
          <w:color w:val="595B5B"/>
          <w:szCs w:val="22"/>
          <w:lang w:val="en-GB"/>
        </w:rPr>
        <w:t xml:space="preserve">) were used as the third treatment of the </w:t>
      </w:r>
      <w:r w:rsidR="00FA6AE8" w:rsidRPr="00820487">
        <w:rPr>
          <w:rFonts w:ascii="Calibri Light" w:hAnsi="Calibri Light" w:cs="Calibri Light"/>
          <w:color w:val="595B5B"/>
          <w:szCs w:val="22"/>
          <w:lang w:val="en-GB"/>
        </w:rPr>
        <w:lastRenderedPageBreak/>
        <w:t xml:space="preserve">attack, it was again resolved, whereas </w:t>
      </w:r>
      <w:r w:rsidR="007E7E70" w:rsidRPr="00820487">
        <w:rPr>
          <w:rFonts w:ascii="Calibri Light" w:hAnsi="Calibri Light" w:cs="Calibri Light"/>
          <w:color w:val="595B5B"/>
          <w:szCs w:val="22"/>
          <w:lang w:val="en-GB"/>
        </w:rPr>
        <w:t>one</w:t>
      </w:r>
      <w:r w:rsidR="00FA6AE8" w:rsidRPr="00820487">
        <w:rPr>
          <w:rFonts w:ascii="Calibri Light" w:hAnsi="Calibri Light" w:cs="Calibri Light"/>
          <w:color w:val="595B5B"/>
          <w:szCs w:val="22"/>
          <w:lang w:val="en-GB"/>
        </w:rPr>
        <w:t xml:space="preserve"> out of </w:t>
      </w:r>
      <w:r w:rsidR="007E7E70" w:rsidRPr="00820487">
        <w:rPr>
          <w:rFonts w:ascii="Calibri Light" w:hAnsi="Calibri Light" w:cs="Calibri Light"/>
          <w:color w:val="595B5B"/>
          <w:szCs w:val="22"/>
          <w:lang w:val="en-GB"/>
        </w:rPr>
        <w:t>two</w:t>
      </w:r>
      <w:r w:rsidR="00FA6AE8" w:rsidRPr="00820487">
        <w:rPr>
          <w:rFonts w:ascii="Calibri Light" w:hAnsi="Calibri Light" w:cs="Calibri Light"/>
          <w:color w:val="595B5B"/>
          <w:szCs w:val="22"/>
          <w:lang w:val="en-GB"/>
        </w:rPr>
        <w:t xml:space="preserve"> attacks re-treated with Firazyr</w:t>
      </w:r>
      <w:r w:rsidR="00F16481" w:rsidRPr="00820487">
        <w:rPr>
          <w:rFonts w:ascii="Calibri Light" w:hAnsi="Calibri Light" w:cs="Calibri Light"/>
          <w:color w:val="595B5B"/>
          <w:szCs w:val="22"/>
          <w:lang w:val="en-GB"/>
        </w:rPr>
        <w:t>®</w:t>
      </w:r>
      <w:r w:rsidR="00FA6AE8" w:rsidRPr="00820487">
        <w:rPr>
          <w:rFonts w:ascii="Calibri Light" w:hAnsi="Calibri Light" w:cs="Calibri Light"/>
          <w:color w:val="595B5B"/>
          <w:szCs w:val="22"/>
          <w:lang w:val="en-GB"/>
        </w:rPr>
        <w:t xml:space="preserve"> required a fourth dose of Firazyr</w:t>
      </w:r>
      <w:r w:rsidR="00F16481" w:rsidRPr="00820487">
        <w:rPr>
          <w:rFonts w:ascii="Calibri Light" w:hAnsi="Calibri Light" w:cs="Calibri Light"/>
          <w:color w:val="595B5B"/>
          <w:szCs w:val="22"/>
          <w:lang w:val="en-GB"/>
        </w:rPr>
        <w:t>®</w:t>
      </w:r>
      <w:r w:rsidR="00FA6AE8" w:rsidRPr="00820487">
        <w:rPr>
          <w:rFonts w:ascii="Calibri Light" w:hAnsi="Calibri Light" w:cs="Calibri Light"/>
          <w:color w:val="595B5B"/>
          <w:szCs w:val="22"/>
          <w:lang w:val="en-GB"/>
        </w:rPr>
        <w:t xml:space="preserve"> </w:t>
      </w:r>
      <w:r w:rsidR="007E7E70" w:rsidRPr="00820487">
        <w:rPr>
          <w:rFonts w:ascii="Calibri Light" w:hAnsi="Calibri Light" w:cs="Calibri Light"/>
          <w:color w:val="595B5B"/>
          <w:szCs w:val="22"/>
          <w:lang w:val="en-GB"/>
        </w:rPr>
        <w:t xml:space="preserve">for </w:t>
      </w:r>
      <w:r w:rsidR="00FA6AE8" w:rsidRPr="00820487">
        <w:rPr>
          <w:rFonts w:ascii="Calibri Light" w:hAnsi="Calibri Light" w:cs="Calibri Light"/>
          <w:color w:val="595B5B"/>
          <w:szCs w:val="22"/>
          <w:lang w:val="en-GB"/>
        </w:rPr>
        <w:t xml:space="preserve">the attack </w:t>
      </w:r>
      <w:r w:rsidR="007E7E70" w:rsidRPr="00820487">
        <w:rPr>
          <w:rFonts w:ascii="Calibri Light" w:hAnsi="Calibri Light" w:cs="Calibri Light"/>
          <w:color w:val="595B5B"/>
          <w:szCs w:val="22"/>
          <w:lang w:val="en-GB"/>
        </w:rPr>
        <w:t xml:space="preserve">to be </w:t>
      </w:r>
      <w:r w:rsidR="00FA6AE8" w:rsidRPr="00820487">
        <w:rPr>
          <w:rFonts w:ascii="Calibri Light" w:hAnsi="Calibri Light" w:cs="Calibri Light"/>
          <w:color w:val="595B5B"/>
          <w:szCs w:val="22"/>
          <w:lang w:val="en-GB"/>
        </w:rPr>
        <w:t>resolved.</w:t>
      </w:r>
    </w:p>
    <w:p w14:paraId="150223E5" w14:textId="77777777" w:rsidR="00057760" w:rsidRPr="00820487" w:rsidRDefault="00057760" w:rsidP="00057760">
      <w:pPr>
        <w:rPr>
          <w:rFonts w:ascii="Calibri Light" w:hAnsi="Calibri Light" w:cs="Calibri Light"/>
          <w:color w:val="595B5B"/>
          <w:szCs w:val="22"/>
          <w:lang w:val="en-GB"/>
        </w:rPr>
      </w:pPr>
    </w:p>
    <w:p w14:paraId="0E27C0C4" w14:textId="77777777" w:rsidR="00172E6D" w:rsidRPr="00820487" w:rsidRDefault="00172E6D" w:rsidP="00057760">
      <w:pPr>
        <w:rPr>
          <w:rFonts w:ascii="Calibri Light" w:hAnsi="Calibri Light" w:cs="Calibri Light"/>
          <w:color w:val="595B5B"/>
          <w:szCs w:val="22"/>
          <w:lang w:val="en-GB"/>
        </w:rPr>
      </w:pPr>
    </w:p>
    <w:tbl>
      <w:tblPr>
        <w:tblStyle w:val="TableGrid"/>
        <w:tblW w:w="8926" w:type="dxa"/>
        <w:tblLayout w:type="fixed"/>
        <w:tblLook w:val="04A0" w:firstRow="1" w:lastRow="0" w:firstColumn="1" w:lastColumn="0" w:noHBand="0" w:noVBand="1"/>
      </w:tblPr>
      <w:tblGrid>
        <w:gridCol w:w="1413"/>
        <w:gridCol w:w="851"/>
        <w:gridCol w:w="850"/>
        <w:gridCol w:w="1134"/>
        <w:gridCol w:w="709"/>
        <w:gridCol w:w="992"/>
        <w:gridCol w:w="851"/>
        <w:gridCol w:w="1275"/>
        <w:gridCol w:w="851"/>
      </w:tblGrid>
      <w:tr w:rsidR="00905603" w:rsidRPr="00820487" w14:paraId="76411942" w14:textId="77777777" w:rsidTr="00CA20AA">
        <w:tc>
          <w:tcPr>
            <w:tcW w:w="1413" w:type="dxa"/>
          </w:tcPr>
          <w:p w14:paraId="261AD800" w14:textId="77777777" w:rsidR="00905603" w:rsidRPr="00820487" w:rsidRDefault="00905603" w:rsidP="00836295">
            <w:pP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Initial Treatment</w:t>
            </w:r>
          </w:p>
        </w:tc>
        <w:tc>
          <w:tcPr>
            <w:tcW w:w="851" w:type="dxa"/>
          </w:tcPr>
          <w:p w14:paraId="6EDD45B3" w14:textId="77777777" w:rsidR="00905603" w:rsidRPr="00820487" w:rsidRDefault="00905603" w:rsidP="00FD4146">
            <w:pPr>
              <w:ind w:left="-106"/>
              <w:jc w:val="cente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Resolved on first dose</w:t>
            </w:r>
          </w:p>
        </w:tc>
        <w:tc>
          <w:tcPr>
            <w:tcW w:w="850" w:type="dxa"/>
          </w:tcPr>
          <w:p w14:paraId="39C7CBBB" w14:textId="77777777" w:rsidR="00905603" w:rsidRPr="00820487" w:rsidRDefault="00905603" w:rsidP="00836295">
            <w:pPr>
              <w:jc w:val="right"/>
              <w:rPr>
                <w:rFonts w:ascii="Calibri Light" w:hAnsi="Calibri Light" w:cs="Calibri Light"/>
                <w:b/>
                <w:color w:val="595B5B"/>
                <w:sz w:val="20"/>
                <w:szCs w:val="16"/>
                <w:lang w:val="en-GB"/>
              </w:rPr>
            </w:pPr>
            <w:r w:rsidRPr="00820487">
              <w:rPr>
                <w:rFonts w:ascii="Calibri Light" w:hAnsi="Calibri Light" w:cs="Calibri Light"/>
                <w:b/>
                <w:color w:val="595B5B"/>
                <w:sz w:val="20"/>
                <w:szCs w:val="16"/>
                <w:lang w:val="en-GB"/>
              </w:rPr>
              <w:t>%</w:t>
            </w:r>
          </w:p>
        </w:tc>
        <w:tc>
          <w:tcPr>
            <w:tcW w:w="1134" w:type="dxa"/>
          </w:tcPr>
          <w:p w14:paraId="40DF8765" w14:textId="77777777" w:rsidR="00905603" w:rsidRPr="00820487" w:rsidRDefault="00905603" w:rsidP="00836295">
            <w:pPr>
              <w:jc w:val="cente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Failed</w:t>
            </w:r>
            <w:proofErr w:type="gramStart"/>
            <w:r w:rsidRPr="00820487">
              <w:rPr>
                <w:rFonts w:ascii="Calibri Light" w:hAnsi="Calibri Light" w:cs="Calibri Light"/>
                <w:b/>
                <w:color w:val="595B5B"/>
                <w:sz w:val="20"/>
                <w:szCs w:val="22"/>
                <w:lang w:val="en-GB"/>
              </w:rPr>
              <w:t xml:space="preserve">   (</w:t>
            </w:r>
            <w:proofErr w:type="gramEnd"/>
            <w:r w:rsidRPr="00820487">
              <w:rPr>
                <w:rFonts w:ascii="Calibri Light" w:hAnsi="Calibri Light" w:cs="Calibri Light"/>
                <w:b/>
                <w:color w:val="595B5B"/>
                <w:sz w:val="20"/>
                <w:szCs w:val="22"/>
                <w:lang w:val="en-GB"/>
              </w:rPr>
              <w:t>required second treatment)</w:t>
            </w:r>
          </w:p>
        </w:tc>
        <w:tc>
          <w:tcPr>
            <w:tcW w:w="709" w:type="dxa"/>
          </w:tcPr>
          <w:p w14:paraId="5A5A0BF3" w14:textId="77777777" w:rsidR="00905603" w:rsidRPr="00820487" w:rsidRDefault="00905603" w:rsidP="00836295">
            <w:pPr>
              <w:jc w:val="right"/>
              <w:rPr>
                <w:rFonts w:ascii="Calibri Light" w:hAnsi="Calibri Light" w:cs="Calibri Light"/>
                <w:b/>
                <w:color w:val="595B5B"/>
                <w:sz w:val="20"/>
                <w:szCs w:val="16"/>
                <w:lang w:val="en-GB"/>
              </w:rPr>
            </w:pPr>
            <w:r w:rsidRPr="00820487">
              <w:rPr>
                <w:rFonts w:ascii="Calibri Light" w:hAnsi="Calibri Light" w:cs="Calibri Light"/>
                <w:b/>
                <w:color w:val="595B5B"/>
                <w:sz w:val="20"/>
                <w:szCs w:val="16"/>
                <w:lang w:val="en-GB"/>
              </w:rPr>
              <w:t>%</w:t>
            </w:r>
          </w:p>
        </w:tc>
        <w:tc>
          <w:tcPr>
            <w:tcW w:w="992" w:type="dxa"/>
          </w:tcPr>
          <w:p w14:paraId="4B895673" w14:textId="77777777" w:rsidR="00905603" w:rsidRPr="00820487" w:rsidRDefault="00905603" w:rsidP="00836295">
            <w:pPr>
              <w:jc w:val="cente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Failed (required third treatment</w:t>
            </w:r>
          </w:p>
        </w:tc>
        <w:tc>
          <w:tcPr>
            <w:tcW w:w="851" w:type="dxa"/>
          </w:tcPr>
          <w:p w14:paraId="6EC64634" w14:textId="77777777" w:rsidR="00905603" w:rsidRPr="00820487" w:rsidRDefault="00905603" w:rsidP="00836295">
            <w:pPr>
              <w:jc w:val="cente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w:t>
            </w:r>
          </w:p>
        </w:tc>
        <w:tc>
          <w:tcPr>
            <w:tcW w:w="1275" w:type="dxa"/>
          </w:tcPr>
          <w:p w14:paraId="47801D38" w14:textId="77777777" w:rsidR="00905603" w:rsidRPr="00820487" w:rsidRDefault="00905603" w:rsidP="00836295">
            <w:pPr>
              <w:jc w:val="center"/>
              <w:rPr>
                <w:rFonts w:ascii="Calibri Light" w:hAnsi="Calibri Light" w:cs="Calibri Light"/>
                <w:b/>
                <w:color w:val="595B5B"/>
                <w:sz w:val="20"/>
                <w:szCs w:val="22"/>
                <w:lang w:val="en-GB"/>
              </w:rPr>
            </w:pPr>
            <w:r w:rsidRPr="00820487">
              <w:rPr>
                <w:rFonts w:ascii="Calibri Light" w:hAnsi="Calibri Light" w:cs="Calibri Light"/>
                <w:b/>
                <w:color w:val="595B5B"/>
                <w:sz w:val="20"/>
                <w:szCs w:val="22"/>
                <w:lang w:val="en-GB"/>
              </w:rPr>
              <w:t>Failed (required fourth treatment)</w:t>
            </w:r>
          </w:p>
        </w:tc>
        <w:tc>
          <w:tcPr>
            <w:tcW w:w="851" w:type="dxa"/>
          </w:tcPr>
          <w:p w14:paraId="18EDCF94" w14:textId="77777777" w:rsidR="00905603" w:rsidRPr="00820487" w:rsidRDefault="00905603" w:rsidP="00836295">
            <w:pPr>
              <w:jc w:val="right"/>
              <w:rPr>
                <w:rFonts w:ascii="Calibri Light" w:hAnsi="Calibri Light" w:cs="Calibri Light"/>
                <w:b/>
                <w:color w:val="595B5B"/>
                <w:sz w:val="20"/>
                <w:szCs w:val="16"/>
                <w:lang w:val="en-GB"/>
              </w:rPr>
            </w:pPr>
            <w:r w:rsidRPr="00820487">
              <w:rPr>
                <w:rFonts w:ascii="Calibri Light" w:hAnsi="Calibri Light" w:cs="Calibri Light"/>
                <w:b/>
                <w:color w:val="595B5B"/>
                <w:sz w:val="20"/>
                <w:szCs w:val="16"/>
                <w:lang w:val="en-GB"/>
              </w:rPr>
              <w:t>%</w:t>
            </w:r>
          </w:p>
        </w:tc>
      </w:tr>
      <w:tr w:rsidR="00905603" w:rsidRPr="00820487" w14:paraId="242FBDC1" w14:textId="77777777" w:rsidTr="00CA20AA">
        <w:tc>
          <w:tcPr>
            <w:tcW w:w="1413" w:type="dxa"/>
          </w:tcPr>
          <w:p w14:paraId="3A72F788" w14:textId="77777777" w:rsidR="00905603" w:rsidRPr="00820487" w:rsidRDefault="00905603" w:rsidP="00836295">
            <w:pPr>
              <w:rPr>
                <w:rFonts w:ascii="Calibri Light" w:hAnsi="Calibri Light" w:cs="Calibri Light"/>
                <w:color w:val="595B5B"/>
                <w:sz w:val="20"/>
                <w:szCs w:val="18"/>
                <w:lang w:val="en-GB"/>
              </w:rPr>
            </w:pPr>
            <w:r w:rsidRPr="00820487">
              <w:rPr>
                <w:rFonts w:ascii="Calibri Light" w:hAnsi="Calibri Light" w:cs="Calibri Light"/>
                <w:i/>
                <w:color w:val="595B5B"/>
                <w:sz w:val="20"/>
                <w:szCs w:val="18"/>
                <w:lang w:val="en-GB"/>
              </w:rPr>
              <w:t>Berinert</w:t>
            </w:r>
            <w:r w:rsidRPr="00820487">
              <w:rPr>
                <w:rFonts w:ascii="Calibri Light" w:hAnsi="Calibri Light" w:cs="Calibri Light"/>
                <w:color w:val="595B5B"/>
                <w:sz w:val="20"/>
                <w:szCs w:val="18"/>
                <w:lang w:val="en-GB"/>
              </w:rPr>
              <w:t>® (6)</w:t>
            </w:r>
          </w:p>
        </w:tc>
        <w:tc>
          <w:tcPr>
            <w:tcW w:w="851" w:type="dxa"/>
          </w:tcPr>
          <w:p w14:paraId="678EEE4D" w14:textId="77777777" w:rsidR="00905603" w:rsidRPr="00820487" w:rsidRDefault="00F16481" w:rsidP="00FD4146">
            <w:pPr>
              <w:ind w:left="-106"/>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6</w:t>
            </w:r>
          </w:p>
        </w:tc>
        <w:tc>
          <w:tcPr>
            <w:tcW w:w="850" w:type="dxa"/>
          </w:tcPr>
          <w:p w14:paraId="7158EE44"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100.0</w:t>
            </w:r>
          </w:p>
        </w:tc>
        <w:tc>
          <w:tcPr>
            <w:tcW w:w="1134" w:type="dxa"/>
          </w:tcPr>
          <w:p w14:paraId="7BB98EED"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w:t>
            </w:r>
          </w:p>
        </w:tc>
        <w:tc>
          <w:tcPr>
            <w:tcW w:w="709" w:type="dxa"/>
          </w:tcPr>
          <w:p w14:paraId="18AD0D6A"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w:t>
            </w:r>
          </w:p>
        </w:tc>
        <w:tc>
          <w:tcPr>
            <w:tcW w:w="992" w:type="dxa"/>
          </w:tcPr>
          <w:p w14:paraId="41E863F7" w14:textId="77777777" w:rsidR="00905603" w:rsidRPr="00820487" w:rsidRDefault="00905603" w:rsidP="00836295">
            <w:pPr>
              <w:jc w:val="center"/>
              <w:rPr>
                <w:rFonts w:ascii="Calibri Light" w:hAnsi="Calibri Light" w:cs="Calibri Light"/>
                <w:color w:val="595B5B"/>
                <w:sz w:val="20"/>
                <w:szCs w:val="18"/>
                <w:lang w:val="en-GB"/>
              </w:rPr>
            </w:pPr>
          </w:p>
        </w:tc>
        <w:tc>
          <w:tcPr>
            <w:tcW w:w="851" w:type="dxa"/>
          </w:tcPr>
          <w:p w14:paraId="0B4FC703" w14:textId="77777777" w:rsidR="00905603" w:rsidRPr="00820487" w:rsidRDefault="00905603" w:rsidP="00836295">
            <w:pPr>
              <w:jc w:val="center"/>
              <w:rPr>
                <w:rFonts w:ascii="Calibri Light" w:hAnsi="Calibri Light" w:cs="Calibri Light"/>
                <w:color w:val="595B5B"/>
                <w:sz w:val="20"/>
                <w:szCs w:val="18"/>
                <w:lang w:val="en-GB"/>
              </w:rPr>
            </w:pPr>
          </w:p>
        </w:tc>
        <w:tc>
          <w:tcPr>
            <w:tcW w:w="1275" w:type="dxa"/>
          </w:tcPr>
          <w:p w14:paraId="0E926E1F"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w:t>
            </w:r>
          </w:p>
        </w:tc>
        <w:tc>
          <w:tcPr>
            <w:tcW w:w="851" w:type="dxa"/>
          </w:tcPr>
          <w:p w14:paraId="22975F4C" w14:textId="77777777" w:rsidR="00905603" w:rsidRPr="00820487" w:rsidRDefault="00905603" w:rsidP="00836295">
            <w:pPr>
              <w:jc w:val="right"/>
              <w:rPr>
                <w:rFonts w:ascii="Calibri Light" w:hAnsi="Calibri Light" w:cs="Calibri Light"/>
                <w:color w:val="595B5B"/>
                <w:sz w:val="20"/>
                <w:szCs w:val="16"/>
                <w:lang w:val="en-GB"/>
              </w:rPr>
            </w:pPr>
          </w:p>
        </w:tc>
      </w:tr>
      <w:tr w:rsidR="00905603" w:rsidRPr="00820487" w14:paraId="727A0D08" w14:textId="77777777" w:rsidTr="00CA20AA">
        <w:tc>
          <w:tcPr>
            <w:tcW w:w="1413" w:type="dxa"/>
          </w:tcPr>
          <w:p w14:paraId="568F521B" w14:textId="77777777" w:rsidR="00905603" w:rsidRPr="00820487" w:rsidRDefault="00905603" w:rsidP="00836295">
            <w:pPr>
              <w:rPr>
                <w:rFonts w:ascii="Calibri Light" w:hAnsi="Calibri Light" w:cs="Calibri Light"/>
                <w:color w:val="595B5B"/>
                <w:sz w:val="20"/>
                <w:szCs w:val="18"/>
                <w:lang w:val="en-GB"/>
              </w:rPr>
            </w:pPr>
            <w:r w:rsidRPr="00820487">
              <w:rPr>
                <w:rFonts w:ascii="Calibri Light" w:hAnsi="Calibri Light" w:cs="Calibri Light"/>
                <w:i/>
                <w:color w:val="595B5B"/>
                <w:sz w:val="20"/>
                <w:szCs w:val="18"/>
                <w:lang w:val="en-GB"/>
              </w:rPr>
              <w:t>Cinryze</w:t>
            </w:r>
            <w:r w:rsidR="00F16481" w:rsidRPr="00820487">
              <w:rPr>
                <w:rFonts w:ascii="Calibri Light" w:hAnsi="Calibri Light" w:cs="Calibri Light"/>
                <w:i/>
                <w:color w:val="595B5B"/>
                <w:sz w:val="20"/>
                <w:szCs w:val="18"/>
                <w:lang w:val="en-GB"/>
              </w:rPr>
              <w:t>®</w:t>
            </w:r>
            <w:r w:rsidRPr="00820487">
              <w:rPr>
                <w:rFonts w:ascii="Calibri Light" w:hAnsi="Calibri Light" w:cs="Calibri Light"/>
                <w:color w:val="595B5B"/>
                <w:sz w:val="20"/>
                <w:szCs w:val="18"/>
                <w:lang w:val="en-GB"/>
              </w:rPr>
              <w:t xml:space="preserve"> (18)</w:t>
            </w:r>
          </w:p>
        </w:tc>
        <w:tc>
          <w:tcPr>
            <w:tcW w:w="851" w:type="dxa"/>
          </w:tcPr>
          <w:p w14:paraId="534DAA1A" w14:textId="77777777" w:rsidR="00905603" w:rsidRPr="00820487" w:rsidRDefault="00905603" w:rsidP="00FD4146">
            <w:pPr>
              <w:ind w:left="-106"/>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17</w:t>
            </w:r>
          </w:p>
        </w:tc>
        <w:tc>
          <w:tcPr>
            <w:tcW w:w="850" w:type="dxa"/>
          </w:tcPr>
          <w:p w14:paraId="65838E8B"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94.4</w:t>
            </w:r>
          </w:p>
        </w:tc>
        <w:tc>
          <w:tcPr>
            <w:tcW w:w="1134" w:type="dxa"/>
          </w:tcPr>
          <w:p w14:paraId="0300684E"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w:t>
            </w:r>
          </w:p>
        </w:tc>
        <w:tc>
          <w:tcPr>
            <w:tcW w:w="709" w:type="dxa"/>
          </w:tcPr>
          <w:p w14:paraId="41AE2AD6" w14:textId="77777777" w:rsidR="00905603" w:rsidRPr="00820487" w:rsidRDefault="00905603" w:rsidP="00836295">
            <w:pPr>
              <w:jc w:val="right"/>
              <w:rPr>
                <w:rFonts w:ascii="Calibri Light" w:hAnsi="Calibri Light" w:cs="Calibri Light"/>
                <w:i/>
                <w:color w:val="595B5B"/>
                <w:sz w:val="20"/>
                <w:szCs w:val="16"/>
                <w:lang w:val="en-GB"/>
              </w:rPr>
            </w:pPr>
            <w:bookmarkStart w:id="0" w:name="_GoBack"/>
            <w:bookmarkEnd w:id="0"/>
            <w:r w:rsidRPr="00820487">
              <w:rPr>
                <w:rFonts w:ascii="Calibri Light" w:hAnsi="Calibri Light" w:cs="Calibri Light"/>
                <w:i/>
                <w:color w:val="595B5B"/>
                <w:sz w:val="20"/>
                <w:szCs w:val="16"/>
                <w:lang w:val="en-GB"/>
              </w:rPr>
              <w:t>11.1</w:t>
            </w:r>
          </w:p>
        </w:tc>
        <w:tc>
          <w:tcPr>
            <w:tcW w:w="992" w:type="dxa"/>
          </w:tcPr>
          <w:p w14:paraId="51AE3DEB" w14:textId="77777777" w:rsidR="00905603" w:rsidRPr="00820487" w:rsidRDefault="00905603" w:rsidP="00836295">
            <w:pPr>
              <w:jc w:val="center"/>
              <w:rPr>
                <w:rFonts w:ascii="Calibri Light" w:hAnsi="Calibri Light" w:cs="Calibri Light"/>
                <w:color w:val="595B5B"/>
                <w:sz w:val="20"/>
                <w:szCs w:val="18"/>
                <w:lang w:val="en-GB"/>
              </w:rPr>
            </w:pPr>
          </w:p>
        </w:tc>
        <w:tc>
          <w:tcPr>
            <w:tcW w:w="851" w:type="dxa"/>
          </w:tcPr>
          <w:p w14:paraId="248A399D" w14:textId="77777777" w:rsidR="00905603" w:rsidRPr="00820487" w:rsidRDefault="00905603" w:rsidP="00836295">
            <w:pPr>
              <w:jc w:val="center"/>
              <w:rPr>
                <w:rFonts w:ascii="Calibri Light" w:hAnsi="Calibri Light" w:cs="Calibri Light"/>
                <w:color w:val="595B5B"/>
                <w:sz w:val="20"/>
                <w:szCs w:val="18"/>
                <w:lang w:val="en-GB"/>
              </w:rPr>
            </w:pPr>
          </w:p>
        </w:tc>
        <w:tc>
          <w:tcPr>
            <w:tcW w:w="1275" w:type="dxa"/>
          </w:tcPr>
          <w:p w14:paraId="65D0FC52"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w:t>
            </w:r>
          </w:p>
        </w:tc>
        <w:tc>
          <w:tcPr>
            <w:tcW w:w="851" w:type="dxa"/>
          </w:tcPr>
          <w:p w14:paraId="1D6CD026" w14:textId="77777777" w:rsidR="00905603" w:rsidRPr="00820487" w:rsidRDefault="00905603" w:rsidP="00836295">
            <w:pPr>
              <w:jc w:val="right"/>
              <w:rPr>
                <w:rFonts w:ascii="Calibri Light" w:hAnsi="Calibri Light" w:cs="Calibri Light"/>
                <w:color w:val="595B5B"/>
                <w:sz w:val="20"/>
                <w:szCs w:val="16"/>
                <w:lang w:val="en-GB"/>
              </w:rPr>
            </w:pPr>
          </w:p>
        </w:tc>
      </w:tr>
      <w:tr w:rsidR="00905603" w:rsidRPr="00820487" w14:paraId="1AD0CC6D" w14:textId="77777777" w:rsidTr="00CA20AA">
        <w:tc>
          <w:tcPr>
            <w:tcW w:w="1413" w:type="dxa"/>
          </w:tcPr>
          <w:p w14:paraId="4F52D3D5" w14:textId="77777777" w:rsidR="00905603" w:rsidRPr="00820487" w:rsidRDefault="00905603" w:rsidP="00836295">
            <w:pPr>
              <w:rPr>
                <w:rFonts w:ascii="Calibri Light" w:hAnsi="Calibri Light" w:cs="Calibri Light"/>
                <w:color w:val="595B5B"/>
                <w:sz w:val="20"/>
                <w:szCs w:val="18"/>
                <w:lang w:val="en-GB"/>
              </w:rPr>
            </w:pPr>
            <w:r w:rsidRPr="00820487">
              <w:rPr>
                <w:rFonts w:ascii="Calibri Light" w:hAnsi="Calibri Light" w:cs="Calibri Light"/>
                <w:i/>
                <w:color w:val="595B5B"/>
                <w:sz w:val="20"/>
                <w:szCs w:val="18"/>
                <w:lang w:val="en-GB"/>
              </w:rPr>
              <w:t>Firazyr</w:t>
            </w:r>
            <w:r w:rsidRPr="00820487">
              <w:rPr>
                <w:rFonts w:ascii="Calibri Light" w:hAnsi="Calibri Light" w:cs="Calibri Light"/>
                <w:color w:val="595B5B"/>
                <w:sz w:val="20"/>
                <w:szCs w:val="18"/>
                <w:lang w:val="en-GB"/>
              </w:rPr>
              <w:t>® (25)</w:t>
            </w:r>
          </w:p>
        </w:tc>
        <w:tc>
          <w:tcPr>
            <w:tcW w:w="851" w:type="dxa"/>
          </w:tcPr>
          <w:p w14:paraId="379569D2" w14:textId="77777777" w:rsidR="00905603" w:rsidRPr="00820487" w:rsidRDefault="00905603" w:rsidP="00FD4146">
            <w:pPr>
              <w:ind w:left="-106"/>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14</w:t>
            </w:r>
          </w:p>
        </w:tc>
        <w:tc>
          <w:tcPr>
            <w:tcW w:w="850" w:type="dxa"/>
          </w:tcPr>
          <w:p w14:paraId="7A097627"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56.0</w:t>
            </w:r>
          </w:p>
        </w:tc>
        <w:tc>
          <w:tcPr>
            <w:tcW w:w="1134" w:type="dxa"/>
          </w:tcPr>
          <w:p w14:paraId="5806A057"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11</w:t>
            </w:r>
          </w:p>
        </w:tc>
        <w:tc>
          <w:tcPr>
            <w:tcW w:w="709" w:type="dxa"/>
          </w:tcPr>
          <w:p w14:paraId="11421249"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44.0</w:t>
            </w:r>
          </w:p>
        </w:tc>
        <w:tc>
          <w:tcPr>
            <w:tcW w:w="992" w:type="dxa"/>
          </w:tcPr>
          <w:p w14:paraId="2EC4247B"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 xml:space="preserve">5 </w:t>
            </w:r>
          </w:p>
          <w:p w14:paraId="35B851BC"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(of 8)</w:t>
            </w:r>
          </w:p>
        </w:tc>
        <w:tc>
          <w:tcPr>
            <w:tcW w:w="851" w:type="dxa"/>
          </w:tcPr>
          <w:p w14:paraId="7B2464F9" w14:textId="77777777" w:rsidR="00905603" w:rsidRPr="00820487" w:rsidRDefault="00905603" w:rsidP="00836295">
            <w:pPr>
              <w:jc w:val="center"/>
              <w:rPr>
                <w:rFonts w:ascii="Calibri Light" w:hAnsi="Calibri Light" w:cs="Calibri Light"/>
                <w:i/>
                <w:color w:val="595B5B"/>
                <w:sz w:val="20"/>
                <w:szCs w:val="18"/>
                <w:lang w:val="en-GB"/>
              </w:rPr>
            </w:pPr>
            <w:r w:rsidRPr="00820487">
              <w:rPr>
                <w:rFonts w:ascii="Calibri Light" w:hAnsi="Calibri Light" w:cs="Calibri Light"/>
                <w:i/>
                <w:color w:val="595B5B"/>
                <w:sz w:val="20"/>
                <w:szCs w:val="18"/>
                <w:lang w:val="en-GB"/>
              </w:rPr>
              <w:t>62.5</w:t>
            </w:r>
          </w:p>
        </w:tc>
        <w:tc>
          <w:tcPr>
            <w:tcW w:w="1275" w:type="dxa"/>
          </w:tcPr>
          <w:p w14:paraId="3E428FD4"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w:t>
            </w:r>
          </w:p>
          <w:p w14:paraId="1A949D19"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(of 2)</w:t>
            </w:r>
          </w:p>
        </w:tc>
        <w:tc>
          <w:tcPr>
            <w:tcW w:w="851" w:type="dxa"/>
          </w:tcPr>
          <w:p w14:paraId="525B7CD5"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50.0</w:t>
            </w:r>
          </w:p>
        </w:tc>
      </w:tr>
      <w:tr w:rsidR="00905603" w:rsidRPr="00820487" w14:paraId="0902CEA1" w14:textId="77777777" w:rsidTr="00CA20AA">
        <w:tc>
          <w:tcPr>
            <w:tcW w:w="1413" w:type="dxa"/>
          </w:tcPr>
          <w:p w14:paraId="573F2B4B" w14:textId="77777777" w:rsidR="00905603" w:rsidRPr="00820487" w:rsidRDefault="00905603" w:rsidP="00836295">
            <w:pPr>
              <w:rPr>
                <w:rFonts w:ascii="Calibri Light" w:hAnsi="Calibri Light" w:cs="Calibri Light"/>
                <w:color w:val="595B5B"/>
                <w:sz w:val="20"/>
                <w:szCs w:val="18"/>
                <w:lang w:val="en-GB"/>
              </w:rPr>
            </w:pPr>
            <w:r w:rsidRPr="00820487">
              <w:rPr>
                <w:rFonts w:ascii="Calibri Light" w:hAnsi="Calibri Light" w:cs="Calibri Light"/>
                <w:i/>
                <w:color w:val="595B5B"/>
                <w:sz w:val="20"/>
                <w:szCs w:val="18"/>
                <w:lang w:val="en-GB"/>
              </w:rPr>
              <w:t>Ruconest</w:t>
            </w:r>
            <w:proofErr w:type="gramStart"/>
            <w:r w:rsidRPr="00820487">
              <w:rPr>
                <w:rFonts w:ascii="Calibri Light" w:hAnsi="Calibri Light" w:cs="Calibri Light"/>
                <w:color w:val="595B5B"/>
                <w:sz w:val="20"/>
                <w:szCs w:val="18"/>
                <w:lang w:val="en-GB"/>
              </w:rPr>
              <w:t>®(</w:t>
            </w:r>
            <w:proofErr w:type="gramEnd"/>
            <w:r w:rsidRPr="00820487">
              <w:rPr>
                <w:rFonts w:ascii="Calibri Light" w:hAnsi="Calibri Light" w:cs="Calibri Light"/>
                <w:color w:val="595B5B"/>
                <w:sz w:val="20"/>
                <w:szCs w:val="18"/>
                <w:lang w:val="en-GB"/>
              </w:rPr>
              <w:t>20)</w:t>
            </w:r>
          </w:p>
        </w:tc>
        <w:tc>
          <w:tcPr>
            <w:tcW w:w="851" w:type="dxa"/>
          </w:tcPr>
          <w:p w14:paraId="2D6CB0D7" w14:textId="77777777" w:rsidR="00905603" w:rsidRPr="00820487" w:rsidRDefault="00905603" w:rsidP="00FD4146">
            <w:pPr>
              <w:ind w:left="-106"/>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18</w:t>
            </w:r>
          </w:p>
        </w:tc>
        <w:tc>
          <w:tcPr>
            <w:tcW w:w="850" w:type="dxa"/>
          </w:tcPr>
          <w:p w14:paraId="3DC904B8" w14:textId="77777777"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90.0</w:t>
            </w:r>
          </w:p>
        </w:tc>
        <w:tc>
          <w:tcPr>
            <w:tcW w:w="1134" w:type="dxa"/>
          </w:tcPr>
          <w:p w14:paraId="63C6CDCD"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2*</w:t>
            </w:r>
          </w:p>
        </w:tc>
        <w:tc>
          <w:tcPr>
            <w:tcW w:w="709" w:type="dxa"/>
          </w:tcPr>
          <w:p w14:paraId="5CD20BD6" w14:textId="302D28FA" w:rsidR="00905603" w:rsidRPr="00820487" w:rsidRDefault="00905603" w:rsidP="00836295">
            <w:pPr>
              <w:jc w:val="right"/>
              <w:rPr>
                <w:rFonts w:ascii="Calibri Light" w:hAnsi="Calibri Light" w:cs="Calibri Light"/>
                <w:i/>
                <w:color w:val="595B5B"/>
                <w:sz w:val="20"/>
                <w:szCs w:val="16"/>
                <w:lang w:val="en-GB"/>
              </w:rPr>
            </w:pPr>
            <w:r w:rsidRPr="00820487">
              <w:rPr>
                <w:rFonts w:ascii="Calibri Light" w:hAnsi="Calibri Light" w:cs="Calibri Light"/>
                <w:i/>
                <w:color w:val="595B5B"/>
                <w:sz w:val="20"/>
                <w:szCs w:val="16"/>
                <w:lang w:val="en-GB"/>
              </w:rPr>
              <w:t>10</w:t>
            </w:r>
            <w:r w:rsidR="00CA20AA">
              <w:rPr>
                <w:rFonts w:ascii="Calibri Light" w:hAnsi="Calibri Light" w:cs="Calibri Light"/>
                <w:i/>
                <w:color w:val="595B5B"/>
                <w:sz w:val="20"/>
                <w:szCs w:val="16"/>
                <w:lang w:val="en-GB"/>
              </w:rPr>
              <w:t>.0</w:t>
            </w:r>
            <w:r w:rsidRPr="00820487">
              <w:rPr>
                <w:rFonts w:ascii="Calibri Light" w:hAnsi="Calibri Light" w:cs="Calibri Light"/>
                <w:i/>
                <w:color w:val="595B5B"/>
                <w:sz w:val="20"/>
                <w:szCs w:val="16"/>
                <w:lang w:val="en-GB"/>
              </w:rPr>
              <w:t>*</w:t>
            </w:r>
          </w:p>
        </w:tc>
        <w:tc>
          <w:tcPr>
            <w:tcW w:w="992" w:type="dxa"/>
          </w:tcPr>
          <w:p w14:paraId="011CECD5" w14:textId="77777777" w:rsidR="00905603" w:rsidRPr="00820487" w:rsidRDefault="00905603" w:rsidP="00836295">
            <w:pPr>
              <w:jc w:val="center"/>
              <w:rPr>
                <w:rFonts w:ascii="Calibri Light" w:hAnsi="Calibri Light" w:cs="Calibri Light"/>
                <w:color w:val="595B5B"/>
                <w:sz w:val="20"/>
                <w:szCs w:val="18"/>
                <w:lang w:val="en-GB"/>
              </w:rPr>
            </w:pPr>
          </w:p>
        </w:tc>
        <w:tc>
          <w:tcPr>
            <w:tcW w:w="851" w:type="dxa"/>
          </w:tcPr>
          <w:p w14:paraId="4DB663EC" w14:textId="77777777" w:rsidR="00905603" w:rsidRPr="00820487" w:rsidRDefault="00905603" w:rsidP="00836295">
            <w:pPr>
              <w:jc w:val="center"/>
              <w:rPr>
                <w:rFonts w:ascii="Calibri Light" w:hAnsi="Calibri Light" w:cs="Calibri Light"/>
                <w:color w:val="595B5B"/>
                <w:sz w:val="20"/>
                <w:szCs w:val="18"/>
                <w:lang w:val="en-GB"/>
              </w:rPr>
            </w:pPr>
          </w:p>
        </w:tc>
        <w:tc>
          <w:tcPr>
            <w:tcW w:w="1275" w:type="dxa"/>
          </w:tcPr>
          <w:p w14:paraId="69242595" w14:textId="77777777" w:rsidR="00905603" w:rsidRPr="00820487" w:rsidRDefault="00905603" w:rsidP="00836295">
            <w:pPr>
              <w:jc w:val="center"/>
              <w:rPr>
                <w:rFonts w:ascii="Calibri Light" w:hAnsi="Calibri Light" w:cs="Calibri Light"/>
                <w:color w:val="595B5B"/>
                <w:sz w:val="20"/>
                <w:szCs w:val="18"/>
                <w:lang w:val="en-GB"/>
              </w:rPr>
            </w:pPr>
            <w:r w:rsidRPr="00820487">
              <w:rPr>
                <w:rFonts w:ascii="Calibri Light" w:hAnsi="Calibri Light" w:cs="Calibri Light"/>
                <w:color w:val="595B5B"/>
                <w:sz w:val="20"/>
                <w:szCs w:val="18"/>
                <w:lang w:val="en-GB"/>
              </w:rPr>
              <w:t>-</w:t>
            </w:r>
          </w:p>
        </w:tc>
        <w:tc>
          <w:tcPr>
            <w:tcW w:w="851" w:type="dxa"/>
          </w:tcPr>
          <w:p w14:paraId="2AC2AA0F" w14:textId="77777777" w:rsidR="00905603" w:rsidRPr="00820487" w:rsidRDefault="00905603" w:rsidP="00836295">
            <w:pPr>
              <w:jc w:val="right"/>
              <w:rPr>
                <w:rFonts w:ascii="Calibri Light" w:hAnsi="Calibri Light" w:cs="Calibri Light"/>
                <w:color w:val="595B5B"/>
                <w:sz w:val="20"/>
                <w:szCs w:val="16"/>
                <w:lang w:val="en-GB"/>
              </w:rPr>
            </w:pPr>
          </w:p>
        </w:tc>
      </w:tr>
      <w:tr w:rsidR="00905603" w:rsidRPr="00820487" w14:paraId="7E00B826" w14:textId="77777777" w:rsidTr="00CA20AA">
        <w:trPr>
          <w:trHeight w:val="50"/>
        </w:trPr>
        <w:tc>
          <w:tcPr>
            <w:tcW w:w="1413" w:type="dxa"/>
          </w:tcPr>
          <w:p w14:paraId="4BBDAD69" w14:textId="77777777" w:rsidR="00905603" w:rsidRPr="00820487" w:rsidRDefault="00905603" w:rsidP="00836295">
            <w:pPr>
              <w:rPr>
                <w:rFonts w:ascii="Calibri Light" w:hAnsi="Calibri Light" w:cs="Calibri Light"/>
                <w:b/>
                <w:i/>
                <w:color w:val="595B5B"/>
                <w:sz w:val="20"/>
                <w:szCs w:val="18"/>
                <w:lang w:val="en-GB"/>
              </w:rPr>
            </w:pPr>
            <w:r w:rsidRPr="00820487">
              <w:rPr>
                <w:rFonts w:ascii="Calibri Light" w:hAnsi="Calibri Light" w:cs="Calibri Light"/>
                <w:b/>
                <w:i/>
                <w:color w:val="595B5B"/>
                <w:sz w:val="20"/>
                <w:szCs w:val="18"/>
                <w:lang w:val="en-GB"/>
              </w:rPr>
              <w:t>Total</w:t>
            </w:r>
          </w:p>
        </w:tc>
        <w:tc>
          <w:tcPr>
            <w:tcW w:w="851" w:type="dxa"/>
          </w:tcPr>
          <w:p w14:paraId="46B27474" w14:textId="77777777" w:rsidR="00905603" w:rsidRPr="00820487" w:rsidRDefault="00D65C05" w:rsidP="00FD4146">
            <w:pPr>
              <w:ind w:left="-106"/>
              <w:jc w:val="center"/>
              <w:rPr>
                <w:rFonts w:ascii="Calibri Light" w:hAnsi="Calibri Light" w:cs="Calibri Light"/>
                <w:b/>
                <w:color w:val="595B5B"/>
                <w:sz w:val="20"/>
                <w:szCs w:val="18"/>
                <w:lang w:val="en-GB"/>
              </w:rPr>
            </w:pPr>
            <w:r w:rsidRPr="00820487">
              <w:rPr>
                <w:rFonts w:ascii="Calibri Light" w:hAnsi="Calibri Light" w:cs="Calibri Light"/>
                <w:b/>
                <w:color w:val="595B5B"/>
                <w:sz w:val="20"/>
                <w:szCs w:val="18"/>
                <w:lang w:val="en-GB"/>
              </w:rPr>
              <w:t>5</w:t>
            </w:r>
            <w:r w:rsidR="00F16481" w:rsidRPr="00820487">
              <w:rPr>
                <w:rFonts w:ascii="Calibri Light" w:hAnsi="Calibri Light" w:cs="Calibri Light"/>
                <w:b/>
                <w:color w:val="595B5B"/>
                <w:sz w:val="20"/>
                <w:szCs w:val="18"/>
                <w:lang w:val="en-GB"/>
              </w:rPr>
              <w:t>5</w:t>
            </w:r>
          </w:p>
        </w:tc>
        <w:tc>
          <w:tcPr>
            <w:tcW w:w="850" w:type="dxa"/>
          </w:tcPr>
          <w:p w14:paraId="472A61C7" w14:textId="77777777" w:rsidR="00905603" w:rsidRPr="00820487" w:rsidRDefault="00905603" w:rsidP="00836295">
            <w:pPr>
              <w:jc w:val="right"/>
              <w:rPr>
                <w:rFonts w:ascii="Calibri Light" w:hAnsi="Calibri Light" w:cs="Calibri Light"/>
                <w:b/>
                <w:i/>
                <w:color w:val="595B5B"/>
                <w:sz w:val="20"/>
                <w:szCs w:val="16"/>
                <w:lang w:val="en-GB"/>
              </w:rPr>
            </w:pPr>
          </w:p>
        </w:tc>
        <w:tc>
          <w:tcPr>
            <w:tcW w:w="1134" w:type="dxa"/>
          </w:tcPr>
          <w:p w14:paraId="3FF5EEC0" w14:textId="77777777" w:rsidR="00905603" w:rsidRPr="00820487" w:rsidRDefault="00905603" w:rsidP="00836295">
            <w:pPr>
              <w:jc w:val="center"/>
              <w:rPr>
                <w:rFonts w:ascii="Calibri Light" w:hAnsi="Calibri Light" w:cs="Calibri Light"/>
                <w:b/>
                <w:color w:val="595B5B"/>
                <w:sz w:val="20"/>
                <w:szCs w:val="18"/>
                <w:lang w:val="en-GB"/>
              </w:rPr>
            </w:pPr>
            <w:r w:rsidRPr="00820487">
              <w:rPr>
                <w:rFonts w:ascii="Calibri Light" w:hAnsi="Calibri Light" w:cs="Calibri Light"/>
                <w:b/>
                <w:color w:val="595B5B"/>
                <w:sz w:val="20"/>
                <w:szCs w:val="18"/>
                <w:lang w:val="en-GB"/>
              </w:rPr>
              <w:t>1</w:t>
            </w:r>
            <w:r w:rsidR="00D65C05" w:rsidRPr="00820487">
              <w:rPr>
                <w:rFonts w:ascii="Calibri Light" w:hAnsi="Calibri Light" w:cs="Calibri Light"/>
                <w:b/>
                <w:color w:val="595B5B"/>
                <w:sz w:val="20"/>
                <w:szCs w:val="18"/>
                <w:lang w:val="en-GB"/>
              </w:rPr>
              <w:t>4</w:t>
            </w:r>
          </w:p>
        </w:tc>
        <w:tc>
          <w:tcPr>
            <w:tcW w:w="709" w:type="dxa"/>
          </w:tcPr>
          <w:p w14:paraId="58D52553" w14:textId="77777777" w:rsidR="00905603" w:rsidRPr="00820487" w:rsidRDefault="00905603" w:rsidP="00836295">
            <w:pPr>
              <w:jc w:val="right"/>
              <w:rPr>
                <w:rFonts w:ascii="Calibri Light" w:hAnsi="Calibri Light" w:cs="Calibri Light"/>
                <w:b/>
                <w:i/>
                <w:color w:val="595B5B"/>
                <w:sz w:val="20"/>
                <w:szCs w:val="16"/>
                <w:lang w:val="en-GB"/>
              </w:rPr>
            </w:pPr>
          </w:p>
        </w:tc>
        <w:tc>
          <w:tcPr>
            <w:tcW w:w="992" w:type="dxa"/>
          </w:tcPr>
          <w:p w14:paraId="0405B85F" w14:textId="77777777" w:rsidR="00905603" w:rsidRPr="00820487" w:rsidRDefault="00D65C05" w:rsidP="00836295">
            <w:pPr>
              <w:jc w:val="center"/>
              <w:rPr>
                <w:rFonts w:ascii="Calibri Light" w:hAnsi="Calibri Light" w:cs="Calibri Light"/>
                <w:b/>
                <w:color w:val="595B5B"/>
                <w:sz w:val="20"/>
                <w:szCs w:val="18"/>
                <w:lang w:val="en-GB"/>
              </w:rPr>
            </w:pPr>
            <w:r w:rsidRPr="00820487">
              <w:rPr>
                <w:rFonts w:ascii="Calibri Light" w:hAnsi="Calibri Light" w:cs="Calibri Light"/>
                <w:b/>
                <w:color w:val="595B5B"/>
                <w:sz w:val="20"/>
                <w:szCs w:val="18"/>
                <w:lang w:val="en-GB"/>
              </w:rPr>
              <w:t>5</w:t>
            </w:r>
          </w:p>
        </w:tc>
        <w:tc>
          <w:tcPr>
            <w:tcW w:w="851" w:type="dxa"/>
          </w:tcPr>
          <w:p w14:paraId="6A7ED878" w14:textId="77777777" w:rsidR="00905603" w:rsidRPr="00820487" w:rsidRDefault="00905603" w:rsidP="00836295">
            <w:pPr>
              <w:jc w:val="center"/>
              <w:rPr>
                <w:rFonts w:ascii="Calibri Light" w:hAnsi="Calibri Light" w:cs="Calibri Light"/>
                <w:b/>
                <w:color w:val="595B5B"/>
                <w:sz w:val="20"/>
                <w:szCs w:val="18"/>
                <w:lang w:val="en-GB"/>
              </w:rPr>
            </w:pPr>
          </w:p>
        </w:tc>
        <w:tc>
          <w:tcPr>
            <w:tcW w:w="1275" w:type="dxa"/>
          </w:tcPr>
          <w:p w14:paraId="1F436A22" w14:textId="77777777" w:rsidR="00905603" w:rsidRPr="00820487" w:rsidRDefault="00905603" w:rsidP="00836295">
            <w:pPr>
              <w:jc w:val="center"/>
              <w:rPr>
                <w:rFonts w:ascii="Calibri Light" w:hAnsi="Calibri Light" w:cs="Calibri Light"/>
                <w:b/>
                <w:color w:val="595B5B"/>
                <w:sz w:val="20"/>
                <w:szCs w:val="18"/>
                <w:lang w:val="en-GB"/>
              </w:rPr>
            </w:pPr>
            <w:r w:rsidRPr="00820487">
              <w:rPr>
                <w:rFonts w:ascii="Calibri Light" w:hAnsi="Calibri Light" w:cs="Calibri Light"/>
                <w:b/>
                <w:color w:val="595B5B"/>
                <w:sz w:val="20"/>
                <w:szCs w:val="18"/>
                <w:lang w:val="en-GB"/>
              </w:rPr>
              <w:t>1</w:t>
            </w:r>
          </w:p>
        </w:tc>
        <w:tc>
          <w:tcPr>
            <w:tcW w:w="851" w:type="dxa"/>
          </w:tcPr>
          <w:p w14:paraId="784B5B76" w14:textId="77777777" w:rsidR="00905603" w:rsidRPr="00820487" w:rsidRDefault="00905603" w:rsidP="00836295">
            <w:pPr>
              <w:jc w:val="right"/>
              <w:rPr>
                <w:rFonts w:ascii="Calibri Light" w:hAnsi="Calibri Light" w:cs="Calibri Light"/>
                <w:b/>
                <w:color w:val="595B5B"/>
                <w:sz w:val="20"/>
                <w:szCs w:val="16"/>
                <w:lang w:val="en-GB"/>
              </w:rPr>
            </w:pPr>
          </w:p>
        </w:tc>
      </w:tr>
    </w:tbl>
    <w:p w14:paraId="7CA5746D" w14:textId="77777777" w:rsidR="00057760" w:rsidRPr="00820487" w:rsidRDefault="00057760" w:rsidP="00057760">
      <w:pPr>
        <w:rPr>
          <w:rFonts w:ascii="Calibri Light" w:hAnsi="Calibri Light" w:cs="Calibri Light"/>
          <w:color w:val="595B5B"/>
          <w:szCs w:val="22"/>
          <w:lang w:val="en-GB"/>
        </w:rPr>
      </w:pPr>
    </w:p>
    <w:p w14:paraId="727065B7" w14:textId="77777777" w:rsidR="000F59B3" w:rsidRPr="00820487" w:rsidRDefault="000F59B3" w:rsidP="00997D32">
      <w:pPr>
        <w:pStyle w:val="ListParagraph"/>
        <w:rPr>
          <w:rFonts w:ascii="Calibri Light" w:hAnsi="Calibri Light" w:cs="Calibri Light"/>
          <w:color w:val="595B5B"/>
          <w:szCs w:val="22"/>
          <w:lang w:val="en-GB"/>
        </w:rPr>
      </w:pPr>
      <w:r w:rsidRPr="00820487">
        <w:rPr>
          <w:rFonts w:ascii="Calibri Light" w:hAnsi="Calibri Light" w:cs="Calibri Light"/>
          <w:color w:val="595B5B"/>
          <w:sz w:val="18"/>
          <w:szCs w:val="22"/>
          <w:lang w:val="en-GB"/>
        </w:rPr>
        <w:t>*</w:t>
      </w:r>
      <w:r w:rsidR="00B700F4" w:rsidRPr="00820487">
        <w:rPr>
          <w:rFonts w:ascii="Calibri Light" w:hAnsi="Calibri Light" w:cs="Calibri Light"/>
          <w:color w:val="595B5B"/>
          <w:sz w:val="18"/>
          <w:szCs w:val="22"/>
          <w:lang w:val="en-GB"/>
        </w:rPr>
        <w:t xml:space="preserve">Underdosed: </w:t>
      </w:r>
      <w:r w:rsidRPr="00820487">
        <w:rPr>
          <w:rFonts w:ascii="Calibri Light" w:hAnsi="Calibri Light" w:cs="Calibri Light"/>
          <w:color w:val="595B5B"/>
          <w:sz w:val="18"/>
          <w:szCs w:val="22"/>
          <w:lang w:val="en-GB"/>
        </w:rPr>
        <w:t>Only one vial</w:t>
      </w:r>
      <w:r w:rsidR="00997D32" w:rsidRPr="00820487">
        <w:rPr>
          <w:rFonts w:ascii="Calibri Light" w:hAnsi="Calibri Light" w:cs="Calibri Light"/>
          <w:color w:val="595B5B"/>
          <w:sz w:val="18"/>
          <w:szCs w:val="22"/>
          <w:lang w:val="en-GB"/>
        </w:rPr>
        <w:t xml:space="preserve"> </w:t>
      </w:r>
      <w:r w:rsidRPr="00820487">
        <w:rPr>
          <w:rFonts w:ascii="Calibri Light" w:hAnsi="Calibri Light" w:cs="Calibri Light"/>
          <w:color w:val="595B5B"/>
          <w:sz w:val="18"/>
          <w:szCs w:val="22"/>
          <w:lang w:val="en-GB"/>
        </w:rPr>
        <w:t>administered and not the prescribed dose of 50U/kg</w:t>
      </w:r>
    </w:p>
    <w:p w14:paraId="5CFB21E1" w14:textId="22913A3D" w:rsidR="002E014D" w:rsidRPr="00820487" w:rsidRDefault="002E014D" w:rsidP="00997D32">
      <w:pPr>
        <w:pStyle w:val="ListParagraph"/>
        <w:rPr>
          <w:rFonts w:ascii="Calibri Light" w:hAnsi="Calibri Light" w:cs="Calibri Light"/>
          <w:color w:val="595B5B"/>
          <w:szCs w:val="22"/>
          <w:lang w:val="en-GB"/>
        </w:rPr>
      </w:pPr>
      <w:r w:rsidRPr="00820487">
        <w:rPr>
          <w:rFonts w:ascii="Calibri Light" w:hAnsi="Calibri Light" w:cs="Calibri Light"/>
          <w:color w:val="595B5B"/>
          <w:sz w:val="18"/>
          <w:szCs w:val="22"/>
          <w:lang w:val="en-GB"/>
        </w:rPr>
        <w:t xml:space="preserve">Note: The percentages show the failure rate within the drug noted, so that for </w:t>
      </w:r>
      <w:r w:rsidRPr="00CA20AA">
        <w:rPr>
          <w:rFonts w:ascii="Calibri Light" w:hAnsi="Calibri Light" w:cs="Calibri Light"/>
          <w:color w:val="595B5B"/>
          <w:sz w:val="18"/>
          <w:szCs w:val="22"/>
          <w:lang w:val="en-GB"/>
        </w:rPr>
        <w:t xml:space="preserve">example </w:t>
      </w:r>
      <w:r w:rsidR="00CA20AA" w:rsidRPr="00CA20AA">
        <w:rPr>
          <w:rFonts w:ascii="Calibri Light" w:hAnsi="Calibri Light" w:cs="Calibri Light"/>
          <w:color w:val="595B5B"/>
          <w:sz w:val="18"/>
          <w:szCs w:val="22"/>
          <w:lang w:val="en-GB"/>
        </w:rPr>
        <w:t>5</w:t>
      </w:r>
      <w:r w:rsidRPr="00CA20AA">
        <w:rPr>
          <w:rFonts w:ascii="Calibri Light" w:hAnsi="Calibri Light" w:cs="Calibri Light"/>
          <w:color w:val="595B5B"/>
          <w:sz w:val="18"/>
          <w:szCs w:val="22"/>
          <w:lang w:val="en-GB"/>
        </w:rPr>
        <w:t xml:space="preserve"> out of 8 patients</w:t>
      </w:r>
      <w:r w:rsidRPr="00820487">
        <w:rPr>
          <w:rFonts w:ascii="Calibri Light" w:hAnsi="Calibri Light" w:cs="Calibri Light"/>
          <w:color w:val="595B5B"/>
          <w:sz w:val="18"/>
          <w:szCs w:val="22"/>
          <w:lang w:val="en-GB"/>
        </w:rPr>
        <w:t xml:space="preserve"> who sought to resolve their attacks with a second dose of Firazyr® needed a third treatment.</w:t>
      </w:r>
    </w:p>
    <w:p w14:paraId="294F8D15" w14:textId="77777777" w:rsidR="00057760" w:rsidRPr="00820487" w:rsidRDefault="00057760" w:rsidP="00057760">
      <w:pPr>
        <w:rPr>
          <w:rFonts w:ascii="Calibri Light" w:hAnsi="Calibri Light" w:cs="Calibri Light"/>
          <w:color w:val="595B5B"/>
          <w:szCs w:val="22"/>
          <w:lang w:val="en-GB"/>
        </w:rPr>
      </w:pPr>
    </w:p>
    <w:p w14:paraId="6BE41806" w14:textId="77777777" w:rsidR="00057760" w:rsidRPr="00820487" w:rsidRDefault="00057760" w:rsidP="00057760">
      <w:pPr>
        <w:rPr>
          <w:rFonts w:ascii="Calibri Light" w:hAnsi="Calibri Light" w:cs="Calibri Light"/>
          <w:color w:val="595B5B"/>
          <w:szCs w:val="22"/>
          <w:lang w:val="en-GB"/>
        </w:rPr>
      </w:pPr>
      <w:r w:rsidRPr="00820487">
        <w:rPr>
          <w:rFonts w:ascii="Calibri Light" w:hAnsi="Calibri Light" w:cs="Calibri Light"/>
          <w:color w:val="595B5B"/>
          <w:szCs w:val="22"/>
          <w:lang w:val="en-GB"/>
        </w:rPr>
        <w:t xml:space="preserve">Further data regarding reasons for drug selection and subjective observations on the performance of the drugs in each attack are being analysed and the full results of the study will be published by the </w:t>
      </w:r>
      <w:r w:rsidR="00700A98" w:rsidRPr="00820487">
        <w:rPr>
          <w:rFonts w:ascii="Calibri Light" w:hAnsi="Calibri Light" w:cs="Calibri Light"/>
          <w:color w:val="595B5B"/>
          <w:szCs w:val="22"/>
          <w:lang w:val="en-GB"/>
        </w:rPr>
        <w:t>i</w:t>
      </w:r>
      <w:r w:rsidRPr="00820487">
        <w:rPr>
          <w:rFonts w:ascii="Calibri Light" w:hAnsi="Calibri Light" w:cs="Calibri Light"/>
          <w:color w:val="595B5B"/>
          <w:szCs w:val="22"/>
          <w:lang w:val="en-GB"/>
        </w:rPr>
        <w:t>nvestigat</w:t>
      </w:r>
      <w:r w:rsidR="00700A98" w:rsidRPr="00820487">
        <w:rPr>
          <w:rFonts w:ascii="Calibri Light" w:hAnsi="Calibri Light" w:cs="Calibri Light"/>
          <w:color w:val="595B5B"/>
          <w:szCs w:val="22"/>
          <w:lang w:val="en-GB"/>
        </w:rPr>
        <w:t>ors</w:t>
      </w:r>
      <w:r w:rsidRPr="00820487">
        <w:rPr>
          <w:rFonts w:ascii="Calibri Light" w:hAnsi="Calibri Light" w:cs="Calibri Light"/>
          <w:color w:val="595B5B"/>
          <w:szCs w:val="22"/>
          <w:lang w:val="en-GB"/>
        </w:rPr>
        <w:t xml:space="preserve"> in due course. </w:t>
      </w:r>
    </w:p>
    <w:p w14:paraId="287A7D44" w14:textId="77777777" w:rsidR="00057760" w:rsidRPr="00820487" w:rsidRDefault="00057760" w:rsidP="00057760">
      <w:pPr>
        <w:rPr>
          <w:rFonts w:ascii="Calibri Light" w:hAnsi="Calibri Light" w:cs="Calibri Light"/>
          <w:color w:val="595B5B"/>
          <w:szCs w:val="22"/>
          <w:lang w:val="en-GB"/>
        </w:rPr>
      </w:pPr>
    </w:p>
    <w:p w14:paraId="7E246082" w14:textId="77777777" w:rsidR="00057760" w:rsidRPr="00820487" w:rsidRDefault="00057760" w:rsidP="00057760">
      <w:pPr>
        <w:rPr>
          <w:rFonts w:ascii="Calibri Light" w:hAnsi="Calibri Light" w:cs="Calibri Light"/>
          <w:color w:val="595B5B"/>
          <w:szCs w:val="22"/>
          <w:lang w:val="en-GB"/>
        </w:rPr>
      </w:pPr>
    </w:p>
    <w:p w14:paraId="54974E04" w14:textId="77777777" w:rsidR="003801E4" w:rsidRPr="00820487" w:rsidRDefault="003801E4" w:rsidP="003801E4">
      <w:pPr>
        <w:jc w:val="left"/>
        <w:rPr>
          <w:rStyle w:val="Strong"/>
          <w:rFonts w:ascii="Calibri Light" w:hAnsi="Calibri Light" w:cs="Calibri Light"/>
          <w:color w:val="0070C0"/>
          <w:sz w:val="24"/>
          <w:szCs w:val="22"/>
          <w:shd w:val="clear" w:color="auto" w:fill="FFFFFF"/>
          <w:lang w:val="en-GB"/>
        </w:rPr>
      </w:pPr>
      <w:r w:rsidRPr="00820487">
        <w:rPr>
          <w:rStyle w:val="Strong"/>
          <w:rFonts w:ascii="Calibri Light" w:hAnsi="Calibri Light" w:cs="Calibri Light"/>
          <w:color w:val="0070C0"/>
          <w:sz w:val="24"/>
          <w:szCs w:val="22"/>
          <w:shd w:val="clear" w:color="auto" w:fill="FFFFFF"/>
          <w:lang w:val="en-GB"/>
        </w:rPr>
        <w:t>Dr Bruno Giannetti, Chief Operations Officer of Pharming, said:</w:t>
      </w:r>
    </w:p>
    <w:p w14:paraId="4B98D3C8" w14:textId="77777777" w:rsidR="003801E4" w:rsidRPr="00820487" w:rsidRDefault="003801E4" w:rsidP="003801E4">
      <w:pPr>
        <w:jc w:val="left"/>
        <w:rPr>
          <w:rStyle w:val="Strong"/>
          <w:rFonts w:ascii="Calibri" w:hAnsi="Calibri"/>
          <w:szCs w:val="22"/>
          <w:highlight w:val="yellow"/>
          <w:shd w:val="clear" w:color="auto" w:fill="FFFFFF"/>
          <w:lang w:val="en-GB"/>
        </w:rPr>
      </w:pPr>
    </w:p>
    <w:p w14:paraId="410181D0" w14:textId="417FA2EB" w:rsidR="00944352" w:rsidRPr="00820487" w:rsidRDefault="00944352" w:rsidP="00944352">
      <w:pPr>
        <w:spacing w:after="120"/>
        <w:ind w:left="567"/>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“This was a well-run independent </w:t>
      </w:r>
      <w:r w:rsidR="00820487" w:rsidRPr="00820487">
        <w:rPr>
          <w:rFonts w:asciiTheme="minorHAnsi" w:eastAsia="MS Mincho" w:hAnsiTheme="minorHAnsi" w:cstheme="minorHAnsi"/>
          <w:color w:val="59595B"/>
          <w:szCs w:val="22"/>
          <w:lang w:val="en-GB"/>
        </w:rPr>
        <w:t>investigator</w:t>
      </w:r>
      <w:r w:rsidRPr="00820487">
        <w:rPr>
          <w:rFonts w:asciiTheme="minorHAnsi" w:eastAsia="MS Mincho" w:hAnsiTheme="minorHAnsi" w:cstheme="minorHAnsi"/>
          <w:color w:val="59595B"/>
          <w:szCs w:val="22"/>
          <w:lang w:val="en-GB"/>
        </w:rPr>
        <w:t xml:space="preserve">-led comparative study under real world conditions, which gives a clear signal confirming reports from patients: </w:t>
      </w:r>
      <w:r w:rsidR="00CA20AA">
        <w:rPr>
          <w:rFonts w:asciiTheme="minorHAnsi" w:eastAsia="MS Mincho" w:hAnsiTheme="minorHAnsi" w:cstheme="minorHAnsi"/>
          <w:color w:val="59595B"/>
          <w:szCs w:val="22"/>
          <w:lang w:val="en-GB"/>
        </w:rPr>
        <w:t>T</w:t>
      </w:r>
      <w:r w:rsidRPr="00820487">
        <w:rPr>
          <w:rFonts w:asciiTheme="minorHAnsi" w:eastAsia="MS Mincho" w:hAnsiTheme="minorHAnsi" w:cstheme="minorHAnsi"/>
          <w:color w:val="59595B"/>
          <w:szCs w:val="22"/>
          <w:lang w:val="en-GB"/>
        </w:rPr>
        <w:t xml:space="preserve">reatment with adequate doses of C1 esterase inhibitor is an excellent therapy to minimize and end an acute HAE attack. It also confirms that re-dosing with icatibant is often needed to successfully treat an </w:t>
      </w:r>
      <w:r w:rsidR="00820487" w:rsidRPr="00820487">
        <w:rPr>
          <w:rFonts w:asciiTheme="minorHAnsi" w:eastAsia="MS Mincho" w:hAnsiTheme="minorHAnsi" w:cstheme="minorHAnsi"/>
          <w:color w:val="59595B"/>
          <w:szCs w:val="22"/>
          <w:lang w:val="en-GB"/>
        </w:rPr>
        <w:t>attack.</w:t>
      </w:r>
      <w:r w:rsidRPr="00820487">
        <w:rPr>
          <w:rFonts w:asciiTheme="minorHAnsi" w:eastAsia="MS Mincho" w:hAnsiTheme="minorHAnsi" w:cstheme="minorHAnsi"/>
          <w:color w:val="59595B"/>
          <w:szCs w:val="22"/>
          <w:lang w:val="en-GB"/>
        </w:rPr>
        <w:t xml:space="preserve"> In fact, this study reports failure rates for treatment with icatibant of 44% for the first dose and 62% for the second dose, with one of the patients needing to take four doses to stop one attack.</w:t>
      </w:r>
      <w:r w:rsidR="00820487">
        <w:rPr>
          <w:rFonts w:asciiTheme="minorHAnsi" w:eastAsia="MS Mincho" w:hAnsiTheme="minorHAnsi" w:cstheme="minorHAnsi"/>
          <w:color w:val="59595B"/>
          <w:szCs w:val="22"/>
          <w:lang w:val="en-GB"/>
        </w:rPr>
        <w:t>”</w:t>
      </w:r>
      <w:r w:rsidRPr="00820487">
        <w:rPr>
          <w:rFonts w:asciiTheme="minorHAnsi" w:eastAsia="MS Mincho" w:hAnsiTheme="minorHAnsi" w:cstheme="minorHAnsi"/>
          <w:color w:val="59595B"/>
          <w:szCs w:val="22"/>
          <w:lang w:val="en-GB"/>
        </w:rPr>
        <w:t xml:space="preserve"> </w:t>
      </w:r>
    </w:p>
    <w:p w14:paraId="71DDE073" w14:textId="77777777" w:rsidR="003801E4" w:rsidRPr="00820487" w:rsidRDefault="003801E4" w:rsidP="00057760">
      <w:pPr>
        <w:rPr>
          <w:rFonts w:ascii="Calibri Light" w:hAnsi="Calibri Light" w:cs="Calibri Light"/>
          <w:color w:val="595B5B"/>
          <w:szCs w:val="22"/>
          <w:lang w:val="en-GB"/>
        </w:rPr>
      </w:pPr>
    </w:p>
    <w:p w14:paraId="67F89E73" w14:textId="77777777" w:rsidR="00057760" w:rsidRPr="00820487" w:rsidRDefault="00057760" w:rsidP="00057760">
      <w:pPr>
        <w:pStyle w:val="Heading3"/>
        <w:spacing w:after="120"/>
        <w:rPr>
          <w:rFonts w:ascii="Calibri Light" w:hAnsi="Calibri Light" w:cs="Calibri Light"/>
          <w:color w:val="0070C0"/>
          <w:sz w:val="22"/>
          <w:szCs w:val="22"/>
          <w:lang w:val="en-GB"/>
        </w:rPr>
      </w:pPr>
      <w:r w:rsidRPr="00820487">
        <w:rPr>
          <w:rFonts w:ascii="Calibri Light" w:hAnsi="Calibri Light" w:cs="Calibri Light"/>
          <w:bCs/>
          <w:color w:val="0070C0"/>
          <w:sz w:val="22"/>
          <w:szCs w:val="22"/>
          <w:lang w:val="en-GB"/>
        </w:rPr>
        <w:t>About HAE</w:t>
      </w:r>
    </w:p>
    <w:p w14:paraId="47E39996" w14:textId="77777777" w:rsidR="00057760" w:rsidRPr="00820487" w:rsidRDefault="00057760" w:rsidP="00057760">
      <w:pPr>
        <w:pStyle w:val="NormalWeb"/>
        <w:spacing w:after="300"/>
        <w:jc w:val="both"/>
        <w:rPr>
          <w:rFonts w:ascii="Calibri Light" w:hAnsi="Calibri Light" w:cs="Calibri Light"/>
          <w:color w:val="595B5B"/>
          <w:sz w:val="22"/>
          <w:szCs w:val="22"/>
          <w:lang w:val="en-GB"/>
        </w:rPr>
      </w:pPr>
      <w:r w:rsidRPr="00820487">
        <w:rPr>
          <w:rFonts w:ascii="Calibri Light" w:hAnsi="Calibri Light" w:cs="Calibri Light"/>
          <w:color w:val="595B5B"/>
          <w:sz w:val="22"/>
          <w:szCs w:val="22"/>
          <w:lang w:val="en-GB"/>
        </w:rPr>
        <w:t>Hereditary Angioedema (HAE) is a rare genetic disorder. It is characterized by spontaneous and recurrent episodes of swelling (edema attacks) of the skin in different parts of the body, as well as in the airways and internal organs. Edema of the skin usually affects the extremities, the face, and the genitals. Patients suffering from this kind of edema often withdraw from their social lives because of the disfiguration, discomfort and pain these symptoms may cause. Almost all HAE patients suffer from bouts of severe abdominal pain, nausea, vomiting and diarrhea caused by swelling of the intestinal wall.</w:t>
      </w:r>
    </w:p>
    <w:p w14:paraId="0187FA58" w14:textId="77777777" w:rsidR="00057760" w:rsidRPr="00820487" w:rsidRDefault="00057760" w:rsidP="00057760">
      <w:pPr>
        <w:pStyle w:val="NormalWeb"/>
        <w:spacing w:after="300"/>
        <w:jc w:val="both"/>
        <w:rPr>
          <w:rFonts w:ascii="Calibri Light" w:hAnsi="Calibri Light" w:cs="Calibri Light"/>
          <w:color w:val="595B5B"/>
          <w:sz w:val="22"/>
          <w:szCs w:val="22"/>
          <w:lang w:val="en-GB"/>
        </w:rPr>
      </w:pPr>
      <w:r w:rsidRPr="00820487">
        <w:rPr>
          <w:rFonts w:ascii="Calibri Light" w:hAnsi="Calibri Light" w:cs="Calibri Light"/>
          <w:color w:val="595B5B"/>
          <w:sz w:val="22"/>
          <w:szCs w:val="22"/>
          <w:lang w:val="en-GB"/>
        </w:rPr>
        <w:t xml:space="preserve">Edema of the throat, nose or tongue can be particularly dangerous as this can lead to obstruction of the airway passages and be potentially life threatening. Although there is currently no known cure for HAE, it is possible to treat the symptoms associated with edema attacks. HAE affects about 1 in 10,000 to 1 in 50,000 people, worldwide experts believe that a lot of patients are still seeking the right diagnosis: although HAE is (in principle) easy to diagnose, it is frequently identified very late or not discovered at all. The reason HAE is often misdiagnosed is because the symptoms are </w:t>
      </w:r>
      <w:proofErr w:type="gramStart"/>
      <w:r w:rsidRPr="00820487">
        <w:rPr>
          <w:rFonts w:ascii="Calibri Light" w:hAnsi="Calibri Light" w:cs="Calibri Light"/>
          <w:color w:val="595B5B"/>
          <w:sz w:val="22"/>
          <w:szCs w:val="22"/>
          <w:lang w:val="en-GB"/>
        </w:rPr>
        <w:t>similar to</w:t>
      </w:r>
      <w:proofErr w:type="gramEnd"/>
      <w:r w:rsidRPr="00820487">
        <w:rPr>
          <w:rFonts w:ascii="Calibri Light" w:hAnsi="Calibri Light" w:cs="Calibri Light"/>
          <w:color w:val="595B5B"/>
          <w:sz w:val="22"/>
          <w:szCs w:val="22"/>
          <w:lang w:val="en-GB"/>
        </w:rPr>
        <w:t xml:space="preserve"> those of many other common conditions such as allergies or appendicitis by the time it is diagnosed correctly, the patient has often been through a long-lasting ordeal.</w:t>
      </w:r>
    </w:p>
    <w:p w14:paraId="589BB631" w14:textId="77777777" w:rsidR="00C765CB" w:rsidRPr="00820487" w:rsidRDefault="00C765CB" w:rsidP="00C765CB">
      <w:pPr>
        <w:jc w:val="left"/>
        <w:rPr>
          <w:rFonts w:asciiTheme="minorHAnsi" w:hAnsiTheme="minorHAnsi" w:cstheme="minorHAnsi"/>
          <w:color w:val="595B5B"/>
          <w:lang w:val="en-GB"/>
        </w:rPr>
      </w:pPr>
    </w:p>
    <w:p w14:paraId="68A966CB" w14:textId="77777777" w:rsidR="00905603" w:rsidRPr="00820487" w:rsidRDefault="00905603" w:rsidP="00C765CB">
      <w:pPr>
        <w:jc w:val="left"/>
        <w:rPr>
          <w:rStyle w:val="Strong"/>
          <w:rFonts w:ascii="Calibri Light" w:hAnsi="Calibri Light" w:cs="Calibri Light"/>
          <w:color w:val="0070C0"/>
          <w:sz w:val="24"/>
          <w:szCs w:val="22"/>
          <w:shd w:val="clear" w:color="auto" w:fill="FFFFFF"/>
          <w:lang w:val="en-GB"/>
        </w:rPr>
      </w:pPr>
    </w:p>
    <w:p w14:paraId="45D95BC1" w14:textId="77777777" w:rsidR="00905603" w:rsidRPr="00820487" w:rsidRDefault="00905603" w:rsidP="00C765CB">
      <w:pPr>
        <w:jc w:val="left"/>
        <w:rPr>
          <w:rStyle w:val="Strong"/>
          <w:rFonts w:ascii="Calibri Light" w:hAnsi="Calibri Light" w:cs="Calibri Light"/>
          <w:color w:val="0070C0"/>
          <w:sz w:val="24"/>
          <w:szCs w:val="22"/>
          <w:shd w:val="clear" w:color="auto" w:fill="FFFFFF"/>
          <w:lang w:val="en-GB"/>
        </w:rPr>
      </w:pPr>
    </w:p>
    <w:p w14:paraId="3EA1C511" w14:textId="77777777" w:rsidR="00905603" w:rsidRPr="00820487" w:rsidRDefault="00905603" w:rsidP="00C765CB">
      <w:pPr>
        <w:jc w:val="left"/>
        <w:rPr>
          <w:rStyle w:val="Strong"/>
          <w:rFonts w:ascii="Calibri Light" w:hAnsi="Calibri Light" w:cs="Calibri Light"/>
          <w:color w:val="0070C0"/>
          <w:sz w:val="24"/>
          <w:szCs w:val="22"/>
          <w:shd w:val="clear" w:color="auto" w:fill="FFFFFF"/>
          <w:lang w:val="en-GB"/>
        </w:rPr>
      </w:pPr>
    </w:p>
    <w:p w14:paraId="5F1201BA" w14:textId="77777777" w:rsidR="0035499F" w:rsidRPr="00820487" w:rsidRDefault="0035499F" w:rsidP="00C765CB">
      <w:pPr>
        <w:jc w:val="left"/>
        <w:rPr>
          <w:rStyle w:val="Strong"/>
          <w:rFonts w:ascii="Calibri Light" w:hAnsi="Calibri Light" w:cs="Calibri Light"/>
          <w:color w:val="0070C0"/>
          <w:sz w:val="24"/>
          <w:szCs w:val="22"/>
          <w:shd w:val="clear" w:color="auto" w:fill="FFFFFF"/>
          <w:lang w:val="en-GB"/>
        </w:rPr>
      </w:pPr>
      <w:r w:rsidRPr="00820487">
        <w:rPr>
          <w:rStyle w:val="Strong"/>
          <w:rFonts w:ascii="Calibri Light" w:hAnsi="Calibri Light" w:cs="Calibri Light"/>
          <w:color w:val="0070C0"/>
          <w:sz w:val="24"/>
          <w:szCs w:val="22"/>
          <w:shd w:val="clear" w:color="auto" w:fill="FFFFFF"/>
          <w:lang w:val="en-GB"/>
        </w:rPr>
        <w:t>About Pharming Group N.V.</w:t>
      </w:r>
    </w:p>
    <w:p w14:paraId="50D933A1" w14:textId="77777777" w:rsidR="0035499F" w:rsidRPr="00820487" w:rsidRDefault="0035499F" w:rsidP="0035499F">
      <w:pPr>
        <w:jc w:val="left"/>
        <w:rPr>
          <w:rStyle w:val="Strong"/>
          <w:rFonts w:ascii="Calibri" w:hAnsi="Calibri"/>
          <w:szCs w:val="22"/>
          <w:highlight w:val="yellow"/>
          <w:shd w:val="clear" w:color="auto" w:fill="FFFFFF"/>
          <w:lang w:val="en-GB"/>
        </w:rPr>
      </w:pPr>
    </w:p>
    <w:p w14:paraId="379E9961" w14:textId="77777777" w:rsidR="0035499F" w:rsidRPr="00820487" w:rsidRDefault="0035499F" w:rsidP="0035499F">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5A6EFBAC" w14:textId="77777777" w:rsidR="00B21153" w:rsidRPr="00820487" w:rsidRDefault="0035499F" w:rsidP="00B21153">
      <w:pPr>
        <w:spacing w:after="120"/>
        <w:rPr>
          <w:rFonts w:ascii="Calibri Light" w:eastAsia="MS Mincho" w:hAnsi="Calibri Light" w:cs="Calibri Light"/>
          <w:color w:val="59595B"/>
          <w:lang w:val="en-GB"/>
        </w:rPr>
      </w:pPr>
      <w:r w:rsidRPr="00820487">
        <w:rPr>
          <w:rFonts w:ascii="Calibri Light" w:eastAsia="MS Mincho" w:hAnsi="Calibri Light" w:cs="Calibri Light"/>
          <w:color w:val="59595B"/>
          <w:lang w:val="en-GB"/>
        </w:rPr>
        <w:t xml:space="preserve">RUCONEST® is distributed by Pharming in Austria, France, </w:t>
      </w:r>
      <w:r w:rsidR="00B21153" w:rsidRPr="00820487">
        <w:rPr>
          <w:rFonts w:ascii="Calibri Light" w:eastAsia="MS Mincho" w:hAnsi="Calibri Light" w:cs="Calibri Light"/>
          <w:color w:val="59595B"/>
          <w:lang w:val="en-GB"/>
        </w:rPr>
        <w:t>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distribution is made in association with the HAEi Global Access Program (GAP).</w:t>
      </w:r>
    </w:p>
    <w:p w14:paraId="6EB9E2BA" w14:textId="77777777" w:rsidR="00B21153" w:rsidRPr="00820487" w:rsidRDefault="00B21153" w:rsidP="00B21153">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6C3BF354" w14:textId="77777777" w:rsidR="00B21153" w:rsidRPr="00820487" w:rsidRDefault="00B21153" w:rsidP="00B21153">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RUCONEST® is distributed in Argentina, Colombia, Costa Rica, the Dominican Republic, Panama, and Venezuela by Cytobioteck, in South Korea by HyupJin Corporation and in Israel by Kamada.</w:t>
      </w:r>
    </w:p>
    <w:p w14:paraId="52F2BDCC" w14:textId="77777777" w:rsidR="00B21153" w:rsidRPr="00820487" w:rsidRDefault="00B21153" w:rsidP="00B21153">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RUCONEST® is also being examined for approval for the treatment of HAE in young children (2-13 years of age) and evaluated for various additional follow-on indications.</w:t>
      </w:r>
    </w:p>
    <w:p w14:paraId="456824AF" w14:textId="77777777" w:rsidR="00B21153" w:rsidRPr="00820487" w:rsidRDefault="00B21153" w:rsidP="00B21153">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Pharming’s technology platform includes a unique, GMP-compliant, validated process </w:t>
      </w:r>
      <w:proofErr w:type="gramStart"/>
      <w:r w:rsidRPr="00820487">
        <w:rPr>
          <w:rFonts w:asciiTheme="minorHAnsi" w:eastAsia="MS Mincho" w:hAnsiTheme="minorHAnsi" w:cstheme="minorHAnsi"/>
          <w:color w:val="59595B"/>
          <w:szCs w:val="22"/>
          <w:lang w:val="en-GB"/>
        </w:rPr>
        <w:t>for the production of</w:t>
      </w:r>
      <w:proofErr w:type="gramEnd"/>
      <w:r w:rsidRPr="00820487">
        <w:rPr>
          <w:rFonts w:asciiTheme="minorHAnsi" w:eastAsia="MS Mincho" w:hAnsiTheme="minorHAnsi" w:cstheme="minorHAnsi"/>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475424CA" w14:textId="77777777" w:rsidR="00B21153" w:rsidRPr="00820487" w:rsidRDefault="00B21153" w:rsidP="00B21153">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21443B6" w14:textId="77777777" w:rsidR="00B21153" w:rsidRPr="00820487" w:rsidRDefault="00B21153" w:rsidP="00B21153">
      <w:pPr>
        <w:jc w:val="left"/>
        <w:rPr>
          <w:rStyle w:val="Hyperlink"/>
          <w:rFonts w:asciiTheme="minorHAnsi" w:eastAsia="MS Mincho" w:hAnsiTheme="minorHAnsi" w:cstheme="minorHAnsi"/>
          <w:b/>
          <w:color w:val="00679B"/>
          <w:szCs w:val="22"/>
          <w:lang w:val="en-GB"/>
        </w:rPr>
      </w:pPr>
      <w:r w:rsidRPr="00820487">
        <w:rPr>
          <w:rFonts w:asciiTheme="minorHAnsi" w:eastAsia="MS Mincho" w:hAnsiTheme="minorHAnsi" w:cstheme="minorHAnsi"/>
          <w:color w:val="59595B"/>
          <w:szCs w:val="22"/>
          <w:lang w:val="en-GB"/>
        </w:rPr>
        <w:t xml:space="preserve">Additional information is available on the Pharming website: </w:t>
      </w:r>
      <w:hyperlink r:id="rId9" w:history="1">
        <w:r w:rsidRPr="00820487">
          <w:rPr>
            <w:rStyle w:val="Hyperlink"/>
            <w:rFonts w:asciiTheme="minorHAnsi" w:eastAsia="MS Mincho" w:hAnsiTheme="minorHAnsi" w:cstheme="minorHAnsi"/>
            <w:b/>
            <w:color w:val="00679B"/>
            <w:szCs w:val="22"/>
            <w:lang w:val="en-GB"/>
          </w:rPr>
          <w:t>www.pharming.com</w:t>
        </w:r>
      </w:hyperlink>
    </w:p>
    <w:p w14:paraId="5E7646ED" w14:textId="77777777" w:rsidR="003650B8" w:rsidRPr="00820487" w:rsidRDefault="003650B8" w:rsidP="00B21153">
      <w:pPr>
        <w:jc w:val="left"/>
        <w:rPr>
          <w:rStyle w:val="Hyperlink"/>
          <w:rFonts w:asciiTheme="minorHAnsi" w:eastAsia="MS Mincho" w:hAnsiTheme="minorHAnsi" w:cstheme="minorHAnsi"/>
          <w:b/>
          <w:color w:val="00679B"/>
          <w:szCs w:val="22"/>
          <w:lang w:val="en-GB"/>
        </w:rPr>
      </w:pPr>
    </w:p>
    <w:p w14:paraId="7A8BD993" w14:textId="77777777" w:rsidR="003650B8" w:rsidRPr="00820487" w:rsidRDefault="003650B8" w:rsidP="00B21153">
      <w:pPr>
        <w:jc w:val="left"/>
        <w:rPr>
          <w:rStyle w:val="Hyperlink"/>
          <w:rFonts w:asciiTheme="minorHAnsi" w:eastAsia="MS Mincho" w:hAnsiTheme="minorHAnsi" w:cstheme="minorHAnsi"/>
          <w:b/>
          <w:color w:val="00679B"/>
          <w:szCs w:val="22"/>
          <w:lang w:val="en-GB"/>
        </w:rPr>
      </w:pPr>
      <w:r w:rsidRPr="00820487">
        <w:rPr>
          <w:rFonts w:asciiTheme="minorHAnsi" w:eastAsiaTheme="majorEastAsia" w:hAnsiTheme="minorHAnsi" w:cstheme="majorBidi"/>
          <w:b/>
          <w:color w:val="59595B"/>
          <w:szCs w:val="28"/>
          <w:lang w:val="en-GB" w:eastAsia="zh-CN"/>
        </w:rPr>
        <w:t>Forward-looking Statements</w:t>
      </w:r>
    </w:p>
    <w:p w14:paraId="6226C753" w14:textId="77777777" w:rsidR="003650B8" w:rsidRPr="00820487" w:rsidRDefault="003650B8" w:rsidP="003650B8">
      <w:pPr>
        <w:spacing w:after="120"/>
        <w:jc w:val="left"/>
        <w:rPr>
          <w:rFonts w:asciiTheme="minorHAnsi" w:eastAsia="SimSun" w:hAnsiTheme="minorHAnsi" w:cs="Arial"/>
          <w:i/>
          <w:color w:val="59595B"/>
          <w:sz w:val="20"/>
          <w:szCs w:val="20"/>
          <w:lang w:val="en-GB" w:eastAsia="zh-CN"/>
        </w:rPr>
      </w:pPr>
      <w:r w:rsidRPr="00820487">
        <w:rPr>
          <w:rFonts w:asciiTheme="minorHAnsi" w:eastAsia="SimSun" w:hAnsiTheme="minorHAnsi" w:cs="Arial"/>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04B99CCA" w14:textId="77777777" w:rsidR="003650B8" w:rsidRPr="00820487" w:rsidRDefault="003650B8" w:rsidP="003650B8">
      <w:pPr>
        <w:spacing w:after="120"/>
        <w:jc w:val="left"/>
        <w:rPr>
          <w:rFonts w:asciiTheme="minorHAnsi" w:eastAsia="SimSun" w:hAnsiTheme="minorHAnsi" w:cs="Arial"/>
          <w:i/>
          <w:color w:val="59595B"/>
          <w:sz w:val="20"/>
          <w:szCs w:val="20"/>
          <w:lang w:val="en-GB" w:eastAsia="zh-CN"/>
        </w:rPr>
      </w:pPr>
      <w:r w:rsidRPr="00820487">
        <w:rPr>
          <w:rFonts w:asciiTheme="minorHAnsi" w:eastAsia="SimSun" w:hAnsiTheme="minorHAnsi" w:cs="Arial"/>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5FC0987E" w14:textId="77777777" w:rsidR="003650B8" w:rsidRPr="00820487" w:rsidRDefault="003650B8" w:rsidP="003650B8">
      <w:pPr>
        <w:jc w:val="left"/>
        <w:rPr>
          <w:rStyle w:val="Hyperlink"/>
          <w:rFonts w:asciiTheme="minorHAnsi" w:eastAsia="MS Mincho" w:hAnsiTheme="minorHAnsi" w:cstheme="minorHAnsi"/>
          <w:b/>
          <w:color w:val="00679B"/>
          <w:szCs w:val="22"/>
          <w:lang w:val="en-GB"/>
        </w:rPr>
      </w:pPr>
      <w:r w:rsidRPr="00820487">
        <w:rPr>
          <w:rFonts w:asciiTheme="minorHAnsi" w:eastAsia="SimSun" w:hAnsiTheme="minorHAnsi" w:cs="Arial"/>
          <w:i/>
          <w:color w:val="59595B"/>
          <w:sz w:val="20"/>
          <w:szCs w:val="20"/>
          <w:lang w:val="en-GB" w:eastAsia="zh-CN"/>
        </w:rPr>
        <w:lastRenderedPageBreak/>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AA712EE" w14:textId="77777777" w:rsidR="00AC4282" w:rsidRPr="00820487" w:rsidRDefault="00AC4282" w:rsidP="002B21CA">
      <w:pPr>
        <w:jc w:val="left"/>
        <w:rPr>
          <w:rFonts w:asciiTheme="minorHAnsi" w:eastAsiaTheme="majorEastAsia" w:hAnsiTheme="minorHAnsi" w:cstheme="majorBidi"/>
          <w:b/>
          <w:color w:val="59595B"/>
          <w:szCs w:val="28"/>
          <w:lang w:val="en-GB" w:eastAsia="zh-CN"/>
        </w:rPr>
      </w:pPr>
    </w:p>
    <w:p w14:paraId="768E29A5" w14:textId="77777777" w:rsidR="002B21CA" w:rsidRPr="00820487" w:rsidRDefault="003650B8" w:rsidP="002B21CA">
      <w:pPr>
        <w:jc w:val="left"/>
        <w:rPr>
          <w:rFonts w:asciiTheme="minorHAnsi" w:hAnsiTheme="minorHAnsi"/>
          <w:color w:val="59595B"/>
          <w:lang w:val="en-GB"/>
        </w:rPr>
      </w:pPr>
      <w:r w:rsidRPr="00820487">
        <w:rPr>
          <w:rFonts w:asciiTheme="minorHAnsi" w:eastAsiaTheme="majorEastAsia" w:hAnsiTheme="minorHAnsi" w:cstheme="majorBidi"/>
          <w:b/>
          <w:color w:val="59595B"/>
          <w:szCs w:val="28"/>
          <w:lang w:val="en-GB" w:eastAsia="zh-CN"/>
        </w:rPr>
        <w:t>For further public information, c</w:t>
      </w:r>
      <w:r w:rsidR="002B21CA" w:rsidRPr="00820487">
        <w:rPr>
          <w:rFonts w:asciiTheme="minorHAnsi" w:eastAsiaTheme="majorEastAsia" w:hAnsiTheme="minorHAnsi" w:cstheme="majorBidi"/>
          <w:b/>
          <w:color w:val="59595B"/>
          <w:szCs w:val="28"/>
          <w:lang w:val="en-GB" w:eastAsia="zh-CN"/>
        </w:rPr>
        <w:t>ontact</w:t>
      </w:r>
      <w:r w:rsidR="002B21CA" w:rsidRPr="00820487">
        <w:rPr>
          <w:rFonts w:ascii="Calibri" w:hAnsi="Calibri"/>
          <w:color w:val="59595B"/>
          <w:lang w:val="en-GB"/>
        </w:rPr>
        <w:br/>
      </w:r>
      <w:r w:rsidR="002B21CA" w:rsidRPr="00820487">
        <w:rPr>
          <w:rFonts w:asciiTheme="minorHAnsi" w:hAnsiTheme="minorHAnsi"/>
          <w:color w:val="59595B"/>
          <w:lang w:val="en-GB"/>
        </w:rPr>
        <w:t>Sijmen de Vries, CEO: T: +31 71 524 7400</w:t>
      </w:r>
    </w:p>
    <w:p w14:paraId="46E0A271" w14:textId="77777777" w:rsidR="002B21CA" w:rsidRPr="00820487" w:rsidRDefault="00AC4282" w:rsidP="002B21CA">
      <w:pPr>
        <w:jc w:val="left"/>
        <w:rPr>
          <w:rFonts w:asciiTheme="minorHAnsi" w:hAnsiTheme="minorHAnsi"/>
          <w:color w:val="59595B"/>
          <w:lang w:val="en-GB"/>
        </w:rPr>
      </w:pPr>
      <w:r w:rsidRPr="00820487">
        <w:rPr>
          <w:rFonts w:asciiTheme="minorHAnsi" w:hAnsiTheme="minorHAnsi"/>
          <w:color w:val="59595B"/>
          <w:lang w:val="en-GB"/>
        </w:rPr>
        <w:t>Dr Bruno Giannetti</w:t>
      </w:r>
      <w:r w:rsidR="00384931" w:rsidRPr="00820487">
        <w:rPr>
          <w:rFonts w:asciiTheme="minorHAnsi" w:hAnsiTheme="minorHAnsi"/>
          <w:color w:val="59595B"/>
          <w:lang w:val="en-GB"/>
        </w:rPr>
        <w:t>:</w:t>
      </w:r>
      <w:r w:rsidR="002B21CA" w:rsidRPr="00820487">
        <w:rPr>
          <w:rFonts w:asciiTheme="minorHAnsi" w:hAnsiTheme="minorHAnsi"/>
          <w:color w:val="59595B"/>
          <w:lang w:val="en-GB"/>
        </w:rPr>
        <w:t xml:space="preserve"> T: +31 71 524 7</w:t>
      </w:r>
      <w:r w:rsidRPr="00820487">
        <w:rPr>
          <w:rFonts w:asciiTheme="minorHAnsi" w:hAnsiTheme="minorHAnsi"/>
          <w:color w:val="59595B"/>
          <w:lang w:val="en-GB"/>
        </w:rPr>
        <w:t>170</w:t>
      </w:r>
    </w:p>
    <w:p w14:paraId="32C49A80" w14:textId="77777777" w:rsidR="002B21CA" w:rsidRPr="00820487" w:rsidRDefault="002B21CA" w:rsidP="002B21CA">
      <w:pPr>
        <w:rPr>
          <w:rFonts w:asciiTheme="minorHAnsi" w:hAnsiTheme="minorHAnsi"/>
          <w:color w:val="59595B"/>
          <w:lang w:val="en-GB"/>
        </w:rPr>
      </w:pPr>
    </w:p>
    <w:p w14:paraId="3B67E4FC" w14:textId="77777777" w:rsidR="002B21CA" w:rsidRPr="00820487" w:rsidRDefault="002B21CA" w:rsidP="002B21CA">
      <w:pPr>
        <w:rPr>
          <w:rFonts w:asciiTheme="minorHAnsi" w:eastAsia="SimSun" w:hAnsiTheme="minorHAnsi" w:cs="Arial"/>
          <w:i/>
          <w:color w:val="59595B"/>
          <w:lang w:val="en-GB" w:eastAsia="zh-CN"/>
        </w:rPr>
      </w:pPr>
      <w:r w:rsidRPr="00820487">
        <w:rPr>
          <w:rFonts w:asciiTheme="minorHAnsi" w:eastAsia="SimSun" w:hAnsiTheme="minorHAnsi" w:cs="Arial"/>
          <w:i/>
          <w:color w:val="59595B"/>
          <w:lang w:val="en-GB" w:eastAsia="zh-CN"/>
        </w:rPr>
        <w:t>FTI Consulting</w:t>
      </w:r>
    </w:p>
    <w:p w14:paraId="1BC87223" w14:textId="77777777" w:rsidR="002B21CA" w:rsidRPr="00820487" w:rsidRDefault="002B21CA" w:rsidP="002B21CA">
      <w:pPr>
        <w:rPr>
          <w:rFonts w:asciiTheme="minorHAnsi" w:hAnsiTheme="minorHAnsi"/>
          <w:color w:val="59595B"/>
          <w:lang w:val="en-GB"/>
        </w:rPr>
      </w:pPr>
      <w:r w:rsidRPr="00820487">
        <w:rPr>
          <w:rFonts w:asciiTheme="minorHAnsi" w:eastAsia="SimSun" w:hAnsiTheme="minorHAnsi" w:cs="Arial"/>
          <w:color w:val="59595B"/>
          <w:lang w:val="en-GB" w:eastAsia="zh-CN"/>
        </w:rPr>
        <w:t xml:space="preserve">Julia Phillips/ Victoria Foster Mitchell, T: +44 </w:t>
      </w:r>
      <w:r w:rsidRPr="00820487">
        <w:rPr>
          <w:rFonts w:asciiTheme="minorHAnsi" w:hAnsiTheme="minorHAnsi"/>
          <w:color w:val="59595B"/>
          <w:lang w:val="en-GB"/>
        </w:rPr>
        <w:t>203 727 1136</w:t>
      </w:r>
    </w:p>
    <w:p w14:paraId="73CF7357" w14:textId="77777777" w:rsidR="00F15BC3" w:rsidRPr="00820487" w:rsidRDefault="00F15BC3" w:rsidP="00B7657F">
      <w:pPr>
        <w:rPr>
          <w:rFonts w:ascii="Calibri" w:hAnsi="Calibri"/>
          <w:color w:val="59595B"/>
          <w:lang w:val="en-GB"/>
        </w:rPr>
      </w:pPr>
    </w:p>
    <w:p w14:paraId="7888CD82" w14:textId="77777777" w:rsidR="00F15BC3" w:rsidRPr="00820487" w:rsidRDefault="00384931" w:rsidP="00F15BC3">
      <w:pPr>
        <w:spacing w:line="276" w:lineRule="auto"/>
        <w:jc w:val="left"/>
        <w:rPr>
          <w:rFonts w:asciiTheme="minorHAnsi" w:eastAsia="MS Mincho" w:hAnsiTheme="minorHAnsi" w:cstheme="minorHAnsi"/>
          <w:i/>
          <w:color w:val="59595B"/>
          <w:szCs w:val="22"/>
          <w:lang w:val="en-GB"/>
        </w:rPr>
      </w:pPr>
      <w:r w:rsidRPr="00820487">
        <w:rPr>
          <w:rFonts w:asciiTheme="minorHAnsi" w:eastAsia="MS Mincho" w:hAnsiTheme="minorHAnsi" w:cstheme="minorHAnsi"/>
          <w:i/>
          <w:color w:val="59595B"/>
          <w:szCs w:val="22"/>
          <w:lang w:val="en-GB"/>
        </w:rPr>
        <w:t>LifeSpring</w:t>
      </w:r>
      <w:r w:rsidR="00F15BC3" w:rsidRPr="00820487">
        <w:rPr>
          <w:rFonts w:asciiTheme="minorHAnsi" w:eastAsia="MS Mincho" w:hAnsiTheme="minorHAnsi" w:cstheme="minorHAnsi"/>
          <w:i/>
          <w:color w:val="59595B"/>
          <w:szCs w:val="22"/>
          <w:lang w:val="en-GB"/>
        </w:rPr>
        <w:t xml:space="preserve"> Life Sciences Communication, Amsterdam, The Netherlands</w:t>
      </w:r>
    </w:p>
    <w:p w14:paraId="3340ECA3" w14:textId="77777777" w:rsidR="00F15BC3" w:rsidRPr="00820487" w:rsidRDefault="00F15BC3" w:rsidP="00F15BC3">
      <w:pPr>
        <w:autoSpaceDE w:val="0"/>
        <w:autoSpaceDN w:val="0"/>
        <w:adjustRightInd w:val="0"/>
        <w:rPr>
          <w:rFonts w:ascii="Calibri Light" w:hAnsi="Calibri Light" w:cs="Calibri Light"/>
          <w:b/>
          <w:bCs/>
          <w:color w:val="59595B"/>
          <w:szCs w:val="22"/>
          <w:lang w:val="en-GB"/>
        </w:rPr>
      </w:pPr>
      <w:r w:rsidRPr="00820487">
        <w:rPr>
          <w:rFonts w:asciiTheme="minorHAnsi" w:eastAsia="MS Mincho" w:hAnsiTheme="minorHAnsi" w:cstheme="minorHAnsi"/>
          <w:color w:val="59595B"/>
          <w:lang w:val="en-GB"/>
        </w:rPr>
        <w:t xml:space="preserve">Leon Melens, Tel: </w:t>
      </w:r>
      <w:r w:rsidRPr="00820487">
        <w:rPr>
          <w:rFonts w:ascii="Calibri Light" w:eastAsia="MS Mincho" w:hAnsi="Calibri Light" w:cstheme="minorHAnsi"/>
          <w:color w:val="59595B"/>
          <w:lang w:val="en-GB"/>
        </w:rPr>
        <w:t>+</w:t>
      </w:r>
      <w:r w:rsidRPr="00820487">
        <w:rPr>
          <w:rFonts w:ascii="Calibri Light" w:hAnsi="Calibri Light" w:cs="Arial"/>
          <w:color w:val="59595B"/>
          <w:lang w:val="en-GB"/>
        </w:rPr>
        <w:t>31 6 53 81 64 27</w:t>
      </w:r>
    </w:p>
    <w:p w14:paraId="5CC2FF28" w14:textId="77777777" w:rsidR="00F15BC3" w:rsidRPr="00820487" w:rsidRDefault="00F15BC3" w:rsidP="00B7657F">
      <w:pPr>
        <w:rPr>
          <w:rFonts w:ascii="Calibri" w:hAnsi="Calibri"/>
          <w:color w:val="808080" w:themeColor="background1" w:themeShade="80"/>
          <w:lang w:val="en-GB"/>
        </w:rPr>
      </w:pPr>
    </w:p>
    <w:p w14:paraId="3FC3887C" w14:textId="77777777" w:rsidR="00B7657F" w:rsidRPr="00820487" w:rsidRDefault="00B7657F" w:rsidP="00B7657F">
      <w:pPr>
        <w:rPr>
          <w:rFonts w:ascii="Calibri" w:hAnsi="Calibri"/>
          <w:color w:val="808080" w:themeColor="background1" w:themeShade="80"/>
          <w:lang w:val="en-GB"/>
        </w:rPr>
      </w:pPr>
    </w:p>
    <w:sectPr w:rsidR="00B7657F" w:rsidRPr="00820487" w:rsidSect="000700EB">
      <w:headerReference w:type="default" r:id="rId10"/>
      <w:footerReference w:type="default" r:id="rId11"/>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3F79" w14:textId="77777777" w:rsidR="00F52FC8" w:rsidRDefault="00F52FC8">
      <w:r>
        <w:separator/>
      </w:r>
    </w:p>
  </w:endnote>
  <w:endnote w:type="continuationSeparator" w:id="0">
    <w:p w14:paraId="09050ED8" w14:textId="77777777" w:rsidR="00F52FC8" w:rsidRDefault="00F52FC8">
      <w:r>
        <w:continuationSeparator/>
      </w:r>
    </w:p>
  </w:endnote>
  <w:endnote w:type="continuationNotice" w:id="1">
    <w:p w14:paraId="6F69A94E" w14:textId="77777777" w:rsidR="00F52FC8" w:rsidRDefault="00F5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Calibri Light" w:hAnsi="Calibri Light"/>
        <w:noProof/>
        <w:color w:val="59595B"/>
        <w:sz w:val="20"/>
      </w:rPr>
    </w:sdtEndPr>
    <w:sdtContent>
      <w:p w14:paraId="3DD0DCF1" w14:textId="77777777" w:rsidR="003D0930" w:rsidRPr="00116682" w:rsidRDefault="003D0930">
        <w:pPr>
          <w:pStyle w:val="Footer"/>
          <w:jc w:val="center"/>
          <w:rPr>
            <w:rFonts w:ascii="Calibri Light" w:hAnsi="Calibri Light"/>
            <w:color w:val="59595B"/>
            <w:sz w:val="20"/>
          </w:rPr>
        </w:pPr>
        <w:r w:rsidRPr="00116682">
          <w:rPr>
            <w:rFonts w:ascii="Calibri Light" w:hAnsi="Calibri Light"/>
            <w:color w:val="59595B"/>
            <w:sz w:val="20"/>
          </w:rPr>
          <w:fldChar w:fldCharType="begin"/>
        </w:r>
        <w:r w:rsidRPr="00116682">
          <w:rPr>
            <w:rFonts w:ascii="Calibri Light" w:hAnsi="Calibri Light"/>
            <w:color w:val="59595B"/>
            <w:sz w:val="20"/>
          </w:rPr>
          <w:instrText xml:space="preserve"> PAGE   \* MERGEFORMAT </w:instrText>
        </w:r>
        <w:r w:rsidRPr="00116682">
          <w:rPr>
            <w:rFonts w:ascii="Calibri Light" w:hAnsi="Calibri Light"/>
            <w:color w:val="59595B"/>
            <w:sz w:val="20"/>
          </w:rPr>
          <w:fldChar w:fldCharType="separate"/>
        </w:r>
        <w:r w:rsidR="001A160C">
          <w:rPr>
            <w:rFonts w:ascii="Calibri Light" w:hAnsi="Calibri Light"/>
            <w:noProof/>
            <w:color w:val="59595B"/>
            <w:sz w:val="20"/>
          </w:rPr>
          <w:t>1</w:t>
        </w:r>
        <w:r w:rsidRPr="00116682">
          <w:rPr>
            <w:rFonts w:ascii="Calibri Light" w:hAnsi="Calibri Light"/>
            <w:noProof/>
            <w:color w:val="59595B"/>
            <w:sz w:val="20"/>
          </w:rPr>
          <w:fldChar w:fldCharType="end"/>
        </w:r>
      </w:p>
    </w:sdtContent>
  </w:sdt>
  <w:p w14:paraId="10B8DBD3" w14:textId="77777777" w:rsidR="003D0930" w:rsidRDefault="003D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238A" w14:textId="77777777" w:rsidR="00F52FC8" w:rsidRDefault="00F52FC8">
      <w:r>
        <w:separator/>
      </w:r>
    </w:p>
  </w:footnote>
  <w:footnote w:type="continuationSeparator" w:id="0">
    <w:p w14:paraId="5A01F90E" w14:textId="77777777" w:rsidR="00F52FC8" w:rsidRDefault="00F52FC8">
      <w:r>
        <w:continuationSeparator/>
      </w:r>
    </w:p>
  </w:footnote>
  <w:footnote w:type="continuationNotice" w:id="1">
    <w:p w14:paraId="0E450846" w14:textId="77777777" w:rsidR="00F52FC8" w:rsidRDefault="00F52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5AFA" w14:textId="77777777" w:rsidR="003D0930" w:rsidRPr="004038DD" w:rsidRDefault="003D0930" w:rsidP="004038DD">
    <w:pPr>
      <w:pStyle w:val="Header"/>
    </w:pPr>
    <w:r>
      <w:rPr>
        <w:noProof/>
        <w:lang w:val="en-GB" w:eastAsia="en-GB"/>
      </w:rPr>
      <w:drawing>
        <wp:anchor distT="0" distB="0" distL="114300" distR="114300" simplePos="0" relativeHeight="251658240" behindDoc="1" locked="0" layoutInCell="1" allowOverlap="1" wp14:anchorId="69C02812" wp14:editId="0BCE3713">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0C65"/>
    <w:multiLevelType w:val="hybridMultilevel"/>
    <w:tmpl w:val="3B9422EE"/>
    <w:lvl w:ilvl="0" w:tplc="58CE59EC">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3367512"/>
    <w:multiLevelType w:val="hybridMultilevel"/>
    <w:tmpl w:val="DB0C1A6C"/>
    <w:lvl w:ilvl="0" w:tplc="70281D0C">
      <w:numFmt w:val="bullet"/>
      <w:lvlText w:val=""/>
      <w:lvlJc w:val="left"/>
      <w:pPr>
        <w:ind w:left="720" w:hanging="360"/>
      </w:pPr>
      <w:rPr>
        <w:rFonts w:ascii="Symbol" w:eastAsia="Times New Roman" w:hAnsi="Symbol"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910AA"/>
    <w:multiLevelType w:val="hybridMultilevel"/>
    <w:tmpl w:val="9AAC39CE"/>
    <w:lvl w:ilvl="0" w:tplc="40627BC4">
      <w:start w:val="92"/>
      <w:numFmt w:val="bullet"/>
      <w:lvlText w:val=""/>
      <w:lvlJc w:val="left"/>
      <w:pPr>
        <w:ind w:left="720" w:hanging="360"/>
      </w:pPr>
      <w:rPr>
        <w:rFonts w:ascii="Symbol" w:eastAsia="Times New Roman" w:hAnsi="Symbol" w:cs="Calibri Light" w:hint="default"/>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A1D472E"/>
    <w:multiLevelType w:val="hybridMultilevel"/>
    <w:tmpl w:val="FB6ABB86"/>
    <w:lvl w:ilvl="0" w:tplc="829C1476">
      <w:start w:val="1"/>
      <w:numFmt w:val="bullet"/>
      <w:lvlText w:val="•"/>
      <w:lvlJc w:val="left"/>
      <w:pPr>
        <w:tabs>
          <w:tab w:val="num" w:pos="720"/>
        </w:tabs>
        <w:ind w:left="720" w:hanging="360"/>
      </w:pPr>
      <w:rPr>
        <w:rFonts w:ascii="Arial" w:hAnsi="Arial" w:hint="default"/>
      </w:rPr>
    </w:lvl>
    <w:lvl w:ilvl="1" w:tplc="44BAF6EC" w:tentative="1">
      <w:start w:val="1"/>
      <w:numFmt w:val="bullet"/>
      <w:lvlText w:val="•"/>
      <w:lvlJc w:val="left"/>
      <w:pPr>
        <w:tabs>
          <w:tab w:val="num" w:pos="1440"/>
        </w:tabs>
        <w:ind w:left="1440" w:hanging="360"/>
      </w:pPr>
      <w:rPr>
        <w:rFonts w:ascii="Arial" w:hAnsi="Arial" w:hint="default"/>
      </w:rPr>
    </w:lvl>
    <w:lvl w:ilvl="2" w:tplc="825441E2" w:tentative="1">
      <w:start w:val="1"/>
      <w:numFmt w:val="bullet"/>
      <w:lvlText w:val="•"/>
      <w:lvlJc w:val="left"/>
      <w:pPr>
        <w:tabs>
          <w:tab w:val="num" w:pos="2160"/>
        </w:tabs>
        <w:ind w:left="2160" w:hanging="360"/>
      </w:pPr>
      <w:rPr>
        <w:rFonts w:ascii="Arial" w:hAnsi="Arial" w:hint="default"/>
      </w:rPr>
    </w:lvl>
    <w:lvl w:ilvl="3" w:tplc="D74ACFF8" w:tentative="1">
      <w:start w:val="1"/>
      <w:numFmt w:val="bullet"/>
      <w:lvlText w:val="•"/>
      <w:lvlJc w:val="left"/>
      <w:pPr>
        <w:tabs>
          <w:tab w:val="num" w:pos="2880"/>
        </w:tabs>
        <w:ind w:left="2880" w:hanging="360"/>
      </w:pPr>
      <w:rPr>
        <w:rFonts w:ascii="Arial" w:hAnsi="Arial" w:hint="default"/>
      </w:rPr>
    </w:lvl>
    <w:lvl w:ilvl="4" w:tplc="136C713A" w:tentative="1">
      <w:start w:val="1"/>
      <w:numFmt w:val="bullet"/>
      <w:lvlText w:val="•"/>
      <w:lvlJc w:val="left"/>
      <w:pPr>
        <w:tabs>
          <w:tab w:val="num" w:pos="3600"/>
        </w:tabs>
        <w:ind w:left="3600" w:hanging="360"/>
      </w:pPr>
      <w:rPr>
        <w:rFonts w:ascii="Arial" w:hAnsi="Arial" w:hint="default"/>
      </w:rPr>
    </w:lvl>
    <w:lvl w:ilvl="5" w:tplc="55BC9B18" w:tentative="1">
      <w:start w:val="1"/>
      <w:numFmt w:val="bullet"/>
      <w:lvlText w:val="•"/>
      <w:lvlJc w:val="left"/>
      <w:pPr>
        <w:tabs>
          <w:tab w:val="num" w:pos="4320"/>
        </w:tabs>
        <w:ind w:left="4320" w:hanging="360"/>
      </w:pPr>
      <w:rPr>
        <w:rFonts w:ascii="Arial" w:hAnsi="Arial" w:hint="default"/>
      </w:rPr>
    </w:lvl>
    <w:lvl w:ilvl="6" w:tplc="8A06B1D6" w:tentative="1">
      <w:start w:val="1"/>
      <w:numFmt w:val="bullet"/>
      <w:lvlText w:val="•"/>
      <w:lvlJc w:val="left"/>
      <w:pPr>
        <w:tabs>
          <w:tab w:val="num" w:pos="5040"/>
        </w:tabs>
        <w:ind w:left="5040" w:hanging="360"/>
      </w:pPr>
      <w:rPr>
        <w:rFonts w:ascii="Arial" w:hAnsi="Arial" w:hint="default"/>
      </w:rPr>
    </w:lvl>
    <w:lvl w:ilvl="7" w:tplc="CCB4C134" w:tentative="1">
      <w:start w:val="1"/>
      <w:numFmt w:val="bullet"/>
      <w:lvlText w:val="•"/>
      <w:lvlJc w:val="left"/>
      <w:pPr>
        <w:tabs>
          <w:tab w:val="num" w:pos="5760"/>
        </w:tabs>
        <w:ind w:left="5760" w:hanging="360"/>
      </w:pPr>
      <w:rPr>
        <w:rFonts w:ascii="Arial" w:hAnsi="Arial" w:hint="default"/>
      </w:rPr>
    </w:lvl>
    <w:lvl w:ilvl="8" w:tplc="989AEE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0"/>
  </w:num>
  <w:num w:numId="5">
    <w:abstractNumId w:val="7"/>
  </w:num>
  <w:num w:numId="6">
    <w:abstractNumId w:val="16"/>
  </w:num>
  <w:num w:numId="7">
    <w:abstractNumId w:val="5"/>
  </w:num>
  <w:num w:numId="8">
    <w:abstractNumId w:val="1"/>
  </w:num>
  <w:num w:numId="9">
    <w:abstractNumId w:val="0"/>
  </w:num>
  <w:num w:numId="10">
    <w:abstractNumId w:val="2"/>
  </w:num>
  <w:num w:numId="11">
    <w:abstractNumId w:val="4"/>
  </w:num>
  <w:num w:numId="12">
    <w:abstractNumId w:val="19"/>
  </w:num>
  <w:num w:numId="13">
    <w:abstractNumId w:val="15"/>
  </w:num>
  <w:num w:numId="14">
    <w:abstractNumId w:val="9"/>
  </w:num>
  <w:num w:numId="15">
    <w:abstractNumId w:val="13"/>
  </w:num>
  <w:num w:numId="16">
    <w:abstractNumId w:val="8"/>
  </w:num>
  <w:num w:numId="17">
    <w:abstractNumId w:val="21"/>
  </w:num>
  <w:num w:numId="18">
    <w:abstractNumId w:val="22"/>
  </w:num>
  <w:num w:numId="19">
    <w:abstractNumId w:val="6"/>
  </w:num>
  <w:num w:numId="20">
    <w:abstractNumId w:val="14"/>
  </w:num>
  <w:num w:numId="21">
    <w:abstractNumId w:val="10"/>
  </w:num>
  <w:num w:numId="22">
    <w:abstractNumId w:val="3"/>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EF0"/>
    <w:rsid w:val="00001727"/>
    <w:rsid w:val="0000198D"/>
    <w:rsid w:val="000020C1"/>
    <w:rsid w:val="0000288E"/>
    <w:rsid w:val="00003EA9"/>
    <w:rsid w:val="0000411D"/>
    <w:rsid w:val="00004FA4"/>
    <w:rsid w:val="0000518D"/>
    <w:rsid w:val="00005415"/>
    <w:rsid w:val="000060DA"/>
    <w:rsid w:val="000061B6"/>
    <w:rsid w:val="000063DA"/>
    <w:rsid w:val="00006934"/>
    <w:rsid w:val="000100F3"/>
    <w:rsid w:val="00010434"/>
    <w:rsid w:val="00010664"/>
    <w:rsid w:val="00010CAD"/>
    <w:rsid w:val="000112CE"/>
    <w:rsid w:val="00011383"/>
    <w:rsid w:val="00011B5D"/>
    <w:rsid w:val="000121F7"/>
    <w:rsid w:val="00013F40"/>
    <w:rsid w:val="00014197"/>
    <w:rsid w:val="0001469F"/>
    <w:rsid w:val="00014D70"/>
    <w:rsid w:val="000151BE"/>
    <w:rsid w:val="000157FD"/>
    <w:rsid w:val="000159F1"/>
    <w:rsid w:val="00016506"/>
    <w:rsid w:val="00020BA3"/>
    <w:rsid w:val="00020C90"/>
    <w:rsid w:val="00021428"/>
    <w:rsid w:val="00022E64"/>
    <w:rsid w:val="00022F63"/>
    <w:rsid w:val="000231AC"/>
    <w:rsid w:val="00023636"/>
    <w:rsid w:val="00023657"/>
    <w:rsid w:val="00023A49"/>
    <w:rsid w:val="00023D00"/>
    <w:rsid w:val="00023EF2"/>
    <w:rsid w:val="00024B7A"/>
    <w:rsid w:val="00027B5D"/>
    <w:rsid w:val="00027DD2"/>
    <w:rsid w:val="0003055D"/>
    <w:rsid w:val="00030DD1"/>
    <w:rsid w:val="0003120C"/>
    <w:rsid w:val="000312DE"/>
    <w:rsid w:val="000313D6"/>
    <w:rsid w:val="00031BA0"/>
    <w:rsid w:val="0003282F"/>
    <w:rsid w:val="00032C26"/>
    <w:rsid w:val="000339EC"/>
    <w:rsid w:val="00033A93"/>
    <w:rsid w:val="000347CF"/>
    <w:rsid w:val="00034A76"/>
    <w:rsid w:val="00034F8C"/>
    <w:rsid w:val="00035153"/>
    <w:rsid w:val="00037C72"/>
    <w:rsid w:val="0004052C"/>
    <w:rsid w:val="0004138B"/>
    <w:rsid w:val="00041484"/>
    <w:rsid w:val="0004173B"/>
    <w:rsid w:val="00041E4C"/>
    <w:rsid w:val="00042FAE"/>
    <w:rsid w:val="0004342B"/>
    <w:rsid w:val="0004365F"/>
    <w:rsid w:val="00043D95"/>
    <w:rsid w:val="00043F66"/>
    <w:rsid w:val="00044D06"/>
    <w:rsid w:val="00044EC5"/>
    <w:rsid w:val="000457DF"/>
    <w:rsid w:val="00046F4A"/>
    <w:rsid w:val="000475B2"/>
    <w:rsid w:val="0005010B"/>
    <w:rsid w:val="0005115D"/>
    <w:rsid w:val="000513BE"/>
    <w:rsid w:val="000515E9"/>
    <w:rsid w:val="00051A48"/>
    <w:rsid w:val="00051BCB"/>
    <w:rsid w:val="00051E3C"/>
    <w:rsid w:val="00051E47"/>
    <w:rsid w:val="000526E7"/>
    <w:rsid w:val="00053A56"/>
    <w:rsid w:val="00053B25"/>
    <w:rsid w:val="00053B5B"/>
    <w:rsid w:val="00055598"/>
    <w:rsid w:val="00057760"/>
    <w:rsid w:val="00057F18"/>
    <w:rsid w:val="00062E3A"/>
    <w:rsid w:val="0006349D"/>
    <w:rsid w:val="00063697"/>
    <w:rsid w:val="0006386F"/>
    <w:rsid w:val="00063A83"/>
    <w:rsid w:val="00064603"/>
    <w:rsid w:val="00064D2B"/>
    <w:rsid w:val="00065334"/>
    <w:rsid w:val="000660F4"/>
    <w:rsid w:val="00066382"/>
    <w:rsid w:val="000666B5"/>
    <w:rsid w:val="00067036"/>
    <w:rsid w:val="00067A1D"/>
    <w:rsid w:val="000700EB"/>
    <w:rsid w:val="00070217"/>
    <w:rsid w:val="000704F3"/>
    <w:rsid w:val="00070720"/>
    <w:rsid w:val="00070FFD"/>
    <w:rsid w:val="00071435"/>
    <w:rsid w:val="00071FE2"/>
    <w:rsid w:val="00073502"/>
    <w:rsid w:val="000742FD"/>
    <w:rsid w:val="00074886"/>
    <w:rsid w:val="00075251"/>
    <w:rsid w:val="0007530B"/>
    <w:rsid w:val="00075E86"/>
    <w:rsid w:val="00076F36"/>
    <w:rsid w:val="000772D1"/>
    <w:rsid w:val="00080580"/>
    <w:rsid w:val="00080EE1"/>
    <w:rsid w:val="000813CC"/>
    <w:rsid w:val="00081AA2"/>
    <w:rsid w:val="00081D0A"/>
    <w:rsid w:val="000834E0"/>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392"/>
    <w:rsid w:val="00097BA9"/>
    <w:rsid w:val="00097FDE"/>
    <w:rsid w:val="000A0338"/>
    <w:rsid w:val="000A15DC"/>
    <w:rsid w:val="000A1BD4"/>
    <w:rsid w:val="000A1C77"/>
    <w:rsid w:val="000A1D96"/>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896"/>
    <w:rsid w:val="000B5C9F"/>
    <w:rsid w:val="000B5E31"/>
    <w:rsid w:val="000B614C"/>
    <w:rsid w:val="000B6DD1"/>
    <w:rsid w:val="000B7146"/>
    <w:rsid w:val="000B7341"/>
    <w:rsid w:val="000C034F"/>
    <w:rsid w:val="000C042D"/>
    <w:rsid w:val="000C05D4"/>
    <w:rsid w:val="000C0628"/>
    <w:rsid w:val="000C158A"/>
    <w:rsid w:val="000C1CCA"/>
    <w:rsid w:val="000C2F12"/>
    <w:rsid w:val="000C33F2"/>
    <w:rsid w:val="000C34CD"/>
    <w:rsid w:val="000C403F"/>
    <w:rsid w:val="000C4694"/>
    <w:rsid w:val="000C5111"/>
    <w:rsid w:val="000C6521"/>
    <w:rsid w:val="000C65CA"/>
    <w:rsid w:val="000C79FD"/>
    <w:rsid w:val="000C7B73"/>
    <w:rsid w:val="000D0A13"/>
    <w:rsid w:val="000D1A6E"/>
    <w:rsid w:val="000D1B1B"/>
    <w:rsid w:val="000D2CE5"/>
    <w:rsid w:val="000D2D49"/>
    <w:rsid w:val="000D3131"/>
    <w:rsid w:val="000D3265"/>
    <w:rsid w:val="000D40D3"/>
    <w:rsid w:val="000D4243"/>
    <w:rsid w:val="000D53B2"/>
    <w:rsid w:val="000D5917"/>
    <w:rsid w:val="000D6436"/>
    <w:rsid w:val="000D7980"/>
    <w:rsid w:val="000E1A1C"/>
    <w:rsid w:val="000E1DAC"/>
    <w:rsid w:val="000E21D2"/>
    <w:rsid w:val="000E29F0"/>
    <w:rsid w:val="000E2E61"/>
    <w:rsid w:val="000E363E"/>
    <w:rsid w:val="000E4012"/>
    <w:rsid w:val="000E4B21"/>
    <w:rsid w:val="000E4C0D"/>
    <w:rsid w:val="000E5411"/>
    <w:rsid w:val="000E599B"/>
    <w:rsid w:val="000E736D"/>
    <w:rsid w:val="000E7C59"/>
    <w:rsid w:val="000F0582"/>
    <w:rsid w:val="000F1E34"/>
    <w:rsid w:val="000F1F2A"/>
    <w:rsid w:val="000F1F6B"/>
    <w:rsid w:val="000F3279"/>
    <w:rsid w:val="000F3B8E"/>
    <w:rsid w:val="000F3D55"/>
    <w:rsid w:val="000F46E7"/>
    <w:rsid w:val="000F47BD"/>
    <w:rsid w:val="000F4995"/>
    <w:rsid w:val="000F59B3"/>
    <w:rsid w:val="000F5D37"/>
    <w:rsid w:val="000F7664"/>
    <w:rsid w:val="000F78D1"/>
    <w:rsid w:val="000F7B2F"/>
    <w:rsid w:val="00100C46"/>
    <w:rsid w:val="0010121D"/>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4ED"/>
    <w:rsid w:val="001074F3"/>
    <w:rsid w:val="00107847"/>
    <w:rsid w:val="00107940"/>
    <w:rsid w:val="00110A88"/>
    <w:rsid w:val="00111043"/>
    <w:rsid w:val="001110C3"/>
    <w:rsid w:val="0011178B"/>
    <w:rsid w:val="00111CC6"/>
    <w:rsid w:val="00111F78"/>
    <w:rsid w:val="0011236D"/>
    <w:rsid w:val="00112A31"/>
    <w:rsid w:val="00112A64"/>
    <w:rsid w:val="001137DA"/>
    <w:rsid w:val="00114417"/>
    <w:rsid w:val="001155FB"/>
    <w:rsid w:val="001163F5"/>
    <w:rsid w:val="00116682"/>
    <w:rsid w:val="00116C59"/>
    <w:rsid w:val="00116E9A"/>
    <w:rsid w:val="00116FB2"/>
    <w:rsid w:val="00117DFA"/>
    <w:rsid w:val="00117E4A"/>
    <w:rsid w:val="001200BD"/>
    <w:rsid w:val="00120958"/>
    <w:rsid w:val="00120CBC"/>
    <w:rsid w:val="0012141C"/>
    <w:rsid w:val="001216AD"/>
    <w:rsid w:val="00121F19"/>
    <w:rsid w:val="0012298E"/>
    <w:rsid w:val="001235ED"/>
    <w:rsid w:val="00123F15"/>
    <w:rsid w:val="00124103"/>
    <w:rsid w:val="0012517B"/>
    <w:rsid w:val="00126621"/>
    <w:rsid w:val="0012719D"/>
    <w:rsid w:val="0013005C"/>
    <w:rsid w:val="00130358"/>
    <w:rsid w:val="00130626"/>
    <w:rsid w:val="00130751"/>
    <w:rsid w:val="00130DB2"/>
    <w:rsid w:val="00130F06"/>
    <w:rsid w:val="00130F25"/>
    <w:rsid w:val="00131106"/>
    <w:rsid w:val="00131931"/>
    <w:rsid w:val="00131CCB"/>
    <w:rsid w:val="001332F9"/>
    <w:rsid w:val="001344B1"/>
    <w:rsid w:val="00134DC4"/>
    <w:rsid w:val="00134E79"/>
    <w:rsid w:val="00135B0C"/>
    <w:rsid w:val="00136601"/>
    <w:rsid w:val="00136F4D"/>
    <w:rsid w:val="00140194"/>
    <w:rsid w:val="0014244F"/>
    <w:rsid w:val="00142B2A"/>
    <w:rsid w:val="00144021"/>
    <w:rsid w:val="001445EE"/>
    <w:rsid w:val="001461AA"/>
    <w:rsid w:val="001466DD"/>
    <w:rsid w:val="00147884"/>
    <w:rsid w:val="00147925"/>
    <w:rsid w:val="001479E7"/>
    <w:rsid w:val="00150010"/>
    <w:rsid w:val="0015042C"/>
    <w:rsid w:val="00151355"/>
    <w:rsid w:val="00151F2D"/>
    <w:rsid w:val="001520CE"/>
    <w:rsid w:val="00152840"/>
    <w:rsid w:val="00152978"/>
    <w:rsid w:val="00152E17"/>
    <w:rsid w:val="00153EBE"/>
    <w:rsid w:val="0015505C"/>
    <w:rsid w:val="001553DF"/>
    <w:rsid w:val="00155886"/>
    <w:rsid w:val="00155924"/>
    <w:rsid w:val="00155BB2"/>
    <w:rsid w:val="00156B94"/>
    <w:rsid w:val="001571DD"/>
    <w:rsid w:val="00157536"/>
    <w:rsid w:val="00160523"/>
    <w:rsid w:val="00160E88"/>
    <w:rsid w:val="00161016"/>
    <w:rsid w:val="00161537"/>
    <w:rsid w:val="00161703"/>
    <w:rsid w:val="001617AF"/>
    <w:rsid w:val="00161DF3"/>
    <w:rsid w:val="00162678"/>
    <w:rsid w:val="00162799"/>
    <w:rsid w:val="00162803"/>
    <w:rsid w:val="00164CF2"/>
    <w:rsid w:val="00164F12"/>
    <w:rsid w:val="00165069"/>
    <w:rsid w:val="00166BE7"/>
    <w:rsid w:val="0016790A"/>
    <w:rsid w:val="00170220"/>
    <w:rsid w:val="0017101E"/>
    <w:rsid w:val="001713BB"/>
    <w:rsid w:val="00171652"/>
    <w:rsid w:val="00172374"/>
    <w:rsid w:val="0017277B"/>
    <w:rsid w:val="00172AFF"/>
    <w:rsid w:val="00172E6D"/>
    <w:rsid w:val="0017362E"/>
    <w:rsid w:val="00175FFD"/>
    <w:rsid w:val="001760BF"/>
    <w:rsid w:val="00176152"/>
    <w:rsid w:val="00176179"/>
    <w:rsid w:val="0017650C"/>
    <w:rsid w:val="0017658B"/>
    <w:rsid w:val="0017667B"/>
    <w:rsid w:val="00176911"/>
    <w:rsid w:val="00176AFE"/>
    <w:rsid w:val="00176E2E"/>
    <w:rsid w:val="00176F84"/>
    <w:rsid w:val="00177426"/>
    <w:rsid w:val="001802D0"/>
    <w:rsid w:val="001806FB"/>
    <w:rsid w:val="00181F68"/>
    <w:rsid w:val="0018264B"/>
    <w:rsid w:val="00182E53"/>
    <w:rsid w:val="00183454"/>
    <w:rsid w:val="00183694"/>
    <w:rsid w:val="001837C8"/>
    <w:rsid w:val="00183BE2"/>
    <w:rsid w:val="00184018"/>
    <w:rsid w:val="00184336"/>
    <w:rsid w:val="00184B19"/>
    <w:rsid w:val="0018502A"/>
    <w:rsid w:val="001852D2"/>
    <w:rsid w:val="00185678"/>
    <w:rsid w:val="00186503"/>
    <w:rsid w:val="00186B18"/>
    <w:rsid w:val="001874D3"/>
    <w:rsid w:val="001878B1"/>
    <w:rsid w:val="0019184F"/>
    <w:rsid w:val="00191E44"/>
    <w:rsid w:val="001923BA"/>
    <w:rsid w:val="00192470"/>
    <w:rsid w:val="00192753"/>
    <w:rsid w:val="00192DAB"/>
    <w:rsid w:val="00193510"/>
    <w:rsid w:val="001941F0"/>
    <w:rsid w:val="001963E6"/>
    <w:rsid w:val="00196879"/>
    <w:rsid w:val="001975CE"/>
    <w:rsid w:val="001A09F3"/>
    <w:rsid w:val="001A160C"/>
    <w:rsid w:val="001A165C"/>
    <w:rsid w:val="001A167F"/>
    <w:rsid w:val="001A1D1D"/>
    <w:rsid w:val="001A1DC4"/>
    <w:rsid w:val="001A22ED"/>
    <w:rsid w:val="001A2588"/>
    <w:rsid w:val="001A31DA"/>
    <w:rsid w:val="001A3209"/>
    <w:rsid w:val="001A364C"/>
    <w:rsid w:val="001A3C84"/>
    <w:rsid w:val="001A3E9A"/>
    <w:rsid w:val="001A3EB4"/>
    <w:rsid w:val="001A5802"/>
    <w:rsid w:val="001A5F11"/>
    <w:rsid w:val="001A7205"/>
    <w:rsid w:val="001A7457"/>
    <w:rsid w:val="001A7677"/>
    <w:rsid w:val="001A7BA1"/>
    <w:rsid w:val="001A7BD9"/>
    <w:rsid w:val="001A7BEA"/>
    <w:rsid w:val="001B0532"/>
    <w:rsid w:val="001B09E0"/>
    <w:rsid w:val="001B0F70"/>
    <w:rsid w:val="001B0F98"/>
    <w:rsid w:val="001B150D"/>
    <w:rsid w:val="001B20C7"/>
    <w:rsid w:val="001B22D4"/>
    <w:rsid w:val="001B288F"/>
    <w:rsid w:val="001B32EE"/>
    <w:rsid w:val="001B37D3"/>
    <w:rsid w:val="001B5073"/>
    <w:rsid w:val="001B5BC5"/>
    <w:rsid w:val="001B5D56"/>
    <w:rsid w:val="001B66ED"/>
    <w:rsid w:val="001B7949"/>
    <w:rsid w:val="001B7FC1"/>
    <w:rsid w:val="001C1B21"/>
    <w:rsid w:val="001C1E5F"/>
    <w:rsid w:val="001C2627"/>
    <w:rsid w:val="001C27D3"/>
    <w:rsid w:val="001C2E31"/>
    <w:rsid w:val="001C36DF"/>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160D"/>
    <w:rsid w:val="001D2333"/>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194"/>
    <w:rsid w:val="001E04B8"/>
    <w:rsid w:val="001E0B8C"/>
    <w:rsid w:val="001E152B"/>
    <w:rsid w:val="001E1D65"/>
    <w:rsid w:val="001E2E41"/>
    <w:rsid w:val="001E327A"/>
    <w:rsid w:val="001E32B2"/>
    <w:rsid w:val="001E32D8"/>
    <w:rsid w:val="001E3B4F"/>
    <w:rsid w:val="001E3FB6"/>
    <w:rsid w:val="001E440F"/>
    <w:rsid w:val="001E4AC9"/>
    <w:rsid w:val="001E4E0F"/>
    <w:rsid w:val="001E4E89"/>
    <w:rsid w:val="001E4F73"/>
    <w:rsid w:val="001E56E4"/>
    <w:rsid w:val="001E70B6"/>
    <w:rsid w:val="001E7712"/>
    <w:rsid w:val="001F0411"/>
    <w:rsid w:val="001F12E7"/>
    <w:rsid w:val="001F154C"/>
    <w:rsid w:val="001F18E5"/>
    <w:rsid w:val="001F1B78"/>
    <w:rsid w:val="001F1E19"/>
    <w:rsid w:val="001F31B2"/>
    <w:rsid w:val="001F31E5"/>
    <w:rsid w:val="001F410F"/>
    <w:rsid w:val="001F4494"/>
    <w:rsid w:val="001F49FC"/>
    <w:rsid w:val="001F4A8A"/>
    <w:rsid w:val="001F5AFB"/>
    <w:rsid w:val="001F734D"/>
    <w:rsid w:val="001F75CF"/>
    <w:rsid w:val="001F7F2C"/>
    <w:rsid w:val="00200C28"/>
    <w:rsid w:val="00201A32"/>
    <w:rsid w:val="00202298"/>
    <w:rsid w:val="00202907"/>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5B13"/>
    <w:rsid w:val="00215B2D"/>
    <w:rsid w:val="0021648D"/>
    <w:rsid w:val="002166DF"/>
    <w:rsid w:val="00216A53"/>
    <w:rsid w:val="002205B8"/>
    <w:rsid w:val="002213A0"/>
    <w:rsid w:val="0022152D"/>
    <w:rsid w:val="0022292A"/>
    <w:rsid w:val="00222997"/>
    <w:rsid w:val="00222AAE"/>
    <w:rsid w:val="00222AC7"/>
    <w:rsid w:val="0022360E"/>
    <w:rsid w:val="00223C89"/>
    <w:rsid w:val="00223D2C"/>
    <w:rsid w:val="002246E6"/>
    <w:rsid w:val="00224B96"/>
    <w:rsid w:val="00225B8C"/>
    <w:rsid w:val="002261A4"/>
    <w:rsid w:val="00226207"/>
    <w:rsid w:val="002267CF"/>
    <w:rsid w:val="00227E53"/>
    <w:rsid w:val="0023045A"/>
    <w:rsid w:val="0023093A"/>
    <w:rsid w:val="00230E17"/>
    <w:rsid w:val="00230F64"/>
    <w:rsid w:val="002310EE"/>
    <w:rsid w:val="0023116B"/>
    <w:rsid w:val="00231A16"/>
    <w:rsid w:val="002327C7"/>
    <w:rsid w:val="002342FC"/>
    <w:rsid w:val="00234307"/>
    <w:rsid w:val="00234846"/>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A48"/>
    <w:rsid w:val="00253E5D"/>
    <w:rsid w:val="0025524C"/>
    <w:rsid w:val="00257CDA"/>
    <w:rsid w:val="0026030D"/>
    <w:rsid w:val="00260DBE"/>
    <w:rsid w:val="002610DB"/>
    <w:rsid w:val="002620A5"/>
    <w:rsid w:val="00262ACF"/>
    <w:rsid w:val="002646CD"/>
    <w:rsid w:val="00264E38"/>
    <w:rsid w:val="00264E55"/>
    <w:rsid w:val="00265BD6"/>
    <w:rsid w:val="00265D23"/>
    <w:rsid w:val="002660DE"/>
    <w:rsid w:val="0026657E"/>
    <w:rsid w:val="00266C4B"/>
    <w:rsid w:val="00267273"/>
    <w:rsid w:val="002673A2"/>
    <w:rsid w:val="00267515"/>
    <w:rsid w:val="0026781B"/>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5C0C"/>
    <w:rsid w:val="0027611F"/>
    <w:rsid w:val="002761F7"/>
    <w:rsid w:val="00277337"/>
    <w:rsid w:val="0027773A"/>
    <w:rsid w:val="00277815"/>
    <w:rsid w:val="002779D9"/>
    <w:rsid w:val="00280231"/>
    <w:rsid w:val="00280292"/>
    <w:rsid w:val="00280420"/>
    <w:rsid w:val="00280A87"/>
    <w:rsid w:val="00281308"/>
    <w:rsid w:val="00282250"/>
    <w:rsid w:val="00282564"/>
    <w:rsid w:val="002825EC"/>
    <w:rsid w:val="00282AAE"/>
    <w:rsid w:val="00283D35"/>
    <w:rsid w:val="002865AA"/>
    <w:rsid w:val="002865F9"/>
    <w:rsid w:val="00287A9E"/>
    <w:rsid w:val="002900BE"/>
    <w:rsid w:val="002904A2"/>
    <w:rsid w:val="002907F6"/>
    <w:rsid w:val="0029090B"/>
    <w:rsid w:val="00290AD6"/>
    <w:rsid w:val="00291416"/>
    <w:rsid w:val="00291B6A"/>
    <w:rsid w:val="00292667"/>
    <w:rsid w:val="00293128"/>
    <w:rsid w:val="002938F5"/>
    <w:rsid w:val="002941B8"/>
    <w:rsid w:val="0029428D"/>
    <w:rsid w:val="002944C3"/>
    <w:rsid w:val="00294618"/>
    <w:rsid w:val="00294A3F"/>
    <w:rsid w:val="00294F31"/>
    <w:rsid w:val="0029587E"/>
    <w:rsid w:val="002963B8"/>
    <w:rsid w:val="002965C5"/>
    <w:rsid w:val="002965C7"/>
    <w:rsid w:val="00296C98"/>
    <w:rsid w:val="00296CC9"/>
    <w:rsid w:val="002978C9"/>
    <w:rsid w:val="00297C4C"/>
    <w:rsid w:val="002A06DD"/>
    <w:rsid w:val="002A0874"/>
    <w:rsid w:val="002A28EE"/>
    <w:rsid w:val="002A2FFF"/>
    <w:rsid w:val="002A307C"/>
    <w:rsid w:val="002A30F2"/>
    <w:rsid w:val="002A3A1C"/>
    <w:rsid w:val="002A4512"/>
    <w:rsid w:val="002A50D8"/>
    <w:rsid w:val="002A5645"/>
    <w:rsid w:val="002A5950"/>
    <w:rsid w:val="002A5DA3"/>
    <w:rsid w:val="002A6D33"/>
    <w:rsid w:val="002A707A"/>
    <w:rsid w:val="002A78ED"/>
    <w:rsid w:val="002B02D6"/>
    <w:rsid w:val="002B0F3F"/>
    <w:rsid w:val="002B11D4"/>
    <w:rsid w:val="002B1530"/>
    <w:rsid w:val="002B187A"/>
    <w:rsid w:val="002B1D80"/>
    <w:rsid w:val="002B1E73"/>
    <w:rsid w:val="002B1E80"/>
    <w:rsid w:val="002B21CA"/>
    <w:rsid w:val="002B25D2"/>
    <w:rsid w:val="002B2DBE"/>
    <w:rsid w:val="002B3310"/>
    <w:rsid w:val="002B4F0D"/>
    <w:rsid w:val="002B7448"/>
    <w:rsid w:val="002B7C98"/>
    <w:rsid w:val="002C0FC0"/>
    <w:rsid w:val="002C1DDA"/>
    <w:rsid w:val="002C23BA"/>
    <w:rsid w:val="002C3BCE"/>
    <w:rsid w:val="002C3C56"/>
    <w:rsid w:val="002C3D70"/>
    <w:rsid w:val="002C4180"/>
    <w:rsid w:val="002C44A1"/>
    <w:rsid w:val="002C4695"/>
    <w:rsid w:val="002C5BC6"/>
    <w:rsid w:val="002C5DAB"/>
    <w:rsid w:val="002C7464"/>
    <w:rsid w:val="002C7E1C"/>
    <w:rsid w:val="002D1FF6"/>
    <w:rsid w:val="002D20E4"/>
    <w:rsid w:val="002D24F6"/>
    <w:rsid w:val="002D2994"/>
    <w:rsid w:val="002D30D1"/>
    <w:rsid w:val="002D32DE"/>
    <w:rsid w:val="002D398E"/>
    <w:rsid w:val="002D3A0A"/>
    <w:rsid w:val="002D3CA5"/>
    <w:rsid w:val="002D41AC"/>
    <w:rsid w:val="002D48AE"/>
    <w:rsid w:val="002D4CBF"/>
    <w:rsid w:val="002D532E"/>
    <w:rsid w:val="002D5779"/>
    <w:rsid w:val="002D6396"/>
    <w:rsid w:val="002D6844"/>
    <w:rsid w:val="002D6FD3"/>
    <w:rsid w:val="002D706F"/>
    <w:rsid w:val="002D77E0"/>
    <w:rsid w:val="002D7C51"/>
    <w:rsid w:val="002D7CC0"/>
    <w:rsid w:val="002D7FAF"/>
    <w:rsid w:val="002E014D"/>
    <w:rsid w:val="002E15FB"/>
    <w:rsid w:val="002E1E29"/>
    <w:rsid w:val="002E2300"/>
    <w:rsid w:val="002E2A75"/>
    <w:rsid w:val="002E2E3F"/>
    <w:rsid w:val="002E388D"/>
    <w:rsid w:val="002E3BE7"/>
    <w:rsid w:val="002E3F2C"/>
    <w:rsid w:val="002E4239"/>
    <w:rsid w:val="002E428A"/>
    <w:rsid w:val="002E465A"/>
    <w:rsid w:val="002E4FD8"/>
    <w:rsid w:val="002E55C7"/>
    <w:rsid w:val="002E55F3"/>
    <w:rsid w:val="002E5A3B"/>
    <w:rsid w:val="002E5CDE"/>
    <w:rsid w:val="002E6826"/>
    <w:rsid w:val="002E687E"/>
    <w:rsid w:val="002F112E"/>
    <w:rsid w:val="002F136E"/>
    <w:rsid w:val="002F1D0A"/>
    <w:rsid w:val="002F265D"/>
    <w:rsid w:val="002F286C"/>
    <w:rsid w:val="002F3445"/>
    <w:rsid w:val="002F35B3"/>
    <w:rsid w:val="002F36D6"/>
    <w:rsid w:val="002F37A1"/>
    <w:rsid w:val="002F4008"/>
    <w:rsid w:val="002F419E"/>
    <w:rsid w:val="002F4674"/>
    <w:rsid w:val="002F4F26"/>
    <w:rsid w:val="002F5012"/>
    <w:rsid w:val="002F50EE"/>
    <w:rsid w:val="002F5C76"/>
    <w:rsid w:val="002F5D58"/>
    <w:rsid w:val="002F5DA7"/>
    <w:rsid w:val="002F5DAE"/>
    <w:rsid w:val="002F5DB7"/>
    <w:rsid w:val="002F61E5"/>
    <w:rsid w:val="002F663D"/>
    <w:rsid w:val="00300080"/>
    <w:rsid w:val="003001DE"/>
    <w:rsid w:val="0030052E"/>
    <w:rsid w:val="0030060E"/>
    <w:rsid w:val="00300CF5"/>
    <w:rsid w:val="0030106D"/>
    <w:rsid w:val="00301169"/>
    <w:rsid w:val="003015A5"/>
    <w:rsid w:val="003015A6"/>
    <w:rsid w:val="00302D26"/>
    <w:rsid w:val="003032B9"/>
    <w:rsid w:val="00303F22"/>
    <w:rsid w:val="00305F4D"/>
    <w:rsid w:val="00306B60"/>
    <w:rsid w:val="00306F02"/>
    <w:rsid w:val="00307B90"/>
    <w:rsid w:val="00310789"/>
    <w:rsid w:val="003107DD"/>
    <w:rsid w:val="00310B31"/>
    <w:rsid w:val="00310E00"/>
    <w:rsid w:val="00311024"/>
    <w:rsid w:val="003124CE"/>
    <w:rsid w:val="003129AE"/>
    <w:rsid w:val="00313A52"/>
    <w:rsid w:val="003141C4"/>
    <w:rsid w:val="0031466B"/>
    <w:rsid w:val="00314BDB"/>
    <w:rsid w:val="003150B5"/>
    <w:rsid w:val="003155E6"/>
    <w:rsid w:val="00315F15"/>
    <w:rsid w:val="003167D0"/>
    <w:rsid w:val="003171DD"/>
    <w:rsid w:val="00317522"/>
    <w:rsid w:val="00317BC4"/>
    <w:rsid w:val="0032008B"/>
    <w:rsid w:val="0032051E"/>
    <w:rsid w:val="0032074E"/>
    <w:rsid w:val="00321274"/>
    <w:rsid w:val="00321289"/>
    <w:rsid w:val="00321B9B"/>
    <w:rsid w:val="00321D35"/>
    <w:rsid w:val="0032241C"/>
    <w:rsid w:val="00322801"/>
    <w:rsid w:val="003229AD"/>
    <w:rsid w:val="00322DF3"/>
    <w:rsid w:val="00323108"/>
    <w:rsid w:val="00324A7E"/>
    <w:rsid w:val="00324ABE"/>
    <w:rsid w:val="00324E9B"/>
    <w:rsid w:val="00325BB7"/>
    <w:rsid w:val="003262C7"/>
    <w:rsid w:val="00326E9F"/>
    <w:rsid w:val="0032708E"/>
    <w:rsid w:val="00327787"/>
    <w:rsid w:val="00327991"/>
    <w:rsid w:val="00327BCB"/>
    <w:rsid w:val="00330898"/>
    <w:rsid w:val="00331035"/>
    <w:rsid w:val="003314D9"/>
    <w:rsid w:val="00331C01"/>
    <w:rsid w:val="00331CC5"/>
    <w:rsid w:val="003328E3"/>
    <w:rsid w:val="00332AF4"/>
    <w:rsid w:val="00333287"/>
    <w:rsid w:val="0033353F"/>
    <w:rsid w:val="003339BF"/>
    <w:rsid w:val="003340B0"/>
    <w:rsid w:val="003342CB"/>
    <w:rsid w:val="00334384"/>
    <w:rsid w:val="003344F6"/>
    <w:rsid w:val="0033493D"/>
    <w:rsid w:val="00335DE4"/>
    <w:rsid w:val="003362B2"/>
    <w:rsid w:val="003364B0"/>
    <w:rsid w:val="00336CE5"/>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A91"/>
    <w:rsid w:val="00351E6F"/>
    <w:rsid w:val="003521CC"/>
    <w:rsid w:val="00352437"/>
    <w:rsid w:val="00352664"/>
    <w:rsid w:val="003526F1"/>
    <w:rsid w:val="00352AC6"/>
    <w:rsid w:val="0035319F"/>
    <w:rsid w:val="003531EE"/>
    <w:rsid w:val="0035377D"/>
    <w:rsid w:val="0035499F"/>
    <w:rsid w:val="0035645A"/>
    <w:rsid w:val="00356C62"/>
    <w:rsid w:val="00356E6E"/>
    <w:rsid w:val="00356E8D"/>
    <w:rsid w:val="0035792C"/>
    <w:rsid w:val="00357DB1"/>
    <w:rsid w:val="00357F5F"/>
    <w:rsid w:val="00361576"/>
    <w:rsid w:val="0036169F"/>
    <w:rsid w:val="00362BBB"/>
    <w:rsid w:val="00363B9B"/>
    <w:rsid w:val="00363F52"/>
    <w:rsid w:val="0036446E"/>
    <w:rsid w:val="003644E9"/>
    <w:rsid w:val="00364931"/>
    <w:rsid w:val="003650B8"/>
    <w:rsid w:val="003653FE"/>
    <w:rsid w:val="003658EF"/>
    <w:rsid w:val="00365D01"/>
    <w:rsid w:val="003660A3"/>
    <w:rsid w:val="0036640F"/>
    <w:rsid w:val="0036722F"/>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5B55"/>
    <w:rsid w:val="00376101"/>
    <w:rsid w:val="0037665F"/>
    <w:rsid w:val="00376AAB"/>
    <w:rsid w:val="00377228"/>
    <w:rsid w:val="00377690"/>
    <w:rsid w:val="003801E4"/>
    <w:rsid w:val="003818DD"/>
    <w:rsid w:val="0038236C"/>
    <w:rsid w:val="0038263E"/>
    <w:rsid w:val="003826A5"/>
    <w:rsid w:val="003830F1"/>
    <w:rsid w:val="00383EAA"/>
    <w:rsid w:val="0038407A"/>
    <w:rsid w:val="0038465B"/>
    <w:rsid w:val="0038479B"/>
    <w:rsid w:val="003847B6"/>
    <w:rsid w:val="00384931"/>
    <w:rsid w:val="00385469"/>
    <w:rsid w:val="003875C2"/>
    <w:rsid w:val="0038796E"/>
    <w:rsid w:val="0039019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72"/>
    <w:rsid w:val="003A2A86"/>
    <w:rsid w:val="003A2C6E"/>
    <w:rsid w:val="003A3C83"/>
    <w:rsid w:val="003A547B"/>
    <w:rsid w:val="003A59D5"/>
    <w:rsid w:val="003A6986"/>
    <w:rsid w:val="003A753B"/>
    <w:rsid w:val="003A760F"/>
    <w:rsid w:val="003A7B93"/>
    <w:rsid w:val="003A7F31"/>
    <w:rsid w:val="003B0245"/>
    <w:rsid w:val="003B06DF"/>
    <w:rsid w:val="003B0C4F"/>
    <w:rsid w:val="003B0D5A"/>
    <w:rsid w:val="003B0D81"/>
    <w:rsid w:val="003B14A9"/>
    <w:rsid w:val="003B2574"/>
    <w:rsid w:val="003B278E"/>
    <w:rsid w:val="003B28AD"/>
    <w:rsid w:val="003B3065"/>
    <w:rsid w:val="003B38B5"/>
    <w:rsid w:val="003B58B6"/>
    <w:rsid w:val="003B65B9"/>
    <w:rsid w:val="003B7418"/>
    <w:rsid w:val="003C0290"/>
    <w:rsid w:val="003C0A12"/>
    <w:rsid w:val="003C2596"/>
    <w:rsid w:val="003C2EC1"/>
    <w:rsid w:val="003C315A"/>
    <w:rsid w:val="003C3CB1"/>
    <w:rsid w:val="003C4477"/>
    <w:rsid w:val="003C46A3"/>
    <w:rsid w:val="003C4819"/>
    <w:rsid w:val="003C491F"/>
    <w:rsid w:val="003C4A8E"/>
    <w:rsid w:val="003C4AA6"/>
    <w:rsid w:val="003C5ABA"/>
    <w:rsid w:val="003C5F5C"/>
    <w:rsid w:val="003C690E"/>
    <w:rsid w:val="003C6B2F"/>
    <w:rsid w:val="003D0119"/>
    <w:rsid w:val="003D0930"/>
    <w:rsid w:val="003D13B4"/>
    <w:rsid w:val="003D2DDC"/>
    <w:rsid w:val="003D33AE"/>
    <w:rsid w:val="003D4182"/>
    <w:rsid w:val="003D457A"/>
    <w:rsid w:val="003D4BB7"/>
    <w:rsid w:val="003D5FF8"/>
    <w:rsid w:val="003D6588"/>
    <w:rsid w:val="003D6B8A"/>
    <w:rsid w:val="003D6D2A"/>
    <w:rsid w:val="003D6D2D"/>
    <w:rsid w:val="003D7C20"/>
    <w:rsid w:val="003D7CF5"/>
    <w:rsid w:val="003E1DD5"/>
    <w:rsid w:val="003E2040"/>
    <w:rsid w:val="003E2059"/>
    <w:rsid w:val="003E2583"/>
    <w:rsid w:val="003E25FE"/>
    <w:rsid w:val="003E280F"/>
    <w:rsid w:val="003E3075"/>
    <w:rsid w:val="003E3152"/>
    <w:rsid w:val="003E3342"/>
    <w:rsid w:val="003E34BF"/>
    <w:rsid w:val="003E4F5C"/>
    <w:rsid w:val="003E5534"/>
    <w:rsid w:val="003E636F"/>
    <w:rsid w:val="003E6E9E"/>
    <w:rsid w:val="003E7279"/>
    <w:rsid w:val="003E782B"/>
    <w:rsid w:val="003E7A79"/>
    <w:rsid w:val="003E7BB8"/>
    <w:rsid w:val="003F13B5"/>
    <w:rsid w:val="003F2232"/>
    <w:rsid w:val="003F2CF7"/>
    <w:rsid w:val="003F2DC0"/>
    <w:rsid w:val="003F35BE"/>
    <w:rsid w:val="003F3657"/>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10C2"/>
    <w:rsid w:val="0040276D"/>
    <w:rsid w:val="004037B9"/>
    <w:rsid w:val="004038DD"/>
    <w:rsid w:val="00403D57"/>
    <w:rsid w:val="00405110"/>
    <w:rsid w:val="0040539E"/>
    <w:rsid w:val="004071F8"/>
    <w:rsid w:val="0040736B"/>
    <w:rsid w:val="00410799"/>
    <w:rsid w:val="0041095C"/>
    <w:rsid w:val="00410ACC"/>
    <w:rsid w:val="00410C00"/>
    <w:rsid w:val="00410C2B"/>
    <w:rsid w:val="00411919"/>
    <w:rsid w:val="004119A4"/>
    <w:rsid w:val="00411DFA"/>
    <w:rsid w:val="00412F73"/>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6C5"/>
    <w:rsid w:val="00424BDE"/>
    <w:rsid w:val="00425F20"/>
    <w:rsid w:val="004261BF"/>
    <w:rsid w:val="00427BB9"/>
    <w:rsid w:val="0043051C"/>
    <w:rsid w:val="00430E46"/>
    <w:rsid w:val="00432ED3"/>
    <w:rsid w:val="004339CB"/>
    <w:rsid w:val="00433C93"/>
    <w:rsid w:val="00434319"/>
    <w:rsid w:val="00434FB7"/>
    <w:rsid w:val="0043516A"/>
    <w:rsid w:val="0043533F"/>
    <w:rsid w:val="00435B2B"/>
    <w:rsid w:val="004366BD"/>
    <w:rsid w:val="004404A3"/>
    <w:rsid w:val="00440D65"/>
    <w:rsid w:val="00440E9B"/>
    <w:rsid w:val="00440FF2"/>
    <w:rsid w:val="00442981"/>
    <w:rsid w:val="00442E05"/>
    <w:rsid w:val="00442E08"/>
    <w:rsid w:val="004433E5"/>
    <w:rsid w:val="0044372A"/>
    <w:rsid w:val="00443E94"/>
    <w:rsid w:val="00443FF5"/>
    <w:rsid w:val="0044444E"/>
    <w:rsid w:val="0044553A"/>
    <w:rsid w:val="00446718"/>
    <w:rsid w:val="00446E89"/>
    <w:rsid w:val="00446F27"/>
    <w:rsid w:val="00447989"/>
    <w:rsid w:val="00447D07"/>
    <w:rsid w:val="004501C3"/>
    <w:rsid w:val="004506EF"/>
    <w:rsid w:val="00450FBF"/>
    <w:rsid w:val="00451360"/>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0737"/>
    <w:rsid w:val="0046140B"/>
    <w:rsid w:val="00461697"/>
    <w:rsid w:val="004619D8"/>
    <w:rsid w:val="00462FE1"/>
    <w:rsid w:val="00463668"/>
    <w:rsid w:val="00463AE1"/>
    <w:rsid w:val="00463C1C"/>
    <w:rsid w:val="0046462C"/>
    <w:rsid w:val="0046464F"/>
    <w:rsid w:val="00464E41"/>
    <w:rsid w:val="0046535A"/>
    <w:rsid w:val="00465698"/>
    <w:rsid w:val="004665BD"/>
    <w:rsid w:val="004678F2"/>
    <w:rsid w:val="004707C8"/>
    <w:rsid w:val="00470893"/>
    <w:rsid w:val="00470BAF"/>
    <w:rsid w:val="00471418"/>
    <w:rsid w:val="004714F3"/>
    <w:rsid w:val="00471DBF"/>
    <w:rsid w:val="00472493"/>
    <w:rsid w:val="00472ACA"/>
    <w:rsid w:val="004734CB"/>
    <w:rsid w:val="004740AE"/>
    <w:rsid w:val="00474AB0"/>
    <w:rsid w:val="00475506"/>
    <w:rsid w:val="00475A71"/>
    <w:rsid w:val="004769BD"/>
    <w:rsid w:val="00476C15"/>
    <w:rsid w:val="00476F6E"/>
    <w:rsid w:val="004774F5"/>
    <w:rsid w:val="004777A1"/>
    <w:rsid w:val="00477C4C"/>
    <w:rsid w:val="00480048"/>
    <w:rsid w:val="004806FE"/>
    <w:rsid w:val="00480736"/>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1AFB"/>
    <w:rsid w:val="00491F32"/>
    <w:rsid w:val="00492AE5"/>
    <w:rsid w:val="00492F6B"/>
    <w:rsid w:val="004934C7"/>
    <w:rsid w:val="00493933"/>
    <w:rsid w:val="00493D09"/>
    <w:rsid w:val="00495122"/>
    <w:rsid w:val="00496796"/>
    <w:rsid w:val="0049736C"/>
    <w:rsid w:val="0049736D"/>
    <w:rsid w:val="0049739C"/>
    <w:rsid w:val="00497712"/>
    <w:rsid w:val="004A1F14"/>
    <w:rsid w:val="004A20BE"/>
    <w:rsid w:val="004A248E"/>
    <w:rsid w:val="004A26FD"/>
    <w:rsid w:val="004A2AD8"/>
    <w:rsid w:val="004A31C0"/>
    <w:rsid w:val="004A3D26"/>
    <w:rsid w:val="004A4667"/>
    <w:rsid w:val="004A470C"/>
    <w:rsid w:val="004A5883"/>
    <w:rsid w:val="004A5F7E"/>
    <w:rsid w:val="004A7273"/>
    <w:rsid w:val="004A7543"/>
    <w:rsid w:val="004A78F7"/>
    <w:rsid w:val="004A7C07"/>
    <w:rsid w:val="004A7F74"/>
    <w:rsid w:val="004B0DB5"/>
    <w:rsid w:val="004B0F04"/>
    <w:rsid w:val="004B178C"/>
    <w:rsid w:val="004B26DC"/>
    <w:rsid w:val="004B2AD2"/>
    <w:rsid w:val="004B30BE"/>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A6"/>
    <w:rsid w:val="004D128A"/>
    <w:rsid w:val="004D18C0"/>
    <w:rsid w:val="004D2CE4"/>
    <w:rsid w:val="004D3200"/>
    <w:rsid w:val="004D3940"/>
    <w:rsid w:val="004D3CBE"/>
    <w:rsid w:val="004D448B"/>
    <w:rsid w:val="004D4940"/>
    <w:rsid w:val="004D4DD5"/>
    <w:rsid w:val="004D5408"/>
    <w:rsid w:val="004D5DC0"/>
    <w:rsid w:val="004D6370"/>
    <w:rsid w:val="004D63FA"/>
    <w:rsid w:val="004D6558"/>
    <w:rsid w:val="004D66C5"/>
    <w:rsid w:val="004D6861"/>
    <w:rsid w:val="004D6D13"/>
    <w:rsid w:val="004D6D26"/>
    <w:rsid w:val="004E023E"/>
    <w:rsid w:val="004E08E8"/>
    <w:rsid w:val="004E0AF4"/>
    <w:rsid w:val="004E181E"/>
    <w:rsid w:val="004E28E7"/>
    <w:rsid w:val="004E2F5B"/>
    <w:rsid w:val="004E3872"/>
    <w:rsid w:val="004E4473"/>
    <w:rsid w:val="004E51A2"/>
    <w:rsid w:val="004E58E9"/>
    <w:rsid w:val="004E5B2C"/>
    <w:rsid w:val="004E6090"/>
    <w:rsid w:val="004E73EC"/>
    <w:rsid w:val="004E7A16"/>
    <w:rsid w:val="004F0006"/>
    <w:rsid w:val="004F056B"/>
    <w:rsid w:val="004F0E6E"/>
    <w:rsid w:val="004F1098"/>
    <w:rsid w:val="004F2534"/>
    <w:rsid w:val="004F35DB"/>
    <w:rsid w:val="004F4273"/>
    <w:rsid w:val="004F4483"/>
    <w:rsid w:val="004F50DD"/>
    <w:rsid w:val="004F6238"/>
    <w:rsid w:val="004F6385"/>
    <w:rsid w:val="004F6858"/>
    <w:rsid w:val="004F71F8"/>
    <w:rsid w:val="004F7C93"/>
    <w:rsid w:val="005006E1"/>
    <w:rsid w:val="00500825"/>
    <w:rsid w:val="00501543"/>
    <w:rsid w:val="0050160B"/>
    <w:rsid w:val="005020DF"/>
    <w:rsid w:val="0050283F"/>
    <w:rsid w:val="005033AE"/>
    <w:rsid w:val="00504247"/>
    <w:rsid w:val="00504F0B"/>
    <w:rsid w:val="00505FC0"/>
    <w:rsid w:val="00505FF4"/>
    <w:rsid w:val="0050624D"/>
    <w:rsid w:val="0050670E"/>
    <w:rsid w:val="00507292"/>
    <w:rsid w:val="0050732D"/>
    <w:rsid w:val="00507581"/>
    <w:rsid w:val="005106D5"/>
    <w:rsid w:val="0051164F"/>
    <w:rsid w:val="005128A0"/>
    <w:rsid w:val="00512A1C"/>
    <w:rsid w:val="00512F45"/>
    <w:rsid w:val="00513216"/>
    <w:rsid w:val="005132A9"/>
    <w:rsid w:val="00513A74"/>
    <w:rsid w:val="0051422C"/>
    <w:rsid w:val="005158B4"/>
    <w:rsid w:val="00515AC2"/>
    <w:rsid w:val="00515B9E"/>
    <w:rsid w:val="00516099"/>
    <w:rsid w:val="00516D71"/>
    <w:rsid w:val="00517D0B"/>
    <w:rsid w:val="0052035B"/>
    <w:rsid w:val="005206D5"/>
    <w:rsid w:val="00520770"/>
    <w:rsid w:val="00521133"/>
    <w:rsid w:val="005216CB"/>
    <w:rsid w:val="00521A07"/>
    <w:rsid w:val="00521EFD"/>
    <w:rsid w:val="00521FD2"/>
    <w:rsid w:val="0052229F"/>
    <w:rsid w:val="005222E5"/>
    <w:rsid w:val="005233CE"/>
    <w:rsid w:val="005246CA"/>
    <w:rsid w:val="00524E0B"/>
    <w:rsid w:val="005263F5"/>
    <w:rsid w:val="00526D32"/>
    <w:rsid w:val="00527A75"/>
    <w:rsid w:val="00527C3A"/>
    <w:rsid w:val="00527DD6"/>
    <w:rsid w:val="00530041"/>
    <w:rsid w:val="005303AD"/>
    <w:rsid w:val="00530A59"/>
    <w:rsid w:val="00530D3A"/>
    <w:rsid w:val="005312C3"/>
    <w:rsid w:val="00531C1C"/>
    <w:rsid w:val="00531D5D"/>
    <w:rsid w:val="00531FEB"/>
    <w:rsid w:val="005320A6"/>
    <w:rsid w:val="00532645"/>
    <w:rsid w:val="0053274B"/>
    <w:rsid w:val="00532B20"/>
    <w:rsid w:val="005333D0"/>
    <w:rsid w:val="00533A90"/>
    <w:rsid w:val="00534166"/>
    <w:rsid w:val="005346E8"/>
    <w:rsid w:val="005363C3"/>
    <w:rsid w:val="005365CE"/>
    <w:rsid w:val="00536873"/>
    <w:rsid w:val="00536AF3"/>
    <w:rsid w:val="00536EA5"/>
    <w:rsid w:val="00537F58"/>
    <w:rsid w:val="00540888"/>
    <w:rsid w:val="00540B7B"/>
    <w:rsid w:val="00540C98"/>
    <w:rsid w:val="00541079"/>
    <w:rsid w:val="005412B3"/>
    <w:rsid w:val="0054173A"/>
    <w:rsid w:val="005422D4"/>
    <w:rsid w:val="00542374"/>
    <w:rsid w:val="0054286D"/>
    <w:rsid w:val="00542F3F"/>
    <w:rsid w:val="00543D94"/>
    <w:rsid w:val="0054483D"/>
    <w:rsid w:val="00544F83"/>
    <w:rsid w:val="0054586F"/>
    <w:rsid w:val="00545BBB"/>
    <w:rsid w:val="00546453"/>
    <w:rsid w:val="005465A9"/>
    <w:rsid w:val="00546D2C"/>
    <w:rsid w:val="005470BC"/>
    <w:rsid w:val="00547251"/>
    <w:rsid w:val="00547ACA"/>
    <w:rsid w:val="00547ED0"/>
    <w:rsid w:val="005502FB"/>
    <w:rsid w:val="00550503"/>
    <w:rsid w:val="0055097B"/>
    <w:rsid w:val="00550F62"/>
    <w:rsid w:val="00552361"/>
    <w:rsid w:val="00552509"/>
    <w:rsid w:val="0055285C"/>
    <w:rsid w:val="00552A0D"/>
    <w:rsid w:val="00552FAC"/>
    <w:rsid w:val="00553AB6"/>
    <w:rsid w:val="00553B5E"/>
    <w:rsid w:val="00553F2F"/>
    <w:rsid w:val="005540C9"/>
    <w:rsid w:val="00554B21"/>
    <w:rsid w:val="00555079"/>
    <w:rsid w:val="00555B26"/>
    <w:rsid w:val="00557191"/>
    <w:rsid w:val="005575CC"/>
    <w:rsid w:val="00557829"/>
    <w:rsid w:val="00557C4C"/>
    <w:rsid w:val="0056026E"/>
    <w:rsid w:val="00560919"/>
    <w:rsid w:val="005620FC"/>
    <w:rsid w:val="0056423C"/>
    <w:rsid w:val="00564B49"/>
    <w:rsid w:val="00564D09"/>
    <w:rsid w:val="00564E8B"/>
    <w:rsid w:val="005652A3"/>
    <w:rsid w:val="00565BAD"/>
    <w:rsid w:val="00566134"/>
    <w:rsid w:val="005663CC"/>
    <w:rsid w:val="00567E9E"/>
    <w:rsid w:val="00570A5F"/>
    <w:rsid w:val="00570DD7"/>
    <w:rsid w:val="005712C1"/>
    <w:rsid w:val="0057159E"/>
    <w:rsid w:val="0057186C"/>
    <w:rsid w:val="00571BC5"/>
    <w:rsid w:val="00571CC6"/>
    <w:rsid w:val="00571D66"/>
    <w:rsid w:val="00572220"/>
    <w:rsid w:val="005722F4"/>
    <w:rsid w:val="00572401"/>
    <w:rsid w:val="005739C8"/>
    <w:rsid w:val="00573A06"/>
    <w:rsid w:val="005743B5"/>
    <w:rsid w:val="00574A11"/>
    <w:rsid w:val="0057552B"/>
    <w:rsid w:val="00575695"/>
    <w:rsid w:val="005759E5"/>
    <w:rsid w:val="0057686C"/>
    <w:rsid w:val="00576C97"/>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3EA8"/>
    <w:rsid w:val="0059425B"/>
    <w:rsid w:val="005946EF"/>
    <w:rsid w:val="00594BEF"/>
    <w:rsid w:val="00594C76"/>
    <w:rsid w:val="00595468"/>
    <w:rsid w:val="00595CF4"/>
    <w:rsid w:val="00595D63"/>
    <w:rsid w:val="005965F3"/>
    <w:rsid w:val="00596819"/>
    <w:rsid w:val="005A1980"/>
    <w:rsid w:val="005A269E"/>
    <w:rsid w:val="005A4351"/>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2729"/>
    <w:rsid w:val="005C37F8"/>
    <w:rsid w:val="005C3AE7"/>
    <w:rsid w:val="005C3DC7"/>
    <w:rsid w:val="005C489D"/>
    <w:rsid w:val="005C4E64"/>
    <w:rsid w:val="005C54ED"/>
    <w:rsid w:val="005C58D8"/>
    <w:rsid w:val="005C5D57"/>
    <w:rsid w:val="005C7DEC"/>
    <w:rsid w:val="005D0F57"/>
    <w:rsid w:val="005D0FE6"/>
    <w:rsid w:val="005D27D6"/>
    <w:rsid w:val="005D3804"/>
    <w:rsid w:val="005D3877"/>
    <w:rsid w:val="005D3C54"/>
    <w:rsid w:val="005D4FBC"/>
    <w:rsid w:val="005D686E"/>
    <w:rsid w:val="005D7635"/>
    <w:rsid w:val="005D78AE"/>
    <w:rsid w:val="005D7EDD"/>
    <w:rsid w:val="005E01E3"/>
    <w:rsid w:val="005E02B7"/>
    <w:rsid w:val="005E0779"/>
    <w:rsid w:val="005E0930"/>
    <w:rsid w:val="005E0C0F"/>
    <w:rsid w:val="005E1056"/>
    <w:rsid w:val="005E10B3"/>
    <w:rsid w:val="005E11C1"/>
    <w:rsid w:val="005E1EC7"/>
    <w:rsid w:val="005E26C1"/>
    <w:rsid w:val="005E270E"/>
    <w:rsid w:val="005E2953"/>
    <w:rsid w:val="005E358F"/>
    <w:rsid w:val="005E40BF"/>
    <w:rsid w:val="005E5645"/>
    <w:rsid w:val="005E5FED"/>
    <w:rsid w:val="005E61EC"/>
    <w:rsid w:val="005E7559"/>
    <w:rsid w:val="005F1840"/>
    <w:rsid w:val="005F1B2B"/>
    <w:rsid w:val="005F1E9B"/>
    <w:rsid w:val="005F2404"/>
    <w:rsid w:val="005F27A2"/>
    <w:rsid w:val="005F32B9"/>
    <w:rsid w:val="005F33DE"/>
    <w:rsid w:val="005F394C"/>
    <w:rsid w:val="005F4607"/>
    <w:rsid w:val="005F4AD6"/>
    <w:rsid w:val="005F533A"/>
    <w:rsid w:val="005F5567"/>
    <w:rsid w:val="005F55D3"/>
    <w:rsid w:val="005F6222"/>
    <w:rsid w:val="005F7472"/>
    <w:rsid w:val="005F7507"/>
    <w:rsid w:val="005F76A6"/>
    <w:rsid w:val="005F774F"/>
    <w:rsid w:val="006006B6"/>
    <w:rsid w:val="00600AA9"/>
    <w:rsid w:val="00600EC4"/>
    <w:rsid w:val="0060185E"/>
    <w:rsid w:val="00602216"/>
    <w:rsid w:val="00603ED8"/>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203B4"/>
    <w:rsid w:val="006203EB"/>
    <w:rsid w:val="006206ED"/>
    <w:rsid w:val="00620EFE"/>
    <w:rsid w:val="006214CE"/>
    <w:rsid w:val="0062214C"/>
    <w:rsid w:val="006228FF"/>
    <w:rsid w:val="00622A8B"/>
    <w:rsid w:val="0062375C"/>
    <w:rsid w:val="006243B7"/>
    <w:rsid w:val="00624CE7"/>
    <w:rsid w:val="00624E3F"/>
    <w:rsid w:val="00624EF5"/>
    <w:rsid w:val="006250C6"/>
    <w:rsid w:val="00625775"/>
    <w:rsid w:val="00625F57"/>
    <w:rsid w:val="0062645C"/>
    <w:rsid w:val="0062666B"/>
    <w:rsid w:val="00627557"/>
    <w:rsid w:val="0062761A"/>
    <w:rsid w:val="006279D2"/>
    <w:rsid w:val="00627A7F"/>
    <w:rsid w:val="00630470"/>
    <w:rsid w:val="006309B9"/>
    <w:rsid w:val="00630A82"/>
    <w:rsid w:val="00631743"/>
    <w:rsid w:val="006322AE"/>
    <w:rsid w:val="00632347"/>
    <w:rsid w:val="006327E6"/>
    <w:rsid w:val="00632A16"/>
    <w:rsid w:val="00633317"/>
    <w:rsid w:val="0063375C"/>
    <w:rsid w:val="00633AB4"/>
    <w:rsid w:val="00633ADC"/>
    <w:rsid w:val="00634F25"/>
    <w:rsid w:val="00635362"/>
    <w:rsid w:val="00635CD8"/>
    <w:rsid w:val="0063632D"/>
    <w:rsid w:val="00636509"/>
    <w:rsid w:val="00636EEB"/>
    <w:rsid w:val="006375C5"/>
    <w:rsid w:val="006402D4"/>
    <w:rsid w:val="00640FC5"/>
    <w:rsid w:val="00641D76"/>
    <w:rsid w:val="00642BF0"/>
    <w:rsid w:val="006432F3"/>
    <w:rsid w:val="0064419D"/>
    <w:rsid w:val="006442ED"/>
    <w:rsid w:val="00644845"/>
    <w:rsid w:val="00645411"/>
    <w:rsid w:val="0064595C"/>
    <w:rsid w:val="00645C5A"/>
    <w:rsid w:val="006464A3"/>
    <w:rsid w:val="006465B1"/>
    <w:rsid w:val="006477DF"/>
    <w:rsid w:val="006500C2"/>
    <w:rsid w:val="00650D5C"/>
    <w:rsid w:val="00650FA6"/>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5F7"/>
    <w:rsid w:val="0065799E"/>
    <w:rsid w:val="00660034"/>
    <w:rsid w:val="00660B50"/>
    <w:rsid w:val="00660C7A"/>
    <w:rsid w:val="00660D2E"/>
    <w:rsid w:val="00661A1B"/>
    <w:rsid w:val="00662218"/>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1DF8"/>
    <w:rsid w:val="006720B5"/>
    <w:rsid w:val="006723A8"/>
    <w:rsid w:val="006727F8"/>
    <w:rsid w:val="00672ED6"/>
    <w:rsid w:val="00673274"/>
    <w:rsid w:val="00673516"/>
    <w:rsid w:val="00673C3F"/>
    <w:rsid w:val="006743E4"/>
    <w:rsid w:val="006747E9"/>
    <w:rsid w:val="00674A73"/>
    <w:rsid w:val="00674CC4"/>
    <w:rsid w:val="006759D7"/>
    <w:rsid w:val="006760C8"/>
    <w:rsid w:val="00676169"/>
    <w:rsid w:val="006764C9"/>
    <w:rsid w:val="006801C3"/>
    <w:rsid w:val="0068027E"/>
    <w:rsid w:val="00680E90"/>
    <w:rsid w:val="00681155"/>
    <w:rsid w:val="00682B10"/>
    <w:rsid w:val="00682B96"/>
    <w:rsid w:val="0068303B"/>
    <w:rsid w:val="006836A5"/>
    <w:rsid w:val="006841D2"/>
    <w:rsid w:val="00684DA3"/>
    <w:rsid w:val="006856E4"/>
    <w:rsid w:val="00685952"/>
    <w:rsid w:val="006859CA"/>
    <w:rsid w:val="006864B0"/>
    <w:rsid w:val="00687D49"/>
    <w:rsid w:val="00687DEE"/>
    <w:rsid w:val="00691179"/>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159"/>
    <w:rsid w:val="006B05FB"/>
    <w:rsid w:val="006B0B35"/>
    <w:rsid w:val="006B0EBD"/>
    <w:rsid w:val="006B13EA"/>
    <w:rsid w:val="006B1794"/>
    <w:rsid w:val="006B3056"/>
    <w:rsid w:val="006B3321"/>
    <w:rsid w:val="006B3866"/>
    <w:rsid w:val="006B538F"/>
    <w:rsid w:val="006B5614"/>
    <w:rsid w:val="006B6B2B"/>
    <w:rsid w:val="006B6DB5"/>
    <w:rsid w:val="006B6E5D"/>
    <w:rsid w:val="006B6EEF"/>
    <w:rsid w:val="006B7136"/>
    <w:rsid w:val="006B722E"/>
    <w:rsid w:val="006B7ABE"/>
    <w:rsid w:val="006C0047"/>
    <w:rsid w:val="006C0C35"/>
    <w:rsid w:val="006C26E2"/>
    <w:rsid w:val="006C2B63"/>
    <w:rsid w:val="006C4045"/>
    <w:rsid w:val="006C416F"/>
    <w:rsid w:val="006C5828"/>
    <w:rsid w:val="006C67AC"/>
    <w:rsid w:val="006C7333"/>
    <w:rsid w:val="006C7944"/>
    <w:rsid w:val="006C7BF6"/>
    <w:rsid w:val="006D029C"/>
    <w:rsid w:val="006D0520"/>
    <w:rsid w:val="006D08D6"/>
    <w:rsid w:val="006D0E50"/>
    <w:rsid w:val="006D1288"/>
    <w:rsid w:val="006D2356"/>
    <w:rsid w:val="006D28A5"/>
    <w:rsid w:val="006D3425"/>
    <w:rsid w:val="006D4343"/>
    <w:rsid w:val="006D57F8"/>
    <w:rsid w:val="006D6B64"/>
    <w:rsid w:val="006D7197"/>
    <w:rsid w:val="006D7BCA"/>
    <w:rsid w:val="006E1FF8"/>
    <w:rsid w:val="006E2FA8"/>
    <w:rsid w:val="006E493B"/>
    <w:rsid w:val="006E4B5D"/>
    <w:rsid w:val="006E4F55"/>
    <w:rsid w:val="006E5CFD"/>
    <w:rsid w:val="006E67DE"/>
    <w:rsid w:val="006E6D60"/>
    <w:rsid w:val="006E6DC9"/>
    <w:rsid w:val="006E6E03"/>
    <w:rsid w:val="006E7B39"/>
    <w:rsid w:val="006E7CBD"/>
    <w:rsid w:val="006F07BF"/>
    <w:rsid w:val="006F0C1E"/>
    <w:rsid w:val="006F116D"/>
    <w:rsid w:val="006F11E8"/>
    <w:rsid w:val="006F134C"/>
    <w:rsid w:val="006F188C"/>
    <w:rsid w:val="006F1A4A"/>
    <w:rsid w:val="006F1C5F"/>
    <w:rsid w:val="006F3767"/>
    <w:rsid w:val="006F3AAE"/>
    <w:rsid w:val="006F3FD5"/>
    <w:rsid w:val="006F443A"/>
    <w:rsid w:val="006F48A6"/>
    <w:rsid w:val="006F563B"/>
    <w:rsid w:val="006F5938"/>
    <w:rsid w:val="006F608A"/>
    <w:rsid w:val="006F6362"/>
    <w:rsid w:val="006F6565"/>
    <w:rsid w:val="006F664E"/>
    <w:rsid w:val="006F6D2C"/>
    <w:rsid w:val="006F720A"/>
    <w:rsid w:val="006F7574"/>
    <w:rsid w:val="006F7CA1"/>
    <w:rsid w:val="006F7D84"/>
    <w:rsid w:val="007003BD"/>
    <w:rsid w:val="007003D9"/>
    <w:rsid w:val="00700A98"/>
    <w:rsid w:val="00700FA0"/>
    <w:rsid w:val="00700FBE"/>
    <w:rsid w:val="007014AC"/>
    <w:rsid w:val="00701787"/>
    <w:rsid w:val="00701C3F"/>
    <w:rsid w:val="00701D60"/>
    <w:rsid w:val="00701E1F"/>
    <w:rsid w:val="0070357C"/>
    <w:rsid w:val="00703B6D"/>
    <w:rsid w:val="00704CF7"/>
    <w:rsid w:val="00704D48"/>
    <w:rsid w:val="00705858"/>
    <w:rsid w:val="00705875"/>
    <w:rsid w:val="00706CCB"/>
    <w:rsid w:val="0070758E"/>
    <w:rsid w:val="00707651"/>
    <w:rsid w:val="00707BAB"/>
    <w:rsid w:val="00710422"/>
    <w:rsid w:val="00710559"/>
    <w:rsid w:val="007116C6"/>
    <w:rsid w:val="00712EA1"/>
    <w:rsid w:val="007134EC"/>
    <w:rsid w:val="00713E8A"/>
    <w:rsid w:val="00713F5C"/>
    <w:rsid w:val="00714BB4"/>
    <w:rsid w:val="00714C10"/>
    <w:rsid w:val="00714DF9"/>
    <w:rsid w:val="00715073"/>
    <w:rsid w:val="007157F6"/>
    <w:rsid w:val="00715D23"/>
    <w:rsid w:val="00715EDF"/>
    <w:rsid w:val="007170F3"/>
    <w:rsid w:val="00717B3B"/>
    <w:rsid w:val="00720BDC"/>
    <w:rsid w:val="0072120F"/>
    <w:rsid w:val="0072148B"/>
    <w:rsid w:val="00721AB1"/>
    <w:rsid w:val="00721EE1"/>
    <w:rsid w:val="00722D7E"/>
    <w:rsid w:val="0072395E"/>
    <w:rsid w:val="00723AB7"/>
    <w:rsid w:val="00723E7D"/>
    <w:rsid w:val="0072413F"/>
    <w:rsid w:val="0072482D"/>
    <w:rsid w:val="00724DDC"/>
    <w:rsid w:val="00724E63"/>
    <w:rsid w:val="00725E15"/>
    <w:rsid w:val="00726372"/>
    <w:rsid w:val="0072686C"/>
    <w:rsid w:val="00727638"/>
    <w:rsid w:val="007300CB"/>
    <w:rsid w:val="00730F0D"/>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DF"/>
    <w:rsid w:val="007350E5"/>
    <w:rsid w:val="0073565C"/>
    <w:rsid w:val="007357A9"/>
    <w:rsid w:val="00736775"/>
    <w:rsid w:val="00737049"/>
    <w:rsid w:val="007371B4"/>
    <w:rsid w:val="0073796D"/>
    <w:rsid w:val="00740915"/>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A2C"/>
    <w:rsid w:val="00750DB7"/>
    <w:rsid w:val="00750F25"/>
    <w:rsid w:val="007510AE"/>
    <w:rsid w:val="00752AA6"/>
    <w:rsid w:val="00754069"/>
    <w:rsid w:val="007549BE"/>
    <w:rsid w:val="00754CFB"/>
    <w:rsid w:val="00755825"/>
    <w:rsid w:val="007558AB"/>
    <w:rsid w:val="00757A79"/>
    <w:rsid w:val="00760741"/>
    <w:rsid w:val="007607C1"/>
    <w:rsid w:val="00760B32"/>
    <w:rsid w:val="00761A77"/>
    <w:rsid w:val="00762007"/>
    <w:rsid w:val="007634AA"/>
    <w:rsid w:val="007643AD"/>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5951"/>
    <w:rsid w:val="007761C8"/>
    <w:rsid w:val="007774DA"/>
    <w:rsid w:val="00777543"/>
    <w:rsid w:val="0078001E"/>
    <w:rsid w:val="00780077"/>
    <w:rsid w:val="00780FB7"/>
    <w:rsid w:val="00781C5B"/>
    <w:rsid w:val="00781E54"/>
    <w:rsid w:val="00781EE0"/>
    <w:rsid w:val="00783A03"/>
    <w:rsid w:val="00783F16"/>
    <w:rsid w:val="007845FD"/>
    <w:rsid w:val="0078519A"/>
    <w:rsid w:val="00786A67"/>
    <w:rsid w:val="00786ADC"/>
    <w:rsid w:val="007876E1"/>
    <w:rsid w:val="007878A0"/>
    <w:rsid w:val="007878EB"/>
    <w:rsid w:val="0078799F"/>
    <w:rsid w:val="007879AB"/>
    <w:rsid w:val="00787B18"/>
    <w:rsid w:val="00787C66"/>
    <w:rsid w:val="007909B9"/>
    <w:rsid w:val="00790FD8"/>
    <w:rsid w:val="007923DE"/>
    <w:rsid w:val="007929AA"/>
    <w:rsid w:val="00792D83"/>
    <w:rsid w:val="007935C3"/>
    <w:rsid w:val="007937CB"/>
    <w:rsid w:val="00793B02"/>
    <w:rsid w:val="0079459E"/>
    <w:rsid w:val="00794759"/>
    <w:rsid w:val="00794BFD"/>
    <w:rsid w:val="0079635D"/>
    <w:rsid w:val="00796837"/>
    <w:rsid w:val="00796A7B"/>
    <w:rsid w:val="00797A08"/>
    <w:rsid w:val="00797F21"/>
    <w:rsid w:val="007A044C"/>
    <w:rsid w:val="007A044F"/>
    <w:rsid w:val="007A0952"/>
    <w:rsid w:val="007A0A27"/>
    <w:rsid w:val="007A0BD2"/>
    <w:rsid w:val="007A0CBF"/>
    <w:rsid w:val="007A1754"/>
    <w:rsid w:val="007A233A"/>
    <w:rsid w:val="007A3060"/>
    <w:rsid w:val="007A332A"/>
    <w:rsid w:val="007A4627"/>
    <w:rsid w:val="007A4B97"/>
    <w:rsid w:val="007A5A78"/>
    <w:rsid w:val="007A6435"/>
    <w:rsid w:val="007A661F"/>
    <w:rsid w:val="007B16C2"/>
    <w:rsid w:val="007B17F4"/>
    <w:rsid w:val="007B1D1C"/>
    <w:rsid w:val="007B22EE"/>
    <w:rsid w:val="007B26E6"/>
    <w:rsid w:val="007B2CF0"/>
    <w:rsid w:val="007B3535"/>
    <w:rsid w:val="007B429C"/>
    <w:rsid w:val="007B66D2"/>
    <w:rsid w:val="007B7042"/>
    <w:rsid w:val="007B74FE"/>
    <w:rsid w:val="007B7CF9"/>
    <w:rsid w:val="007C03F5"/>
    <w:rsid w:val="007C1A47"/>
    <w:rsid w:val="007C1CE9"/>
    <w:rsid w:val="007C324B"/>
    <w:rsid w:val="007C3361"/>
    <w:rsid w:val="007C34F7"/>
    <w:rsid w:val="007C3AAE"/>
    <w:rsid w:val="007C4509"/>
    <w:rsid w:val="007C52E3"/>
    <w:rsid w:val="007C5A12"/>
    <w:rsid w:val="007C5D86"/>
    <w:rsid w:val="007C661D"/>
    <w:rsid w:val="007C6D2A"/>
    <w:rsid w:val="007C7D90"/>
    <w:rsid w:val="007D0087"/>
    <w:rsid w:val="007D0A83"/>
    <w:rsid w:val="007D173D"/>
    <w:rsid w:val="007D1CC7"/>
    <w:rsid w:val="007D1CEA"/>
    <w:rsid w:val="007D3295"/>
    <w:rsid w:val="007D359C"/>
    <w:rsid w:val="007D391A"/>
    <w:rsid w:val="007D3CE6"/>
    <w:rsid w:val="007D4AD0"/>
    <w:rsid w:val="007D4C56"/>
    <w:rsid w:val="007D4FA3"/>
    <w:rsid w:val="007D52F2"/>
    <w:rsid w:val="007D5A41"/>
    <w:rsid w:val="007D6200"/>
    <w:rsid w:val="007D7839"/>
    <w:rsid w:val="007D796F"/>
    <w:rsid w:val="007D7B97"/>
    <w:rsid w:val="007E0EE9"/>
    <w:rsid w:val="007E1BF7"/>
    <w:rsid w:val="007E1C36"/>
    <w:rsid w:val="007E2813"/>
    <w:rsid w:val="007E2A75"/>
    <w:rsid w:val="007E2D68"/>
    <w:rsid w:val="007E2EAA"/>
    <w:rsid w:val="007E5780"/>
    <w:rsid w:val="007E5B51"/>
    <w:rsid w:val="007E61DD"/>
    <w:rsid w:val="007E72F1"/>
    <w:rsid w:val="007E75F8"/>
    <w:rsid w:val="007E7E70"/>
    <w:rsid w:val="007F0229"/>
    <w:rsid w:val="007F0688"/>
    <w:rsid w:val="007F0FB2"/>
    <w:rsid w:val="007F1939"/>
    <w:rsid w:val="007F19E7"/>
    <w:rsid w:val="007F2037"/>
    <w:rsid w:val="007F2092"/>
    <w:rsid w:val="007F35FE"/>
    <w:rsid w:val="007F36E8"/>
    <w:rsid w:val="007F5ACA"/>
    <w:rsid w:val="007F6AEA"/>
    <w:rsid w:val="007F72A7"/>
    <w:rsid w:val="007F78BF"/>
    <w:rsid w:val="0080092B"/>
    <w:rsid w:val="00800BDB"/>
    <w:rsid w:val="00801A84"/>
    <w:rsid w:val="00801FFF"/>
    <w:rsid w:val="0080287F"/>
    <w:rsid w:val="00806094"/>
    <w:rsid w:val="00806B7A"/>
    <w:rsid w:val="00806F8E"/>
    <w:rsid w:val="00807D6C"/>
    <w:rsid w:val="00807DE8"/>
    <w:rsid w:val="00810111"/>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0487"/>
    <w:rsid w:val="008215DE"/>
    <w:rsid w:val="00821689"/>
    <w:rsid w:val="008216A7"/>
    <w:rsid w:val="008219CC"/>
    <w:rsid w:val="00821C69"/>
    <w:rsid w:val="00821C72"/>
    <w:rsid w:val="00822F24"/>
    <w:rsid w:val="00824342"/>
    <w:rsid w:val="008248D5"/>
    <w:rsid w:val="00824962"/>
    <w:rsid w:val="008249F6"/>
    <w:rsid w:val="00825E9C"/>
    <w:rsid w:val="0082659C"/>
    <w:rsid w:val="00827A9B"/>
    <w:rsid w:val="00827F75"/>
    <w:rsid w:val="008307CE"/>
    <w:rsid w:val="00830C05"/>
    <w:rsid w:val="00830EB5"/>
    <w:rsid w:val="00831B9E"/>
    <w:rsid w:val="00831E8E"/>
    <w:rsid w:val="0083296E"/>
    <w:rsid w:val="00834191"/>
    <w:rsid w:val="008358D1"/>
    <w:rsid w:val="00835B7A"/>
    <w:rsid w:val="00835D84"/>
    <w:rsid w:val="008366AD"/>
    <w:rsid w:val="00836C94"/>
    <w:rsid w:val="008371A4"/>
    <w:rsid w:val="00840E30"/>
    <w:rsid w:val="00843379"/>
    <w:rsid w:val="00843EDD"/>
    <w:rsid w:val="00845041"/>
    <w:rsid w:val="00845255"/>
    <w:rsid w:val="00845C2F"/>
    <w:rsid w:val="00846193"/>
    <w:rsid w:val="008466DB"/>
    <w:rsid w:val="00846870"/>
    <w:rsid w:val="00847963"/>
    <w:rsid w:val="00847D63"/>
    <w:rsid w:val="008516BF"/>
    <w:rsid w:val="00851BAC"/>
    <w:rsid w:val="0085261F"/>
    <w:rsid w:val="00852B20"/>
    <w:rsid w:val="00852D1D"/>
    <w:rsid w:val="00852E2F"/>
    <w:rsid w:val="0085357C"/>
    <w:rsid w:val="00853E94"/>
    <w:rsid w:val="0085553B"/>
    <w:rsid w:val="00855E6E"/>
    <w:rsid w:val="0085628F"/>
    <w:rsid w:val="008569B2"/>
    <w:rsid w:val="00856EBA"/>
    <w:rsid w:val="00856FFF"/>
    <w:rsid w:val="008573CC"/>
    <w:rsid w:val="008611DC"/>
    <w:rsid w:val="008621D3"/>
    <w:rsid w:val="00863A17"/>
    <w:rsid w:val="00864BCC"/>
    <w:rsid w:val="008653C6"/>
    <w:rsid w:val="00865683"/>
    <w:rsid w:val="00865D1B"/>
    <w:rsid w:val="0086674E"/>
    <w:rsid w:val="008673DC"/>
    <w:rsid w:val="00867590"/>
    <w:rsid w:val="00867641"/>
    <w:rsid w:val="00870627"/>
    <w:rsid w:val="00871733"/>
    <w:rsid w:val="00871DF5"/>
    <w:rsid w:val="00872158"/>
    <w:rsid w:val="0087321A"/>
    <w:rsid w:val="008736E3"/>
    <w:rsid w:val="008742A0"/>
    <w:rsid w:val="008749B8"/>
    <w:rsid w:val="00875300"/>
    <w:rsid w:val="00875724"/>
    <w:rsid w:val="00876A83"/>
    <w:rsid w:val="00876D5A"/>
    <w:rsid w:val="008776FD"/>
    <w:rsid w:val="00877D8D"/>
    <w:rsid w:val="00880DCF"/>
    <w:rsid w:val="00880EB5"/>
    <w:rsid w:val="00881A49"/>
    <w:rsid w:val="008832C4"/>
    <w:rsid w:val="008837E9"/>
    <w:rsid w:val="00883DFD"/>
    <w:rsid w:val="008844D8"/>
    <w:rsid w:val="00884648"/>
    <w:rsid w:val="0088479A"/>
    <w:rsid w:val="0088489C"/>
    <w:rsid w:val="00884C51"/>
    <w:rsid w:val="00884F80"/>
    <w:rsid w:val="00885723"/>
    <w:rsid w:val="00885A77"/>
    <w:rsid w:val="00886C53"/>
    <w:rsid w:val="00886F26"/>
    <w:rsid w:val="00887491"/>
    <w:rsid w:val="00887E88"/>
    <w:rsid w:val="00891E08"/>
    <w:rsid w:val="00891E41"/>
    <w:rsid w:val="00891FDF"/>
    <w:rsid w:val="00894429"/>
    <w:rsid w:val="008945E7"/>
    <w:rsid w:val="008947B9"/>
    <w:rsid w:val="00894DCD"/>
    <w:rsid w:val="0089532B"/>
    <w:rsid w:val="008956B8"/>
    <w:rsid w:val="008957F1"/>
    <w:rsid w:val="0089585D"/>
    <w:rsid w:val="008959F7"/>
    <w:rsid w:val="00895F40"/>
    <w:rsid w:val="00896675"/>
    <w:rsid w:val="008968E3"/>
    <w:rsid w:val="00897898"/>
    <w:rsid w:val="00897E4E"/>
    <w:rsid w:val="008A141A"/>
    <w:rsid w:val="008A2339"/>
    <w:rsid w:val="008A240D"/>
    <w:rsid w:val="008A2CDA"/>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745"/>
    <w:rsid w:val="008B4F2E"/>
    <w:rsid w:val="008B50F7"/>
    <w:rsid w:val="008B514C"/>
    <w:rsid w:val="008B5163"/>
    <w:rsid w:val="008B522C"/>
    <w:rsid w:val="008B609D"/>
    <w:rsid w:val="008B7289"/>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8B5"/>
    <w:rsid w:val="008C79D6"/>
    <w:rsid w:val="008C7B5F"/>
    <w:rsid w:val="008D0684"/>
    <w:rsid w:val="008D0D37"/>
    <w:rsid w:val="008D1482"/>
    <w:rsid w:val="008D153C"/>
    <w:rsid w:val="008D1806"/>
    <w:rsid w:val="008D1B44"/>
    <w:rsid w:val="008D1BB9"/>
    <w:rsid w:val="008D2D82"/>
    <w:rsid w:val="008D2E5C"/>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4DF5"/>
    <w:rsid w:val="008E563A"/>
    <w:rsid w:val="008E59C1"/>
    <w:rsid w:val="008E718F"/>
    <w:rsid w:val="008E7547"/>
    <w:rsid w:val="008E7F2B"/>
    <w:rsid w:val="008F029D"/>
    <w:rsid w:val="008F0475"/>
    <w:rsid w:val="008F0EC0"/>
    <w:rsid w:val="008F1B75"/>
    <w:rsid w:val="008F1F4A"/>
    <w:rsid w:val="008F29FA"/>
    <w:rsid w:val="008F2B65"/>
    <w:rsid w:val="008F2C11"/>
    <w:rsid w:val="008F382A"/>
    <w:rsid w:val="008F4736"/>
    <w:rsid w:val="008F5164"/>
    <w:rsid w:val="008F5702"/>
    <w:rsid w:val="008F57BA"/>
    <w:rsid w:val="008F59C8"/>
    <w:rsid w:val="008F6117"/>
    <w:rsid w:val="008F6491"/>
    <w:rsid w:val="008F6895"/>
    <w:rsid w:val="008F6F43"/>
    <w:rsid w:val="008F711A"/>
    <w:rsid w:val="008F76C2"/>
    <w:rsid w:val="008F7829"/>
    <w:rsid w:val="00900764"/>
    <w:rsid w:val="009007C9"/>
    <w:rsid w:val="00900BCA"/>
    <w:rsid w:val="00901D53"/>
    <w:rsid w:val="00901EBD"/>
    <w:rsid w:val="0090220F"/>
    <w:rsid w:val="0090222A"/>
    <w:rsid w:val="00902602"/>
    <w:rsid w:val="00902654"/>
    <w:rsid w:val="00902C05"/>
    <w:rsid w:val="00902CB2"/>
    <w:rsid w:val="00903157"/>
    <w:rsid w:val="00903E3D"/>
    <w:rsid w:val="00903F1A"/>
    <w:rsid w:val="0090520B"/>
    <w:rsid w:val="009055BB"/>
    <w:rsid w:val="00905603"/>
    <w:rsid w:val="00905CF8"/>
    <w:rsid w:val="009060E4"/>
    <w:rsid w:val="00907211"/>
    <w:rsid w:val="0090743C"/>
    <w:rsid w:val="00907F96"/>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454"/>
    <w:rsid w:val="009266B7"/>
    <w:rsid w:val="00926769"/>
    <w:rsid w:val="00926E54"/>
    <w:rsid w:val="00927CB0"/>
    <w:rsid w:val="00927D5A"/>
    <w:rsid w:val="00930021"/>
    <w:rsid w:val="009305F2"/>
    <w:rsid w:val="00931367"/>
    <w:rsid w:val="009315C5"/>
    <w:rsid w:val="009317EA"/>
    <w:rsid w:val="009319C7"/>
    <w:rsid w:val="009319E5"/>
    <w:rsid w:val="00931AB9"/>
    <w:rsid w:val="00932598"/>
    <w:rsid w:val="009327CF"/>
    <w:rsid w:val="00932BEA"/>
    <w:rsid w:val="00932DF2"/>
    <w:rsid w:val="00933950"/>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6D"/>
    <w:rsid w:val="009428C5"/>
    <w:rsid w:val="00942AD9"/>
    <w:rsid w:val="00942F76"/>
    <w:rsid w:val="00943535"/>
    <w:rsid w:val="00943F19"/>
    <w:rsid w:val="00944352"/>
    <w:rsid w:val="009445EB"/>
    <w:rsid w:val="00944909"/>
    <w:rsid w:val="00945A4A"/>
    <w:rsid w:val="00946A04"/>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57FA7"/>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880"/>
    <w:rsid w:val="00987A88"/>
    <w:rsid w:val="00987D35"/>
    <w:rsid w:val="0099018B"/>
    <w:rsid w:val="00990447"/>
    <w:rsid w:val="00990E0B"/>
    <w:rsid w:val="00991642"/>
    <w:rsid w:val="009918CE"/>
    <w:rsid w:val="00991FC8"/>
    <w:rsid w:val="009922D8"/>
    <w:rsid w:val="009923CB"/>
    <w:rsid w:val="00992D12"/>
    <w:rsid w:val="0099380A"/>
    <w:rsid w:val="009944EA"/>
    <w:rsid w:val="00994E18"/>
    <w:rsid w:val="00995660"/>
    <w:rsid w:val="00995EA3"/>
    <w:rsid w:val="0099691F"/>
    <w:rsid w:val="0099707C"/>
    <w:rsid w:val="00997312"/>
    <w:rsid w:val="0099786F"/>
    <w:rsid w:val="00997D32"/>
    <w:rsid w:val="009A0304"/>
    <w:rsid w:val="009A0423"/>
    <w:rsid w:val="009A06B3"/>
    <w:rsid w:val="009A06B5"/>
    <w:rsid w:val="009A0786"/>
    <w:rsid w:val="009A0801"/>
    <w:rsid w:val="009A0929"/>
    <w:rsid w:val="009A0B7F"/>
    <w:rsid w:val="009A202E"/>
    <w:rsid w:val="009A383F"/>
    <w:rsid w:val="009A47B3"/>
    <w:rsid w:val="009A485F"/>
    <w:rsid w:val="009A4A0B"/>
    <w:rsid w:val="009A58C0"/>
    <w:rsid w:val="009A58DF"/>
    <w:rsid w:val="009A5CED"/>
    <w:rsid w:val="009A5ED2"/>
    <w:rsid w:val="009A6B3E"/>
    <w:rsid w:val="009B0948"/>
    <w:rsid w:val="009B1D34"/>
    <w:rsid w:val="009B2BB1"/>
    <w:rsid w:val="009B2E22"/>
    <w:rsid w:val="009B347F"/>
    <w:rsid w:val="009B39DD"/>
    <w:rsid w:val="009B3C39"/>
    <w:rsid w:val="009B4C75"/>
    <w:rsid w:val="009B4E58"/>
    <w:rsid w:val="009B5BFD"/>
    <w:rsid w:val="009B5F4C"/>
    <w:rsid w:val="009B6E83"/>
    <w:rsid w:val="009B77F0"/>
    <w:rsid w:val="009B7853"/>
    <w:rsid w:val="009C0BE2"/>
    <w:rsid w:val="009C1131"/>
    <w:rsid w:val="009C1C62"/>
    <w:rsid w:val="009C202E"/>
    <w:rsid w:val="009C2FFF"/>
    <w:rsid w:val="009C3186"/>
    <w:rsid w:val="009C3E6C"/>
    <w:rsid w:val="009C40F3"/>
    <w:rsid w:val="009C4E44"/>
    <w:rsid w:val="009C4F23"/>
    <w:rsid w:val="009C537D"/>
    <w:rsid w:val="009C5AC3"/>
    <w:rsid w:val="009C5D9A"/>
    <w:rsid w:val="009C65C1"/>
    <w:rsid w:val="009C6BCA"/>
    <w:rsid w:val="009C71A2"/>
    <w:rsid w:val="009C7340"/>
    <w:rsid w:val="009C74DE"/>
    <w:rsid w:val="009C7CBA"/>
    <w:rsid w:val="009C7CCC"/>
    <w:rsid w:val="009D0133"/>
    <w:rsid w:val="009D093A"/>
    <w:rsid w:val="009D0C93"/>
    <w:rsid w:val="009D1126"/>
    <w:rsid w:val="009D1ADE"/>
    <w:rsid w:val="009D2798"/>
    <w:rsid w:val="009D2ECA"/>
    <w:rsid w:val="009D4425"/>
    <w:rsid w:val="009D4892"/>
    <w:rsid w:val="009D4B61"/>
    <w:rsid w:val="009D4BE7"/>
    <w:rsid w:val="009D64EC"/>
    <w:rsid w:val="009D73EE"/>
    <w:rsid w:val="009E0257"/>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497"/>
    <w:rsid w:val="00A00739"/>
    <w:rsid w:val="00A00F79"/>
    <w:rsid w:val="00A0107E"/>
    <w:rsid w:val="00A01280"/>
    <w:rsid w:val="00A01BDC"/>
    <w:rsid w:val="00A02F66"/>
    <w:rsid w:val="00A0304F"/>
    <w:rsid w:val="00A03125"/>
    <w:rsid w:val="00A0352D"/>
    <w:rsid w:val="00A03BA5"/>
    <w:rsid w:val="00A03CB2"/>
    <w:rsid w:val="00A04862"/>
    <w:rsid w:val="00A06587"/>
    <w:rsid w:val="00A066B6"/>
    <w:rsid w:val="00A068BF"/>
    <w:rsid w:val="00A072A0"/>
    <w:rsid w:val="00A0756B"/>
    <w:rsid w:val="00A07F34"/>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63D"/>
    <w:rsid w:val="00A15A5B"/>
    <w:rsid w:val="00A16CD6"/>
    <w:rsid w:val="00A17813"/>
    <w:rsid w:val="00A17913"/>
    <w:rsid w:val="00A17E14"/>
    <w:rsid w:val="00A17E6C"/>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36D18"/>
    <w:rsid w:val="00A37735"/>
    <w:rsid w:val="00A37949"/>
    <w:rsid w:val="00A37E84"/>
    <w:rsid w:val="00A4005A"/>
    <w:rsid w:val="00A414A0"/>
    <w:rsid w:val="00A41D73"/>
    <w:rsid w:val="00A4237A"/>
    <w:rsid w:val="00A4270F"/>
    <w:rsid w:val="00A429BB"/>
    <w:rsid w:val="00A42BFB"/>
    <w:rsid w:val="00A4322D"/>
    <w:rsid w:val="00A435AC"/>
    <w:rsid w:val="00A44CFF"/>
    <w:rsid w:val="00A45444"/>
    <w:rsid w:val="00A45657"/>
    <w:rsid w:val="00A46168"/>
    <w:rsid w:val="00A4648B"/>
    <w:rsid w:val="00A475E7"/>
    <w:rsid w:val="00A50074"/>
    <w:rsid w:val="00A5089C"/>
    <w:rsid w:val="00A51B2E"/>
    <w:rsid w:val="00A520DB"/>
    <w:rsid w:val="00A5368F"/>
    <w:rsid w:val="00A5372E"/>
    <w:rsid w:val="00A53E82"/>
    <w:rsid w:val="00A54531"/>
    <w:rsid w:val="00A545E9"/>
    <w:rsid w:val="00A54A18"/>
    <w:rsid w:val="00A54C04"/>
    <w:rsid w:val="00A54D3A"/>
    <w:rsid w:val="00A5574A"/>
    <w:rsid w:val="00A5597F"/>
    <w:rsid w:val="00A55F88"/>
    <w:rsid w:val="00A5654F"/>
    <w:rsid w:val="00A572BA"/>
    <w:rsid w:val="00A57523"/>
    <w:rsid w:val="00A577C0"/>
    <w:rsid w:val="00A5796B"/>
    <w:rsid w:val="00A57A11"/>
    <w:rsid w:val="00A57EE2"/>
    <w:rsid w:val="00A60C1C"/>
    <w:rsid w:val="00A614E1"/>
    <w:rsid w:val="00A6158C"/>
    <w:rsid w:val="00A62F0D"/>
    <w:rsid w:val="00A633B9"/>
    <w:rsid w:val="00A6372B"/>
    <w:rsid w:val="00A63DF1"/>
    <w:rsid w:val="00A64B1F"/>
    <w:rsid w:val="00A64B3F"/>
    <w:rsid w:val="00A64EA8"/>
    <w:rsid w:val="00A655A1"/>
    <w:rsid w:val="00A66072"/>
    <w:rsid w:val="00A667FD"/>
    <w:rsid w:val="00A67CED"/>
    <w:rsid w:val="00A70E89"/>
    <w:rsid w:val="00A713CE"/>
    <w:rsid w:val="00A721FA"/>
    <w:rsid w:val="00A72CE8"/>
    <w:rsid w:val="00A72F90"/>
    <w:rsid w:val="00A73591"/>
    <w:rsid w:val="00A7369A"/>
    <w:rsid w:val="00A737CB"/>
    <w:rsid w:val="00A73F78"/>
    <w:rsid w:val="00A74BC8"/>
    <w:rsid w:val="00A74ED1"/>
    <w:rsid w:val="00A75A3F"/>
    <w:rsid w:val="00A76729"/>
    <w:rsid w:val="00A7693F"/>
    <w:rsid w:val="00A77615"/>
    <w:rsid w:val="00A77B4E"/>
    <w:rsid w:val="00A80250"/>
    <w:rsid w:val="00A81567"/>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BD3"/>
    <w:rsid w:val="00A90D45"/>
    <w:rsid w:val="00A90FB3"/>
    <w:rsid w:val="00A91FA5"/>
    <w:rsid w:val="00A9287A"/>
    <w:rsid w:val="00A9299A"/>
    <w:rsid w:val="00A932F8"/>
    <w:rsid w:val="00A94BFB"/>
    <w:rsid w:val="00A959DE"/>
    <w:rsid w:val="00A95CAD"/>
    <w:rsid w:val="00A96199"/>
    <w:rsid w:val="00A96D90"/>
    <w:rsid w:val="00A970EF"/>
    <w:rsid w:val="00A97D4D"/>
    <w:rsid w:val="00AA0201"/>
    <w:rsid w:val="00AA0BF5"/>
    <w:rsid w:val="00AA10A7"/>
    <w:rsid w:val="00AA1508"/>
    <w:rsid w:val="00AA2D6D"/>
    <w:rsid w:val="00AA3318"/>
    <w:rsid w:val="00AA3327"/>
    <w:rsid w:val="00AA34F5"/>
    <w:rsid w:val="00AA3505"/>
    <w:rsid w:val="00AA4AB5"/>
    <w:rsid w:val="00AA4E3C"/>
    <w:rsid w:val="00AA57F1"/>
    <w:rsid w:val="00AA5ADB"/>
    <w:rsid w:val="00AA5DED"/>
    <w:rsid w:val="00AA63D9"/>
    <w:rsid w:val="00AA650D"/>
    <w:rsid w:val="00AA6F51"/>
    <w:rsid w:val="00AA7856"/>
    <w:rsid w:val="00AB0E98"/>
    <w:rsid w:val="00AB2A08"/>
    <w:rsid w:val="00AB2CE2"/>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26F4"/>
    <w:rsid w:val="00AC2F80"/>
    <w:rsid w:val="00AC41BA"/>
    <w:rsid w:val="00AC4282"/>
    <w:rsid w:val="00AC4956"/>
    <w:rsid w:val="00AC51C5"/>
    <w:rsid w:val="00AC51D9"/>
    <w:rsid w:val="00AC55DA"/>
    <w:rsid w:val="00AC59E2"/>
    <w:rsid w:val="00AC5C92"/>
    <w:rsid w:val="00AC5DB4"/>
    <w:rsid w:val="00AC6073"/>
    <w:rsid w:val="00AC6DCD"/>
    <w:rsid w:val="00AC71E6"/>
    <w:rsid w:val="00AC7F35"/>
    <w:rsid w:val="00AD0373"/>
    <w:rsid w:val="00AD07D2"/>
    <w:rsid w:val="00AD1413"/>
    <w:rsid w:val="00AD174A"/>
    <w:rsid w:val="00AD1D17"/>
    <w:rsid w:val="00AD2691"/>
    <w:rsid w:val="00AD362E"/>
    <w:rsid w:val="00AD4A4C"/>
    <w:rsid w:val="00AD503E"/>
    <w:rsid w:val="00AD60C2"/>
    <w:rsid w:val="00AD6129"/>
    <w:rsid w:val="00AD65AB"/>
    <w:rsid w:val="00AD6E22"/>
    <w:rsid w:val="00AD7529"/>
    <w:rsid w:val="00AD7E4E"/>
    <w:rsid w:val="00AD7F5C"/>
    <w:rsid w:val="00AE02AA"/>
    <w:rsid w:val="00AE0E9D"/>
    <w:rsid w:val="00AE1161"/>
    <w:rsid w:val="00AE1411"/>
    <w:rsid w:val="00AE2227"/>
    <w:rsid w:val="00AE43B1"/>
    <w:rsid w:val="00AE455B"/>
    <w:rsid w:val="00AE494A"/>
    <w:rsid w:val="00AE4DA8"/>
    <w:rsid w:val="00AE50B0"/>
    <w:rsid w:val="00AE5CB5"/>
    <w:rsid w:val="00AE5E04"/>
    <w:rsid w:val="00AE5E0D"/>
    <w:rsid w:val="00AE693C"/>
    <w:rsid w:val="00AE75AA"/>
    <w:rsid w:val="00AE7E35"/>
    <w:rsid w:val="00AF0159"/>
    <w:rsid w:val="00AF14D6"/>
    <w:rsid w:val="00AF1FCF"/>
    <w:rsid w:val="00AF316E"/>
    <w:rsid w:val="00AF3F01"/>
    <w:rsid w:val="00AF4EDC"/>
    <w:rsid w:val="00AF50D6"/>
    <w:rsid w:val="00AF51FC"/>
    <w:rsid w:val="00AF5E25"/>
    <w:rsid w:val="00AF6430"/>
    <w:rsid w:val="00AF6BA9"/>
    <w:rsid w:val="00AF6E5D"/>
    <w:rsid w:val="00AF70F6"/>
    <w:rsid w:val="00AF711C"/>
    <w:rsid w:val="00AF783C"/>
    <w:rsid w:val="00AF7F9D"/>
    <w:rsid w:val="00B00D4D"/>
    <w:rsid w:val="00B024B6"/>
    <w:rsid w:val="00B028B6"/>
    <w:rsid w:val="00B03110"/>
    <w:rsid w:val="00B03968"/>
    <w:rsid w:val="00B03BEC"/>
    <w:rsid w:val="00B0544B"/>
    <w:rsid w:val="00B05527"/>
    <w:rsid w:val="00B05B13"/>
    <w:rsid w:val="00B0618D"/>
    <w:rsid w:val="00B0637E"/>
    <w:rsid w:val="00B06AC3"/>
    <w:rsid w:val="00B0776E"/>
    <w:rsid w:val="00B078BB"/>
    <w:rsid w:val="00B07DEC"/>
    <w:rsid w:val="00B07FA5"/>
    <w:rsid w:val="00B10072"/>
    <w:rsid w:val="00B10709"/>
    <w:rsid w:val="00B11581"/>
    <w:rsid w:val="00B118E6"/>
    <w:rsid w:val="00B1307D"/>
    <w:rsid w:val="00B13758"/>
    <w:rsid w:val="00B1435B"/>
    <w:rsid w:val="00B14C72"/>
    <w:rsid w:val="00B14E83"/>
    <w:rsid w:val="00B14EED"/>
    <w:rsid w:val="00B15018"/>
    <w:rsid w:val="00B15517"/>
    <w:rsid w:val="00B15936"/>
    <w:rsid w:val="00B159AE"/>
    <w:rsid w:val="00B15ADC"/>
    <w:rsid w:val="00B15D4C"/>
    <w:rsid w:val="00B16EFB"/>
    <w:rsid w:val="00B17570"/>
    <w:rsid w:val="00B20DE8"/>
    <w:rsid w:val="00B20F62"/>
    <w:rsid w:val="00B21153"/>
    <w:rsid w:val="00B22094"/>
    <w:rsid w:val="00B2356C"/>
    <w:rsid w:val="00B2382A"/>
    <w:rsid w:val="00B23A6F"/>
    <w:rsid w:val="00B23AE2"/>
    <w:rsid w:val="00B23C83"/>
    <w:rsid w:val="00B23F60"/>
    <w:rsid w:val="00B25C96"/>
    <w:rsid w:val="00B25F61"/>
    <w:rsid w:val="00B26323"/>
    <w:rsid w:val="00B268FA"/>
    <w:rsid w:val="00B26F9D"/>
    <w:rsid w:val="00B2725D"/>
    <w:rsid w:val="00B27A34"/>
    <w:rsid w:val="00B30277"/>
    <w:rsid w:val="00B30511"/>
    <w:rsid w:val="00B32736"/>
    <w:rsid w:val="00B327E0"/>
    <w:rsid w:val="00B327FD"/>
    <w:rsid w:val="00B32B95"/>
    <w:rsid w:val="00B32BDA"/>
    <w:rsid w:val="00B32C95"/>
    <w:rsid w:val="00B33E45"/>
    <w:rsid w:val="00B34178"/>
    <w:rsid w:val="00B345BE"/>
    <w:rsid w:val="00B34A00"/>
    <w:rsid w:val="00B35CAB"/>
    <w:rsid w:val="00B37828"/>
    <w:rsid w:val="00B378A5"/>
    <w:rsid w:val="00B41F02"/>
    <w:rsid w:val="00B4205B"/>
    <w:rsid w:val="00B42115"/>
    <w:rsid w:val="00B42C35"/>
    <w:rsid w:val="00B431EC"/>
    <w:rsid w:val="00B43D2A"/>
    <w:rsid w:val="00B4403E"/>
    <w:rsid w:val="00B4441A"/>
    <w:rsid w:val="00B448DF"/>
    <w:rsid w:val="00B4613C"/>
    <w:rsid w:val="00B46D98"/>
    <w:rsid w:val="00B47097"/>
    <w:rsid w:val="00B47BAC"/>
    <w:rsid w:val="00B5015F"/>
    <w:rsid w:val="00B502F9"/>
    <w:rsid w:val="00B50C35"/>
    <w:rsid w:val="00B50D85"/>
    <w:rsid w:val="00B51619"/>
    <w:rsid w:val="00B522A2"/>
    <w:rsid w:val="00B53836"/>
    <w:rsid w:val="00B5425F"/>
    <w:rsid w:val="00B544F1"/>
    <w:rsid w:val="00B55075"/>
    <w:rsid w:val="00B55A4C"/>
    <w:rsid w:val="00B5637B"/>
    <w:rsid w:val="00B56E21"/>
    <w:rsid w:val="00B606C7"/>
    <w:rsid w:val="00B61091"/>
    <w:rsid w:val="00B62222"/>
    <w:rsid w:val="00B6342C"/>
    <w:rsid w:val="00B63EDF"/>
    <w:rsid w:val="00B65CEE"/>
    <w:rsid w:val="00B66D49"/>
    <w:rsid w:val="00B66EF2"/>
    <w:rsid w:val="00B700F4"/>
    <w:rsid w:val="00B7047D"/>
    <w:rsid w:val="00B70C04"/>
    <w:rsid w:val="00B7124B"/>
    <w:rsid w:val="00B71808"/>
    <w:rsid w:val="00B7361C"/>
    <w:rsid w:val="00B74115"/>
    <w:rsid w:val="00B74CD6"/>
    <w:rsid w:val="00B75032"/>
    <w:rsid w:val="00B75B52"/>
    <w:rsid w:val="00B75C3E"/>
    <w:rsid w:val="00B75DA7"/>
    <w:rsid w:val="00B7657F"/>
    <w:rsid w:val="00B77926"/>
    <w:rsid w:val="00B77C2D"/>
    <w:rsid w:val="00B80150"/>
    <w:rsid w:val="00B8058C"/>
    <w:rsid w:val="00B8100B"/>
    <w:rsid w:val="00B81030"/>
    <w:rsid w:val="00B813ED"/>
    <w:rsid w:val="00B83510"/>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87BF5"/>
    <w:rsid w:val="00B90EFE"/>
    <w:rsid w:val="00B91D8C"/>
    <w:rsid w:val="00B9216E"/>
    <w:rsid w:val="00B921CA"/>
    <w:rsid w:val="00B923BE"/>
    <w:rsid w:val="00B93597"/>
    <w:rsid w:val="00B945B8"/>
    <w:rsid w:val="00B953D2"/>
    <w:rsid w:val="00B95444"/>
    <w:rsid w:val="00B95C17"/>
    <w:rsid w:val="00B95C3B"/>
    <w:rsid w:val="00B95F93"/>
    <w:rsid w:val="00B96945"/>
    <w:rsid w:val="00B97A3B"/>
    <w:rsid w:val="00B97AA1"/>
    <w:rsid w:val="00BA0014"/>
    <w:rsid w:val="00BA037E"/>
    <w:rsid w:val="00BA1CEE"/>
    <w:rsid w:val="00BA2089"/>
    <w:rsid w:val="00BA2780"/>
    <w:rsid w:val="00BA2CE2"/>
    <w:rsid w:val="00BA307F"/>
    <w:rsid w:val="00BA36E7"/>
    <w:rsid w:val="00BA4123"/>
    <w:rsid w:val="00BA4304"/>
    <w:rsid w:val="00BA4DFE"/>
    <w:rsid w:val="00BA512D"/>
    <w:rsid w:val="00BA5331"/>
    <w:rsid w:val="00BA6096"/>
    <w:rsid w:val="00BA6B24"/>
    <w:rsid w:val="00BA7CC7"/>
    <w:rsid w:val="00BB0818"/>
    <w:rsid w:val="00BB18FC"/>
    <w:rsid w:val="00BB22D2"/>
    <w:rsid w:val="00BB2B9B"/>
    <w:rsid w:val="00BB313F"/>
    <w:rsid w:val="00BB37B4"/>
    <w:rsid w:val="00BB3ACD"/>
    <w:rsid w:val="00BB3EA6"/>
    <w:rsid w:val="00BB49AB"/>
    <w:rsid w:val="00BB4E7E"/>
    <w:rsid w:val="00BB51C2"/>
    <w:rsid w:val="00BB5A85"/>
    <w:rsid w:val="00BB6946"/>
    <w:rsid w:val="00BB6D68"/>
    <w:rsid w:val="00BB7BA8"/>
    <w:rsid w:val="00BC0498"/>
    <w:rsid w:val="00BC094F"/>
    <w:rsid w:val="00BC1148"/>
    <w:rsid w:val="00BC3B00"/>
    <w:rsid w:val="00BC3B09"/>
    <w:rsid w:val="00BC3E1B"/>
    <w:rsid w:val="00BC4957"/>
    <w:rsid w:val="00BC78DF"/>
    <w:rsid w:val="00BD017C"/>
    <w:rsid w:val="00BD0895"/>
    <w:rsid w:val="00BD1149"/>
    <w:rsid w:val="00BD1186"/>
    <w:rsid w:val="00BD1A86"/>
    <w:rsid w:val="00BD1F20"/>
    <w:rsid w:val="00BD27FB"/>
    <w:rsid w:val="00BD35F7"/>
    <w:rsid w:val="00BD425C"/>
    <w:rsid w:val="00BD5581"/>
    <w:rsid w:val="00BD58AA"/>
    <w:rsid w:val="00BD5D72"/>
    <w:rsid w:val="00BD5D98"/>
    <w:rsid w:val="00BD6D8F"/>
    <w:rsid w:val="00BD6F09"/>
    <w:rsid w:val="00BD78BF"/>
    <w:rsid w:val="00BE015F"/>
    <w:rsid w:val="00BE0985"/>
    <w:rsid w:val="00BE098C"/>
    <w:rsid w:val="00BE0A87"/>
    <w:rsid w:val="00BE0DEC"/>
    <w:rsid w:val="00BE1B98"/>
    <w:rsid w:val="00BE364C"/>
    <w:rsid w:val="00BE3C3C"/>
    <w:rsid w:val="00BE3E7D"/>
    <w:rsid w:val="00BE3F27"/>
    <w:rsid w:val="00BE3FD7"/>
    <w:rsid w:val="00BE401C"/>
    <w:rsid w:val="00BE416A"/>
    <w:rsid w:val="00BE449B"/>
    <w:rsid w:val="00BE4C24"/>
    <w:rsid w:val="00BE5493"/>
    <w:rsid w:val="00BE55A5"/>
    <w:rsid w:val="00BE5DB4"/>
    <w:rsid w:val="00BE6DCA"/>
    <w:rsid w:val="00BE7141"/>
    <w:rsid w:val="00BE74FA"/>
    <w:rsid w:val="00BE779F"/>
    <w:rsid w:val="00BE7B8D"/>
    <w:rsid w:val="00BE7EA4"/>
    <w:rsid w:val="00BF0402"/>
    <w:rsid w:val="00BF15FB"/>
    <w:rsid w:val="00BF189F"/>
    <w:rsid w:val="00BF1B47"/>
    <w:rsid w:val="00BF222A"/>
    <w:rsid w:val="00BF2B66"/>
    <w:rsid w:val="00BF2D7C"/>
    <w:rsid w:val="00BF2E39"/>
    <w:rsid w:val="00BF2F3E"/>
    <w:rsid w:val="00BF3531"/>
    <w:rsid w:val="00BF3740"/>
    <w:rsid w:val="00BF4E29"/>
    <w:rsid w:val="00BF57DC"/>
    <w:rsid w:val="00BF5EC7"/>
    <w:rsid w:val="00BF64DC"/>
    <w:rsid w:val="00BF65B9"/>
    <w:rsid w:val="00BF6694"/>
    <w:rsid w:val="00BF680F"/>
    <w:rsid w:val="00BF7AB7"/>
    <w:rsid w:val="00C0112A"/>
    <w:rsid w:val="00C015DD"/>
    <w:rsid w:val="00C0171B"/>
    <w:rsid w:val="00C02186"/>
    <w:rsid w:val="00C02E33"/>
    <w:rsid w:val="00C03345"/>
    <w:rsid w:val="00C03A5D"/>
    <w:rsid w:val="00C04496"/>
    <w:rsid w:val="00C044E7"/>
    <w:rsid w:val="00C04514"/>
    <w:rsid w:val="00C04823"/>
    <w:rsid w:val="00C04B68"/>
    <w:rsid w:val="00C04DAC"/>
    <w:rsid w:val="00C04E3A"/>
    <w:rsid w:val="00C05185"/>
    <w:rsid w:val="00C0573D"/>
    <w:rsid w:val="00C058F1"/>
    <w:rsid w:val="00C06915"/>
    <w:rsid w:val="00C06C31"/>
    <w:rsid w:val="00C07046"/>
    <w:rsid w:val="00C070B1"/>
    <w:rsid w:val="00C07408"/>
    <w:rsid w:val="00C0787D"/>
    <w:rsid w:val="00C07CED"/>
    <w:rsid w:val="00C10635"/>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AC2"/>
    <w:rsid w:val="00C31D34"/>
    <w:rsid w:val="00C33C71"/>
    <w:rsid w:val="00C340A7"/>
    <w:rsid w:val="00C342D9"/>
    <w:rsid w:val="00C34567"/>
    <w:rsid w:val="00C37662"/>
    <w:rsid w:val="00C37C38"/>
    <w:rsid w:val="00C407EB"/>
    <w:rsid w:val="00C41720"/>
    <w:rsid w:val="00C41DCD"/>
    <w:rsid w:val="00C41F35"/>
    <w:rsid w:val="00C4333A"/>
    <w:rsid w:val="00C43DBF"/>
    <w:rsid w:val="00C44257"/>
    <w:rsid w:val="00C442E5"/>
    <w:rsid w:val="00C4439A"/>
    <w:rsid w:val="00C44495"/>
    <w:rsid w:val="00C45321"/>
    <w:rsid w:val="00C46CE9"/>
    <w:rsid w:val="00C4700D"/>
    <w:rsid w:val="00C47032"/>
    <w:rsid w:val="00C47804"/>
    <w:rsid w:val="00C47EB6"/>
    <w:rsid w:val="00C512BA"/>
    <w:rsid w:val="00C51C7D"/>
    <w:rsid w:val="00C52148"/>
    <w:rsid w:val="00C52651"/>
    <w:rsid w:val="00C52A9B"/>
    <w:rsid w:val="00C54797"/>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521C"/>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5CB"/>
    <w:rsid w:val="00C76773"/>
    <w:rsid w:val="00C76C5B"/>
    <w:rsid w:val="00C770C9"/>
    <w:rsid w:val="00C77153"/>
    <w:rsid w:val="00C77293"/>
    <w:rsid w:val="00C7734E"/>
    <w:rsid w:val="00C779BA"/>
    <w:rsid w:val="00C81350"/>
    <w:rsid w:val="00C81767"/>
    <w:rsid w:val="00C826E2"/>
    <w:rsid w:val="00C82E5F"/>
    <w:rsid w:val="00C8339F"/>
    <w:rsid w:val="00C83445"/>
    <w:rsid w:val="00C85D14"/>
    <w:rsid w:val="00C85D9F"/>
    <w:rsid w:val="00C86201"/>
    <w:rsid w:val="00C875A9"/>
    <w:rsid w:val="00C87E0E"/>
    <w:rsid w:val="00C90299"/>
    <w:rsid w:val="00C90378"/>
    <w:rsid w:val="00C9061E"/>
    <w:rsid w:val="00C923C6"/>
    <w:rsid w:val="00C92746"/>
    <w:rsid w:val="00C9282D"/>
    <w:rsid w:val="00C9317D"/>
    <w:rsid w:val="00C93411"/>
    <w:rsid w:val="00C93A4A"/>
    <w:rsid w:val="00C940CD"/>
    <w:rsid w:val="00C9614C"/>
    <w:rsid w:val="00C96331"/>
    <w:rsid w:val="00C9707D"/>
    <w:rsid w:val="00C970DC"/>
    <w:rsid w:val="00CA00EE"/>
    <w:rsid w:val="00CA1D81"/>
    <w:rsid w:val="00CA205C"/>
    <w:rsid w:val="00CA20AA"/>
    <w:rsid w:val="00CA2942"/>
    <w:rsid w:val="00CA3340"/>
    <w:rsid w:val="00CA4F13"/>
    <w:rsid w:val="00CA4F24"/>
    <w:rsid w:val="00CA54D4"/>
    <w:rsid w:val="00CA55CD"/>
    <w:rsid w:val="00CA57A7"/>
    <w:rsid w:val="00CA5D66"/>
    <w:rsid w:val="00CA654E"/>
    <w:rsid w:val="00CA6821"/>
    <w:rsid w:val="00CA70D1"/>
    <w:rsid w:val="00CA7511"/>
    <w:rsid w:val="00CB02DD"/>
    <w:rsid w:val="00CB03E4"/>
    <w:rsid w:val="00CB0E5F"/>
    <w:rsid w:val="00CB11EA"/>
    <w:rsid w:val="00CB193F"/>
    <w:rsid w:val="00CB1D9E"/>
    <w:rsid w:val="00CB26FD"/>
    <w:rsid w:val="00CB2B4A"/>
    <w:rsid w:val="00CB2C16"/>
    <w:rsid w:val="00CB336D"/>
    <w:rsid w:val="00CB355F"/>
    <w:rsid w:val="00CB3AE5"/>
    <w:rsid w:val="00CB3CFB"/>
    <w:rsid w:val="00CB560A"/>
    <w:rsid w:val="00CB5ADD"/>
    <w:rsid w:val="00CB67A2"/>
    <w:rsid w:val="00CB7E44"/>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3D2"/>
    <w:rsid w:val="00CD0A47"/>
    <w:rsid w:val="00CD11DB"/>
    <w:rsid w:val="00CD167D"/>
    <w:rsid w:val="00CD1999"/>
    <w:rsid w:val="00CD23B4"/>
    <w:rsid w:val="00CD3A9C"/>
    <w:rsid w:val="00CD3C0F"/>
    <w:rsid w:val="00CD3EDA"/>
    <w:rsid w:val="00CD3FD9"/>
    <w:rsid w:val="00CD44D7"/>
    <w:rsid w:val="00CD48AE"/>
    <w:rsid w:val="00CD5654"/>
    <w:rsid w:val="00CD5C48"/>
    <w:rsid w:val="00CD6075"/>
    <w:rsid w:val="00CD6573"/>
    <w:rsid w:val="00CD6808"/>
    <w:rsid w:val="00CD6886"/>
    <w:rsid w:val="00CD6EC2"/>
    <w:rsid w:val="00CE020D"/>
    <w:rsid w:val="00CE0BE7"/>
    <w:rsid w:val="00CE1833"/>
    <w:rsid w:val="00CE27A1"/>
    <w:rsid w:val="00CE2E6C"/>
    <w:rsid w:val="00CE33B5"/>
    <w:rsid w:val="00CE43A6"/>
    <w:rsid w:val="00CE43D6"/>
    <w:rsid w:val="00CE47D1"/>
    <w:rsid w:val="00CE543E"/>
    <w:rsid w:val="00CE5615"/>
    <w:rsid w:val="00CE5B15"/>
    <w:rsid w:val="00CE5B45"/>
    <w:rsid w:val="00CE5ED4"/>
    <w:rsid w:val="00CE6022"/>
    <w:rsid w:val="00CE6153"/>
    <w:rsid w:val="00CE6520"/>
    <w:rsid w:val="00CE6E68"/>
    <w:rsid w:val="00CE7010"/>
    <w:rsid w:val="00CF077C"/>
    <w:rsid w:val="00CF1066"/>
    <w:rsid w:val="00CF1DEF"/>
    <w:rsid w:val="00CF2324"/>
    <w:rsid w:val="00CF24A5"/>
    <w:rsid w:val="00CF2951"/>
    <w:rsid w:val="00CF2D83"/>
    <w:rsid w:val="00CF2E90"/>
    <w:rsid w:val="00CF342B"/>
    <w:rsid w:val="00CF3B93"/>
    <w:rsid w:val="00CF415F"/>
    <w:rsid w:val="00CF46A5"/>
    <w:rsid w:val="00CF59F5"/>
    <w:rsid w:val="00CF6A46"/>
    <w:rsid w:val="00CF6E11"/>
    <w:rsid w:val="00CF6F87"/>
    <w:rsid w:val="00CF7016"/>
    <w:rsid w:val="00CF7B84"/>
    <w:rsid w:val="00CF7C58"/>
    <w:rsid w:val="00CF7E8C"/>
    <w:rsid w:val="00D015A1"/>
    <w:rsid w:val="00D01CE3"/>
    <w:rsid w:val="00D0266B"/>
    <w:rsid w:val="00D033BA"/>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5AD0"/>
    <w:rsid w:val="00D1648D"/>
    <w:rsid w:val="00D1667B"/>
    <w:rsid w:val="00D174C8"/>
    <w:rsid w:val="00D17985"/>
    <w:rsid w:val="00D20486"/>
    <w:rsid w:val="00D20879"/>
    <w:rsid w:val="00D20BD0"/>
    <w:rsid w:val="00D21580"/>
    <w:rsid w:val="00D225D0"/>
    <w:rsid w:val="00D230FA"/>
    <w:rsid w:val="00D23DFA"/>
    <w:rsid w:val="00D24BDD"/>
    <w:rsid w:val="00D24E4F"/>
    <w:rsid w:val="00D26BD8"/>
    <w:rsid w:val="00D27114"/>
    <w:rsid w:val="00D2718C"/>
    <w:rsid w:val="00D27792"/>
    <w:rsid w:val="00D278F2"/>
    <w:rsid w:val="00D27AB3"/>
    <w:rsid w:val="00D27E4A"/>
    <w:rsid w:val="00D30997"/>
    <w:rsid w:val="00D30CC9"/>
    <w:rsid w:val="00D31A3D"/>
    <w:rsid w:val="00D32298"/>
    <w:rsid w:val="00D322E3"/>
    <w:rsid w:val="00D329C7"/>
    <w:rsid w:val="00D32BE0"/>
    <w:rsid w:val="00D34686"/>
    <w:rsid w:val="00D34746"/>
    <w:rsid w:val="00D3477A"/>
    <w:rsid w:val="00D34867"/>
    <w:rsid w:val="00D356C0"/>
    <w:rsid w:val="00D35A2D"/>
    <w:rsid w:val="00D369E3"/>
    <w:rsid w:val="00D37399"/>
    <w:rsid w:val="00D3765C"/>
    <w:rsid w:val="00D37B9B"/>
    <w:rsid w:val="00D40646"/>
    <w:rsid w:val="00D40753"/>
    <w:rsid w:val="00D4079C"/>
    <w:rsid w:val="00D4106B"/>
    <w:rsid w:val="00D41160"/>
    <w:rsid w:val="00D41210"/>
    <w:rsid w:val="00D420B0"/>
    <w:rsid w:val="00D4231D"/>
    <w:rsid w:val="00D429BC"/>
    <w:rsid w:val="00D42C21"/>
    <w:rsid w:val="00D44766"/>
    <w:rsid w:val="00D44AA9"/>
    <w:rsid w:val="00D44F97"/>
    <w:rsid w:val="00D45756"/>
    <w:rsid w:val="00D45CEA"/>
    <w:rsid w:val="00D46A5D"/>
    <w:rsid w:val="00D47243"/>
    <w:rsid w:val="00D50089"/>
    <w:rsid w:val="00D51195"/>
    <w:rsid w:val="00D5182F"/>
    <w:rsid w:val="00D519E7"/>
    <w:rsid w:val="00D53E44"/>
    <w:rsid w:val="00D560FA"/>
    <w:rsid w:val="00D5675F"/>
    <w:rsid w:val="00D5738F"/>
    <w:rsid w:val="00D579FF"/>
    <w:rsid w:val="00D601A6"/>
    <w:rsid w:val="00D6022E"/>
    <w:rsid w:val="00D614E0"/>
    <w:rsid w:val="00D61B6E"/>
    <w:rsid w:val="00D623D5"/>
    <w:rsid w:val="00D634BA"/>
    <w:rsid w:val="00D63907"/>
    <w:rsid w:val="00D639D5"/>
    <w:rsid w:val="00D644B0"/>
    <w:rsid w:val="00D6483E"/>
    <w:rsid w:val="00D654C9"/>
    <w:rsid w:val="00D65535"/>
    <w:rsid w:val="00D65C05"/>
    <w:rsid w:val="00D65E98"/>
    <w:rsid w:val="00D66A13"/>
    <w:rsid w:val="00D66BC2"/>
    <w:rsid w:val="00D66FA5"/>
    <w:rsid w:val="00D6715C"/>
    <w:rsid w:val="00D67940"/>
    <w:rsid w:val="00D7086C"/>
    <w:rsid w:val="00D70ED4"/>
    <w:rsid w:val="00D710C7"/>
    <w:rsid w:val="00D7143E"/>
    <w:rsid w:val="00D716C5"/>
    <w:rsid w:val="00D719E2"/>
    <w:rsid w:val="00D71C03"/>
    <w:rsid w:val="00D724AF"/>
    <w:rsid w:val="00D72546"/>
    <w:rsid w:val="00D7302A"/>
    <w:rsid w:val="00D733C7"/>
    <w:rsid w:val="00D73491"/>
    <w:rsid w:val="00D73C75"/>
    <w:rsid w:val="00D73D6E"/>
    <w:rsid w:val="00D73E2C"/>
    <w:rsid w:val="00D740B9"/>
    <w:rsid w:val="00D747A6"/>
    <w:rsid w:val="00D7494B"/>
    <w:rsid w:val="00D756F6"/>
    <w:rsid w:val="00D7594C"/>
    <w:rsid w:val="00D769F5"/>
    <w:rsid w:val="00D76B25"/>
    <w:rsid w:val="00D76FFD"/>
    <w:rsid w:val="00D775B8"/>
    <w:rsid w:val="00D777A9"/>
    <w:rsid w:val="00D77AE1"/>
    <w:rsid w:val="00D80729"/>
    <w:rsid w:val="00D80A3B"/>
    <w:rsid w:val="00D80CB2"/>
    <w:rsid w:val="00D80F76"/>
    <w:rsid w:val="00D817BD"/>
    <w:rsid w:val="00D82060"/>
    <w:rsid w:val="00D822C7"/>
    <w:rsid w:val="00D826A7"/>
    <w:rsid w:val="00D82B31"/>
    <w:rsid w:val="00D82F10"/>
    <w:rsid w:val="00D831F2"/>
    <w:rsid w:val="00D83E2C"/>
    <w:rsid w:val="00D85B60"/>
    <w:rsid w:val="00D8751D"/>
    <w:rsid w:val="00D90C72"/>
    <w:rsid w:val="00D91DE3"/>
    <w:rsid w:val="00D92270"/>
    <w:rsid w:val="00D925C2"/>
    <w:rsid w:val="00D93276"/>
    <w:rsid w:val="00D93B24"/>
    <w:rsid w:val="00D93B7C"/>
    <w:rsid w:val="00D946E2"/>
    <w:rsid w:val="00D959D1"/>
    <w:rsid w:val="00D965A0"/>
    <w:rsid w:val="00D977BB"/>
    <w:rsid w:val="00DA0CCC"/>
    <w:rsid w:val="00DA0DFC"/>
    <w:rsid w:val="00DA12E2"/>
    <w:rsid w:val="00DA16C1"/>
    <w:rsid w:val="00DA1E8E"/>
    <w:rsid w:val="00DA32F2"/>
    <w:rsid w:val="00DA41B6"/>
    <w:rsid w:val="00DA4B28"/>
    <w:rsid w:val="00DA4EFD"/>
    <w:rsid w:val="00DA57AB"/>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501A"/>
    <w:rsid w:val="00DB7843"/>
    <w:rsid w:val="00DB7DE0"/>
    <w:rsid w:val="00DC02C2"/>
    <w:rsid w:val="00DC02D6"/>
    <w:rsid w:val="00DC12F1"/>
    <w:rsid w:val="00DC1C9B"/>
    <w:rsid w:val="00DC280D"/>
    <w:rsid w:val="00DC31AA"/>
    <w:rsid w:val="00DC40BE"/>
    <w:rsid w:val="00DC5501"/>
    <w:rsid w:val="00DC5BC0"/>
    <w:rsid w:val="00DC648D"/>
    <w:rsid w:val="00DC6AE0"/>
    <w:rsid w:val="00DC6AF7"/>
    <w:rsid w:val="00DC731C"/>
    <w:rsid w:val="00DD0128"/>
    <w:rsid w:val="00DD140F"/>
    <w:rsid w:val="00DD157B"/>
    <w:rsid w:val="00DD2307"/>
    <w:rsid w:val="00DD2426"/>
    <w:rsid w:val="00DD37FA"/>
    <w:rsid w:val="00DD4553"/>
    <w:rsid w:val="00DD4CC8"/>
    <w:rsid w:val="00DD5186"/>
    <w:rsid w:val="00DD524F"/>
    <w:rsid w:val="00DD5A96"/>
    <w:rsid w:val="00DD6B76"/>
    <w:rsid w:val="00DD7226"/>
    <w:rsid w:val="00DE0675"/>
    <w:rsid w:val="00DE0970"/>
    <w:rsid w:val="00DE1DC8"/>
    <w:rsid w:val="00DE249D"/>
    <w:rsid w:val="00DE2CD0"/>
    <w:rsid w:val="00DE4EB9"/>
    <w:rsid w:val="00DE4EC9"/>
    <w:rsid w:val="00DE56A9"/>
    <w:rsid w:val="00DE5E1B"/>
    <w:rsid w:val="00DE647E"/>
    <w:rsid w:val="00DE7FE8"/>
    <w:rsid w:val="00DF1612"/>
    <w:rsid w:val="00DF2297"/>
    <w:rsid w:val="00DF2BBB"/>
    <w:rsid w:val="00DF43A0"/>
    <w:rsid w:val="00DF45D5"/>
    <w:rsid w:val="00DF4702"/>
    <w:rsid w:val="00DF4AD1"/>
    <w:rsid w:val="00DF4D0C"/>
    <w:rsid w:val="00DF4D9B"/>
    <w:rsid w:val="00DF4F3D"/>
    <w:rsid w:val="00DF4FFE"/>
    <w:rsid w:val="00DF5674"/>
    <w:rsid w:val="00DF59FA"/>
    <w:rsid w:val="00DF5D2D"/>
    <w:rsid w:val="00DF64FA"/>
    <w:rsid w:val="00DF6D4F"/>
    <w:rsid w:val="00DF743C"/>
    <w:rsid w:val="00DF7499"/>
    <w:rsid w:val="00DF7951"/>
    <w:rsid w:val="00E0021A"/>
    <w:rsid w:val="00E006A8"/>
    <w:rsid w:val="00E018B7"/>
    <w:rsid w:val="00E029C7"/>
    <w:rsid w:val="00E02EAB"/>
    <w:rsid w:val="00E033A9"/>
    <w:rsid w:val="00E04646"/>
    <w:rsid w:val="00E04BD1"/>
    <w:rsid w:val="00E04CCA"/>
    <w:rsid w:val="00E056EE"/>
    <w:rsid w:val="00E06E05"/>
    <w:rsid w:val="00E07419"/>
    <w:rsid w:val="00E100D0"/>
    <w:rsid w:val="00E10FD9"/>
    <w:rsid w:val="00E11643"/>
    <w:rsid w:val="00E118AF"/>
    <w:rsid w:val="00E12AAB"/>
    <w:rsid w:val="00E132D0"/>
    <w:rsid w:val="00E13433"/>
    <w:rsid w:val="00E13E01"/>
    <w:rsid w:val="00E1424D"/>
    <w:rsid w:val="00E14316"/>
    <w:rsid w:val="00E15740"/>
    <w:rsid w:val="00E157A0"/>
    <w:rsid w:val="00E167A8"/>
    <w:rsid w:val="00E16B83"/>
    <w:rsid w:val="00E17E49"/>
    <w:rsid w:val="00E203CF"/>
    <w:rsid w:val="00E217A7"/>
    <w:rsid w:val="00E21847"/>
    <w:rsid w:val="00E2304D"/>
    <w:rsid w:val="00E232CE"/>
    <w:rsid w:val="00E238E1"/>
    <w:rsid w:val="00E24063"/>
    <w:rsid w:val="00E24994"/>
    <w:rsid w:val="00E25653"/>
    <w:rsid w:val="00E25739"/>
    <w:rsid w:val="00E25BDF"/>
    <w:rsid w:val="00E25F00"/>
    <w:rsid w:val="00E26B1B"/>
    <w:rsid w:val="00E26D6A"/>
    <w:rsid w:val="00E27AD1"/>
    <w:rsid w:val="00E30BC0"/>
    <w:rsid w:val="00E30CB2"/>
    <w:rsid w:val="00E30DCB"/>
    <w:rsid w:val="00E32974"/>
    <w:rsid w:val="00E33668"/>
    <w:rsid w:val="00E3390A"/>
    <w:rsid w:val="00E34212"/>
    <w:rsid w:val="00E34ECB"/>
    <w:rsid w:val="00E34F7F"/>
    <w:rsid w:val="00E35046"/>
    <w:rsid w:val="00E35708"/>
    <w:rsid w:val="00E35BC6"/>
    <w:rsid w:val="00E362E6"/>
    <w:rsid w:val="00E36F12"/>
    <w:rsid w:val="00E37D60"/>
    <w:rsid w:val="00E41516"/>
    <w:rsid w:val="00E41CAE"/>
    <w:rsid w:val="00E42266"/>
    <w:rsid w:val="00E42374"/>
    <w:rsid w:val="00E4295B"/>
    <w:rsid w:val="00E42DD1"/>
    <w:rsid w:val="00E435CC"/>
    <w:rsid w:val="00E438F3"/>
    <w:rsid w:val="00E43EA5"/>
    <w:rsid w:val="00E43FDA"/>
    <w:rsid w:val="00E44387"/>
    <w:rsid w:val="00E44FC1"/>
    <w:rsid w:val="00E45A2B"/>
    <w:rsid w:val="00E45AFF"/>
    <w:rsid w:val="00E46284"/>
    <w:rsid w:val="00E46903"/>
    <w:rsid w:val="00E46A9E"/>
    <w:rsid w:val="00E46F3E"/>
    <w:rsid w:val="00E477A8"/>
    <w:rsid w:val="00E47B32"/>
    <w:rsid w:val="00E500F7"/>
    <w:rsid w:val="00E5039A"/>
    <w:rsid w:val="00E505CE"/>
    <w:rsid w:val="00E50D70"/>
    <w:rsid w:val="00E51AB8"/>
    <w:rsid w:val="00E52000"/>
    <w:rsid w:val="00E527DC"/>
    <w:rsid w:val="00E52BE5"/>
    <w:rsid w:val="00E5382D"/>
    <w:rsid w:val="00E53D91"/>
    <w:rsid w:val="00E543D8"/>
    <w:rsid w:val="00E549BF"/>
    <w:rsid w:val="00E54CE0"/>
    <w:rsid w:val="00E550E3"/>
    <w:rsid w:val="00E55246"/>
    <w:rsid w:val="00E5549E"/>
    <w:rsid w:val="00E55966"/>
    <w:rsid w:val="00E56872"/>
    <w:rsid w:val="00E57828"/>
    <w:rsid w:val="00E6056B"/>
    <w:rsid w:val="00E61120"/>
    <w:rsid w:val="00E61347"/>
    <w:rsid w:val="00E619DB"/>
    <w:rsid w:val="00E625F8"/>
    <w:rsid w:val="00E6270E"/>
    <w:rsid w:val="00E6377C"/>
    <w:rsid w:val="00E64084"/>
    <w:rsid w:val="00E640CB"/>
    <w:rsid w:val="00E64385"/>
    <w:rsid w:val="00E64F9D"/>
    <w:rsid w:val="00E65721"/>
    <w:rsid w:val="00E65A8D"/>
    <w:rsid w:val="00E66EA0"/>
    <w:rsid w:val="00E67221"/>
    <w:rsid w:val="00E700B1"/>
    <w:rsid w:val="00E701A3"/>
    <w:rsid w:val="00E7048F"/>
    <w:rsid w:val="00E70823"/>
    <w:rsid w:val="00E71DD9"/>
    <w:rsid w:val="00E721FF"/>
    <w:rsid w:val="00E72983"/>
    <w:rsid w:val="00E74268"/>
    <w:rsid w:val="00E747AC"/>
    <w:rsid w:val="00E75DCC"/>
    <w:rsid w:val="00E75E94"/>
    <w:rsid w:val="00E75EFA"/>
    <w:rsid w:val="00E775DC"/>
    <w:rsid w:val="00E80442"/>
    <w:rsid w:val="00E809D3"/>
    <w:rsid w:val="00E80BAC"/>
    <w:rsid w:val="00E81B45"/>
    <w:rsid w:val="00E82BAD"/>
    <w:rsid w:val="00E8300E"/>
    <w:rsid w:val="00E83203"/>
    <w:rsid w:val="00E84848"/>
    <w:rsid w:val="00E85044"/>
    <w:rsid w:val="00E85536"/>
    <w:rsid w:val="00E85BBE"/>
    <w:rsid w:val="00E86F56"/>
    <w:rsid w:val="00E8715B"/>
    <w:rsid w:val="00E87990"/>
    <w:rsid w:val="00E87C47"/>
    <w:rsid w:val="00E91609"/>
    <w:rsid w:val="00E91968"/>
    <w:rsid w:val="00E92716"/>
    <w:rsid w:val="00E92B20"/>
    <w:rsid w:val="00E9360B"/>
    <w:rsid w:val="00E94533"/>
    <w:rsid w:val="00E945AF"/>
    <w:rsid w:val="00E94733"/>
    <w:rsid w:val="00E94E78"/>
    <w:rsid w:val="00E9598B"/>
    <w:rsid w:val="00E95E5F"/>
    <w:rsid w:val="00E9646D"/>
    <w:rsid w:val="00E96B3B"/>
    <w:rsid w:val="00E97129"/>
    <w:rsid w:val="00E97533"/>
    <w:rsid w:val="00E97C41"/>
    <w:rsid w:val="00EA0C69"/>
    <w:rsid w:val="00EA158B"/>
    <w:rsid w:val="00EA2252"/>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389"/>
    <w:rsid w:val="00EB3A08"/>
    <w:rsid w:val="00EB3BD6"/>
    <w:rsid w:val="00EB40F9"/>
    <w:rsid w:val="00EB4A63"/>
    <w:rsid w:val="00EB4B76"/>
    <w:rsid w:val="00EB4C61"/>
    <w:rsid w:val="00EB55D4"/>
    <w:rsid w:val="00EB5B3B"/>
    <w:rsid w:val="00EB5FA9"/>
    <w:rsid w:val="00EB6B4A"/>
    <w:rsid w:val="00EC0BB9"/>
    <w:rsid w:val="00EC0C6F"/>
    <w:rsid w:val="00EC0FC2"/>
    <w:rsid w:val="00EC1234"/>
    <w:rsid w:val="00EC23A5"/>
    <w:rsid w:val="00EC265D"/>
    <w:rsid w:val="00EC274F"/>
    <w:rsid w:val="00EC28B0"/>
    <w:rsid w:val="00EC2D32"/>
    <w:rsid w:val="00EC30B1"/>
    <w:rsid w:val="00EC35AF"/>
    <w:rsid w:val="00EC4257"/>
    <w:rsid w:val="00EC51E2"/>
    <w:rsid w:val="00ED0BB0"/>
    <w:rsid w:val="00ED19CC"/>
    <w:rsid w:val="00ED2394"/>
    <w:rsid w:val="00ED2727"/>
    <w:rsid w:val="00ED2B05"/>
    <w:rsid w:val="00ED3D7E"/>
    <w:rsid w:val="00ED5367"/>
    <w:rsid w:val="00ED53D1"/>
    <w:rsid w:val="00ED7193"/>
    <w:rsid w:val="00ED768E"/>
    <w:rsid w:val="00EE0021"/>
    <w:rsid w:val="00EE2609"/>
    <w:rsid w:val="00EE30FF"/>
    <w:rsid w:val="00EE327F"/>
    <w:rsid w:val="00EE3517"/>
    <w:rsid w:val="00EE38E2"/>
    <w:rsid w:val="00EE413C"/>
    <w:rsid w:val="00EE49FE"/>
    <w:rsid w:val="00EE5497"/>
    <w:rsid w:val="00EE6E0E"/>
    <w:rsid w:val="00EE78D2"/>
    <w:rsid w:val="00EE7E99"/>
    <w:rsid w:val="00EF0649"/>
    <w:rsid w:val="00EF525D"/>
    <w:rsid w:val="00EF52D7"/>
    <w:rsid w:val="00EF6221"/>
    <w:rsid w:val="00EF725C"/>
    <w:rsid w:val="00F00B6B"/>
    <w:rsid w:val="00F01178"/>
    <w:rsid w:val="00F02A31"/>
    <w:rsid w:val="00F02FB5"/>
    <w:rsid w:val="00F04C2E"/>
    <w:rsid w:val="00F04D14"/>
    <w:rsid w:val="00F055F2"/>
    <w:rsid w:val="00F06D29"/>
    <w:rsid w:val="00F06E47"/>
    <w:rsid w:val="00F07684"/>
    <w:rsid w:val="00F07933"/>
    <w:rsid w:val="00F07960"/>
    <w:rsid w:val="00F079A5"/>
    <w:rsid w:val="00F07E79"/>
    <w:rsid w:val="00F1031B"/>
    <w:rsid w:val="00F10C6A"/>
    <w:rsid w:val="00F10D5E"/>
    <w:rsid w:val="00F10E35"/>
    <w:rsid w:val="00F113E3"/>
    <w:rsid w:val="00F11509"/>
    <w:rsid w:val="00F1273A"/>
    <w:rsid w:val="00F139D8"/>
    <w:rsid w:val="00F13CE1"/>
    <w:rsid w:val="00F1409E"/>
    <w:rsid w:val="00F156C9"/>
    <w:rsid w:val="00F15BC3"/>
    <w:rsid w:val="00F15C1B"/>
    <w:rsid w:val="00F16481"/>
    <w:rsid w:val="00F1683A"/>
    <w:rsid w:val="00F16A15"/>
    <w:rsid w:val="00F16F7A"/>
    <w:rsid w:val="00F171A3"/>
    <w:rsid w:val="00F17403"/>
    <w:rsid w:val="00F17ECE"/>
    <w:rsid w:val="00F2127F"/>
    <w:rsid w:val="00F22234"/>
    <w:rsid w:val="00F22DF6"/>
    <w:rsid w:val="00F22F11"/>
    <w:rsid w:val="00F23691"/>
    <w:rsid w:val="00F23751"/>
    <w:rsid w:val="00F240A7"/>
    <w:rsid w:val="00F24BE7"/>
    <w:rsid w:val="00F24C44"/>
    <w:rsid w:val="00F24CB5"/>
    <w:rsid w:val="00F2568D"/>
    <w:rsid w:val="00F2678A"/>
    <w:rsid w:val="00F26866"/>
    <w:rsid w:val="00F270CF"/>
    <w:rsid w:val="00F2712B"/>
    <w:rsid w:val="00F275D8"/>
    <w:rsid w:val="00F279EB"/>
    <w:rsid w:val="00F305DF"/>
    <w:rsid w:val="00F31144"/>
    <w:rsid w:val="00F31287"/>
    <w:rsid w:val="00F32661"/>
    <w:rsid w:val="00F32795"/>
    <w:rsid w:val="00F327EF"/>
    <w:rsid w:val="00F32A80"/>
    <w:rsid w:val="00F34003"/>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0F86"/>
    <w:rsid w:val="00F517C1"/>
    <w:rsid w:val="00F52B1D"/>
    <w:rsid w:val="00F52D28"/>
    <w:rsid w:val="00F52FC8"/>
    <w:rsid w:val="00F52FEB"/>
    <w:rsid w:val="00F532A0"/>
    <w:rsid w:val="00F566A1"/>
    <w:rsid w:val="00F56A26"/>
    <w:rsid w:val="00F56ADF"/>
    <w:rsid w:val="00F56D5B"/>
    <w:rsid w:val="00F57557"/>
    <w:rsid w:val="00F57696"/>
    <w:rsid w:val="00F577F5"/>
    <w:rsid w:val="00F57870"/>
    <w:rsid w:val="00F57B43"/>
    <w:rsid w:val="00F57D0F"/>
    <w:rsid w:val="00F601FA"/>
    <w:rsid w:val="00F606C6"/>
    <w:rsid w:val="00F60CE2"/>
    <w:rsid w:val="00F610A2"/>
    <w:rsid w:val="00F6145B"/>
    <w:rsid w:val="00F61DA7"/>
    <w:rsid w:val="00F620FA"/>
    <w:rsid w:val="00F622A1"/>
    <w:rsid w:val="00F6283D"/>
    <w:rsid w:val="00F62926"/>
    <w:rsid w:val="00F633D9"/>
    <w:rsid w:val="00F638DA"/>
    <w:rsid w:val="00F63CA8"/>
    <w:rsid w:val="00F63F1C"/>
    <w:rsid w:val="00F64D21"/>
    <w:rsid w:val="00F64FB0"/>
    <w:rsid w:val="00F654DB"/>
    <w:rsid w:val="00F655A2"/>
    <w:rsid w:val="00F678F0"/>
    <w:rsid w:val="00F67D86"/>
    <w:rsid w:val="00F67DC5"/>
    <w:rsid w:val="00F708CD"/>
    <w:rsid w:val="00F70DFA"/>
    <w:rsid w:val="00F71D8D"/>
    <w:rsid w:val="00F72720"/>
    <w:rsid w:val="00F728C1"/>
    <w:rsid w:val="00F72F3C"/>
    <w:rsid w:val="00F7328D"/>
    <w:rsid w:val="00F73AB3"/>
    <w:rsid w:val="00F74557"/>
    <w:rsid w:val="00F74948"/>
    <w:rsid w:val="00F74C6E"/>
    <w:rsid w:val="00F75678"/>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56CC"/>
    <w:rsid w:val="00F87618"/>
    <w:rsid w:val="00F87B25"/>
    <w:rsid w:val="00F91286"/>
    <w:rsid w:val="00F921CE"/>
    <w:rsid w:val="00F928BA"/>
    <w:rsid w:val="00F93BDC"/>
    <w:rsid w:val="00F93DD5"/>
    <w:rsid w:val="00F93E1A"/>
    <w:rsid w:val="00F93F6E"/>
    <w:rsid w:val="00F93FF2"/>
    <w:rsid w:val="00F94475"/>
    <w:rsid w:val="00F94EF6"/>
    <w:rsid w:val="00F9573F"/>
    <w:rsid w:val="00F95C83"/>
    <w:rsid w:val="00F95C8E"/>
    <w:rsid w:val="00F962C2"/>
    <w:rsid w:val="00F96AF0"/>
    <w:rsid w:val="00F96FE2"/>
    <w:rsid w:val="00F972E4"/>
    <w:rsid w:val="00FA0D8F"/>
    <w:rsid w:val="00FA0ED8"/>
    <w:rsid w:val="00FA18BD"/>
    <w:rsid w:val="00FA205C"/>
    <w:rsid w:val="00FA272A"/>
    <w:rsid w:val="00FA3A7E"/>
    <w:rsid w:val="00FA3E6E"/>
    <w:rsid w:val="00FA41D3"/>
    <w:rsid w:val="00FA4A37"/>
    <w:rsid w:val="00FA55F1"/>
    <w:rsid w:val="00FA6439"/>
    <w:rsid w:val="00FA6AE8"/>
    <w:rsid w:val="00FA76C8"/>
    <w:rsid w:val="00FA7F1D"/>
    <w:rsid w:val="00FB088E"/>
    <w:rsid w:val="00FB11C4"/>
    <w:rsid w:val="00FB17E6"/>
    <w:rsid w:val="00FB2321"/>
    <w:rsid w:val="00FB352B"/>
    <w:rsid w:val="00FB370B"/>
    <w:rsid w:val="00FB379B"/>
    <w:rsid w:val="00FB4001"/>
    <w:rsid w:val="00FB4472"/>
    <w:rsid w:val="00FB545B"/>
    <w:rsid w:val="00FB5686"/>
    <w:rsid w:val="00FB5754"/>
    <w:rsid w:val="00FB5B18"/>
    <w:rsid w:val="00FB638C"/>
    <w:rsid w:val="00FB65AB"/>
    <w:rsid w:val="00FB661E"/>
    <w:rsid w:val="00FB6A5B"/>
    <w:rsid w:val="00FB75E7"/>
    <w:rsid w:val="00FB7880"/>
    <w:rsid w:val="00FB7CBE"/>
    <w:rsid w:val="00FB7F2E"/>
    <w:rsid w:val="00FC3848"/>
    <w:rsid w:val="00FC3F0D"/>
    <w:rsid w:val="00FC3FED"/>
    <w:rsid w:val="00FC5A51"/>
    <w:rsid w:val="00FC5FDF"/>
    <w:rsid w:val="00FC634F"/>
    <w:rsid w:val="00FC7A48"/>
    <w:rsid w:val="00FC7CC8"/>
    <w:rsid w:val="00FD126E"/>
    <w:rsid w:val="00FD1B83"/>
    <w:rsid w:val="00FD1E57"/>
    <w:rsid w:val="00FD22DA"/>
    <w:rsid w:val="00FD2EEB"/>
    <w:rsid w:val="00FD3140"/>
    <w:rsid w:val="00FD31E5"/>
    <w:rsid w:val="00FD352D"/>
    <w:rsid w:val="00FD3719"/>
    <w:rsid w:val="00FD4146"/>
    <w:rsid w:val="00FD44F6"/>
    <w:rsid w:val="00FD4832"/>
    <w:rsid w:val="00FD55D6"/>
    <w:rsid w:val="00FD5823"/>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A22"/>
    <w:rsid w:val="00FE5BCA"/>
    <w:rsid w:val="00FE5CE3"/>
    <w:rsid w:val="00FE60B1"/>
    <w:rsid w:val="00FE6AB4"/>
    <w:rsid w:val="00FE6B0B"/>
    <w:rsid w:val="00FE6BD6"/>
    <w:rsid w:val="00FE742E"/>
    <w:rsid w:val="00FE7947"/>
    <w:rsid w:val="00FF123B"/>
    <w:rsid w:val="00FF1DE6"/>
    <w:rsid w:val="00FF27BF"/>
    <w:rsid w:val="00FF2AAA"/>
    <w:rsid w:val="00FF33BF"/>
    <w:rsid w:val="00FF385C"/>
    <w:rsid w:val="00FF3C9B"/>
    <w:rsid w:val="00FF477D"/>
    <w:rsid w:val="00FF4DE7"/>
    <w:rsid w:val="00FF5445"/>
    <w:rsid w:val="00FF561A"/>
    <w:rsid w:val="00FF5D1D"/>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6AD69"/>
  <w15:docId w15:val="{BA969817-8F3A-42DC-9622-FF653715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 w:type="character" w:customStyle="1" w:styleId="topic-highlight">
    <w:name w:val="topic-highlight"/>
    <w:basedOn w:val="DefaultParagraphFont"/>
    <w:rsid w:val="007B17F4"/>
  </w:style>
  <w:style w:type="paragraph" w:styleId="FootnoteText">
    <w:name w:val="footnote text"/>
    <w:basedOn w:val="Normal"/>
    <w:link w:val="FootnoteTextChar"/>
    <w:uiPriority w:val="99"/>
    <w:semiHidden/>
    <w:unhideWhenUsed/>
    <w:rsid w:val="00DD2307"/>
    <w:rPr>
      <w:sz w:val="20"/>
      <w:szCs w:val="20"/>
    </w:rPr>
  </w:style>
  <w:style w:type="character" w:customStyle="1" w:styleId="FootnoteTextChar">
    <w:name w:val="Footnote Text Char"/>
    <w:basedOn w:val="DefaultParagraphFont"/>
    <w:link w:val="FootnoteText"/>
    <w:uiPriority w:val="99"/>
    <w:semiHidden/>
    <w:rsid w:val="00DD2307"/>
    <w:rPr>
      <w:rFonts w:ascii="Arial Narrow" w:hAnsi="Arial Narrow"/>
      <w:color w:val="003366"/>
    </w:rPr>
  </w:style>
  <w:style w:type="character" w:styleId="FootnoteReference">
    <w:name w:val="footnote reference"/>
    <w:basedOn w:val="DefaultParagraphFont"/>
    <w:uiPriority w:val="99"/>
    <w:semiHidden/>
    <w:unhideWhenUsed/>
    <w:rsid w:val="00DD2307"/>
    <w:rPr>
      <w:vertAlign w:val="superscript"/>
    </w:rPr>
  </w:style>
  <w:style w:type="character" w:customStyle="1" w:styleId="citation-publication-date">
    <w:name w:val="citation-publication-date"/>
    <w:basedOn w:val="DefaultParagraphFont"/>
    <w:rsid w:val="00DD2307"/>
  </w:style>
  <w:style w:type="character" w:customStyle="1" w:styleId="doi">
    <w:name w:val="doi"/>
    <w:basedOn w:val="DefaultParagraphFont"/>
    <w:rsid w:val="00DD2307"/>
  </w:style>
  <w:style w:type="character" w:customStyle="1" w:styleId="ms-submitted-date">
    <w:name w:val="ms-submitted-date"/>
    <w:basedOn w:val="DefaultParagraphFont"/>
    <w:rsid w:val="000B5896"/>
  </w:style>
  <w:style w:type="character" w:customStyle="1" w:styleId="cit">
    <w:name w:val="cit"/>
    <w:basedOn w:val="DefaultParagraphFont"/>
    <w:rsid w:val="000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477184855">
      <w:bodyDiv w:val="1"/>
      <w:marLeft w:val="0"/>
      <w:marRight w:val="0"/>
      <w:marTop w:val="0"/>
      <w:marBottom w:val="0"/>
      <w:divBdr>
        <w:top w:val="none" w:sz="0" w:space="0" w:color="auto"/>
        <w:left w:val="none" w:sz="0" w:space="0" w:color="auto"/>
        <w:bottom w:val="none" w:sz="0" w:space="0" w:color="auto"/>
        <w:right w:val="none" w:sz="0" w:space="0" w:color="auto"/>
      </w:divBdr>
      <w:divsChild>
        <w:div w:id="2082867234">
          <w:marLeft w:val="1699"/>
          <w:marRight w:val="0"/>
          <w:marTop w:val="120"/>
          <w:marBottom w:val="0"/>
          <w:divBdr>
            <w:top w:val="none" w:sz="0" w:space="0" w:color="auto"/>
            <w:left w:val="none" w:sz="0" w:space="0" w:color="auto"/>
            <w:bottom w:val="none" w:sz="0" w:space="0" w:color="auto"/>
            <w:right w:val="none" w:sz="0" w:space="0" w:color="auto"/>
          </w:divBdr>
        </w:div>
      </w:divsChild>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38761534">
      <w:bodyDiv w:val="1"/>
      <w:marLeft w:val="0"/>
      <w:marRight w:val="0"/>
      <w:marTop w:val="0"/>
      <w:marBottom w:val="0"/>
      <w:divBdr>
        <w:top w:val="none" w:sz="0" w:space="0" w:color="auto"/>
        <w:left w:val="none" w:sz="0" w:space="0" w:color="auto"/>
        <w:bottom w:val="none" w:sz="0" w:space="0" w:color="auto"/>
        <w:right w:val="none" w:sz="0" w:space="0" w:color="auto"/>
      </w:divBdr>
      <w:divsChild>
        <w:div w:id="616841045">
          <w:marLeft w:val="0"/>
          <w:marRight w:val="0"/>
          <w:marTop w:val="27"/>
          <w:marBottom w:val="27"/>
          <w:divBdr>
            <w:top w:val="none" w:sz="0" w:space="0" w:color="auto"/>
            <w:left w:val="none" w:sz="0" w:space="0" w:color="auto"/>
            <w:bottom w:val="none" w:sz="0" w:space="0" w:color="auto"/>
            <w:right w:val="none" w:sz="0" w:space="0" w:color="auto"/>
          </w:divBdr>
          <w:divsChild>
            <w:div w:id="2092121573">
              <w:marLeft w:val="0"/>
              <w:marRight w:val="0"/>
              <w:marTop w:val="0"/>
              <w:marBottom w:val="0"/>
              <w:divBdr>
                <w:top w:val="none" w:sz="0" w:space="0" w:color="auto"/>
                <w:left w:val="none" w:sz="0" w:space="0" w:color="auto"/>
                <w:bottom w:val="none" w:sz="0" w:space="0" w:color="auto"/>
                <w:right w:val="none" w:sz="0" w:space="0" w:color="auto"/>
              </w:divBdr>
            </w:div>
            <w:div w:id="1687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26327">
      <w:bodyDiv w:val="1"/>
      <w:marLeft w:val="0"/>
      <w:marRight w:val="0"/>
      <w:marTop w:val="0"/>
      <w:marBottom w:val="0"/>
      <w:divBdr>
        <w:top w:val="none" w:sz="0" w:space="0" w:color="auto"/>
        <w:left w:val="none" w:sz="0" w:space="0" w:color="auto"/>
        <w:bottom w:val="none" w:sz="0" w:space="0" w:color="auto"/>
        <w:right w:val="none" w:sz="0" w:space="0" w:color="auto"/>
      </w:divBdr>
      <w:divsChild>
        <w:div w:id="1612938317">
          <w:marLeft w:val="0"/>
          <w:marRight w:val="0"/>
          <w:marTop w:val="27"/>
          <w:marBottom w:val="27"/>
          <w:divBdr>
            <w:top w:val="none" w:sz="0" w:space="0" w:color="auto"/>
            <w:left w:val="none" w:sz="0" w:space="0" w:color="auto"/>
            <w:bottom w:val="none" w:sz="0" w:space="0" w:color="auto"/>
            <w:right w:val="none" w:sz="0" w:space="0" w:color="auto"/>
          </w:divBdr>
          <w:divsChild>
            <w:div w:id="1927767440">
              <w:marLeft w:val="0"/>
              <w:marRight w:val="0"/>
              <w:marTop w:val="0"/>
              <w:marBottom w:val="0"/>
              <w:divBdr>
                <w:top w:val="none" w:sz="0" w:space="0" w:color="auto"/>
                <w:left w:val="none" w:sz="0" w:space="0" w:color="auto"/>
                <w:bottom w:val="none" w:sz="0" w:space="0" w:color="auto"/>
                <w:right w:val="none" w:sz="0" w:space="0" w:color="auto"/>
              </w:divBdr>
            </w:div>
            <w:div w:id="1105493393">
              <w:marLeft w:val="0"/>
              <w:marRight w:val="0"/>
              <w:marTop w:val="0"/>
              <w:marBottom w:val="0"/>
              <w:divBdr>
                <w:top w:val="none" w:sz="0" w:space="0" w:color="auto"/>
                <w:left w:val="none" w:sz="0" w:space="0" w:color="auto"/>
                <w:bottom w:val="none" w:sz="0" w:space="0" w:color="auto"/>
                <w:right w:val="none" w:sz="0" w:space="0" w:color="auto"/>
              </w:divBdr>
              <w:divsChild>
                <w:div w:id="20922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848">
      <w:bodyDiv w:val="1"/>
      <w:marLeft w:val="0"/>
      <w:marRight w:val="0"/>
      <w:marTop w:val="0"/>
      <w:marBottom w:val="0"/>
      <w:divBdr>
        <w:top w:val="none" w:sz="0" w:space="0" w:color="auto"/>
        <w:left w:val="none" w:sz="0" w:space="0" w:color="auto"/>
        <w:bottom w:val="none" w:sz="0" w:space="0" w:color="auto"/>
        <w:right w:val="none" w:sz="0" w:space="0" w:color="auto"/>
      </w:divBdr>
      <w:divsChild>
        <w:div w:id="956526552">
          <w:marLeft w:val="0"/>
          <w:marRight w:val="0"/>
          <w:marTop w:val="27"/>
          <w:marBottom w:val="27"/>
          <w:divBdr>
            <w:top w:val="none" w:sz="0" w:space="0" w:color="auto"/>
            <w:left w:val="none" w:sz="0" w:space="0" w:color="auto"/>
            <w:bottom w:val="none" w:sz="0" w:space="0" w:color="auto"/>
            <w:right w:val="none" w:sz="0" w:space="0" w:color="auto"/>
          </w:divBdr>
          <w:divsChild>
            <w:div w:id="1492330877">
              <w:marLeft w:val="0"/>
              <w:marRight w:val="0"/>
              <w:marTop w:val="0"/>
              <w:marBottom w:val="0"/>
              <w:divBdr>
                <w:top w:val="none" w:sz="0" w:space="0" w:color="auto"/>
                <w:left w:val="none" w:sz="0" w:space="0" w:color="auto"/>
                <w:bottom w:val="none" w:sz="0" w:space="0" w:color="auto"/>
                <w:right w:val="none" w:sz="0" w:space="0" w:color="auto"/>
              </w:divBdr>
            </w:div>
            <w:div w:id="719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9151">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ma.charite.d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9B33-5CA7-4A3D-BD58-1AF12BF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9059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Consolidated Balance Sheet</vt:lpstr>
      <vt:lpstr>Consolidated Balance Sheet</vt:lpstr>
    </vt:vector>
  </TitlesOfParts>
  <Company>Pharming</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Sijmen de Vries</cp:lastModifiedBy>
  <cp:revision>2</cp:revision>
  <cp:lastPrinted>2018-10-15T12:34:00Z</cp:lastPrinted>
  <dcterms:created xsi:type="dcterms:W3CDTF">2018-12-06T18:07:00Z</dcterms:created>
  <dcterms:modified xsi:type="dcterms:W3CDTF">2018-12-06T18:07:00Z</dcterms:modified>
</cp:coreProperties>
</file>