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BE" w:rsidRPr="00C10F54" w:rsidRDefault="00076DF7" w:rsidP="00C10F54">
      <w:pPr>
        <w:spacing w:after="0" w:line="360" w:lineRule="auto"/>
        <w:rPr>
          <w:rFonts w:ascii="Arial" w:hAnsi="Arial" w:cs="Arial"/>
          <w:bCs/>
          <w:lang w:eastAsia="en-GB"/>
        </w:rPr>
      </w:pPr>
      <w:r w:rsidRPr="00C10F54">
        <w:rPr>
          <w:rFonts w:ascii="Arial" w:hAnsi="Arial" w:cs="Arial"/>
          <w:bCs/>
          <w:lang w:eastAsia="en-GB"/>
        </w:rPr>
        <w:t>27</w:t>
      </w:r>
      <w:r w:rsidR="009A1089" w:rsidRPr="00C10F54">
        <w:rPr>
          <w:rFonts w:ascii="Arial" w:hAnsi="Arial" w:cs="Arial"/>
          <w:bCs/>
          <w:lang w:eastAsia="en-GB"/>
        </w:rPr>
        <w:t xml:space="preserve"> </w:t>
      </w:r>
      <w:r w:rsidR="00056B37" w:rsidRPr="00C10F54">
        <w:rPr>
          <w:rFonts w:ascii="Arial" w:hAnsi="Arial" w:cs="Arial"/>
          <w:bCs/>
          <w:lang w:eastAsia="en-GB"/>
        </w:rPr>
        <w:t>March 201</w:t>
      </w:r>
      <w:r w:rsidR="00357EFD" w:rsidRPr="00C10F54">
        <w:rPr>
          <w:rFonts w:ascii="Arial" w:hAnsi="Arial" w:cs="Arial"/>
          <w:bCs/>
          <w:lang w:eastAsia="en-GB"/>
        </w:rPr>
        <w:t>7</w:t>
      </w:r>
    </w:p>
    <w:p w:rsidR="000419BE" w:rsidRPr="00C10F54" w:rsidRDefault="000419BE" w:rsidP="00C10F54">
      <w:pPr>
        <w:spacing w:after="0" w:line="360" w:lineRule="auto"/>
        <w:jc w:val="center"/>
        <w:rPr>
          <w:rFonts w:ascii="Arial" w:hAnsi="Arial" w:cs="Arial"/>
          <w:b/>
          <w:lang w:eastAsia="en-GB"/>
        </w:rPr>
      </w:pPr>
      <w:r w:rsidRPr="00C10F54">
        <w:rPr>
          <w:rFonts w:ascii="Arial" w:hAnsi="Arial" w:cs="Arial"/>
          <w:b/>
          <w:lang w:eastAsia="en-GB"/>
        </w:rPr>
        <w:t>BCRE – Brack Capital Real Estate Investments N.V.</w:t>
      </w:r>
    </w:p>
    <w:p w:rsidR="000419BE" w:rsidRPr="00C10F54" w:rsidRDefault="009A1089" w:rsidP="00C10F54">
      <w:pPr>
        <w:spacing w:after="0" w:line="360" w:lineRule="auto"/>
        <w:jc w:val="center"/>
        <w:rPr>
          <w:rFonts w:ascii="Arial" w:hAnsi="Arial" w:cs="Arial"/>
          <w:lang w:eastAsia="en-GB"/>
        </w:rPr>
      </w:pPr>
      <w:r w:rsidRPr="00C10F54">
        <w:rPr>
          <w:rFonts w:ascii="Arial" w:hAnsi="Arial" w:cs="Arial"/>
          <w:lang w:eastAsia="en-GB"/>
        </w:rPr>
        <w:t>(“</w:t>
      </w:r>
      <w:r w:rsidR="000419BE" w:rsidRPr="00C10F54">
        <w:rPr>
          <w:rFonts w:ascii="Arial" w:hAnsi="Arial" w:cs="Arial"/>
          <w:b/>
          <w:bCs/>
          <w:lang w:eastAsia="en-GB"/>
        </w:rPr>
        <w:t>BCRE</w:t>
      </w:r>
      <w:r w:rsidRPr="00C10F54">
        <w:rPr>
          <w:rFonts w:ascii="Arial" w:hAnsi="Arial" w:cs="Arial"/>
          <w:lang w:eastAsia="en-GB"/>
        </w:rPr>
        <w:t>”</w:t>
      </w:r>
      <w:r w:rsidR="000419BE" w:rsidRPr="00C10F54">
        <w:rPr>
          <w:rFonts w:ascii="Arial" w:hAnsi="Arial" w:cs="Arial"/>
          <w:lang w:eastAsia="en-GB"/>
        </w:rPr>
        <w:t xml:space="preserve"> or the “</w:t>
      </w:r>
      <w:r w:rsidR="000419BE" w:rsidRPr="00C10F54">
        <w:rPr>
          <w:rFonts w:ascii="Arial" w:hAnsi="Arial" w:cs="Arial"/>
          <w:b/>
          <w:bCs/>
          <w:lang w:eastAsia="en-GB"/>
        </w:rPr>
        <w:t>Company</w:t>
      </w:r>
      <w:r w:rsidRPr="00C10F54">
        <w:rPr>
          <w:rFonts w:ascii="Arial" w:hAnsi="Arial" w:cs="Arial"/>
          <w:lang w:eastAsia="en-GB"/>
        </w:rPr>
        <w:t>”</w:t>
      </w:r>
      <w:r w:rsidR="000419BE" w:rsidRPr="00C10F54">
        <w:rPr>
          <w:rFonts w:ascii="Arial" w:hAnsi="Arial" w:cs="Arial"/>
          <w:lang w:eastAsia="en-GB"/>
        </w:rPr>
        <w:t>)</w:t>
      </w:r>
    </w:p>
    <w:p w:rsidR="009A1089" w:rsidRPr="00C10F54" w:rsidRDefault="00357EFD" w:rsidP="00C10F54">
      <w:pPr>
        <w:spacing w:after="0" w:line="360" w:lineRule="auto"/>
        <w:jc w:val="center"/>
        <w:rPr>
          <w:rStyle w:val="bc"/>
          <w:rFonts w:ascii="Arial" w:hAnsi="Arial" w:cs="Arial"/>
          <w:b/>
          <w:lang w:val="en"/>
        </w:rPr>
      </w:pPr>
      <w:r w:rsidRPr="00C10F54">
        <w:rPr>
          <w:rStyle w:val="bc"/>
          <w:rFonts w:ascii="Arial" w:hAnsi="Arial" w:cs="Arial"/>
          <w:b/>
          <w:lang w:val="en"/>
        </w:rPr>
        <w:t xml:space="preserve">Reaffirmation of </w:t>
      </w:r>
      <w:r w:rsidR="00056B37" w:rsidRPr="00C10F54">
        <w:rPr>
          <w:rStyle w:val="bc"/>
          <w:rFonts w:ascii="Arial" w:hAnsi="Arial" w:cs="Arial"/>
          <w:b/>
          <w:lang w:val="en"/>
        </w:rPr>
        <w:t>c</w:t>
      </w:r>
      <w:r w:rsidR="009A1089" w:rsidRPr="00C10F54">
        <w:rPr>
          <w:rStyle w:val="bc"/>
          <w:rFonts w:ascii="Arial" w:hAnsi="Arial" w:cs="Arial"/>
          <w:b/>
          <w:lang w:val="en"/>
        </w:rPr>
        <w:t xml:space="preserve">redit rating of </w:t>
      </w:r>
      <w:r w:rsidR="00076DF7" w:rsidRPr="00C10F54">
        <w:rPr>
          <w:rFonts w:ascii="Arial" w:hAnsi="Arial" w:cs="Arial"/>
          <w:b/>
          <w:bCs/>
          <w:lang w:eastAsia="en-GB"/>
        </w:rPr>
        <w:t>an associate undertaking</w:t>
      </w:r>
    </w:p>
    <w:p w:rsidR="00C87E1F" w:rsidRPr="00C10F54" w:rsidRDefault="00C87E1F" w:rsidP="00C10F54">
      <w:pPr>
        <w:spacing w:after="0" w:line="240" w:lineRule="auto"/>
        <w:jc w:val="both"/>
        <w:rPr>
          <w:rStyle w:val="bc"/>
          <w:rFonts w:ascii="Arial" w:hAnsi="Arial" w:cs="Arial"/>
          <w:lang w:val="en"/>
        </w:rPr>
      </w:pPr>
    </w:p>
    <w:p w:rsidR="0018601E" w:rsidRDefault="0018601E" w:rsidP="00C10F54">
      <w:pPr>
        <w:spacing w:after="0" w:line="240" w:lineRule="auto"/>
        <w:jc w:val="both"/>
        <w:rPr>
          <w:rStyle w:val="bc"/>
          <w:rFonts w:ascii="Arial" w:hAnsi="Arial" w:cs="Arial"/>
          <w:lang w:val="en"/>
        </w:rPr>
      </w:pPr>
      <w:r w:rsidRPr="00C10F54">
        <w:rPr>
          <w:rStyle w:val="bc"/>
          <w:rFonts w:ascii="Arial" w:hAnsi="Arial" w:cs="Arial"/>
          <w:lang w:val="en"/>
        </w:rPr>
        <w:t xml:space="preserve">The Company </w:t>
      </w:r>
      <w:r w:rsidR="006850CC">
        <w:rPr>
          <w:rStyle w:val="bc"/>
          <w:rFonts w:ascii="Arial" w:hAnsi="Arial" w:cs="Arial"/>
          <w:lang w:val="en"/>
        </w:rPr>
        <w:t>announces</w:t>
      </w:r>
      <w:bookmarkStart w:id="0" w:name="_GoBack"/>
      <w:bookmarkEnd w:id="0"/>
      <w:r w:rsidRPr="00C10F54">
        <w:rPr>
          <w:rStyle w:val="bc"/>
          <w:rFonts w:ascii="Arial" w:hAnsi="Arial" w:cs="Arial"/>
          <w:lang w:val="en"/>
        </w:rPr>
        <w:t xml:space="preserve"> that Standard &amp; Poor’s</w:t>
      </w:r>
      <w:r w:rsidR="00053FE5" w:rsidRPr="00C10F54">
        <w:rPr>
          <w:rStyle w:val="bc"/>
          <w:rFonts w:ascii="Arial" w:hAnsi="Arial" w:cs="Arial"/>
          <w:lang w:val="en"/>
        </w:rPr>
        <w:t xml:space="preserve"> Maalot</w:t>
      </w:r>
      <w:r w:rsidRPr="00C10F54">
        <w:rPr>
          <w:rStyle w:val="bc"/>
          <w:rFonts w:ascii="Arial" w:hAnsi="Arial" w:cs="Arial"/>
          <w:lang w:val="en"/>
        </w:rPr>
        <w:t xml:space="preserve">, a credit rating agency accredited by Israel, has </w:t>
      </w:r>
      <w:r w:rsidR="00357EFD" w:rsidRPr="00C10F54">
        <w:rPr>
          <w:rStyle w:val="bc"/>
          <w:rFonts w:ascii="Arial" w:hAnsi="Arial" w:cs="Arial"/>
          <w:lang w:val="en"/>
        </w:rPr>
        <w:t>reaffirmed</w:t>
      </w:r>
      <w:r w:rsidRPr="00C10F54">
        <w:rPr>
          <w:rStyle w:val="bc"/>
          <w:rFonts w:ascii="Arial" w:hAnsi="Arial" w:cs="Arial"/>
          <w:lang w:val="en"/>
        </w:rPr>
        <w:t xml:space="preserve"> </w:t>
      </w:r>
      <w:r w:rsidR="001034AC" w:rsidRPr="00C10F54">
        <w:rPr>
          <w:rStyle w:val="bc"/>
          <w:rFonts w:ascii="Arial" w:hAnsi="Arial" w:cs="Arial"/>
          <w:lang w:val="en"/>
        </w:rPr>
        <w:t xml:space="preserve">the credit rating of </w:t>
      </w:r>
      <w:r w:rsidR="00C10F54" w:rsidRPr="00C10F54">
        <w:rPr>
          <w:rStyle w:val="bc"/>
          <w:rFonts w:ascii="Arial" w:hAnsi="Arial" w:cs="Arial"/>
          <w:lang w:val="en"/>
        </w:rPr>
        <w:t xml:space="preserve">Brack Capital Properties N.V., an associate undertaking of the Company </w:t>
      </w:r>
      <w:r w:rsidR="00076DF7" w:rsidRPr="00C10F54">
        <w:rPr>
          <w:rStyle w:val="bc"/>
          <w:rFonts w:ascii="Arial" w:hAnsi="Arial" w:cs="Arial"/>
          <w:lang w:val="en"/>
        </w:rPr>
        <w:t>whose shares are traded</w:t>
      </w:r>
      <w:r w:rsidR="00C10F54" w:rsidRPr="00C10F54">
        <w:rPr>
          <w:rStyle w:val="bc"/>
          <w:rFonts w:ascii="Arial" w:hAnsi="Arial" w:cs="Arial"/>
          <w:lang w:val="en"/>
        </w:rPr>
        <w:t xml:space="preserve"> on the Tel Aviv Stock Exchange</w:t>
      </w:r>
      <w:r w:rsidR="000419BE" w:rsidRPr="00C10F54">
        <w:rPr>
          <w:rStyle w:val="bc"/>
          <w:rFonts w:ascii="Arial" w:hAnsi="Arial" w:cs="Arial"/>
          <w:lang w:val="en"/>
        </w:rPr>
        <w:t>,</w:t>
      </w:r>
      <w:r w:rsidR="000E7B46" w:rsidRPr="00C10F54">
        <w:rPr>
          <w:rStyle w:val="bc"/>
          <w:rFonts w:ascii="Arial" w:hAnsi="Arial" w:cs="Arial"/>
          <w:lang w:val="en"/>
        </w:rPr>
        <w:t xml:space="preserve"> and its existing debentures</w:t>
      </w:r>
      <w:r w:rsidR="000419BE" w:rsidRPr="00C10F54">
        <w:rPr>
          <w:rStyle w:val="bc"/>
          <w:rFonts w:ascii="Arial" w:hAnsi="Arial" w:cs="Arial"/>
          <w:lang w:val="en"/>
        </w:rPr>
        <w:t xml:space="preserve"> </w:t>
      </w:r>
      <w:r w:rsidR="00111EAE" w:rsidRPr="00C10F54">
        <w:rPr>
          <w:rStyle w:val="bc"/>
          <w:rFonts w:ascii="Arial" w:hAnsi="Arial" w:cs="Arial"/>
          <w:lang w:val="en"/>
        </w:rPr>
        <w:t>of</w:t>
      </w:r>
      <w:r w:rsidR="00056B37" w:rsidRPr="00C10F54">
        <w:rPr>
          <w:rStyle w:val="bc"/>
          <w:rFonts w:ascii="Arial" w:hAnsi="Arial" w:cs="Arial"/>
          <w:lang w:val="en"/>
        </w:rPr>
        <w:t xml:space="preserve"> ilAA- </w:t>
      </w:r>
      <w:r w:rsidR="00357EFD" w:rsidRPr="00C10F54">
        <w:rPr>
          <w:rStyle w:val="bc"/>
          <w:rFonts w:ascii="Arial" w:hAnsi="Arial" w:cs="Arial"/>
          <w:lang w:val="en"/>
        </w:rPr>
        <w:t>on a local Israeli scale</w:t>
      </w:r>
      <w:r w:rsidR="00A331BD">
        <w:rPr>
          <w:rStyle w:val="bc"/>
          <w:rFonts w:ascii="Arial" w:hAnsi="Arial" w:cs="Arial"/>
          <w:lang w:val="en"/>
        </w:rPr>
        <w:t>,</w:t>
      </w:r>
      <w:r w:rsidR="00056B37" w:rsidRPr="00C10F54">
        <w:rPr>
          <w:rStyle w:val="bc"/>
          <w:rFonts w:ascii="Arial" w:hAnsi="Arial" w:cs="Arial"/>
          <w:lang w:val="en"/>
        </w:rPr>
        <w:t xml:space="preserve"> with </w:t>
      </w:r>
      <w:r w:rsidR="00357EFD" w:rsidRPr="00C10F54">
        <w:rPr>
          <w:rStyle w:val="bc"/>
          <w:rFonts w:ascii="Arial" w:hAnsi="Arial" w:cs="Arial"/>
          <w:lang w:val="en"/>
        </w:rPr>
        <w:t xml:space="preserve">a </w:t>
      </w:r>
      <w:r w:rsidR="00056B37" w:rsidRPr="00C10F54">
        <w:rPr>
          <w:rStyle w:val="bc"/>
          <w:rFonts w:ascii="Arial" w:hAnsi="Arial" w:cs="Arial"/>
          <w:lang w:val="en"/>
        </w:rPr>
        <w:t>stable outlook.</w:t>
      </w:r>
    </w:p>
    <w:p w:rsidR="00C10F54" w:rsidRPr="00C10F54" w:rsidRDefault="00C10F54" w:rsidP="00C10F54">
      <w:pPr>
        <w:spacing w:after="0" w:line="240" w:lineRule="auto"/>
        <w:jc w:val="both"/>
        <w:rPr>
          <w:rStyle w:val="bc"/>
          <w:rFonts w:ascii="Arial" w:hAnsi="Arial" w:cs="Arial"/>
          <w:lang w:val="en"/>
        </w:rPr>
      </w:pPr>
    </w:p>
    <w:p w:rsidR="00076DF7" w:rsidRDefault="00076DF7" w:rsidP="00C10F54">
      <w:pPr>
        <w:spacing w:after="0" w:line="240" w:lineRule="auto"/>
        <w:jc w:val="both"/>
        <w:rPr>
          <w:rFonts w:ascii="Arial" w:hAnsi="Arial" w:cs="Arial"/>
          <w:lang w:eastAsia="en-GB"/>
        </w:rPr>
      </w:pPr>
      <w:r w:rsidRPr="00C10F54">
        <w:rPr>
          <w:rFonts w:ascii="Arial" w:hAnsi="Arial" w:cs="Arial"/>
          <w:b/>
          <w:bCs/>
          <w:lang w:eastAsia="en-GB"/>
        </w:rPr>
        <w:t>ENQUIRIES</w:t>
      </w:r>
      <w:r w:rsidRPr="00C10F54">
        <w:rPr>
          <w:rFonts w:ascii="Arial" w:hAnsi="Arial" w:cs="Arial"/>
          <w:lang w:eastAsia="en-GB"/>
        </w:rPr>
        <w:t>:</w:t>
      </w:r>
    </w:p>
    <w:p w:rsidR="00C10F54" w:rsidRPr="00C10F54" w:rsidRDefault="00C10F54" w:rsidP="00C10F54">
      <w:pPr>
        <w:spacing w:after="0" w:line="240" w:lineRule="auto"/>
        <w:jc w:val="both"/>
        <w:rPr>
          <w:rFonts w:ascii="Arial" w:hAnsi="Arial" w:cs="Arial"/>
          <w:lang w:eastAsia="en-GB"/>
        </w:rPr>
      </w:pPr>
    </w:p>
    <w:tbl>
      <w:tblPr>
        <w:tblStyle w:val="TableGrid"/>
        <w:tblW w:w="9279"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279"/>
      </w:tblGrid>
      <w:tr w:rsidR="00076DF7" w:rsidRPr="00C10F54" w:rsidTr="00C10F54">
        <w:tc>
          <w:tcPr>
            <w:tcW w:w="7000" w:type="dxa"/>
          </w:tcPr>
          <w:p w:rsidR="00076DF7" w:rsidRPr="00C10F54" w:rsidRDefault="00076DF7" w:rsidP="00C10F54">
            <w:pPr>
              <w:spacing w:line="360" w:lineRule="auto"/>
              <w:ind w:left="238"/>
              <w:jc w:val="both"/>
              <w:rPr>
                <w:rFonts w:ascii="Arial" w:hAnsi="Arial" w:cs="Arial"/>
                <w:b/>
                <w:sz w:val="22"/>
                <w:szCs w:val="22"/>
                <w:lang w:eastAsia="en-GB"/>
              </w:rPr>
            </w:pPr>
            <w:r w:rsidRPr="00C10F54">
              <w:rPr>
                <w:rFonts w:ascii="Arial" w:hAnsi="Arial" w:cs="Arial"/>
                <w:b/>
                <w:sz w:val="22"/>
                <w:szCs w:val="22"/>
                <w:lang w:eastAsia="en-GB"/>
              </w:rPr>
              <w:t>BCRE - Brack Capital Real Estate Investments N.V.</w:t>
            </w:r>
          </w:p>
        </w:tc>
        <w:tc>
          <w:tcPr>
            <w:tcW w:w="2279" w:type="dxa"/>
          </w:tcPr>
          <w:p w:rsidR="00076DF7" w:rsidRPr="00C10F54" w:rsidRDefault="00076DF7" w:rsidP="00C10F54">
            <w:pPr>
              <w:spacing w:line="360" w:lineRule="auto"/>
              <w:ind w:left="238"/>
              <w:jc w:val="both"/>
              <w:rPr>
                <w:rFonts w:ascii="Arial" w:hAnsi="Arial" w:cs="Arial"/>
                <w:sz w:val="22"/>
                <w:szCs w:val="22"/>
                <w:lang w:eastAsia="en-GB"/>
              </w:rPr>
            </w:pPr>
          </w:p>
        </w:tc>
      </w:tr>
      <w:tr w:rsidR="00076DF7" w:rsidRPr="00C10F54" w:rsidTr="00C10F54">
        <w:tc>
          <w:tcPr>
            <w:tcW w:w="7000" w:type="dxa"/>
          </w:tcPr>
          <w:p w:rsidR="00076DF7" w:rsidRPr="00C10F54" w:rsidRDefault="00076DF7" w:rsidP="00C10F54">
            <w:pPr>
              <w:spacing w:line="360" w:lineRule="auto"/>
              <w:ind w:left="238"/>
              <w:jc w:val="both"/>
              <w:rPr>
                <w:rFonts w:ascii="Arial" w:hAnsi="Arial" w:cs="Arial"/>
                <w:sz w:val="22"/>
                <w:szCs w:val="22"/>
                <w:lang w:eastAsia="en-GB"/>
              </w:rPr>
            </w:pPr>
            <w:r w:rsidRPr="00C10F54">
              <w:rPr>
                <w:rFonts w:ascii="Arial" w:hAnsi="Arial" w:cs="Arial"/>
                <w:sz w:val="22"/>
                <w:szCs w:val="22"/>
                <w:lang w:eastAsia="en-GB"/>
              </w:rPr>
              <w:t>Ariel Podrojski, Chief Executive Officer</w:t>
            </w:r>
          </w:p>
        </w:tc>
        <w:tc>
          <w:tcPr>
            <w:tcW w:w="2279" w:type="dxa"/>
          </w:tcPr>
          <w:p w:rsidR="00076DF7" w:rsidRPr="00C10F54" w:rsidRDefault="00076DF7" w:rsidP="00C10F54">
            <w:pPr>
              <w:spacing w:line="360" w:lineRule="auto"/>
              <w:ind w:left="238"/>
              <w:jc w:val="both"/>
              <w:rPr>
                <w:rFonts w:ascii="Arial" w:hAnsi="Arial" w:cs="Arial"/>
                <w:sz w:val="22"/>
                <w:szCs w:val="22"/>
                <w:lang w:eastAsia="en-GB"/>
              </w:rPr>
            </w:pPr>
          </w:p>
        </w:tc>
      </w:tr>
      <w:tr w:rsidR="00076DF7" w:rsidRPr="00C10F54" w:rsidTr="00C10F54">
        <w:tc>
          <w:tcPr>
            <w:tcW w:w="7000" w:type="dxa"/>
          </w:tcPr>
          <w:p w:rsidR="00076DF7" w:rsidRPr="00C10F54" w:rsidRDefault="00076DF7" w:rsidP="00C10F54">
            <w:pPr>
              <w:spacing w:line="360" w:lineRule="auto"/>
              <w:ind w:left="238"/>
              <w:jc w:val="both"/>
              <w:rPr>
                <w:rFonts w:ascii="Arial" w:hAnsi="Arial" w:cs="Arial"/>
                <w:sz w:val="22"/>
                <w:szCs w:val="22"/>
                <w:lang w:eastAsia="en-GB"/>
              </w:rPr>
            </w:pPr>
            <w:r w:rsidRPr="00C10F54">
              <w:rPr>
                <w:rFonts w:ascii="Arial" w:hAnsi="Arial" w:cs="Arial"/>
                <w:sz w:val="22"/>
                <w:szCs w:val="22"/>
                <w:lang w:eastAsia="en-GB"/>
              </w:rPr>
              <w:t>Nansia Koutsou, Chief Financial Officer / Chief Operating Officer</w:t>
            </w:r>
          </w:p>
        </w:tc>
        <w:tc>
          <w:tcPr>
            <w:tcW w:w="2279" w:type="dxa"/>
          </w:tcPr>
          <w:p w:rsidR="00076DF7" w:rsidRPr="00C10F54" w:rsidRDefault="00076DF7" w:rsidP="00C10F54">
            <w:pPr>
              <w:spacing w:line="360" w:lineRule="auto"/>
              <w:ind w:left="238"/>
              <w:jc w:val="both"/>
              <w:rPr>
                <w:rFonts w:ascii="Arial" w:hAnsi="Arial" w:cs="Arial"/>
                <w:sz w:val="22"/>
                <w:szCs w:val="22"/>
                <w:lang w:eastAsia="en-GB"/>
              </w:rPr>
            </w:pPr>
            <w:r w:rsidRPr="00C10F54">
              <w:rPr>
                <w:rFonts w:ascii="Arial" w:hAnsi="Arial" w:cs="Arial"/>
                <w:sz w:val="22"/>
                <w:szCs w:val="22"/>
                <w:lang w:eastAsia="en-GB"/>
              </w:rPr>
              <w:t>+31 20 514 1004</w:t>
            </w:r>
          </w:p>
        </w:tc>
      </w:tr>
      <w:tr w:rsidR="00076DF7" w:rsidRPr="00C10F54" w:rsidTr="00C10F54">
        <w:tc>
          <w:tcPr>
            <w:tcW w:w="7000" w:type="dxa"/>
          </w:tcPr>
          <w:p w:rsidR="00076DF7" w:rsidRPr="00C10F54" w:rsidRDefault="00076DF7" w:rsidP="00C10F54">
            <w:pPr>
              <w:spacing w:line="360" w:lineRule="auto"/>
              <w:ind w:left="238"/>
              <w:jc w:val="both"/>
              <w:rPr>
                <w:rFonts w:ascii="Arial" w:hAnsi="Arial" w:cs="Arial"/>
                <w:b/>
                <w:sz w:val="22"/>
                <w:szCs w:val="22"/>
                <w:lang w:eastAsia="en-GB"/>
              </w:rPr>
            </w:pPr>
            <w:r w:rsidRPr="00C10F54">
              <w:rPr>
                <w:rFonts w:ascii="Arial" w:hAnsi="Arial" w:cs="Arial"/>
                <w:b/>
                <w:sz w:val="22"/>
                <w:szCs w:val="22"/>
                <w:lang w:eastAsia="en-GB"/>
              </w:rPr>
              <w:t>Novella Communications</w:t>
            </w:r>
          </w:p>
        </w:tc>
        <w:tc>
          <w:tcPr>
            <w:tcW w:w="2279" w:type="dxa"/>
          </w:tcPr>
          <w:p w:rsidR="00076DF7" w:rsidRPr="00C10F54" w:rsidRDefault="00076DF7" w:rsidP="00C10F54">
            <w:pPr>
              <w:spacing w:line="360" w:lineRule="auto"/>
              <w:ind w:left="238"/>
              <w:jc w:val="both"/>
              <w:rPr>
                <w:rFonts w:ascii="Arial" w:hAnsi="Arial" w:cs="Arial"/>
                <w:sz w:val="22"/>
                <w:szCs w:val="22"/>
                <w:lang w:eastAsia="en-GB"/>
              </w:rPr>
            </w:pPr>
          </w:p>
        </w:tc>
      </w:tr>
      <w:tr w:rsidR="00076DF7" w:rsidRPr="00C10F54" w:rsidTr="00C10F54">
        <w:tc>
          <w:tcPr>
            <w:tcW w:w="7000" w:type="dxa"/>
          </w:tcPr>
          <w:p w:rsidR="00076DF7" w:rsidRPr="00C10F54" w:rsidRDefault="00076DF7" w:rsidP="00C10F54">
            <w:pPr>
              <w:spacing w:line="360" w:lineRule="auto"/>
              <w:ind w:left="238"/>
              <w:jc w:val="both"/>
              <w:rPr>
                <w:rFonts w:ascii="Arial" w:hAnsi="Arial" w:cs="Arial"/>
                <w:sz w:val="22"/>
                <w:szCs w:val="22"/>
                <w:lang w:eastAsia="en-GB"/>
              </w:rPr>
            </w:pPr>
            <w:r w:rsidRPr="00C10F54">
              <w:rPr>
                <w:rFonts w:ascii="Arial" w:hAnsi="Arial" w:cs="Arial"/>
                <w:sz w:val="22"/>
                <w:szCs w:val="22"/>
                <w:lang w:eastAsia="en-GB"/>
              </w:rPr>
              <w:t>Tim Robertson</w:t>
            </w:r>
          </w:p>
        </w:tc>
        <w:tc>
          <w:tcPr>
            <w:tcW w:w="2279" w:type="dxa"/>
          </w:tcPr>
          <w:p w:rsidR="00076DF7" w:rsidRPr="00C10F54" w:rsidRDefault="00076DF7" w:rsidP="00C10F54">
            <w:pPr>
              <w:spacing w:line="360" w:lineRule="auto"/>
              <w:ind w:left="238"/>
              <w:jc w:val="both"/>
              <w:rPr>
                <w:rFonts w:ascii="Arial" w:hAnsi="Arial" w:cs="Arial"/>
                <w:sz w:val="22"/>
                <w:szCs w:val="22"/>
                <w:lang w:eastAsia="en-GB"/>
              </w:rPr>
            </w:pPr>
          </w:p>
        </w:tc>
      </w:tr>
      <w:tr w:rsidR="00076DF7" w:rsidRPr="00C10F54" w:rsidTr="00C10F54">
        <w:tc>
          <w:tcPr>
            <w:tcW w:w="7000" w:type="dxa"/>
          </w:tcPr>
          <w:p w:rsidR="00076DF7" w:rsidRPr="00C10F54" w:rsidRDefault="00076DF7" w:rsidP="00C10F54">
            <w:pPr>
              <w:spacing w:line="360" w:lineRule="auto"/>
              <w:ind w:left="238"/>
              <w:jc w:val="both"/>
              <w:rPr>
                <w:rFonts w:ascii="Arial" w:hAnsi="Arial" w:cs="Arial"/>
                <w:sz w:val="22"/>
                <w:szCs w:val="22"/>
                <w:lang w:eastAsia="en-GB"/>
              </w:rPr>
            </w:pPr>
            <w:r w:rsidRPr="00C10F54">
              <w:rPr>
                <w:rFonts w:ascii="Arial" w:hAnsi="Arial" w:cs="Arial"/>
                <w:sz w:val="22"/>
                <w:szCs w:val="22"/>
                <w:lang w:eastAsia="en-GB"/>
              </w:rPr>
              <w:t>Toby Andrews</w:t>
            </w:r>
          </w:p>
        </w:tc>
        <w:tc>
          <w:tcPr>
            <w:tcW w:w="2279" w:type="dxa"/>
          </w:tcPr>
          <w:p w:rsidR="00076DF7" w:rsidRPr="00C10F54" w:rsidRDefault="00076DF7" w:rsidP="00C10F54">
            <w:pPr>
              <w:spacing w:line="360" w:lineRule="auto"/>
              <w:ind w:left="238"/>
              <w:jc w:val="both"/>
              <w:rPr>
                <w:rFonts w:ascii="Arial" w:hAnsi="Arial" w:cs="Arial"/>
                <w:sz w:val="22"/>
                <w:szCs w:val="22"/>
                <w:lang w:eastAsia="en-GB"/>
              </w:rPr>
            </w:pPr>
            <w:r w:rsidRPr="00C10F54">
              <w:rPr>
                <w:rFonts w:ascii="Arial" w:hAnsi="Arial" w:cs="Arial"/>
                <w:sz w:val="22"/>
                <w:szCs w:val="22"/>
                <w:lang w:eastAsia="en-GB"/>
              </w:rPr>
              <w:t>+44 203 151 7008</w:t>
            </w:r>
          </w:p>
        </w:tc>
      </w:tr>
    </w:tbl>
    <w:p w:rsidR="00C10F54" w:rsidRDefault="00C10F54" w:rsidP="00C10F54">
      <w:pPr>
        <w:spacing w:after="0" w:line="240" w:lineRule="auto"/>
        <w:jc w:val="both"/>
        <w:rPr>
          <w:rStyle w:val="bm"/>
          <w:rFonts w:ascii="Arial" w:hAnsi="Arial" w:cs="Arial"/>
          <w:b/>
          <w:lang w:eastAsia="en-GB"/>
        </w:rPr>
      </w:pPr>
    </w:p>
    <w:p w:rsidR="00076DF7" w:rsidRDefault="00076DF7" w:rsidP="00C10F54">
      <w:pPr>
        <w:spacing w:after="0" w:line="240" w:lineRule="auto"/>
        <w:jc w:val="both"/>
        <w:rPr>
          <w:rStyle w:val="bm"/>
          <w:rFonts w:ascii="Arial" w:hAnsi="Arial" w:cs="Arial"/>
          <w:b/>
          <w:lang w:eastAsia="en-GB"/>
        </w:rPr>
      </w:pPr>
      <w:r w:rsidRPr="00C10F54">
        <w:rPr>
          <w:rStyle w:val="bm"/>
          <w:rFonts w:ascii="Arial" w:hAnsi="Arial" w:cs="Arial"/>
          <w:b/>
          <w:lang w:eastAsia="en-GB"/>
        </w:rPr>
        <w:t>About BCRE</w:t>
      </w:r>
    </w:p>
    <w:p w:rsidR="00C10F54" w:rsidRPr="00C10F54" w:rsidRDefault="00C10F54" w:rsidP="00C10F54">
      <w:pPr>
        <w:spacing w:after="0" w:line="240" w:lineRule="auto"/>
        <w:jc w:val="both"/>
        <w:rPr>
          <w:rStyle w:val="bm"/>
          <w:rFonts w:ascii="Arial" w:hAnsi="Arial" w:cs="Arial"/>
          <w:b/>
          <w:lang w:eastAsia="en-GB"/>
        </w:rPr>
      </w:pPr>
    </w:p>
    <w:p w:rsidR="00076DF7" w:rsidRPr="00C10F54" w:rsidRDefault="00076DF7" w:rsidP="00C10F54">
      <w:pPr>
        <w:spacing w:after="0" w:line="240" w:lineRule="auto"/>
        <w:jc w:val="both"/>
        <w:rPr>
          <w:rStyle w:val="bm"/>
          <w:rFonts w:ascii="Arial" w:hAnsi="Arial" w:cs="Arial"/>
          <w:lang w:eastAsia="en-GB"/>
        </w:rPr>
      </w:pPr>
      <w:r w:rsidRPr="00C10F54">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predominantly located in the USA, Germany and Russia.</w:t>
      </w:r>
    </w:p>
    <w:p w:rsidR="00C10F54" w:rsidRDefault="00C10F54" w:rsidP="00C10F54">
      <w:pPr>
        <w:spacing w:after="0" w:line="240" w:lineRule="auto"/>
        <w:jc w:val="both"/>
        <w:rPr>
          <w:rStyle w:val="bm"/>
          <w:rFonts w:ascii="Arial" w:hAnsi="Arial" w:cs="Arial"/>
          <w:lang w:eastAsia="en-GB"/>
        </w:rPr>
      </w:pPr>
    </w:p>
    <w:p w:rsidR="00076DF7" w:rsidRPr="00C10F54" w:rsidRDefault="00076DF7" w:rsidP="00C10F54">
      <w:pPr>
        <w:spacing w:after="0" w:line="240" w:lineRule="auto"/>
        <w:jc w:val="both"/>
        <w:rPr>
          <w:rFonts w:ascii="Arial" w:hAnsi="Arial" w:cs="Arial"/>
        </w:rPr>
      </w:pPr>
      <w:r w:rsidRPr="00C10F54">
        <w:rPr>
          <w:rStyle w:val="bm"/>
          <w:rFonts w:ascii="Arial" w:hAnsi="Arial" w:cs="Arial"/>
          <w:lang w:eastAsia="en-GB"/>
        </w:rPr>
        <w:t>The Company has established local management team platforms with significant local market expertise in the US, Germany, Russia, India and the UK with exclusive access to over 550 staff. At present, the Company has offices and teams in New York, London, Frankfurt, Dusseldorf, Moscow, Kazan, New Delhi, Amsterdam and Limassol.</w:t>
      </w:r>
    </w:p>
    <w:p w:rsidR="000419BE" w:rsidRPr="00C10F54" w:rsidRDefault="000419BE" w:rsidP="00C10F54">
      <w:pPr>
        <w:spacing w:after="0" w:line="240" w:lineRule="auto"/>
        <w:rPr>
          <w:rStyle w:val="bc"/>
          <w:rFonts w:ascii="Arial" w:hAnsi="Arial" w:cs="Arial"/>
        </w:rPr>
      </w:pPr>
    </w:p>
    <w:sectPr w:rsidR="000419BE" w:rsidRPr="00C10F54" w:rsidSect="009A1089">
      <w:headerReference w:type="default" r:id="rId6"/>
      <w:pgSz w:w="11906" w:h="16838"/>
      <w:pgMar w:top="2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C7" w:rsidRDefault="00D03CC7" w:rsidP="009A1089">
      <w:pPr>
        <w:spacing w:after="0" w:line="240" w:lineRule="auto"/>
      </w:pPr>
      <w:r>
        <w:separator/>
      </w:r>
    </w:p>
  </w:endnote>
  <w:endnote w:type="continuationSeparator" w:id="0">
    <w:p w:rsidR="00D03CC7" w:rsidRDefault="00D03CC7" w:rsidP="009A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C7" w:rsidRDefault="00D03CC7" w:rsidP="009A1089">
      <w:pPr>
        <w:spacing w:after="0" w:line="240" w:lineRule="auto"/>
      </w:pPr>
      <w:r>
        <w:separator/>
      </w:r>
    </w:p>
  </w:footnote>
  <w:footnote w:type="continuationSeparator" w:id="0">
    <w:p w:rsidR="00D03CC7" w:rsidRDefault="00D03CC7" w:rsidP="009A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89" w:rsidRDefault="009A1089">
    <w:pPr>
      <w:pStyle w:val="Header"/>
    </w:pPr>
    <w:r>
      <w:rPr>
        <w:noProof/>
        <w:lang w:val="en-US"/>
      </w:rPr>
      <w:drawing>
        <wp:anchor distT="0" distB="0" distL="114300" distR="114300" simplePos="0" relativeHeight="251659264" behindDoc="1" locked="0" layoutInCell="1" allowOverlap="1" wp14:anchorId="55F72722" wp14:editId="05A52C08">
          <wp:simplePos x="0" y="0"/>
          <wp:positionH relativeFrom="column">
            <wp:posOffset>2047875</wp:posOffset>
          </wp:positionH>
          <wp:positionV relativeFrom="paragraph">
            <wp:posOffset>-14605</wp:posOffset>
          </wp:positionV>
          <wp:extent cx="1557020" cy="457200"/>
          <wp:effectExtent l="0" t="0" r="5080" b="0"/>
          <wp:wrapTight wrapText="bothSides">
            <wp:wrapPolygon edited="0">
              <wp:start x="0" y="0"/>
              <wp:lineTo x="0" y="20700"/>
              <wp:lineTo x="21406" y="20700"/>
              <wp:lineTo x="214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1E"/>
    <w:rsid w:val="000419BE"/>
    <w:rsid w:val="00053FE5"/>
    <w:rsid w:val="00056B37"/>
    <w:rsid w:val="00076DF7"/>
    <w:rsid w:val="00087426"/>
    <w:rsid w:val="000E7B46"/>
    <w:rsid w:val="001034AC"/>
    <w:rsid w:val="00111EAE"/>
    <w:rsid w:val="0018601E"/>
    <w:rsid w:val="00263A01"/>
    <w:rsid w:val="002E4B67"/>
    <w:rsid w:val="00357EFD"/>
    <w:rsid w:val="004F1B52"/>
    <w:rsid w:val="006850CC"/>
    <w:rsid w:val="006E3EAE"/>
    <w:rsid w:val="00773A35"/>
    <w:rsid w:val="007E2683"/>
    <w:rsid w:val="008260B8"/>
    <w:rsid w:val="009715FD"/>
    <w:rsid w:val="009A1089"/>
    <w:rsid w:val="009A312B"/>
    <w:rsid w:val="00A331BD"/>
    <w:rsid w:val="00AC1788"/>
    <w:rsid w:val="00B33001"/>
    <w:rsid w:val="00B952EB"/>
    <w:rsid w:val="00C10F54"/>
    <w:rsid w:val="00C87E1F"/>
    <w:rsid w:val="00CC5C1F"/>
    <w:rsid w:val="00D03CC7"/>
    <w:rsid w:val="00E53CC0"/>
    <w:rsid w:val="00EF591E"/>
    <w:rsid w:val="00F11DF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A32D9"/>
  <w15:chartTrackingRefBased/>
  <w15:docId w15:val="{80EE1B94-3C77-44DC-88BE-217A3122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
    <w:name w:val="bc"/>
    <w:basedOn w:val="DefaultParagraphFont"/>
    <w:rsid w:val="0018601E"/>
  </w:style>
  <w:style w:type="character" w:customStyle="1" w:styleId="bb">
    <w:name w:val="bb"/>
    <w:basedOn w:val="DefaultParagraphFont"/>
    <w:rsid w:val="0018601E"/>
  </w:style>
  <w:style w:type="paragraph" w:styleId="BalloonText">
    <w:name w:val="Balloon Text"/>
    <w:basedOn w:val="Normal"/>
    <w:link w:val="BalloonTextChar"/>
    <w:uiPriority w:val="99"/>
    <w:semiHidden/>
    <w:unhideWhenUsed/>
    <w:rsid w:val="0018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1E"/>
    <w:rPr>
      <w:rFonts w:ascii="Segoe UI" w:hAnsi="Segoe UI" w:cs="Segoe UI"/>
      <w:sz w:val="18"/>
      <w:szCs w:val="18"/>
    </w:rPr>
  </w:style>
  <w:style w:type="character" w:customStyle="1" w:styleId="be">
    <w:name w:val="be"/>
    <w:basedOn w:val="DefaultParagraphFont"/>
    <w:rsid w:val="000419BE"/>
  </w:style>
  <w:style w:type="character" w:customStyle="1" w:styleId="bm">
    <w:name w:val="bm"/>
    <w:basedOn w:val="DefaultParagraphFont"/>
    <w:uiPriority w:val="29"/>
    <w:qFormat/>
    <w:rsid w:val="000419BE"/>
  </w:style>
  <w:style w:type="paragraph" w:customStyle="1" w:styleId="n">
    <w:name w:val="n"/>
    <w:basedOn w:val="Normal"/>
    <w:uiPriority w:val="99"/>
    <w:rsid w:val="000419BE"/>
    <w:pPr>
      <w:spacing w:before="100" w:beforeAutospacing="1" w:after="100" w:afterAutospacing="1" w:line="240" w:lineRule="auto"/>
    </w:pPr>
    <w:rPr>
      <w:rFonts w:ascii="Times New Roman" w:eastAsia="Calibri" w:hAnsi="Times New Roman" w:cs="Times New Roman"/>
      <w:sz w:val="24"/>
      <w:szCs w:val="24"/>
      <w:lang w:eastAsia="en-GB"/>
    </w:rPr>
  </w:style>
  <w:style w:type="table" w:styleId="TableGrid">
    <w:name w:val="Table Grid"/>
    <w:basedOn w:val="TableNormal"/>
    <w:uiPriority w:val="99"/>
    <w:unhideWhenUsed/>
    <w:rsid w:val="000419B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89"/>
  </w:style>
  <w:style w:type="paragraph" w:styleId="Footer">
    <w:name w:val="footer"/>
    <w:basedOn w:val="Normal"/>
    <w:link w:val="FooterChar"/>
    <w:uiPriority w:val="99"/>
    <w:unhideWhenUsed/>
    <w:rsid w:val="009A1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89"/>
  </w:style>
  <w:style w:type="character" w:customStyle="1" w:styleId="hps">
    <w:name w:val="hps"/>
    <w:basedOn w:val="DefaultParagraphFont"/>
    <w:rsid w:val="0005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Viorica Hagagg</cp:lastModifiedBy>
  <cp:revision>3</cp:revision>
  <cp:lastPrinted>2015-07-21T08:53:00Z</cp:lastPrinted>
  <dcterms:created xsi:type="dcterms:W3CDTF">2017-03-27T08:16:00Z</dcterms:created>
  <dcterms:modified xsi:type="dcterms:W3CDTF">2017-03-27T10:33:00Z</dcterms:modified>
</cp:coreProperties>
</file>