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D0" w:rsidRDefault="000738D0" w:rsidP="000738D0">
      <w:pPr>
        <w:spacing w:after="0" w:line="276" w:lineRule="auto"/>
        <w:rPr>
          <w:sz w:val="22"/>
          <w:szCs w:val="22"/>
        </w:rPr>
      </w:pPr>
    </w:p>
    <w:p w:rsidR="000738D0" w:rsidRDefault="000738D0" w:rsidP="00012E3A">
      <w:pPr>
        <w:spacing w:after="0" w:line="360" w:lineRule="auto"/>
        <w:rPr>
          <w:sz w:val="22"/>
          <w:szCs w:val="22"/>
          <w:lang w:val="en-CA" w:eastAsia="en-GB"/>
        </w:rPr>
      </w:pPr>
    </w:p>
    <w:p w:rsidR="004172E8" w:rsidRPr="00012E3A" w:rsidRDefault="00D6220C" w:rsidP="00012E3A">
      <w:pPr>
        <w:spacing w:after="0" w:line="360" w:lineRule="auto"/>
        <w:rPr>
          <w:sz w:val="22"/>
          <w:szCs w:val="22"/>
          <w:lang w:val="en-CA" w:eastAsia="en-GB"/>
        </w:rPr>
      </w:pPr>
      <w:bookmarkStart w:id="0" w:name="_GoBack"/>
      <w:r w:rsidRPr="008F6270">
        <w:rPr>
          <w:sz w:val="22"/>
          <w:szCs w:val="22"/>
          <w:lang w:val="en-CA" w:eastAsia="en-GB"/>
        </w:rPr>
        <w:t>15</w:t>
      </w:r>
      <w:r w:rsidR="000738D0" w:rsidRPr="008F6270">
        <w:rPr>
          <w:sz w:val="22"/>
          <w:szCs w:val="22"/>
          <w:lang w:val="en-CA" w:eastAsia="en-GB"/>
        </w:rPr>
        <w:t xml:space="preserve"> March</w:t>
      </w:r>
      <w:r w:rsidR="00EB60D2" w:rsidRPr="008F6270">
        <w:rPr>
          <w:sz w:val="22"/>
          <w:szCs w:val="22"/>
          <w:lang w:val="en-CA" w:eastAsia="en-GB"/>
        </w:rPr>
        <w:t xml:space="preserve"> 2017</w:t>
      </w:r>
      <w:r w:rsidR="00EB60D2" w:rsidRPr="00012E3A">
        <w:rPr>
          <w:sz w:val="22"/>
          <w:szCs w:val="22"/>
          <w:lang w:val="en-CA" w:eastAsia="en-GB"/>
        </w:rPr>
        <w:t xml:space="preserve"> </w:t>
      </w:r>
    </w:p>
    <w:p w:rsidR="004172E8" w:rsidRPr="00012E3A" w:rsidRDefault="00EB60D2" w:rsidP="00012E3A">
      <w:pPr>
        <w:spacing w:after="0" w:line="360" w:lineRule="auto"/>
        <w:jc w:val="center"/>
        <w:rPr>
          <w:b/>
          <w:bCs/>
          <w:sz w:val="22"/>
          <w:szCs w:val="22"/>
          <w:lang w:eastAsia="en-GB"/>
        </w:rPr>
      </w:pPr>
      <w:r w:rsidRPr="00012E3A">
        <w:rPr>
          <w:b/>
          <w:bCs/>
          <w:sz w:val="22"/>
          <w:szCs w:val="22"/>
          <w:lang w:eastAsia="en-GB"/>
        </w:rPr>
        <w:t>BCRE – Brack Capital Real Estate Investments N.V.</w:t>
      </w:r>
    </w:p>
    <w:p w:rsidR="004172E8" w:rsidRDefault="00EB60D2" w:rsidP="00012E3A">
      <w:pPr>
        <w:spacing w:after="0" w:line="360" w:lineRule="auto"/>
        <w:jc w:val="center"/>
        <w:rPr>
          <w:sz w:val="22"/>
          <w:szCs w:val="22"/>
          <w:lang w:eastAsia="en-GB"/>
        </w:rPr>
      </w:pPr>
      <w:r w:rsidRPr="00012E3A">
        <w:rPr>
          <w:sz w:val="22"/>
          <w:szCs w:val="22"/>
          <w:lang w:eastAsia="en-GB"/>
        </w:rPr>
        <w:t>(“</w:t>
      </w:r>
      <w:r w:rsidRPr="00012E3A">
        <w:rPr>
          <w:b/>
          <w:sz w:val="22"/>
          <w:szCs w:val="22"/>
          <w:lang w:eastAsia="en-GB"/>
        </w:rPr>
        <w:t>BCRE</w:t>
      </w:r>
      <w:r w:rsidRPr="00012E3A">
        <w:rPr>
          <w:sz w:val="22"/>
          <w:szCs w:val="22"/>
          <w:lang w:eastAsia="en-GB"/>
        </w:rPr>
        <w:t>” or</w:t>
      </w:r>
      <w:r w:rsidRPr="00012E3A">
        <w:rPr>
          <w:b/>
          <w:sz w:val="22"/>
          <w:szCs w:val="22"/>
          <w:lang w:eastAsia="en-GB"/>
        </w:rPr>
        <w:t xml:space="preserve"> </w:t>
      </w:r>
      <w:r w:rsidRPr="00012E3A">
        <w:rPr>
          <w:sz w:val="22"/>
          <w:szCs w:val="22"/>
          <w:lang w:eastAsia="en-GB"/>
        </w:rPr>
        <w:t>the “</w:t>
      </w:r>
      <w:r w:rsidRPr="00012E3A">
        <w:rPr>
          <w:b/>
          <w:bCs/>
          <w:sz w:val="22"/>
          <w:szCs w:val="22"/>
          <w:lang w:eastAsia="en-GB"/>
        </w:rPr>
        <w:t>Company</w:t>
      </w:r>
      <w:r w:rsidRPr="00012E3A">
        <w:rPr>
          <w:sz w:val="22"/>
          <w:szCs w:val="22"/>
          <w:lang w:eastAsia="en-GB"/>
        </w:rPr>
        <w:t>”)</w:t>
      </w:r>
    </w:p>
    <w:p w:rsidR="00CA7BA4" w:rsidRPr="00012E3A" w:rsidRDefault="00CA7BA4" w:rsidP="00012E3A">
      <w:pPr>
        <w:spacing w:after="0" w:line="360" w:lineRule="auto"/>
        <w:jc w:val="center"/>
        <w:rPr>
          <w:sz w:val="22"/>
          <w:szCs w:val="22"/>
          <w:lang w:eastAsia="en-GB"/>
        </w:rPr>
      </w:pPr>
    </w:p>
    <w:p w:rsidR="00012E3A" w:rsidRPr="00D6220C" w:rsidRDefault="00D6220C" w:rsidP="00D6220C">
      <w:pPr>
        <w:spacing w:after="0" w:line="276" w:lineRule="auto"/>
        <w:jc w:val="center"/>
        <w:rPr>
          <w:b/>
          <w:bCs/>
          <w:sz w:val="22"/>
          <w:szCs w:val="22"/>
          <w:lang w:eastAsia="en-GB"/>
        </w:rPr>
      </w:pPr>
      <w:r w:rsidRPr="00D6220C">
        <w:rPr>
          <w:b/>
          <w:bCs/>
          <w:sz w:val="22"/>
          <w:szCs w:val="22"/>
          <w:lang w:eastAsia="en-GB"/>
        </w:rPr>
        <w:t>Update on the r</w:t>
      </w:r>
      <w:r w:rsidR="00CA7BA4" w:rsidRPr="00D6220C">
        <w:rPr>
          <w:b/>
          <w:bCs/>
          <w:sz w:val="22"/>
          <w:szCs w:val="22"/>
          <w:lang w:eastAsia="en-GB"/>
        </w:rPr>
        <w:t>equest to convene a general meeting of an associate undertaking</w:t>
      </w:r>
    </w:p>
    <w:p w:rsidR="00CA7BA4" w:rsidRPr="00D6220C" w:rsidRDefault="00CA7BA4" w:rsidP="00D6220C">
      <w:pPr>
        <w:spacing w:after="0" w:line="276" w:lineRule="auto"/>
        <w:jc w:val="center"/>
        <w:rPr>
          <w:b/>
          <w:bCs/>
          <w:sz w:val="22"/>
          <w:szCs w:val="22"/>
          <w:lang w:eastAsia="en-GB"/>
        </w:rPr>
      </w:pPr>
    </w:p>
    <w:p w:rsidR="00D6220C" w:rsidRPr="00D6220C" w:rsidRDefault="00D6220C" w:rsidP="00D6220C">
      <w:pPr>
        <w:pStyle w:val="km"/>
        <w:spacing w:before="242" w:beforeAutospacing="0" w:after="242" w:afterAutospacing="0" w:line="276" w:lineRule="auto"/>
        <w:jc w:val="both"/>
        <w:rPr>
          <w:rStyle w:val="ko"/>
          <w:rFonts w:ascii="Arial" w:hAnsi="Arial" w:cs="Arial"/>
          <w:sz w:val="22"/>
          <w:szCs w:val="22"/>
        </w:rPr>
      </w:pPr>
      <w:r w:rsidRPr="00D6220C">
        <w:rPr>
          <w:rStyle w:val="kh"/>
          <w:rFonts w:ascii="Arial" w:hAnsi="Arial" w:cs="Arial"/>
          <w:color w:val="000000"/>
          <w:sz w:val="22"/>
          <w:szCs w:val="22"/>
        </w:rPr>
        <w:t>Further to the announcement on 3 March 2017, the Company hereby announces that</w:t>
      </w:r>
      <w:r w:rsidRPr="00D6220C">
        <w:rPr>
          <w:rStyle w:val="ko"/>
          <w:rFonts w:ascii="Arial" w:hAnsi="Arial" w:cs="Arial"/>
          <w:color w:val="000000"/>
          <w:sz w:val="22"/>
          <w:szCs w:val="22"/>
        </w:rPr>
        <w:t xml:space="preserve"> the Company's associate undertaking, Brack Capital Properties N.V. ("</w:t>
      </w:r>
      <w:r w:rsidRPr="00D6220C">
        <w:rPr>
          <w:rStyle w:val="ko"/>
          <w:rFonts w:ascii="Arial" w:hAnsi="Arial" w:cs="Arial"/>
          <w:b/>
          <w:bCs/>
          <w:color w:val="000000"/>
          <w:sz w:val="22"/>
          <w:szCs w:val="22"/>
        </w:rPr>
        <w:t>BCP</w:t>
      </w:r>
      <w:r w:rsidRPr="00D6220C">
        <w:rPr>
          <w:rStyle w:val="ko"/>
          <w:rFonts w:ascii="Arial" w:hAnsi="Arial" w:cs="Arial"/>
          <w:color w:val="000000"/>
          <w:sz w:val="22"/>
          <w:szCs w:val="22"/>
        </w:rPr>
        <w:t xml:space="preserve">"), whose shares are </w:t>
      </w:r>
      <w:r w:rsidRPr="00D6220C">
        <w:rPr>
          <w:rStyle w:val="kh"/>
          <w:rFonts w:ascii="Arial" w:hAnsi="Arial" w:cs="Arial"/>
          <w:sz w:val="22"/>
          <w:szCs w:val="22"/>
        </w:rPr>
        <w:t xml:space="preserve">traded on the Tel </w:t>
      </w:r>
      <w:r w:rsidRPr="00D6220C">
        <w:rPr>
          <w:rStyle w:val="kh"/>
          <w:rFonts w:ascii="Arial" w:hAnsi="Arial" w:cs="Arial"/>
          <w:color w:val="000000"/>
          <w:sz w:val="22"/>
          <w:szCs w:val="22"/>
        </w:rPr>
        <w:t>Aviv Stock Exchange (“</w:t>
      </w:r>
      <w:r w:rsidRPr="00D6220C">
        <w:rPr>
          <w:rStyle w:val="kh"/>
          <w:rFonts w:ascii="Arial" w:hAnsi="Arial" w:cs="Arial"/>
          <w:b/>
          <w:color w:val="000000"/>
          <w:sz w:val="22"/>
          <w:szCs w:val="22"/>
        </w:rPr>
        <w:t>TASE</w:t>
      </w:r>
      <w:r w:rsidRPr="00D6220C">
        <w:rPr>
          <w:rStyle w:val="kh"/>
          <w:rFonts w:ascii="Arial" w:hAnsi="Arial" w:cs="Arial"/>
          <w:color w:val="000000"/>
          <w:sz w:val="22"/>
          <w:szCs w:val="22"/>
        </w:rPr>
        <w:t>”), issued an immediate report on 14 March 2017,</w:t>
      </w:r>
      <w:r w:rsidRPr="00D6220C">
        <w:rPr>
          <w:rStyle w:val="ko"/>
          <w:rFonts w:ascii="Arial" w:hAnsi="Arial" w:cs="Arial"/>
          <w:color w:val="000000"/>
          <w:sz w:val="22"/>
          <w:szCs w:val="22"/>
        </w:rPr>
        <w:t xml:space="preserve"> consisting of false allegations with respect to, among others, the Company and its appointed representative in BCP's board of directors. </w:t>
      </w:r>
      <w:r w:rsidRPr="00D6220C">
        <w:rPr>
          <w:rStyle w:val="kh"/>
          <w:rFonts w:ascii="Arial" w:hAnsi="Arial" w:cs="Arial"/>
          <w:color w:val="000000"/>
          <w:sz w:val="22"/>
          <w:szCs w:val="22"/>
        </w:rPr>
        <w:t xml:space="preserve">The Company announces that it rejects such false allegations, being based on inaccuracies, misleading statements and partial factual </w:t>
      </w:r>
      <w:r w:rsidRPr="00D6220C">
        <w:rPr>
          <w:rStyle w:val="ko"/>
          <w:rFonts w:ascii="Arial" w:hAnsi="Arial" w:cs="Arial"/>
          <w:sz w:val="22"/>
          <w:szCs w:val="22"/>
        </w:rPr>
        <w:t>background.</w:t>
      </w:r>
    </w:p>
    <w:p w:rsidR="00D6220C" w:rsidRPr="00D6220C" w:rsidRDefault="00D6220C" w:rsidP="00D6220C">
      <w:pPr>
        <w:pStyle w:val="km"/>
        <w:spacing w:before="242" w:beforeAutospacing="0" w:after="242" w:afterAutospacing="0" w:line="276" w:lineRule="auto"/>
        <w:jc w:val="both"/>
        <w:rPr>
          <w:rStyle w:val="ko"/>
          <w:rFonts w:ascii="Arial" w:hAnsi="Arial" w:cs="Arial"/>
          <w:sz w:val="22"/>
          <w:szCs w:val="22"/>
        </w:rPr>
      </w:pPr>
      <w:r w:rsidRPr="00D6220C">
        <w:rPr>
          <w:rStyle w:val="ko"/>
          <w:rFonts w:ascii="Arial" w:hAnsi="Arial" w:cs="Arial"/>
          <w:sz w:val="22"/>
          <w:szCs w:val="22"/>
        </w:rPr>
        <w:t>The Company is currently thoroughly</w:t>
      </w:r>
      <w:r w:rsidR="00953C33">
        <w:rPr>
          <w:rStyle w:val="ko"/>
          <w:rFonts w:ascii="Arial" w:hAnsi="Arial" w:cs="Arial"/>
          <w:sz w:val="22"/>
          <w:szCs w:val="22"/>
        </w:rPr>
        <w:t xml:space="preserve"> reviewing the means which are at</w:t>
      </w:r>
      <w:r w:rsidRPr="00D6220C">
        <w:rPr>
          <w:rStyle w:val="ko"/>
          <w:rFonts w:ascii="Arial" w:hAnsi="Arial" w:cs="Arial"/>
          <w:sz w:val="22"/>
          <w:szCs w:val="22"/>
        </w:rPr>
        <w:t xml:space="preserve"> its disposal to address BCP's false allegations. The Company </w:t>
      </w:r>
      <w:r w:rsidRPr="00D6220C">
        <w:rPr>
          <w:rStyle w:val="ko"/>
          <w:rFonts w:ascii="Arial" w:hAnsi="Arial" w:cs="Arial"/>
          <w:color w:val="000000"/>
          <w:sz w:val="22"/>
          <w:szCs w:val="22"/>
        </w:rPr>
        <w:t>will announce further details when available</w:t>
      </w:r>
      <w:r w:rsidRPr="00D6220C">
        <w:rPr>
          <w:rStyle w:val="ko"/>
          <w:rFonts w:ascii="Arial" w:hAnsi="Arial" w:cs="Arial"/>
          <w:sz w:val="22"/>
          <w:szCs w:val="22"/>
        </w:rPr>
        <w:t xml:space="preserve">.       </w:t>
      </w:r>
    </w:p>
    <w:p w:rsidR="00D6220C" w:rsidRPr="00D6220C" w:rsidRDefault="00D6220C" w:rsidP="00D6220C">
      <w:pPr>
        <w:pStyle w:val="NormalWeb"/>
        <w:spacing w:line="276" w:lineRule="auto"/>
        <w:rPr>
          <w:rStyle w:val="kh"/>
          <w:rFonts w:ascii="Arial" w:hAnsi="Arial" w:cs="Arial"/>
          <w:sz w:val="22"/>
          <w:szCs w:val="22"/>
          <w:lang w:val="en-CA" w:eastAsia="en-GB"/>
        </w:rPr>
      </w:pPr>
      <w:r w:rsidRPr="00D6220C">
        <w:rPr>
          <w:rStyle w:val="ko"/>
          <w:rFonts w:ascii="Arial" w:hAnsi="Arial" w:cs="Arial"/>
          <w:sz w:val="22"/>
          <w:szCs w:val="22"/>
          <w:lang w:val="en-US" w:bidi="he-IL"/>
        </w:rPr>
        <w:t>For ease of reference, the uncertified English translation of the announcement together with the original announcement which was published on the TASE in Hebrew, is available on the Company’s website</w:t>
      </w:r>
      <w:r w:rsidRPr="00D6220C">
        <w:rPr>
          <w:rStyle w:val="kh"/>
          <w:rFonts w:ascii="Arial" w:hAnsi="Arial" w:cs="Arial"/>
          <w:color w:val="000000"/>
          <w:sz w:val="22"/>
          <w:szCs w:val="22"/>
          <w:lang w:val="en-US" w:bidi="he-IL"/>
        </w:rPr>
        <w:t xml:space="preserve"> </w:t>
      </w:r>
      <w:hyperlink r:id="rId8" w:history="1">
        <w:r w:rsidRPr="00D6220C">
          <w:rPr>
            <w:rStyle w:val="Hyperlink"/>
            <w:rFonts w:ascii="Arial" w:hAnsi="Arial" w:cs="Arial"/>
            <w:sz w:val="22"/>
            <w:szCs w:val="22"/>
            <w:lang w:val="en-CA" w:eastAsia="en-GB"/>
          </w:rPr>
          <w:t>www.brack-capital.com</w:t>
        </w:r>
      </w:hyperlink>
      <w:r w:rsidRPr="00D6220C">
        <w:rPr>
          <w:rFonts w:ascii="Arial" w:hAnsi="Arial" w:cs="Arial"/>
          <w:sz w:val="22"/>
          <w:szCs w:val="22"/>
          <w:lang w:val="en-CA" w:eastAsia="en-GB"/>
        </w:rPr>
        <w:t>.</w:t>
      </w:r>
    </w:p>
    <w:p w:rsidR="00012E3A" w:rsidRPr="00D6220C" w:rsidRDefault="00012E3A" w:rsidP="00D6220C">
      <w:pPr>
        <w:spacing w:after="0" w:line="276" w:lineRule="auto"/>
        <w:rPr>
          <w:sz w:val="22"/>
          <w:szCs w:val="22"/>
          <w:lang w:eastAsia="en-GB"/>
        </w:rPr>
      </w:pPr>
    </w:p>
    <w:p w:rsidR="003B4F6F" w:rsidRPr="00D6220C" w:rsidRDefault="003B4F6F" w:rsidP="00012E3A">
      <w:pPr>
        <w:spacing w:after="0"/>
        <w:rPr>
          <w:b/>
          <w:bCs/>
          <w:sz w:val="22"/>
          <w:szCs w:val="22"/>
          <w:lang w:eastAsia="en-GB"/>
        </w:rPr>
      </w:pPr>
    </w:p>
    <w:p w:rsidR="004172E8" w:rsidRDefault="00EB60D2" w:rsidP="00012E3A">
      <w:pPr>
        <w:spacing w:after="0"/>
        <w:rPr>
          <w:sz w:val="22"/>
          <w:szCs w:val="22"/>
          <w:lang w:eastAsia="en-GB"/>
        </w:rPr>
      </w:pPr>
      <w:r w:rsidRPr="00012E3A">
        <w:rPr>
          <w:b/>
          <w:bCs/>
          <w:sz w:val="22"/>
          <w:szCs w:val="22"/>
          <w:lang w:eastAsia="en-GB"/>
        </w:rPr>
        <w:t>ENQUIRIES</w:t>
      </w:r>
      <w:r w:rsidRPr="00012E3A">
        <w:rPr>
          <w:sz w:val="22"/>
          <w:szCs w:val="22"/>
          <w:lang w:eastAsia="en-GB"/>
        </w:rPr>
        <w:t>:</w:t>
      </w:r>
    </w:p>
    <w:p w:rsidR="00775814" w:rsidRPr="00012E3A" w:rsidRDefault="00775814" w:rsidP="00012E3A">
      <w:pPr>
        <w:spacing w:after="0"/>
        <w:rPr>
          <w:sz w:val="22"/>
          <w:szCs w:val="22"/>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2253"/>
      </w:tblGrid>
      <w:tr w:rsidR="004172E8" w:rsidRPr="00012E3A">
        <w:tc>
          <w:tcPr>
            <w:tcW w:w="7108" w:type="dxa"/>
          </w:tcPr>
          <w:p w:rsidR="004172E8" w:rsidRPr="00012E3A" w:rsidRDefault="00EB60D2" w:rsidP="00012E3A">
            <w:pPr>
              <w:spacing w:after="0" w:line="360" w:lineRule="auto"/>
              <w:ind w:left="238"/>
              <w:rPr>
                <w:b/>
                <w:sz w:val="22"/>
                <w:szCs w:val="22"/>
                <w:lang w:eastAsia="en-GB"/>
              </w:rPr>
            </w:pPr>
            <w:r w:rsidRPr="00012E3A">
              <w:rPr>
                <w:b/>
                <w:sz w:val="22"/>
                <w:szCs w:val="22"/>
                <w:lang w:eastAsia="en-GB"/>
              </w:rPr>
              <w:t>BCRE - Brack Capital Real Estate Investments N.V.</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Ariel Podrojski, Chief Executive Officer</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Nansia Koutsou, Chief Financial Officer / Chief Operating Officer</w:t>
            </w:r>
          </w:p>
        </w:tc>
        <w:tc>
          <w:tcPr>
            <w:tcW w:w="2279"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+31 20 514 1004</w:t>
            </w:r>
          </w:p>
        </w:tc>
      </w:tr>
      <w:tr w:rsidR="004172E8" w:rsidRPr="00012E3A">
        <w:trPr>
          <w:trHeight w:val="155"/>
        </w:trPr>
        <w:tc>
          <w:tcPr>
            <w:tcW w:w="7108" w:type="dxa"/>
          </w:tcPr>
          <w:p w:rsidR="004172E8" w:rsidRPr="00012E3A" w:rsidRDefault="004172E8" w:rsidP="00012E3A">
            <w:pPr>
              <w:spacing w:after="0" w:line="360" w:lineRule="auto"/>
              <w:ind w:left="238"/>
              <w:rPr>
                <w:sz w:val="22"/>
                <w:szCs w:val="22"/>
                <w:lang w:eastAsia="en-GB"/>
              </w:rPr>
            </w:pP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b/>
                <w:sz w:val="22"/>
                <w:szCs w:val="22"/>
                <w:lang w:eastAsia="en-GB"/>
              </w:rPr>
            </w:pPr>
            <w:r w:rsidRPr="00012E3A">
              <w:rPr>
                <w:b/>
                <w:sz w:val="22"/>
                <w:szCs w:val="22"/>
                <w:lang w:eastAsia="en-GB"/>
              </w:rPr>
              <w:t>Novella Communications</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Tim Robertson</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Toby Andrews</w:t>
            </w:r>
          </w:p>
        </w:tc>
        <w:tc>
          <w:tcPr>
            <w:tcW w:w="2279"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+44 203 151 7008</w:t>
            </w:r>
          </w:p>
        </w:tc>
      </w:tr>
    </w:tbl>
    <w:p w:rsidR="009A6903" w:rsidRDefault="009A6903" w:rsidP="00775814">
      <w:pPr>
        <w:spacing w:after="0" w:line="276" w:lineRule="auto"/>
        <w:rPr>
          <w:rStyle w:val="bm"/>
          <w:b/>
          <w:sz w:val="22"/>
          <w:szCs w:val="22"/>
          <w:lang w:eastAsia="en-GB"/>
        </w:rPr>
      </w:pPr>
    </w:p>
    <w:p w:rsidR="009A6903" w:rsidRDefault="009A6903" w:rsidP="00775814">
      <w:pPr>
        <w:spacing w:after="0" w:line="276" w:lineRule="auto"/>
        <w:rPr>
          <w:rStyle w:val="bm"/>
          <w:b/>
          <w:sz w:val="22"/>
          <w:szCs w:val="22"/>
          <w:lang w:eastAsia="en-GB"/>
        </w:rPr>
      </w:pPr>
    </w:p>
    <w:p w:rsidR="00CA7BA4" w:rsidRPr="00C5401E" w:rsidRDefault="00CA7BA4" w:rsidP="00CA7BA4">
      <w:pPr>
        <w:pStyle w:val="n"/>
        <w:spacing w:before="0" w:beforeAutospacing="0" w:after="0" w:afterAutospacing="0" w:line="276" w:lineRule="auto"/>
        <w:rPr>
          <w:rStyle w:val="bm"/>
          <w:rFonts w:ascii="Arial" w:eastAsia="Times New Roman" w:hAnsi="Arial" w:cs="Arial"/>
          <w:b/>
          <w:sz w:val="22"/>
          <w:szCs w:val="22"/>
        </w:rPr>
      </w:pPr>
      <w:r w:rsidRPr="00C5401E">
        <w:rPr>
          <w:rStyle w:val="bm"/>
          <w:rFonts w:ascii="Arial" w:eastAsia="Times New Roman" w:hAnsi="Arial" w:cs="Arial"/>
          <w:b/>
          <w:sz w:val="22"/>
          <w:szCs w:val="22"/>
        </w:rPr>
        <w:t>About BCRE</w:t>
      </w:r>
    </w:p>
    <w:p w:rsidR="00CA7BA4" w:rsidRPr="00C5401E" w:rsidRDefault="00CA7BA4" w:rsidP="00CA7BA4">
      <w:pPr>
        <w:pStyle w:val="n"/>
        <w:spacing w:before="0" w:beforeAutospacing="0" w:after="0" w:afterAutospacing="0" w:line="276" w:lineRule="auto"/>
        <w:rPr>
          <w:rStyle w:val="bm"/>
          <w:rFonts w:ascii="Arial" w:eastAsia="Times New Roman" w:hAnsi="Arial" w:cs="Arial"/>
          <w:b/>
          <w:sz w:val="22"/>
          <w:szCs w:val="22"/>
          <w:lang w:val="en-CA" w:eastAsia="en-CA"/>
        </w:rPr>
      </w:pPr>
    </w:p>
    <w:p w:rsidR="00CA7BA4" w:rsidRPr="00C5401E" w:rsidRDefault="00CA7BA4" w:rsidP="00CA7BA4">
      <w:pPr>
        <w:pStyle w:val="n"/>
        <w:spacing w:before="0" w:beforeAutospacing="0" w:after="0" w:afterAutospacing="0" w:line="276" w:lineRule="auto"/>
        <w:jc w:val="both"/>
        <w:rPr>
          <w:rStyle w:val="bm"/>
          <w:rFonts w:ascii="Arial" w:eastAsia="Times New Roman" w:hAnsi="Arial" w:cs="Arial"/>
          <w:sz w:val="22"/>
          <w:szCs w:val="22"/>
        </w:rPr>
      </w:pPr>
      <w:r w:rsidRPr="00C5401E">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CA7BA4" w:rsidRPr="00C5401E" w:rsidRDefault="00CA7BA4" w:rsidP="00CA7BA4">
      <w:pPr>
        <w:pStyle w:val="n"/>
        <w:spacing w:before="0" w:beforeAutospacing="0" w:after="0" w:afterAutospacing="0" w:line="276" w:lineRule="auto"/>
        <w:jc w:val="both"/>
        <w:rPr>
          <w:rStyle w:val="bm"/>
          <w:rFonts w:ascii="Arial" w:eastAsia="Times New Roman" w:hAnsi="Arial" w:cs="Arial"/>
          <w:sz w:val="22"/>
          <w:szCs w:val="22"/>
        </w:rPr>
      </w:pPr>
    </w:p>
    <w:p w:rsidR="00CA7BA4" w:rsidRPr="00C5401E" w:rsidRDefault="00CA7BA4" w:rsidP="00CA7BA4">
      <w:pPr>
        <w:pStyle w:val="n"/>
        <w:spacing w:before="0" w:beforeAutospacing="0" w:after="0" w:afterAutospacing="0" w:line="276" w:lineRule="auto"/>
        <w:jc w:val="both"/>
        <w:rPr>
          <w:rFonts w:ascii="Arial" w:hAnsi="Arial" w:cs="Arial"/>
          <w:color w:val="FF0000"/>
          <w:sz w:val="22"/>
          <w:szCs w:val="22"/>
        </w:rPr>
      </w:pPr>
      <w:r w:rsidRPr="00C5401E">
        <w:rPr>
          <w:rStyle w:val="bm"/>
          <w:rFonts w:ascii="Arial" w:eastAsia="Times New Roman" w:hAnsi="Arial" w:cs="Arial"/>
          <w:sz w:val="22"/>
          <w:szCs w:val="22"/>
        </w:rPr>
        <w:lastRenderedPageBreak/>
        <w:t>The Company has established local management team platforms with significant local market expertise in the US, Germany, Russia, India and the UK with exclusive access to over 550 staff. At present, the Company has offices and teams in New York, London, Frankfurt, Düsseldorf, Moscow, Kazan, New Delhi, Amsterdam and Limassol.</w:t>
      </w:r>
    </w:p>
    <w:p w:rsidR="00CA7BA4" w:rsidRPr="00D37759" w:rsidRDefault="00CA7BA4" w:rsidP="00CA7BA4">
      <w:pPr>
        <w:spacing w:after="0" w:line="276" w:lineRule="auto"/>
        <w:rPr>
          <w:color w:val="FF0000"/>
        </w:rPr>
      </w:pPr>
    </w:p>
    <w:bookmarkEnd w:id="0"/>
    <w:p w:rsidR="004172E8" w:rsidRDefault="004172E8">
      <w:pPr>
        <w:spacing w:before="100" w:beforeAutospacing="1" w:after="100" w:afterAutospacing="1" w:line="276" w:lineRule="auto"/>
        <w:rPr>
          <w:sz w:val="22"/>
          <w:szCs w:val="22"/>
        </w:rPr>
      </w:pPr>
    </w:p>
    <w:sectPr w:rsidR="004172E8">
      <w:headerReference w:type="default" r:id="rId9"/>
      <w:footerReference w:type="default" r:id="rId10"/>
      <w:footerReference w:type="first" r:id="rId11"/>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C5" w:rsidRDefault="004D66C5">
      <w:r>
        <w:separator/>
      </w:r>
    </w:p>
  </w:endnote>
  <w:endnote w:type="continuationSeparator" w:id="0">
    <w:p w:rsidR="004D66C5" w:rsidRDefault="004D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Footer"/>
      <w:spacing w:before="560"/>
      <w:jc w:val="center"/>
    </w:pPr>
    <w:r>
      <w:rPr>
        <w:noProof/>
        <w:lang w:eastAsia="en-GB"/>
      </w:rPr>
      <mc:AlternateContent>
        <mc:Choice Requires="wps">
          <w:drawing>
            <wp:anchor distT="360045" distB="0" distL="114300" distR="114300" simplePos="0" relativeHeight="25166080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8" w:rsidRDefault="004172E8">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4172E8" w:rsidRDefault="004172E8">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4C186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C5" w:rsidRDefault="004D66C5">
      <w:r>
        <w:separator/>
      </w:r>
    </w:p>
  </w:footnote>
  <w:footnote w:type="continuationSeparator" w:id="0">
    <w:p w:rsidR="004D66C5" w:rsidRDefault="004D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Header"/>
      <w:tabs>
        <w:tab w:val="left" w:pos="3870"/>
      </w:tabs>
      <w:jc w:val="both"/>
    </w:pPr>
    <w:r>
      <w:rPr>
        <w:noProof/>
        <w:lang w:eastAsia="en-GB"/>
      </w:rPr>
      <w:drawing>
        <wp:anchor distT="0" distB="0" distL="114300" distR="114300" simplePos="0" relativeHeight="251658752" behindDoc="1" locked="0" layoutInCell="1" allowOverlap="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4172E8" w:rsidRDefault="004172E8">
    <w:pPr>
      <w:pStyle w:val="Header"/>
      <w:tabs>
        <w:tab w:val="left" w:pos="3870"/>
      </w:tabs>
      <w:jc w:val="both"/>
    </w:pPr>
  </w:p>
  <w:p w:rsidR="004172E8" w:rsidRDefault="004172E8">
    <w:pPr>
      <w:pStyle w:val="Header"/>
      <w:tabs>
        <w:tab w:val="left" w:pos="3870"/>
      </w:tabs>
      <w:jc w:val="both"/>
    </w:pPr>
  </w:p>
  <w:p w:rsidR="004172E8" w:rsidRDefault="00EB60D2">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E8"/>
    <w:rsid w:val="00012E3A"/>
    <w:rsid w:val="000738D0"/>
    <w:rsid w:val="0010090D"/>
    <w:rsid w:val="00195810"/>
    <w:rsid w:val="001F50D2"/>
    <w:rsid w:val="00252C24"/>
    <w:rsid w:val="002870B7"/>
    <w:rsid w:val="003626F9"/>
    <w:rsid w:val="003B4F6F"/>
    <w:rsid w:val="004172E8"/>
    <w:rsid w:val="00422DAD"/>
    <w:rsid w:val="004C1860"/>
    <w:rsid w:val="004D66C5"/>
    <w:rsid w:val="004D76C4"/>
    <w:rsid w:val="00547F33"/>
    <w:rsid w:val="005C1D95"/>
    <w:rsid w:val="006E1CF3"/>
    <w:rsid w:val="007368C9"/>
    <w:rsid w:val="0074416A"/>
    <w:rsid w:val="00775814"/>
    <w:rsid w:val="007F2767"/>
    <w:rsid w:val="008C660F"/>
    <w:rsid w:val="008F5FC2"/>
    <w:rsid w:val="008F6270"/>
    <w:rsid w:val="00953C33"/>
    <w:rsid w:val="009A6903"/>
    <w:rsid w:val="00A459F5"/>
    <w:rsid w:val="00BE6828"/>
    <w:rsid w:val="00CA7BA4"/>
    <w:rsid w:val="00CA7CEA"/>
    <w:rsid w:val="00D6220C"/>
    <w:rsid w:val="00D74510"/>
    <w:rsid w:val="00DC3B64"/>
    <w:rsid w:val="00EB6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qFormat/>
  </w:style>
  <w:style w:type="paragraph" w:customStyle="1" w:styleId="n">
    <w:name w:val="n"/>
    <w:basedOn w:val="Normal"/>
    <w:uiPriority w:val="9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 w:type="character" w:customStyle="1" w:styleId="ko">
    <w:name w:val="ko"/>
    <w:basedOn w:val="DefaultParagraphFont"/>
    <w:rsid w:val="00D6220C"/>
  </w:style>
  <w:style w:type="character" w:customStyle="1" w:styleId="kh">
    <w:name w:val="kh"/>
    <w:basedOn w:val="DefaultParagraphFont"/>
    <w:rsid w:val="00D6220C"/>
  </w:style>
  <w:style w:type="paragraph" w:customStyle="1" w:styleId="km">
    <w:name w:val="km"/>
    <w:basedOn w:val="Normal"/>
    <w:rsid w:val="00D6220C"/>
    <w:pPr>
      <w:spacing w:before="100" w:beforeAutospacing="1" w:after="100" w:afterAutospacing="1"/>
      <w:jc w:val="left"/>
    </w:pPr>
    <w:rPr>
      <w:rFonts w:ascii="Times New Roman" w:hAnsi="Times New Roman" w:cs="Times New Roman"/>
      <w:sz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79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A518-1917-46B9-B81B-A34C814E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2017-03-15T17:20:00Z</dcterms:created>
  <dcterms:modified xsi:type="dcterms:W3CDTF">2017-03-15T17:20:00Z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c3da8748-9d5a-42cc-9020-cfcca4fd51f0</vt:lpwstr>
  </property>
</Properties>
</file>