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03447B" w:rsidRPr="00DE646F" w:rsidRDefault="0003447B" w:rsidP="00DE646F"/>
    <w:p w14:paraId="5DAB6C7B" w14:textId="77777777" w:rsidR="000A2125" w:rsidRPr="00DE646F" w:rsidRDefault="000A2125" w:rsidP="00DE646F">
      <w:pPr>
        <w:rPr>
          <w:rFonts w:ascii="Arial Narrow" w:hAnsi="Arial Narrow"/>
          <w:sz w:val="28"/>
          <w:szCs w:val="28"/>
        </w:rPr>
      </w:pPr>
    </w:p>
    <w:p w14:paraId="348197A1" w14:textId="7F58C5F9" w:rsidR="000A2125" w:rsidRPr="00DE646F" w:rsidRDefault="000A2125" w:rsidP="00DE646F">
      <w:pPr>
        <w:rPr>
          <w:rFonts w:ascii="Arial Narrow" w:hAnsi="Arial Narrow"/>
          <w:b/>
          <w:bCs/>
          <w:sz w:val="28"/>
          <w:szCs w:val="28"/>
          <w:lang w:val="en-GB"/>
        </w:rPr>
      </w:pPr>
      <w:proofErr w:type="spellStart"/>
      <w:r w:rsidRPr="00DE646F">
        <w:rPr>
          <w:rFonts w:ascii="Arial Narrow" w:hAnsi="Arial Narrow"/>
          <w:b/>
          <w:bCs/>
          <w:sz w:val="28"/>
          <w:szCs w:val="28"/>
          <w:lang w:val="en-GB"/>
        </w:rPr>
        <w:t>ad</w:t>
      </w:r>
      <w:proofErr w:type="spellEnd"/>
      <w:r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 pepper media International N.V.</w:t>
      </w:r>
      <w:r w:rsidR="00814DF0"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 </w:t>
      </w:r>
      <w:r w:rsidR="3EED48E5"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reports leap </w:t>
      </w:r>
      <w:r w:rsidR="0036147E" w:rsidRPr="00DE646F">
        <w:rPr>
          <w:rFonts w:ascii="Arial Narrow" w:hAnsi="Arial Narrow"/>
          <w:b/>
          <w:bCs/>
          <w:sz w:val="28"/>
          <w:szCs w:val="28"/>
          <w:lang w:val="en-GB"/>
        </w:rPr>
        <w:t>in third quarter</w:t>
      </w:r>
      <w:r w:rsidR="7C05C993"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 revenue and profitability</w:t>
      </w:r>
      <w:r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; </w:t>
      </w:r>
      <w:r w:rsidR="00264C67"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upward adjustment of </w:t>
      </w:r>
      <w:r w:rsidR="0036147E" w:rsidRPr="00DE646F">
        <w:rPr>
          <w:rFonts w:ascii="Arial Narrow" w:hAnsi="Arial Narrow"/>
          <w:b/>
          <w:bCs/>
          <w:sz w:val="28"/>
          <w:szCs w:val="28"/>
          <w:lang w:val="en-GB"/>
        </w:rPr>
        <w:t>full-year forecast</w:t>
      </w:r>
    </w:p>
    <w:p w14:paraId="02EB378F" w14:textId="77777777" w:rsidR="000A2125" w:rsidRPr="00DE646F" w:rsidRDefault="000A2125" w:rsidP="00DE646F">
      <w:pPr>
        <w:rPr>
          <w:rFonts w:ascii="Arial Narrow" w:hAnsi="Arial Narrow"/>
          <w:b/>
          <w:bCs/>
          <w:sz w:val="28"/>
          <w:szCs w:val="28"/>
          <w:lang w:val="en-GB"/>
        </w:rPr>
      </w:pPr>
    </w:p>
    <w:p w14:paraId="3F830290" w14:textId="41D0D9ED" w:rsidR="000A2125" w:rsidRPr="00DE646F" w:rsidRDefault="000A2125" w:rsidP="00DE646F">
      <w:pPr>
        <w:rPr>
          <w:rFonts w:ascii="Arial Narrow" w:hAnsi="Arial Narrow"/>
          <w:sz w:val="28"/>
          <w:szCs w:val="28"/>
          <w:lang w:val="en-GB"/>
        </w:rPr>
      </w:pPr>
      <w:r w:rsidRPr="00DE646F">
        <w:rPr>
          <w:rFonts w:ascii="Arial Narrow" w:hAnsi="Arial Narrow"/>
          <w:sz w:val="28"/>
          <w:szCs w:val="28"/>
          <w:lang w:val="en-GB"/>
        </w:rPr>
        <w:t>N</w:t>
      </w:r>
      <w:r w:rsidR="0036147E" w:rsidRPr="00DE646F">
        <w:rPr>
          <w:rFonts w:ascii="Arial Narrow" w:hAnsi="Arial Narrow"/>
          <w:sz w:val="28"/>
          <w:szCs w:val="28"/>
          <w:lang w:val="en-GB"/>
        </w:rPr>
        <w:t>urem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berg, Amsterdam, </w:t>
      </w:r>
      <w:r w:rsidR="486CE37E" w:rsidRPr="00DE646F">
        <w:rPr>
          <w:rFonts w:ascii="Arial Narrow" w:hAnsi="Arial Narrow"/>
          <w:sz w:val="28"/>
          <w:szCs w:val="28"/>
          <w:lang w:val="en-GB"/>
        </w:rPr>
        <w:t>16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625567EB" w:rsidRPr="00DE646F">
        <w:rPr>
          <w:rFonts w:ascii="Arial Narrow" w:hAnsi="Arial Narrow"/>
          <w:sz w:val="28"/>
          <w:szCs w:val="28"/>
          <w:lang w:val="en-GB"/>
        </w:rPr>
        <w:t>October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2020</w:t>
      </w:r>
    </w:p>
    <w:p w14:paraId="6D38417F" w14:textId="77777777" w:rsidR="002A7348" w:rsidRPr="00DE646F" w:rsidRDefault="002A7348" w:rsidP="00DE646F">
      <w:pPr>
        <w:rPr>
          <w:rFonts w:ascii="Arial Narrow" w:hAnsi="Arial Narrow"/>
          <w:sz w:val="28"/>
          <w:szCs w:val="28"/>
          <w:lang w:val="en-GB"/>
        </w:rPr>
      </w:pPr>
    </w:p>
    <w:p w14:paraId="06F16E06" w14:textId="69077C26" w:rsidR="00DC3C62" w:rsidRPr="00DE646F" w:rsidRDefault="25259092" w:rsidP="00DE646F">
      <w:pPr>
        <w:rPr>
          <w:rFonts w:ascii="Arial Narrow" w:eastAsia="Arial Unicode MS" w:hAnsi="Arial Narrow"/>
          <w:sz w:val="28"/>
          <w:szCs w:val="28"/>
          <w:lang w:val="en-GB"/>
        </w:rPr>
      </w:pPr>
      <w:proofErr w:type="spellStart"/>
      <w:r w:rsidRPr="00DE646F">
        <w:rPr>
          <w:rFonts w:ascii="Arial Narrow" w:hAnsi="Arial Narrow"/>
          <w:sz w:val="28"/>
          <w:szCs w:val="28"/>
          <w:lang w:val="en-GB"/>
        </w:rPr>
        <w:t>ad</w:t>
      </w:r>
      <w:proofErr w:type="spellEnd"/>
      <w:r w:rsidRPr="00DE646F">
        <w:rPr>
          <w:rFonts w:ascii="Arial Narrow" w:hAnsi="Arial Narrow"/>
          <w:sz w:val="28"/>
          <w:szCs w:val="28"/>
          <w:lang w:val="en-GB"/>
        </w:rPr>
        <w:t xml:space="preserve"> pepper </w:t>
      </w:r>
      <w:r w:rsidR="72684362" w:rsidRPr="00DE646F">
        <w:rPr>
          <w:rFonts w:ascii="Arial Narrow" w:hAnsi="Arial Narrow"/>
          <w:sz w:val="28"/>
          <w:szCs w:val="28"/>
          <w:lang w:val="en-GB"/>
        </w:rPr>
        <w:t>Group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, </w:t>
      </w:r>
      <w:r w:rsidR="6795BC5A" w:rsidRPr="00DE646F">
        <w:rPr>
          <w:rFonts w:ascii="Arial Narrow" w:hAnsi="Arial Narrow"/>
          <w:sz w:val="28"/>
          <w:szCs w:val="28"/>
          <w:lang w:val="en-GB"/>
        </w:rPr>
        <w:t>one of the leading performance marketing providers in Europe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, </w:t>
      </w:r>
      <w:r w:rsidR="6795BC5A" w:rsidRPr="00DE646F">
        <w:rPr>
          <w:rFonts w:ascii="Arial Narrow" w:hAnsi="Arial Narrow"/>
          <w:sz w:val="28"/>
          <w:szCs w:val="28"/>
          <w:lang w:val="en-GB"/>
        </w:rPr>
        <w:t>achieved highly profitable growth again in the third quarter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.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The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a</w:t>
      </w:r>
      <w:r w:rsidR="64CB29A0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ffiliate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m</w:t>
      </w:r>
      <w:r w:rsidR="64CB29A0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arketing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networ</w:t>
      </w:r>
      <w:r w:rsidR="06FDA28F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64CB29A0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>Webgains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continued to</w:t>
      </w:r>
      <w:r w:rsidR="06FDA28F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be the main growth driver with</w:t>
      </w:r>
      <w:r w:rsidR="103B0416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an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increase in revenue of </w:t>
      </w:r>
      <w:r w:rsidR="058F5585" w:rsidRPr="00DE646F">
        <w:rPr>
          <w:rFonts w:ascii="Arial Narrow" w:eastAsia="Arial Unicode MS" w:hAnsi="Arial Narrow"/>
          <w:sz w:val="28"/>
          <w:szCs w:val="28"/>
          <w:lang w:val="en-GB"/>
        </w:rPr>
        <w:t>approx. 32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percent to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EUR </w:t>
      </w:r>
      <w:r w:rsidR="1D7C9595" w:rsidRPr="00DE646F">
        <w:rPr>
          <w:rFonts w:ascii="Arial Narrow" w:eastAsia="Arial Unicode MS" w:hAnsi="Arial Narrow"/>
          <w:sz w:val="28"/>
          <w:szCs w:val="28"/>
          <w:lang w:val="en-GB"/>
        </w:rPr>
        <w:t>3,056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4701D4ED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>(Q</w:t>
      </w:r>
      <w:r w:rsidR="2063ABFF" w:rsidRPr="00DE646F">
        <w:rPr>
          <w:rFonts w:ascii="Arial Narrow" w:eastAsia="Arial Unicode MS" w:hAnsi="Arial Narrow"/>
          <w:sz w:val="28"/>
          <w:szCs w:val="28"/>
          <w:lang w:val="en-GB"/>
        </w:rPr>
        <w:t>3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2019: EUR </w:t>
      </w:r>
      <w:r w:rsidR="26A74D98" w:rsidRPr="00DE646F">
        <w:rPr>
          <w:rFonts w:ascii="Arial Narrow" w:eastAsia="Arial Unicode MS" w:hAnsi="Arial Narrow"/>
          <w:sz w:val="28"/>
          <w:szCs w:val="28"/>
          <w:lang w:val="en-GB"/>
        </w:rPr>
        <w:t>2,312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).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Revenue of the </w:t>
      </w:r>
      <w:r w:rsidR="06FDA28F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ad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>agents</w:t>
      </w:r>
      <w:r w:rsidR="2063ABFF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segment </w:t>
      </w:r>
      <w:r w:rsidR="103B0416" w:rsidRPr="00DE646F">
        <w:rPr>
          <w:rFonts w:ascii="Arial Narrow" w:eastAsia="Arial Unicode MS" w:hAnsi="Arial Narrow"/>
          <w:sz w:val="28"/>
          <w:szCs w:val="28"/>
          <w:lang w:val="en-GB"/>
        </w:rPr>
        <w:t>increased by</w:t>
      </w:r>
      <w:r w:rsidR="2063ABFF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794C92D1" w:rsidRPr="00DE646F">
        <w:rPr>
          <w:rFonts w:ascii="Arial Narrow" w:eastAsia="Arial Unicode MS" w:hAnsi="Arial Narrow"/>
          <w:sz w:val="28"/>
          <w:szCs w:val="28"/>
          <w:lang w:val="en-GB"/>
        </w:rPr>
        <w:t>approx. 9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percent to EUR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7D8FE007" w:rsidRPr="00DE646F">
        <w:rPr>
          <w:rFonts w:ascii="Arial Narrow" w:eastAsia="Arial Unicode MS" w:hAnsi="Arial Narrow"/>
          <w:sz w:val="28"/>
          <w:szCs w:val="28"/>
          <w:lang w:val="en-GB"/>
        </w:rPr>
        <w:t>1,70</w:t>
      </w:r>
      <w:r w:rsidR="687F5B48" w:rsidRPr="00DE646F">
        <w:rPr>
          <w:rFonts w:ascii="Arial Narrow" w:eastAsia="Arial Unicode MS" w:hAnsi="Arial Narrow"/>
          <w:sz w:val="28"/>
          <w:szCs w:val="28"/>
          <w:lang w:val="en-GB"/>
        </w:rPr>
        <w:t>7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(Q</w:t>
      </w:r>
      <w:r w:rsidR="2063ABFF" w:rsidRPr="00DE646F">
        <w:rPr>
          <w:rFonts w:ascii="Arial Narrow" w:eastAsia="Arial Unicode MS" w:hAnsi="Arial Narrow"/>
          <w:sz w:val="28"/>
          <w:szCs w:val="28"/>
          <w:lang w:val="en-GB"/>
        </w:rPr>
        <w:t>3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2019: EUR </w:t>
      </w:r>
      <w:r w:rsidR="0B55329A" w:rsidRPr="00DE646F">
        <w:rPr>
          <w:rFonts w:ascii="Arial Narrow" w:eastAsia="Arial Unicode MS" w:hAnsi="Arial Narrow"/>
          <w:sz w:val="28"/>
          <w:szCs w:val="28"/>
          <w:lang w:val="en-GB"/>
        </w:rPr>
        <w:t>1,573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),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while the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ad pepper</w:t>
      </w:r>
      <w:r w:rsidR="2928AA7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segment </w:t>
      </w:r>
      <w:r w:rsidR="3F71BCB6" w:rsidRPr="00DE646F">
        <w:rPr>
          <w:rFonts w:ascii="Arial Narrow" w:eastAsia="Arial Unicode MS" w:hAnsi="Arial Narrow"/>
          <w:sz w:val="28"/>
          <w:szCs w:val="28"/>
          <w:lang w:val="en-GB"/>
        </w:rPr>
        <w:t>increased</w:t>
      </w:r>
      <w:r w:rsidR="5909FAFF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by</w:t>
      </w:r>
      <w:r w:rsidR="3F71BCB6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1D7EF970" w:rsidRPr="00DE646F">
        <w:rPr>
          <w:rFonts w:ascii="Arial Narrow" w:eastAsia="Arial Unicode MS" w:hAnsi="Arial Narrow"/>
          <w:sz w:val="28"/>
          <w:szCs w:val="28"/>
          <w:lang w:val="en-GB"/>
        </w:rPr>
        <w:t>approx. 9</w:t>
      </w:r>
      <w:r w:rsidR="3F71BCB6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percent t</w:t>
      </w:r>
      <w:r w:rsidR="7278C279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o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EUR </w:t>
      </w:r>
      <w:r w:rsidR="4EC6B56A" w:rsidRPr="00DE646F">
        <w:rPr>
          <w:rFonts w:ascii="Arial Narrow" w:eastAsia="Arial Unicode MS" w:hAnsi="Arial Narrow"/>
          <w:sz w:val="28"/>
          <w:szCs w:val="28"/>
          <w:lang w:val="en-GB"/>
        </w:rPr>
        <w:t>1,248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0BF781D8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>(Q</w:t>
      </w:r>
      <w:r w:rsidR="448AA843" w:rsidRPr="00DE646F">
        <w:rPr>
          <w:rFonts w:ascii="Arial Narrow" w:eastAsia="Arial Unicode MS" w:hAnsi="Arial Narrow"/>
          <w:sz w:val="28"/>
          <w:szCs w:val="28"/>
          <w:lang w:val="en-GB"/>
        </w:rPr>
        <w:t>3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2019: EUR </w:t>
      </w:r>
      <w:r w:rsidR="2DCB2DBC" w:rsidRPr="00DE646F">
        <w:rPr>
          <w:rFonts w:ascii="Arial Narrow" w:eastAsia="Arial Unicode MS" w:hAnsi="Arial Narrow"/>
          <w:sz w:val="28"/>
          <w:szCs w:val="28"/>
          <w:lang w:val="en-GB"/>
        </w:rPr>
        <w:t>1,146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). 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>Group revenue thus amounted to</w:t>
      </w:r>
      <w:r w:rsidR="448AA843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EUR </w:t>
      </w:r>
      <w:r w:rsidR="5573C19A" w:rsidRPr="00DE646F">
        <w:rPr>
          <w:rFonts w:ascii="Arial Narrow" w:eastAsia="Arial Unicode MS" w:hAnsi="Arial Narrow"/>
          <w:sz w:val="28"/>
          <w:szCs w:val="28"/>
          <w:lang w:val="en-GB"/>
        </w:rPr>
        <w:t>6,011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k in the third quarter, with an increase of </w:t>
      </w:r>
      <w:r w:rsidR="204357FD" w:rsidRPr="00DE646F">
        <w:rPr>
          <w:rFonts w:ascii="Arial Narrow" w:eastAsia="Arial Unicode MS" w:hAnsi="Arial Narrow"/>
          <w:sz w:val="28"/>
          <w:szCs w:val="28"/>
          <w:lang w:val="en-GB"/>
        </w:rPr>
        <w:t>approx. 20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percent</w:t>
      </w:r>
      <w:r w:rsidR="103B0416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year-on-year</w:t>
      </w:r>
      <w:r w:rsidR="6795BC5A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  <w:r w:rsidR="448AA843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(Q3 2019: EUR </w:t>
      </w:r>
      <w:r w:rsidR="4B2220BB" w:rsidRPr="00DE646F">
        <w:rPr>
          <w:rFonts w:ascii="Arial Narrow" w:eastAsia="Arial Unicode MS" w:hAnsi="Arial Narrow"/>
          <w:sz w:val="28"/>
          <w:szCs w:val="28"/>
          <w:lang w:val="en-GB"/>
        </w:rPr>
        <w:t>5,031</w:t>
      </w:r>
      <w:r w:rsidR="63392B57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448AA843" w:rsidRPr="00DE646F">
        <w:rPr>
          <w:rFonts w:ascii="Arial Narrow" w:eastAsia="Arial Unicode MS" w:hAnsi="Arial Narrow"/>
          <w:sz w:val="28"/>
          <w:szCs w:val="28"/>
          <w:lang w:val="en-GB"/>
        </w:rPr>
        <w:t>).</w:t>
      </w:r>
      <w:r w:rsidR="20E1D723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Gross sales (i.e. amounts invoiced to customers) amounted to EUR </w:t>
      </w:r>
      <w:r w:rsidR="18754C87" w:rsidRPr="00DE646F">
        <w:rPr>
          <w:rFonts w:ascii="Arial Narrow" w:eastAsia="Arial Unicode MS" w:hAnsi="Arial Narrow"/>
          <w:sz w:val="28"/>
          <w:szCs w:val="28"/>
          <w:lang w:val="en-GB"/>
        </w:rPr>
        <w:t>23,152</w:t>
      </w:r>
      <w:r w:rsidR="710BDD3B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20E1D723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(Q3 2019: EUR </w:t>
      </w:r>
      <w:r w:rsidR="17109DC0" w:rsidRPr="00DE646F">
        <w:rPr>
          <w:rFonts w:ascii="Arial Narrow" w:eastAsia="Arial Unicode MS" w:hAnsi="Arial Narrow"/>
          <w:sz w:val="28"/>
          <w:szCs w:val="28"/>
          <w:lang w:val="en-GB"/>
        </w:rPr>
        <w:t>18,834</w:t>
      </w:r>
      <w:r w:rsidR="77208D6F" w:rsidRPr="00DE646F">
        <w:rPr>
          <w:rFonts w:ascii="Arial Narrow" w:eastAsia="Arial Unicode MS" w:hAnsi="Arial Narrow"/>
          <w:sz w:val="28"/>
          <w:szCs w:val="28"/>
          <w:lang w:val="en-GB"/>
        </w:rPr>
        <w:t>k</w:t>
      </w:r>
      <w:r w:rsidR="20E1D723" w:rsidRPr="00DE646F">
        <w:rPr>
          <w:rFonts w:ascii="Arial Narrow" w:eastAsia="Arial Unicode MS" w:hAnsi="Arial Narrow"/>
          <w:sz w:val="28"/>
          <w:szCs w:val="28"/>
          <w:lang w:val="en-GB"/>
        </w:rPr>
        <w:t>).</w:t>
      </w:r>
      <w:r w:rsidR="2BBCF952" w:rsidRPr="00DE646F">
        <w:rPr>
          <w:rFonts w:ascii="Arial Narrow" w:eastAsia="Arial Unicode MS" w:hAnsi="Arial Narrow"/>
          <w:sz w:val="28"/>
          <w:szCs w:val="28"/>
          <w:lang w:val="en-GB"/>
        </w:rPr>
        <w:t xml:space="preserve"> </w:t>
      </w:r>
    </w:p>
    <w:p w14:paraId="39A7A88A" w14:textId="7C26C34D" w:rsidR="14C47AD5" w:rsidRPr="00DE646F" w:rsidRDefault="14C47AD5" w:rsidP="00DE646F">
      <w:pPr>
        <w:rPr>
          <w:rFonts w:ascii="Arial Narrow" w:eastAsia="Arial Unicode MS" w:hAnsi="Arial Narrow"/>
          <w:sz w:val="28"/>
          <w:szCs w:val="28"/>
          <w:lang w:val="en-GB"/>
        </w:rPr>
      </w:pPr>
    </w:p>
    <w:p w14:paraId="26BE9140" w14:textId="66FDB2A5" w:rsidR="000A2125" w:rsidRPr="00DE646F" w:rsidRDefault="00076208" w:rsidP="00DE646F">
      <w:pPr>
        <w:rPr>
          <w:rFonts w:ascii="Arial Narrow" w:hAnsi="Arial Narrow"/>
          <w:sz w:val="28"/>
          <w:szCs w:val="28"/>
          <w:lang w:val="en-GB"/>
        </w:rPr>
      </w:pPr>
      <w:r w:rsidRPr="00DE646F">
        <w:rPr>
          <w:rFonts w:ascii="Arial Narrow" w:hAnsi="Arial Narrow"/>
          <w:sz w:val="28"/>
          <w:szCs w:val="28"/>
          <w:lang w:val="en-GB"/>
        </w:rPr>
        <w:t>Operating expenses remained largely at the prior-year</w:t>
      </w:r>
      <w:r w:rsidR="00D301E9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hAnsi="Arial Narrow"/>
          <w:sz w:val="28"/>
          <w:szCs w:val="28"/>
          <w:lang w:val="en-GB"/>
        </w:rPr>
        <w:t>level</w:t>
      </w:r>
      <w:r w:rsidR="00D301E9" w:rsidRPr="00DE646F">
        <w:rPr>
          <w:rFonts w:ascii="Arial Narrow" w:hAnsi="Arial Narrow"/>
          <w:sz w:val="28"/>
          <w:szCs w:val="28"/>
          <w:lang w:val="en-GB"/>
        </w:rPr>
        <w:t xml:space="preserve">, 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and as a result </w:t>
      </w:r>
      <w:r w:rsidR="0063734E" w:rsidRPr="00DE646F">
        <w:rPr>
          <w:rFonts w:ascii="Arial Narrow" w:hAnsi="Arial Narrow"/>
          <w:sz w:val="28"/>
          <w:szCs w:val="28"/>
          <w:lang w:val="en-GB"/>
        </w:rPr>
        <w:t>G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roup </w:t>
      </w:r>
      <w:r w:rsidR="000A2125" w:rsidRPr="00DE646F">
        <w:rPr>
          <w:rFonts w:ascii="Arial Narrow" w:hAnsi="Arial Narrow"/>
          <w:sz w:val="28"/>
          <w:szCs w:val="28"/>
          <w:lang w:val="en-GB"/>
        </w:rPr>
        <w:t>EBITDA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of EUR </w:t>
      </w:r>
      <w:r w:rsidR="5034718E" w:rsidRPr="00DE646F">
        <w:rPr>
          <w:rFonts w:ascii="Arial Narrow" w:hAnsi="Arial Narrow"/>
          <w:sz w:val="28"/>
          <w:szCs w:val="28"/>
          <w:lang w:val="en-GB"/>
        </w:rPr>
        <w:t>1,509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k (Q3 2019: EUR </w:t>
      </w:r>
      <w:r w:rsidR="492796DE" w:rsidRPr="00DE646F">
        <w:rPr>
          <w:rFonts w:ascii="Arial Narrow" w:hAnsi="Arial Narrow"/>
          <w:sz w:val="28"/>
          <w:szCs w:val="28"/>
          <w:lang w:val="en-GB"/>
        </w:rPr>
        <w:t>565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k) </w:t>
      </w:r>
      <w:r w:rsidR="27E75223" w:rsidRPr="00DE646F">
        <w:rPr>
          <w:rFonts w:ascii="Arial Narrow" w:hAnsi="Arial Narrow"/>
          <w:sz w:val="28"/>
          <w:szCs w:val="28"/>
          <w:lang w:val="en-GB"/>
        </w:rPr>
        <w:t>almost tripled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compared to the third quarter of the previous year.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At segment level,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Webgains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00D820AA" w:rsidRPr="00DE646F">
        <w:rPr>
          <w:rFonts w:ascii="Arial Narrow" w:hAnsi="Arial Narrow"/>
          <w:sz w:val="28"/>
          <w:szCs w:val="28"/>
          <w:lang w:val="en-GB"/>
        </w:rPr>
        <w:t xml:space="preserve">generated EBITDA of 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EUR </w:t>
      </w:r>
      <w:r w:rsidR="1915BD36" w:rsidRPr="00DE646F">
        <w:rPr>
          <w:rFonts w:ascii="Arial Narrow" w:hAnsi="Arial Narrow"/>
          <w:sz w:val="28"/>
          <w:szCs w:val="28"/>
          <w:lang w:val="en-GB"/>
        </w:rPr>
        <w:t>894</w:t>
      </w:r>
      <w:r w:rsidR="00D820AA" w:rsidRPr="00DE646F">
        <w:rPr>
          <w:rFonts w:ascii="Arial Narrow" w:hAnsi="Arial Narrow"/>
          <w:sz w:val="28"/>
          <w:szCs w:val="28"/>
          <w:lang w:val="en-GB"/>
        </w:rPr>
        <w:t xml:space="preserve">k </w:t>
      </w:r>
      <w:r w:rsidR="000A2125" w:rsidRPr="00DE646F">
        <w:rPr>
          <w:rFonts w:ascii="Arial Narrow" w:hAnsi="Arial Narrow"/>
          <w:sz w:val="28"/>
          <w:szCs w:val="28"/>
          <w:lang w:val="en-GB"/>
        </w:rPr>
        <w:t>(Q</w:t>
      </w:r>
      <w:r w:rsidR="00492D1F" w:rsidRPr="00DE646F">
        <w:rPr>
          <w:rFonts w:ascii="Arial Narrow" w:hAnsi="Arial Narrow"/>
          <w:sz w:val="28"/>
          <w:szCs w:val="28"/>
          <w:lang w:val="en-GB"/>
        </w:rPr>
        <w:t>3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2019: EUR </w:t>
      </w:r>
      <w:r w:rsidR="36AAB550" w:rsidRPr="00DE646F">
        <w:rPr>
          <w:rFonts w:ascii="Arial Narrow" w:hAnsi="Arial Narrow"/>
          <w:sz w:val="28"/>
          <w:szCs w:val="28"/>
          <w:lang w:val="en-GB"/>
        </w:rPr>
        <w:t>200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k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), ad agents EUR </w:t>
      </w:r>
      <w:r w:rsidR="6EACD4C6" w:rsidRPr="00DE646F">
        <w:rPr>
          <w:rFonts w:ascii="Arial Narrow" w:hAnsi="Arial Narrow"/>
          <w:sz w:val="28"/>
          <w:szCs w:val="28"/>
          <w:lang w:val="en-GB"/>
        </w:rPr>
        <w:t>44</w:t>
      </w:r>
      <w:r w:rsidR="4089E600" w:rsidRPr="00DE646F">
        <w:rPr>
          <w:rFonts w:ascii="Arial Narrow" w:hAnsi="Arial Narrow"/>
          <w:sz w:val="28"/>
          <w:szCs w:val="28"/>
          <w:lang w:val="en-GB"/>
        </w:rPr>
        <w:t>6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k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(Q</w:t>
      </w:r>
      <w:r w:rsidR="00492D1F" w:rsidRPr="00DE646F">
        <w:rPr>
          <w:rFonts w:ascii="Arial Narrow" w:hAnsi="Arial Narrow"/>
          <w:sz w:val="28"/>
          <w:szCs w:val="28"/>
          <w:lang w:val="en-GB"/>
        </w:rPr>
        <w:t>3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2019: EUR </w:t>
      </w:r>
      <w:r w:rsidR="7D320706" w:rsidRPr="00DE646F">
        <w:rPr>
          <w:rFonts w:ascii="Arial Narrow" w:hAnsi="Arial Narrow"/>
          <w:sz w:val="28"/>
          <w:szCs w:val="28"/>
          <w:lang w:val="en-GB"/>
        </w:rPr>
        <w:t>262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k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) 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a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nd </w:t>
      </w:r>
      <w:r w:rsidR="00D820AA" w:rsidRPr="00DE646F">
        <w:rPr>
          <w:rFonts w:ascii="Arial Narrow" w:hAnsi="Arial Narrow"/>
          <w:sz w:val="28"/>
          <w:szCs w:val="28"/>
          <w:lang w:val="en-GB"/>
        </w:rPr>
        <w:t xml:space="preserve">ad pepper 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EUR </w:t>
      </w:r>
      <w:r w:rsidR="5FAF5F04" w:rsidRPr="00DE646F">
        <w:rPr>
          <w:rFonts w:ascii="Arial Narrow" w:hAnsi="Arial Narrow"/>
          <w:sz w:val="28"/>
          <w:szCs w:val="28"/>
          <w:lang w:val="en-GB"/>
        </w:rPr>
        <w:t>497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k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(Q</w:t>
      </w:r>
      <w:r w:rsidR="00492D1F" w:rsidRPr="00DE646F">
        <w:rPr>
          <w:rFonts w:ascii="Arial Narrow" w:hAnsi="Arial Narrow"/>
          <w:sz w:val="28"/>
          <w:szCs w:val="28"/>
          <w:lang w:val="en-GB"/>
        </w:rPr>
        <w:t>3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2019: EUR </w:t>
      </w:r>
      <w:r w:rsidR="32628C56" w:rsidRPr="00DE646F">
        <w:rPr>
          <w:rFonts w:ascii="Arial Narrow" w:hAnsi="Arial Narrow"/>
          <w:sz w:val="28"/>
          <w:szCs w:val="28"/>
          <w:lang w:val="en-GB"/>
        </w:rPr>
        <w:t>384</w:t>
      </w:r>
      <w:r w:rsidR="00D820AA" w:rsidRPr="00DE646F">
        <w:rPr>
          <w:rFonts w:ascii="Arial Narrow" w:hAnsi="Arial Narrow"/>
          <w:sz w:val="28"/>
          <w:szCs w:val="28"/>
          <w:lang w:val="en-GB"/>
        </w:rPr>
        <w:t>k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). </w:t>
      </w:r>
    </w:p>
    <w:p w14:paraId="393B5E90" w14:textId="77777777" w:rsidR="00DC3C62" w:rsidRPr="00DE646F" w:rsidRDefault="00DC3C62" w:rsidP="00DE646F">
      <w:pPr>
        <w:rPr>
          <w:rFonts w:ascii="Arial Narrow" w:hAnsi="Arial Narrow"/>
          <w:sz w:val="28"/>
          <w:szCs w:val="28"/>
          <w:lang w:val="en-GB"/>
        </w:rPr>
      </w:pPr>
    </w:p>
    <w:p w14:paraId="0701E366" w14:textId="73B6813C" w:rsidR="000A2125" w:rsidRPr="00DE646F" w:rsidRDefault="2928AA7A" w:rsidP="00DE646F">
      <w:pPr>
        <w:rPr>
          <w:rFonts w:ascii="Arial Narrow" w:hAnsi="Arial Narrow"/>
          <w:sz w:val="28"/>
          <w:szCs w:val="28"/>
          <w:lang w:val="en-GB"/>
        </w:rPr>
      </w:pPr>
      <w:r w:rsidRPr="00DE646F">
        <w:rPr>
          <w:rFonts w:ascii="Arial Narrow" w:hAnsi="Arial Narrow"/>
          <w:sz w:val="28"/>
          <w:szCs w:val="28"/>
          <w:lang w:val="en-GB"/>
        </w:rPr>
        <w:t xml:space="preserve">Over the entire nine-month period, gross </w:t>
      </w:r>
      <w:r w:rsidR="06FDA28F" w:rsidRPr="00DE646F">
        <w:rPr>
          <w:rFonts w:ascii="Arial Narrow" w:hAnsi="Arial Narrow"/>
          <w:sz w:val="28"/>
          <w:szCs w:val="28"/>
          <w:lang w:val="en-GB"/>
        </w:rPr>
        <w:t>sales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amounted to </w:t>
      </w:r>
      <w:r w:rsidR="0C5B0234" w:rsidRPr="00DE646F">
        <w:rPr>
          <w:rFonts w:ascii="Arial Narrow" w:hAnsi="Arial Narrow"/>
          <w:sz w:val="28"/>
          <w:szCs w:val="28"/>
          <w:lang w:val="en-GB"/>
        </w:rPr>
        <w:t xml:space="preserve">EUR </w:t>
      </w:r>
      <w:r w:rsidR="12DA9ACC" w:rsidRPr="00DE646F">
        <w:rPr>
          <w:rFonts w:ascii="Arial Narrow" w:hAnsi="Arial Narrow"/>
          <w:sz w:val="28"/>
          <w:szCs w:val="28"/>
          <w:lang w:val="en-GB"/>
        </w:rPr>
        <w:t>68,159</w:t>
      </w:r>
      <w:r w:rsidRPr="00DE646F">
        <w:rPr>
          <w:rFonts w:ascii="Arial Narrow" w:hAnsi="Arial Narrow"/>
          <w:sz w:val="28"/>
          <w:szCs w:val="28"/>
          <w:lang w:val="en-GB"/>
        </w:rPr>
        <w:t>k</w:t>
      </w:r>
      <w:r w:rsidR="17C9F0F0" w:rsidRPr="00DE646F">
        <w:rPr>
          <w:rFonts w:ascii="Arial Narrow" w:hAnsi="Arial Narrow"/>
          <w:sz w:val="28"/>
          <w:szCs w:val="28"/>
          <w:lang w:val="en-GB"/>
        </w:rPr>
        <w:t xml:space="preserve"> (Q1-Q3 2019: EUR </w:t>
      </w:r>
      <w:r w:rsidR="4835CF5A" w:rsidRPr="00DE646F">
        <w:rPr>
          <w:rFonts w:ascii="Arial Narrow" w:hAnsi="Arial Narrow"/>
          <w:sz w:val="28"/>
          <w:szCs w:val="28"/>
          <w:lang w:val="en-GB"/>
        </w:rPr>
        <w:t>59,658</w:t>
      </w:r>
      <w:r w:rsidRPr="00DE646F">
        <w:rPr>
          <w:rFonts w:ascii="Arial Narrow" w:hAnsi="Arial Narrow"/>
          <w:sz w:val="28"/>
          <w:szCs w:val="28"/>
          <w:lang w:val="en-GB"/>
        </w:rPr>
        <w:t>k</w:t>
      </w:r>
      <w:r w:rsidR="17C9F0F0" w:rsidRPr="00DE646F">
        <w:rPr>
          <w:rFonts w:ascii="Arial Narrow" w:hAnsi="Arial Narrow"/>
          <w:sz w:val="28"/>
          <w:szCs w:val="28"/>
          <w:lang w:val="en-GB"/>
        </w:rPr>
        <w:t>)</w:t>
      </w:r>
      <w:r w:rsidRPr="00DE646F">
        <w:rPr>
          <w:rFonts w:ascii="Arial Narrow" w:hAnsi="Arial Narrow"/>
          <w:sz w:val="28"/>
          <w:szCs w:val="28"/>
          <w:lang w:val="en-GB"/>
        </w:rPr>
        <w:t>, whil</w:t>
      </w:r>
      <w:r w:rsidR="1E1B3963" w:rsidRPr="00DE646F">
        <w:rPr>
          <w:rFonts w:ascii="Arial Narrow" w:hAnsi="Arial Narrow"/>
          <w:sz w:val="28"/>
          <w:szCs w:val="28"/>
          <w:lang w:val="en-GB"/>
        </w:rPr>
        <w:t>e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group revenue came out to 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EUR </w:t>
      </w:r>
      <w:r w:rsidR="5E091D56" w:rsidRPr="00DE646F">
        <w:rPr>
          <w:rFonts w:ascii="Arial Narrow" w:hAnsi="Arial Narrow"/>
          <w:sz w:val="28"/>
          <w:szCs w:val="28"/>
          <w:lang w:val="en-GB"/>
        </w:rPr>
        <w:t>17,968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k </w:t>
      </w:r>
      <w:r w:rsidR="25259092" w:rsidRPr="00DE646F">
        <w:rPr>
          <w:rFonts w:ascii="Arial Narrow" w:hAnsi="Arial Narrow"/>
          <w:sz w:val="28"/>
          <w:szCs w:val="28"/>
          <w:lang w:val="en-GB"/>
        </w:rPr>
        <w:t>(</w:t>
      </w:r>
      <w:r w:rsidR="3FBBC0D7" w:rsidRPr="00DE646F">
        <w:rPr>
          <w:rFonts w:ascii="Arial Narrow" w:hAnsi="Arial Narrow"/>
          <w:sz w:val="28"/>
          <w:szCs w:val="28"/>
          <w:lang w:val="en-GB"/>
        </w:rPr>
        <w:t>Q1-Q3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 2019: EUR </w:t>
      </w:r>
      <w:r w:rsidR="263C7C3D" w:rsidRPr="00DE646F">
        <w:rPr>
          <w:rFonts w:ascii="Arial Narrow" w:hAnsi="Arial Narrow"/>
          <w:sz w:val="28"/>
          <w:szCs w:val="28"/>
          <w:lang w:val="en-GB"/>
        </w:rPr>
        <w:t>15,821</w:t>
      </w:r>
      <w:r w:rsidRPr="00DE646F">
        <w:rPr>
          <w:rFonts w:ascii="Arial Narrow" w:hAnsi="Arial Narrow"/>
          <w:sz w:val="28"/>
          <w:szCs w:val="28"/>
          <w:lang w:val="en-GB"/>
        </w:rPr>
        <w:t>k</w:t>
      </w:r>
      <w:r w:rsidR="25259092" w:rsidRPr="00DE646F">
        <w:rPr>
          <w:rFonts w:ascii="Arial Narrow" w:hAnsi="Arial Narrow"/>
          <w:sz w:val="28"/>
          <w:szCs w:val="28"/>
          <w:lang w:val="en-GB"/>
        </w:rPr>
        <w:t>)</w:t>
      </w:r>
      <w:r w:rsidR="6690BE36" w:rsidRPr="00DE646F">
        <w:rPr>
          <w:rFonts w:ascii="Arial Narrow" w:hAnsi="Arial Narrow"/>
          <w:sz w:val="28"/>
          <w:szCs w:val="28"/>
          <w:lang w:val="en-GB"/>
        </w:rPr>
        <w:t xml:space="preserve"> with </w:t>
      </w:r>
      <w:r w:rsidR="73F55134" w:rsidRPr="00DE646F">
        <w:rPr>
          <w:rFonts w:ascii="Arial Narrow" w:hAnsi="Arial Narrow"/>
          <w:sz w:val="28"/>
          <w:szCs w:val="28"/>
          <w:lang w:val="en-GB"/>
        </w:rPr>
        <w:t>14</w:t>
      </w:r>
      <w:r w:rsidR="6690BE36" w:rsidRPr="00DE646F">
        <w:rPr>
          <w:rFonts w:ascii="Arial Narrow" w:hAnsi="Arial Narrow"/>
          <w:sz w:val="28"/>
          <w:szCs w:val="28"/>
          <w:lang w:val="en-GB"/>
        </w:rPr>
        <w:t xml:space="preserve"> percent growth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. 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9M 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EBITDA </w:t>
      </w:r>
      <w:r w:rsidRPr="00DE646F">
        <w:rPr>
          <w:rFonts w:ascii="Arial Narrow" w:hAnsi="Arial Narrow"/>
          <w:sz w:val="28"/>
          <w:szCs w:val="28"/>
          <w:lang w:val="en-GB"/>
        </w:rPr>
        <w:t>reached</w:t>
      </w:r>
      <w:r w:rsidR="3FFE86B6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EUR </w:t>
      </w:r>
      <w:r w:rsidR="1C81F333" w:rsidRPr="00DE646F">
        <w:rPr>
          <w:rFonts w:ascii="Arial Narrow" w:hAnsi="Arial Narrow"/>
          <w:sz w:val="28"/>
          <w:szCs w:val="28"/>
          <w:lang w:val="en-GB"/>
        </w:rPr>
        <w:t>4,313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k, which represents an increase compared </w:t>
      </w:r>
      <w:r w:rsidR="06FDA28F" w:rsidRPr="00DE646F">
        <w:rPr>
          <w:rFonts w:ascii="Arial Narrow" w:hAnsi="Arial Narrow"/>
          <w:sz w:val="28"/>
          <w:szCs w:val="28"/>
          <w:lang w:val="en-GB"/>
        </w:rPr>
        <w:t>to the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prior-year period of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1B4403C1" w:rsidRPr="00DE646F">
        <w:rPr>
          <w:rFonts w:ascii="Arial Narrow" w:hAnsi="Arial Narrow"/>
          <w:sz w:val="28"/>
          <w:szCs w:val="28"/>
          <w:lang w:val="en-GB"/>
        </w:rPr>
        <w:t>100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hAnsi="Arial Narrow"/>
          <w:sz w:val="28"/>
          <w:szCs w:val="28"/>
          <w:lang w:val="en-GB"/>
        </w:rPr>
        <w:t>percent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 (</w:t>
      </w:r>
      <w:r w:rsidR="3FBBC0D7" w:rsidRPr="00DE646F">
        <w:rPr>
          <w:rFonts w:ascii="Arial Narrow" w:hAnsi="Arial Narrow"/>
          <w:sz w:val="28"/>
          <w:szCs w:val="28"/>
          <w:lang w:val="en-GB"/>
        </w:rPr>
        <w:t>Q1-Q3</w:t>
      </w:r>
      <w:r w:rsidR="25259092" w:rsidRPr="00DE646F">
        <w:rPr>
          <w:rFonts w:ascii="Arial Narrow" w:hAnsi="Arial Narrow"/>
          <w:sz w:val="28"/>
          <w:szCs w:val="28"/>
          <w:lang w:val="en-GB"/>
        </w:rPr>
        <w:t xml:space="preserve"> 2019: EUR </w:t>
      </w:r>
      <w:r w:rsidR="2621CF37" w:rsidRPr="00DE646F">
        <w:rPr>
          <w:rFonts w:ascii="Arial Narrow" w:hAnsi="Arial Narrow"/>
          <w:sz w:val="28"/>
          <w:szCs w:val="28"/>
          <w:lang w:val="en-GB"/>
        </w:rPr>
        <w:t>2,157</w:t>
      </w:r>
      <w:r w:rsidRPr="00DE646F">
        <w:rPr>
          <w:rFonts w:ascii="Arial Narrow" w:hAnsi="Arial Narrow"/>
          <w:sz w:val="28"/>
          <w:szCs w:val="28"/>
          <w:lang w:val="en-GB"/>
        </w:rPr>
        <w:t>k</w:t>
      </w:r>
      <w:r w:rsidR="25259092" w:rsidRPr="00DE646F">
        <w:rPr>
          <w:rFonts w:ascii="Arial Narrow" w:hAnsi="Arial Narrow"/>
          <w:sz w:val="28"/>
          <w:szCs w:val="28"/>
          <w:lang w:val="en-GB"/>
        </w:rPr>
        <w:t>).</w:t>
      </w:r>
      <w:r w:rsidR="4FCB1C57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hAnsi="Arial Narrow"/>
          <w:sz w:val="28"/>
          <w:szCs w:val="28"/>
          <w:lang w:val="en-GB"/>
        </w:rPr>
        <w:t>This makes the</w:t>
      </w:r>
      <w:r w:rsidR="3BDD9492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4FCB1C57" w:rsidRPr="00DE646F">
        <w:rPr>
          <w:rFonts w:ascii="Arial Narrow" w:hAnsi="Arial Narrow"/>
          <w:sz w:val="28"/>
          <w:szCs w:val="28"/>
          <w:lang w:val="en-GB"/>
        </w:rPr>
        <w:t xml:space="preserve">ad pepper Group </w:t>
      </w:r>
      <w:r w:rsidRPr="00DE646F">
        <w:rPr>
          <w:rFonts w:ascii="Arial Narrow" w:hAnsi="Arial Narrow"/>
          <w:sz w:val="28"/>
          <w:szCs w:val="28"/>
          <w:lang w:val="en-GB"/>
        </w:rPr>
        <w:t>industry leader in terms of both growth and profitability.</w:t>
      </w:r>
      <w:r w:rsidR="1765B5D1" w:rsidRPr="00DE646F">
        <w:rPr>
          <w:rFonts w:ascii="Arial Narrow" w:hAnsi="Arial Narrow"/>
          <w:sz w:val="28"/>
          <w:szCs w:val="28"/>
          <w:lang w:val="en-GB"/>
        </w:rPr>
        <w:t xml:space="preserve"> Liquid fun</w:t>
      </w:r>
      <w:r w:rsidR="5AEF86A8" w:rsidRPr="00DE646F">
        <w:rPr>
          <w:rFonts w:ascii="Arial Narrow" w:hAnsi="Arial Narrow"/>
          <w:sz w:val="28"/>
          <w:szCs w:val="28"/>
          <w:lang w:val="en-GB"/>
        </w:rPr>
        <w:t xml:space="preserve">ds </w:t>
      </w:r>
      <w:r w:rsidR="6F5F8AC3" w:rsidRPr="00DE646F">
        <w:rPr>
          <w:rFonts w:ascii="Arial Narrow" w:hAnsi="Arial Narrow"/>
          <w:sz w:val="28"/>
          <w:szCs w:val="28"/>
          <w:lang w:val="en-GB"/>
        </w:rPr>
        <w:t xml:space="preserve">(including securities) </w:t>
      </w:r>
      <w:r w:rsidR="5AEF86A8" w:rsidRPr="00DE646F">
        <w:rPr>
          <w:rFonts w:ascii="Arial Narrow" w:hAnsi="Arial Narrow"/>
          <w:sz w:val="28"/>
          <w:szCs w:val="28"/>
          <w:lang w:val="en-GB"/>
        </w:rPr>
        <w:t xml:space="preserve">amounted to EUR </w:t>
      </w:r>
      <w:r w:rsidR="696B13B0" w:rsidRPr="00DE646F">
        <w:rPr>
          <w:rFonts w:ascii="Arial Narrow" w:hAnsi="Arial Narrow"/>
          <w:sz w:val="28"/>
          <w:szCs w:val="28"/>
          <w:lang w:val="en-GB"/>
        </w:rPr>
        <w:t>24,</w:t>
      </w:r>
      <w:r w:rsidR="34D35E22" w:rsidRPr="00DE646F">
        <w:rPr>
          <w:rFonts w:ascii="Arial Narrow" w:hAnsi="Arial Narrow"/>
          <w:sz w:val="28"/>
          <w:szCs w:val="28"/>
          <w:lang w:val="en-GB"/>
        </w:rPr>
        <w:t>300</w:t>
      </w:r>
      <w:r w:rsidR="696B13B0" w:rsidRPr="00DE646F">
        <w:rPr>
          <w:rFonts w:ascii="Arial Narrow" w:hAnsi="Arial Narrow"/>
          <w:sz w:val="28"/>
          <w:szCs w:val="28"/>
          <w:lang w:val="en-GB"/>
        </w:rPr>
        <w:t>k</w:t>
      </w:r>
      <w:r w:rsidR="5AEF86A8" w:rsidRPr="00DE646F">
        <w:rPr>
          <w:rFonts w:ascii="Arial Narrow" w:hAnsi="Arial Narrow"/>
          <w:sz w:val="28"/>
          <w:szCs w:val="28"/>
          <w:lang w:val="en-GB"/>
        </w:rPr>
        <w:t xml:space="preserve"> (30.09.2019: EUR </w:t>
      </w:r>
      <w:r w:rsidR="4CF757EC" w:rsidRPr="00DE646F">
        <w:rPr>
          <w:rFonts w:ascii="Arial Narrow" w:hAnsi="Arial Narrow"/>
          <w:sz w:val="28"/>
          <w:szCs w:val="28"/>
          <w:lang w:val="en-GB"/>
        </w:rPr>
        <w:t>21,619</w:t>
      </w:r>
      <w:r w:rsidR="5AEF86A8" w:rsidRPr="00DE646F">
        <w:rPr>
          <w:rFonts w:ascii="Arial Narrow" w:hAnsi="Arial Narrow"/>
          <w:sz w:val="28"/>
          <w:szCs w:val="28"/>
          <w:lang w:val="en-GB"/>
        </w:rPr>
        <w:t xml:space="preserve">k). The </w:t>
      </w:r>
      <w:r w:rsidR="007E5599">
        <w:rPr>
          <w:rFonts w:ascii="Arial Narrow" w:hAnsi="Arial Narrow"/>
          <w:sz w:val="28"/>
          <w:szCs w:val="28"/>
          <w:lang w:val="en-GB"/>
        </w:rPr>
        <w:t>G</w:t>
      </w:r>
      <w:r w:rsidR="5AEF86A8" w:rsidRPr="00DE646F">
        <w:rPr>
          <w:rFonts w:ascii="Arial Narrow" w:hAnsi="Arial Narrow"/>
          <w:sz w:val="28"/>
          <w:szCs w:val="28"/>
          <w:lang w:val="en-GB"/>
        </w:rPr>
        <w:t>roup still has no liabilities to banks.</w:t>
      </w:r>
    </w:p>
    <w:p w14:paraId="797567A1" w14:textId="77777777" w:rsidR="00DC3C62" w:rsidRPr="00DE646F" w:rsidRDefault="00DC3C62" w:rsidP="00DE646F">
      <w:pPr>
        <w:rPr>
          <w:rFonts w:ascii="Arial Narrow" w:hAnsi="Arial Narrow"/>
          <w:sz w:val="28"/>
          <w:szCs w:val="28"/>
          <w:lang w:val="en-GB"/>
        </w:rPr>
      </w:pPr>
    </w:p>
    <w:p w14:paraId="1D74B101" w14:textId="4AAFC8AF" w:rsidR="001D2B0D" w:rsidRPr="00DE646F" w:rsidRDefault="001D2B0D" w:rsidP="00DE646F">
      <w:pPr>
        <w:rPr>
          <w:rFonts w:ascii="Arial Narrow" w:hAnsi="Arial Narrow"/>
          <w:sz w:val="28"/>
          <w:szCs w:val="28"/>
          <w:lang w:val="en-GB"/>
        </w:rPr>
      </w:pPr>
      <w:r w:rsidRPr="00DE646F">
        <w:rPr>
          <w:rFonts w:ascii="Arial Narrow" w:hAnsi="Arial Narrow"/>
          <w:sz w:val="28"/>
          <w:szCs w:val="28"/>
          <w:lang w:val="en-GB"/>
        </w:rPr>
        <w:t>The Company expects a continued positive performance in the rest of</w:t>
      </w:r>
      <w:r w:rsidR="007233BA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the year, as the substantial increase in e-commerce activities since the beginning of the year will meet with the final quarter, which is traditionally the strongest of the year in terms of revenue. </w:t>
      </w:r>
      <w:r w:rsidR="007233BA" w:rsidRPr="00DE646F">
        <w:rPr>
          <w:rFonts w:ascii="Arial Narrow" w:hAnsi="Arial Narrow"/>
          <w:sz w:val="28"/>
          <w:szCs w:val="28"/>
          <w:lang w:val="en-GB"/>
        </w:rPr>
        <w:t>Moreover, this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trend benefits from economies of scale, which already had a positive effect in previous quarters. The management has therefore </w:t>
      </w:r>
      <w:r w:rsidR="007233BA" w:rsidRPr="00DE646F">
        <w:rPr>
          <w:rFonts w:ascii="Arial Narrow" w:hAnsi="Arial Narrow"/>
          <w:sz w:val="28"/>
          <w:szCs w:val="28"/>
          <w:lang w:val="en-GB"/>
        </w:rPr>
        <w:t>raised its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EBITDA forecast for</w:t>
      </w:r>
      <w:r w:rsidR="007233BA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the full year to at least EUR </w:t>
      </w:r>
      <w:r w:rsidR="56DBBBE2" w:rsidRPr="00DE646F">
        <w:rPr>
          <w:rFonts w:ascii="Arial Narrow" w:hAnsi="Arial Narrow"/>
          <w:sz w:val="28"/>
          <w:szCs w:val="28"/>
          <w:lang w:val="en-GB"/>
        </w:rPr>
        <w:t>5.5</w:t>
      </w:r>
      <w:r w:rsidRPr="00DE646F">
        <w:rPr>
          <w:rFonts w:ascii="Arial Narrow" w:hAnsi="Arial Narrow"/>
          <w:sz w:val="28"/>
          <w:szCs w:val="28"/>
          <w:lang w:val="en-GB"/>
        </w:rPr>
        <w:t xml:space="preserve"> million (previous forecast: EUR 4.5 million).</w:t>
      </w:r>
    </w:p>
    <w:p w14:paraId="0BFF7AC4" w14:textId="1CE75619" w:rsidR="00DE646F" w:rsidRDefault="00DE646F">
      <w:pPr>
        <w:rPr>
          <w:rFonts w:ascii="Arial Narrow" w:hAnsi="Arial Narrow"/>
          <w:sz w:val="28"/>
          <w:szCs w:val="28"/>
          <w:highlight w:val="yellow"/>
          <w:lang w:val="en-GB"/>
        </w:rPr>
      </w:pPr>
      <w:r>
        <w:rPr>
          <w:rFonts w:ascii="Arial Narrow" w:hAnsi="Arial Narrow"/>
          <w:sz w:val="28"/>
          <w:szCs w:val="28"/>
          <w:highlight w:val="yellow"/>
          <w:lang w:val="en-GB"/>
        </w:rPr>
        <w:br w:type="page"/>
      </w:r>
    </w:p>
    <w:p w14:paraId="71DEBAE5" w14:textId="77777777" w:rsidR="00433352" w:rsidRPr="00DE646F" w:rsidRDefault="00433352" w:rsidP="00DE646F">
      <w:pPr>
        <w:rPr>
          <w:rFonts w:ascii="Arial Narrow" w:hAnsi="Arial Narrow"/>
          <w:sz w:val="28"/>
          <w:szCs w:val="28"/>
          <w:highlight w:val="yellow"/>
          <w:lang w:val="en-GB"/>
        </w:rPr>
      </w:pPr>
    </w:p>
    <w:p w14:paraId="6B2A2EB7" w14:textId="020EB57C" w:rsidR="000A2125" w:rsidRPr="00DE646F" w:rsidRDefault="001D2B0D" w:rsidP="00DE646F">
      <w:pPr>
        <w:rPr>
          <w:rFonts w:ascii="Arial Narrow" w:hAnsi="Arial Narrow"/>
          <w:sz w:val="28"/>
          <w:szCs w:val="28"/>
          <w:lang w:val="en-GB"/>
        </w:rPr>
      </w:pPr>
      <w:r w:rsidRPr="00DE646F">
        <w:rPr>
          <w:rFonts w:ascii="Arial Narrow" w:hAnsi="Arial Narrow"/>
          <w:sz w:val="28"/>
          <w:szCs w:val="28"/>
          <w:lang w:val="en-GB"/>
        </w:rPr>
        <w:t>The report on the first nine months of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2020 </w:t>
      </w:r>
      <w:r w:rsidRPr="00DE646F">
        <w:rPr>
          <w:rFonts w:ascii="Arial Narrow" w:hAnsi="Arial Narrow"/>
          <w:sz w:val="28"/>
          <w:szCs w:val="28"/>
          <w:lang w:val="en-GB"/>
        </w:rPr>
        <w:t>will be published on</w:t>
      </w:r>
      <w:r w:rsidR="000A2125" w:rsidRPr="00DE646F">
        <w:rPr>
          <w:rFonts w:ascii="Arial Narrow" w:hAnsi="Arial Narrow"/>
          <w:sz w:val="28"/>
          <w:szCs w:val="28"/>
          <w:lang w:val="en-GB"/>
        </w:rPr>
        <w:t xml:space="preserve"> </w:t>
      </w:r>
      <w:r w:rsidR="004B6F1F" w:rsidRPr="00DE646F">
        <w:rPr>
          <w:rFonts w:ascii="Arial Narrow" w:hAnsi="Arial Narrow"/>
          <w:sz w:val="28"/>
          <w:szCs w:val="28"/>
          <w:lang w:val="en-GB"/>
        </w:rPr>
        <w:t xml:space="preserve">17 November </w:t>
      </w:r>
      <w:r w:rsidR="000A2125" w:rsidRPr="00DE646F">
        <w:rPr>
          <w:rFonts w:ascii="Arial Narrow" w:hAnsi="Arial Narrow"/>
          <w:sz w:val="28"/>
          <w:szCs w:val="28"/>
          <w:lang w:val="en-GB"/>
        </w:rPr>
        <w:t>202</w:t>
      </w:r>
      <w:r w:rsidRPr="00DE646F">
        <w:rPr>
          <w:rFonts w:ascii="Arial Narrow" w:hAnsi="Arial Narrow"/>
          <w:sz w:val="28"/>
          <w:szCs w:val="28"/>
          <w:lang w:val="en-GB"/>
        </w:rPr>
        <w:t>0</w:t>
      </w:r>
      <w:r w:rsidR="000A2125" w:rsidRPr="00DE646F">
        <w:rPr>
          <w:rFonts w:ascii="Arial Narrow" w:hAnsi="Arial Narrow"/>
          <w:sz w:val="28"/>
          <w:szCs w:val="28"/>
          <w:lang w:val="en-GB"/>
        </w:rPr>
        <w:t>.</w:t>
      </w:r>
    </w:p>
    <w:p w14:paraId="5E49CA3C" w14:textId="4FE048C5" w:rsidR="00473909" w:rsidRPr="00DE646F" w:rsidRDefault="00473909" w:rsidP="00DE646F">
      <w:pPr>
        <w:rPr>
          <w:rFonts w:ascii="Arial Narrow" w:hAnsi="Arial Narrow"/>
          <w:sz w:val="28"/>
          <w:szCs w:val="28"/>
          <w:lang w:val="en-GB"/>
        </w:rPr>
      </w:pPr>
    </w:p>
    <w:p w14:paraId="6A5499C3" w14:textId="77777777" w:rsidR="00473909" w:rsidRPr="00DE646F" w:rsidRDefault="00473909" w:rsidP="00DE646F">
      <w:pPr>
        <w:rPr>
          <w:rFonts w:ascii="Arial Narrow" w:hAnsi="Arial Narrow"/>
          <w:sz w:val="28"/>
          <w:szCs w:val="28"/>
          <w:lang w:val="en-GB"/>
        </w:rPr>
      </w:pPr>
    </w:p>
    <w:p w14:paraId="181EF494" w14:textId="3BB00A2E" w:rsidR="000A2125" w:rsidRPr="00DE646F" w:rsidRDefault="007233BA" w:rsidP="00DE646F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E646F">
        <w:rPr>
          <w:rFonts w:ascii="Arial Narrow" w:hAnsi="Arial Narrow"/>
          <w:b/>
          <w:bCs/>
          <w:sz w:val="28"/>
          <w:szCs w:val="28"/>
          <w:lang w:val="en-GB"/>
        </w:rPr>
        <w:t>Key figures</w:t>
      </w:r>
      <w:r w:rsidR="000A2125"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 (</w:t>
      </w:r>
      <w:r w:rsidRPr="00DE646F">
        <w:rPr>
          <w:rFonts w:ascii="Arial Narrow" w:hAnsi="Arial Narrow"/>
          <w:b/>
          <w:bCs/>
          <w:sz w:val="28"/>
          <w:szCs w:val="28"/>
          <w:lang w:val="en-GB"/>
        </w:rPr>
        <w:t>unaudited</w:t>
      </w:r>
      <w:r w:rsidR="000A2125" w:rsidRPr="00DE646F">
        <w:rPr>
          <w:rFonts w:ascii="Arial Narrow" w:hAnsi="Arial Narrow"/>
          <w:b/>
          <w:bCs/>
          <w:sz w:val="28"/>
          <w:szCs w:val="28"/>
          <w:lang w:val="en-GB"/>
        </w:rPr>
        <w:t>) in EUR</w:t>
      </w:r>
      <w:r w:rsidRPr="00DE646F">
        <w:rPr>
          <w:rFonts w:ascii="Arial Narrow" w:hAnsi="Arial Narrow"/>
          <w:b/>
          <w:bCs/>
          <w:sz w:val="28"/>
          <w:szCs w:val="28"/>
          <w:lang w:val="en-GB"/>
        </w:rPr>
        <w:t xml:space="preserve"> k</w:t>
      </w:r>
      <w:r w:rsidR="000A2125" w:rsidRPr="00DE646F">
        <w:rPr>
          <w:rFonts w:ascii="Arial Narrow" w:hAnsi="Arial Narrow"/>
          <w:b/>
          <w:bCs/>
          <w:sz w:val="28"/>
          <w:szCs w:val="28"/>
          <w:lang w:val="en-GB"/>
        </w:rPr>
        <w:t>:</w:t>
      </w:r>
    </w:p>
    <w:p w14:paraId="7196D064" w14:textId="77777777" w:rsidR="000A2125" w:rsidRPr="00DE646F" w:rsidRDefault="000A2125" w:rsidP="00DE646F">
      <w:pPr>
        <w:rPr>
          <w:rFonts w:ascii="Arial Narrow" w:hAnsi="Arial Narrow"/>
          <w:sz w:val="28"/>
          <w:szCs w:val="28"/>
          <w:lang w:val="en-GB"/>
        </w:rPr>
      </w:pPr>
    </w:p>
    <w:tbl>
      <w:tblPr>
        <w:tblpPr w:leftFromText="141" w:rightFromText="141" w:vertAnchor="text" w:horzAnchor="margin" w:tblpY="3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558"/>
        <w:gridCol w:w="1706"/>
        <w:gridCol w:w="1408"/>
        <w:gridCol w:w="1561"/>
      </w:tblGrid>
      <w:tr w:rsidR="00390521" w:rsidRPr="00DE646F" w14:paraId="1A2B62A9" w14:textId="77777777" w:rsidTr="0DDB0B7F">
        <w:trPr>
          <w:cantSplit/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6BD0F6C3" w14:textId="77777777" w:rsidR="00390521" w:rsidRPr="00DE646F" w:rsidRDefault="00390521" w:rsidP="00DE646F">
            <w:pPr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DE646F">
              <w:rPr>
                <w:rFonts w:ascii="Arial Narrow" w:hAnsi="Arial Narrow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8" w:type="dxa"/>
          </w:tcPr>
          <w:p w14:paraId="4A978163" w14:textId="149FA222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Q</w:t>
            </w:r>
            <w:r w:rsidR="004331A6" w:rsidRPr="00DE646F">
              <w:rPr>
                <w:rFonts w:ascii="Arial Narrow" w:hAnsi="Arial Narrow"/>
                <w:sz w:val="28"/>
                <w:szCs w:val="28"/>
              </w:rPr>
              <w:t>3</w:t>
            </w:r>
          </w:p>
          <w:p w14:paraId="314B9832" w14:textId="77777777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2020</w:t>
            </w:r>
          </w:p>
        </w:tc>
        <w:tc>
          <w:tcPr>
            <w:tcW w:w="1706" w:type="dxa"/>
          </w:tcPr>
          <w:p w14:paraId="3C1A78DA" w14:textId="4B1BAF31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Q</w:t>
            </w:r>
            <w:r w:rsidR="004331A6" w:rsidRPr="00DE646F">
              <w:rPr>
                <w:rFonts w:ascii="Arial Narrow" w:hAnsi="Arial Narrow"/>
                <w:sz w:val="28"/>
                <w:szCs w:val="28"/>
              </w:rPr>
              <w:t>3</w:t>
            </w:r>
          </w:p>
          <w:p w14:paraId="5E9B0FFF" w14:textId="77777777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2019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C18A71" w14:textId="001CD787" w:rsidR="00390521" w:rsidRPr="00DE646F" w:rsidRDefault="004331A6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Q1-Q3</w:t>
            </w:r>
          </w:p>
          <w:p w14:paraId="04E904F8" w14:textId="77777777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2020</w:t>
            </w:r>
          </w:p>
        </w:tc>
        <w:tc>
          <w:tcPr>
            <w:tcW w:w="1561" w:type="dxa"/>
            <w:shd w:val="clear" w:color="auto" w:fill="auto"/>
            <w:vAlign w:val="bottom"/>
          </w:tcPr>
          <w:p w14:paraId="7A705191" w14:textId="6D84F8A8" w:rsidR="00390521" w:rsidRPr="00DE646F" w:rsidRDefault="004331A6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Q1-Q3</w:t>
            </w:r>
          </w:p>
          <w:p w14:paraId="41F61FB6" w14:textId="77777777" w:rsidR="00390521" w:rsidRPr="00DE646F" w:rsidRDefault="00390521" w:rsidP="00DE64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2019</w:t>
            </w:r>
          </w:p>
        </w:tc>
      </w:tr>
      <w:tr w:rsidR="004413AE" w:rsidRPr="00DE646F" w14:paraId="336CC18E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D74A332" w14:textId="7F88AFDA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Gross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sales</w:t>
            </w:r>
            <w:proofErr w:type="spellEnd"/>
          </w:p>
        </w:tc>
        <w:tc>
          <w:tcPr>
            <w:tcW w:w="1558" w:type="dxa"/>
            <w:vAlign w:val="bottom"/>
          </w:tcPr>
          <w:p w14:paraId="4EA578AD" w14:textId="56091D77" w:rsidR="004413AE" w:rsidRPr="00DE646F" w:rsidRDefault="3E3357AA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23,152</w:t>
            </w:r>
          </w:p>
        </w:tc>
        <w:tc>
          <w:tcPr>
            <w:tcW w:w="1706" w:type="dxa"/>
            <w:vAlign w:val="bottom"/>
          </w:tcPr>
          <w:p w14:paraId="3D135193" w14:textId="6249714B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18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834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92D4E3E" w14:textId="177F261F" w:rsidR="004413AE" w:rsidRPr="00DE646F" w:rsidRDefault="37C9410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68,159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4A1F7232" w14:textId="3B7A88BB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59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658</w:t>
            </w:r>
          </w:p>
        </w:tc>
      </w:tr>
      <w:tr w:rsidR="004413AE" w:rsidRPr="00DE646F" w14:paraId="4667999F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6E4A32CF" w14:textId="55B0C60D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 xml:space="preserve">% </w:t>
            </w:r>
            <w:proofErr w:type="spellStart"/>
            <w:r w:rsidR="007233BA" w:rsidRPr="00DE646F">
              <w:rPr>
                <w:rFonts w:ascii="Arial Narrow" w:hAnsi="Arial Narrow"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558" w:type="dxa"/>
            <w:vAlign w:val="bottom"/>
          </w:tcPr>
          <w:p w14:paraId="2F8C2151" w14:textId="2600F420" w:rsidR="004413AE" w:rsidRPr="00DE646F" w:rsidRDefault="18C4396D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22.9</w:t>
            </w:r>
          </w:p>
        </w:tc>
        <w:tc>
          <w:tcPr>
            <w:tcW w:w="1706" w:type="dxa"/>
            <w:vAlign w:val="bottom"/>
          </w:tcPr>
          <w:p w14:paraId="2DE6EC7B" w14:textId="0172A74A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F0AEC2D" w14:textId="0B37E5AE" w:rsidR="004413AE" w:rsidRPr="00DE646F" w:rsidRDefault="033F7FC8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14.</w:t>
            </w:r>
            <w:r w:rsidR="6EC3170D" w:rsidRPr="00DE646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31132462" w14:textId="0760EFEA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3AE" w:rsidRPr="00DE646F" w14:paraId="0E6FF07B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0F7D3052" w14:textId="396ADE8A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Revenue</w:t>
            </w:r>
          </w:p>
        </w:tc>
        <w:tc>
          <w:tcPr>
            <w:tcW w:w="1558" w:type="dxa"/>
            <w:vAlign w:val="bottom"/>
          </w:tcPr>
          <w:p w14:paraId="50B37F2C" w14:textId="54DE1729" w:rsidR="004413AE" w:rsidRPr="00DE646F" w:rsidRDefault="099877E9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6,011</w:t>
            </w:r>
          </w:p>
        </w:tc>
        <w:tc>
          <w:tcPr>
            <w:tcW w:w="1706" w:type="dxa"/>
            <w:vAlign w:val="bottom"/>
          </w:tcPr>
          <w:p w14:paraId="11229C78" w14:textId="175114D5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5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031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7D96721" w14:textId="3625AB4A" w:rsidR="004413AE" w:rsidRPr="00DE646F" w:rsidRDefault="57886966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17,968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6A565E63" w14:textId="3403D209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15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</w:tr>
      <w:tr w:rsidR="004413AE" w:rsidRPr="00DE646F" w14:paraId="5AA3D08D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77696377" w14:textId="35C44FD8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 xml:space="preserve">% </w:t>
            </w:r>
            <w:proofErr w:type="spellStart"/>
            <w:r w:rsidR="007233BA" w:rsidRPr="00DE646F">
              <w:rPr>
                <w:rFonts w:ascii="Arial Narrow" w:hAnsi="Arial Narrow"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558" w:type="dxa"/>
            <w:vAlign w:val="bottom"/>
          </w:tcPr>
          <w:p w14:paraId="2119C2B2" w14:textId="1AFA1579" w:rsidR="004413AE" w:rsidRPr="00DE646F" w:rsidRDefault="6D886F20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19.5</w:t>
            </w:r>
          </w:p>
        </w:tc>
        <w:tc>
          <w:tcPr>
            <w:tcW w:w="1706" w:type="dxa"/>
            <w:vAlign w:val="bottom"/>
          </w:tcPr>
          <w:p w14:paraId="744EE0E1" w14:textId="087060EE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1161D1D" w14:textId="738971A5" w:rsidR="004413AE" w:rsidRPr="00DE646F" w:rsidRDefault="19207AF4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13.6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1867A14D" w14:textId="3AAF13BA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3AE" w:rsidRPr="00DE646F" w14:paraId="63F61B1D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5984994C" w14:textId="25CAAEA2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ad </w:t>
            </w:r>
            <w:proofErr w:type="spellStart"/>
            <w:r w:rsidR="004413AE" w:rsidRPr="00DE646F">
              <w:rPr>
                <w:rFonts w:ascii="Arial Narrow" w:hAnsi="Arial Narrow"/>
                <w:sz w:val="28"/>
                <w:szCs w:val="28"/>
              </w:rPr>
              <w:t>pepper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14:paraId="4EF9DDE9" w14:textId="35EE42C9" w:rsidR="004413AE" w:rsidRPr="00DE646F" w:rsidRDefault="11A3713B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1,248</w:t>
            </w:r>
          </w:p>
        </w:tc>
        <w:tc>
          <w:tcPr>
            <w:tcW w:w="1706" w:type="dxa"/>
            <w:vAlign w:val="bottom"/>
          </w:tcPr>
          <w:p w14:paraId="62C323A9" w14:textId="4F6FFAB0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146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33BF96F" w14:textId="3AB90AAC" w:rsidR="004413AE" w:rsidRPr="00DE646F" w:rsidRDefault="15FD222A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4,</w:t>
            </w:r>
            <w:r w:rsidR="4D2FC14C" w:rsidRPr="00DE646F">
              <w:rPr>
                <w:rFonts w:ascii="Arial Narrow" w:hAnsi="Arial Narrow"/>
                <w:sz w:val="28"/>
                <w:szCs w:val="28"/>
              </w:rPr>
              <w:t>129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5EDD1EDE" w14:textId="5AE4E865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149</w:t>
            </w:r>
          </w:p>
        </w:tc>
      </w:tr>
      <w:tr w:rsidR="004413AE" w:rsidRPr="00DE646F" w14:paraId="793CC70A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737B1A06" w14:textId="4737DB93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 xml:space="preserve">% </w:t>
            </w:r>
            <w:proofErr w:type="spellStart"/>
            <w:r w:rsidR="007233BA" w:rsidRPr="00DE646F">
              <w:rPr>
                <w:rFonts w:ascii="Arial Narrow" w:hAnsi="Arial Narrow"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558" w:type="dxa"/>
            <w:vAlign w:val="bottom"/>
          </w:tcPr>
          <w:p w14:paraId="54A246FF" w14:textId="2D40725F" w:rsidR="004413AE" w:rsidRPr="00DE646F" w:rsidRDefault="1BC13E22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8.9</w:t>
            </w:r>
          </w:p>
        </w:tc>
        <w:tc>
          <w:tcPr>
            <w:tcW w:w="1706" w:type="dxa"/>
            <w:vAlign w:val="bottom"/>
          </w:tcPr>
          <w:p w14:paraId="708A9759" w14:textId="2548845B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FDD350F" w14:textId="5F9AD191" w:rsidR="004413AE" w:rsidRPr="00DE646F" w:rsidRDefault="403D4768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-0.5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34494084" w14:textId="3C433796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3AE" w:rsidRPr="00DE646F" w14:paraId="6F61E572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BACC897" w14:textId="4AC74B1F" w:rsidR="004413AE" w:rsidRPr="00DE646F" w:rsidRDefault="007F4647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ad </w:t>
            </w:r>
            <w:proofErr w:type="spellStart"/>
            <w:r w:rsidR="004413AE" w:rsidRPr="00DE646F">
              <w:rPr>
                <w:rFonts w:ascii="Arial Narrow" w:hAnsi="Arial Narrow"/>
                <w:sz w:val="28"/>
                <w:szCs w:val="28"/>
              </w:rPr>
              <w:t>agents</w:t>
            </w:r>
            <w:proofErr w:type="spellEnd"/>
          </w:p>
        </w:tc>
        <w:tc>
          <w:tcPr>
            <w:tcW w:w="1558" w:type="dxa"/>
            <w:vAlign w:val="bottom"/>
          </w:tcPr>
          <w:p w14:paraId="1E98095F" w14:textId="7B380519" w:rsidR="004413AE" w:rsidRPr="00DE646F" w:rsidRDefault="15CB927F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1,70</w:t>
            </w:r>
            <w:r w:rsidR="31E0AD03" w:rsidRPr="00DE646F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706" w:type="dxa"/>
            <w:vAlign w:val="bottom"/>
          </w:tcPr>
          <w:p w14:paraId="49AC440C" w14:textId="7B462EF5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573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70BB6596" w14:textId="79FA14C1" w:rsidR="004413AE" w:rsidRPr="00DE646F" w:rsidRDefault="015726FB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4,</w:t>
            </w:r>
            <w:r w:rsidR="11DE32A3" w:rsidRPr="00DE646F">
              <w:rPr>
                <w:rFonts w:ascii="Arial Narrow" w:hAnsi="Arial Narrow"/>
                <w:sz w:val="28"/>
                <w:szCs w:val="28"/>
              </w:rPr>
              <w:t>858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6035148A" w14:textId="478CB0F4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271</w:t>
            </w:r>
          </w:p>
        </w:tc>
      </w:tr>
      <w:tr w:rsidR="004413AE" w:rsidRPr="00DE646F" w14:paraId="47D4FA99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19AC3529" w14:textId="44EF6288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 xml:space="preserve">% </w:t>
            </w:r>
            <w:proofErr w:type="spellStart"/>
            <w:r w:rsidR="007233BA" w:rsidRPr="00DE646F">
              <w:rPr>
                <w:rFonts w:ascii="Arial Narrow" w:hAnsi="Arial Narrow"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558" w:type="dxa"/>
            <w:vAlign w:val="bottom"/>
          </w:tcPr>
          <w:p w14:paraId="7E802B59" w14:textId="17A31F02" w:rsidR="004413AE" w:rsidRPr="00DE646F" w:rsidRDefault="469D48F5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8.</w:t>
            </w:r>
            <w:r w:rsidR="7A95A43D" w:rsidRPr="00DE646F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06" w:type="dxa"/>
            <w:vAlign w:val="bottom"/>
          </w:tcPr>
          <w:p w14:paraId="160C0426" w14:textId="612AD5FF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607E15F" w14:textId="546303B6" w:rsidR="004413AE" w:rsidRPr="00DE646F" w:rsidRDefault="481E4453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13.7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575DE2DC" w14:textId="64A5B21B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3AE" w:rsidRPr="00DE646F" w14:paraId="1E14F0A8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509E8FE8" w14:textId="797B7370" w:rsidR="004413AE" w:rsidRPr="00DE646F" w:rsidRDefault="00067A06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Webgains</w:t>
            </w:r>
          </w:p>
        </w:tc>
        <w:tc>
          <w:tcPr>
            <w:tcW w:w="1558" w:type="dxa"/>
            <w:vAlign w:val="bottom"/>
          </w:tcPr>
          <w:p w14:paraId="6E038654" w14:textId="24AF75E0" w:rsidR="004413AE" w:rsidRPr="00DE646F" w:rsidRDefault="1D9093A0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3,056</w:t>
            </w:r>
          </w:p>
        </w:tc>
        <w:tc>
          <w:tcPr>
            <w:tcW w:w="1706" w:type="dxa"/>
            <w:vAlign w:val="bottom"/>
          </w:tcPr>
          <w:p w14:paraId="1845368F" w14:textId="3B51E33E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312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324AD11C" w14:textId="53750951" w:rsidR="004413AE" w:rsidRPr="00DE646F" w:rsidRDefault="647648E8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8,981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7B44EBBF" w14:textId="20CD4B8B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7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401</w:t>
            </w:r>
          </w:p>
        </w:tc>
      </w:tr>
      <w:tr w:rsidR="004413AE" w:rsidRPr="00DE646F" w14:paraId="1E803B2C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46110A9" w14:textId="77BDEEC9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 xml:space="preserve">%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558" w:type="dxa"/>
            <w:vAlign w:val="bottom"/>
          </w:tcPr>
          <w:p w14:paraId="3AC8DCA4" w14:textId="75AC4306" w:rsidR="004413AE" w:rsidRPr="00DE646F" w:rsidRDefault="67FF4139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32.2</w:t>
            </w:r>
          </w:p>
        </w:tc>
        <w:tc>
          <w:tcPr>
            <w:tcW w:w="1706" w:type="dxa"/>
            <w:vAlign w:val="bottom"/>
          </w:tcPr>
          <w:p w14:paraId="46C550BA" w14:textId="353AEC7A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1AB6BE8C" w14:textId="5420376A" w:rsidR="004413AE" w:rsidRPr="00DE646F" w:rsidRDefault="0AD127B5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21.3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6FB8C591" w14:textId="7D6B6A32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3AE" w:rsidRPr="00DE646F" w14:paraId="531948AA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386AC540" w14:textId="77777777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EBITDA</w:t>
            </w:r>
          </w:p>
        </w:tc>
        <w:tc>
          <w:tcPr>
            <w:tcW w:w="1558" w:type="dxa"/>
            <w:vAlign w:val="bottom"/>
          </w:tcPr>
          <w:p w14:paraId="731DFFEA" w14:textId="7B0A9F26" w:rsidR="004413AE" w:rsidRPr="00DE646F" w:rsidRDefault="563571D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1,509</w:t>
            </w:r>
          </w:p>
        </w:tc>
        <w:tc>
          <w:tcPr>
            <w:tcW w:w="1706" w:type="dxa"/>
            <w:vAlign w:val="bottom"/>
          </w:tcPr>
          <w:p w14:paraId="60EFA1C7" w14:textId="08A4D8DA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565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41E2D2D" w14:textId="26AB9C50" w:rsidR="004413AE" w:rsidRPr="00DE646F" w:rsidRDefault="319B6D64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4,313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74B80809" w14:textId="7773AA42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157</w:t>
            </w:r>
          </w:p>
        </w:tc>
      </w:tr>
      <w:tr w:rsidR="004413AE" w:rsidRPr="00DE646F" w14:paraId="2E880ECC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0C05844B" w14:textId="1AA42275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ad </w:t>
            </w:r>
            <w:proofErr w:type="spellStart"/>
            <w:r w:rsidR="004413AE" w:rsidRPr="00DE646F">
              <w:rPr>
                <w:rFonts w:ascii="Arial Narrow" w:hAnsi="Arial Narrow"/>
                <w:sz w:val="28"/>
                <w:szCs w:val="28"/>
              </w:rPr>
              <w:t>pepper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14:paraId="4AB0DF40" w14:textId="469491FC" w:rsidR="004413AE" w:rsidRPr="00DE646F" w:rsidRDefault="3D7A4781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497</w:t>
            </w:r>
          </w:p>
        </w:tc>
        <w:tc>
          <w:tcPr>
            <w:tcW w:w="1706" w:type="dxa"/>
            <w:vAlign w:val="bottom"/>
          </w:tcPr>
          <w:p w14:paraId="7E718851" w14:textId="371FCC42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384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6487851B" w14:textId="295C1BE8" w:rsidR="004413AE" w:rsidRPr="00DE646F" w:rsidRDefault="40ACFF88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1,703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3E0A5C69" w14:textId="5958E972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773</w:t>
            </w:r>
          </w:p>
        </w:tc>
      </w:tr>
      <w:tr w:rsidR="004413AE" w:rsidRPr="00DE646F" w14:paraId="47805444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34AC7C1B" w14:textId="7A8FDCCB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ad </w:t>
            </w:r>
            <w:proofErr w:type="spellStart"/>
            <w:r w:rsidR="004413AE" w:rsidRPr="00DE646F">
              <w:rPr>
                <w:rFonts w:ascii="Arial Narrow" w:hAnsi="Arial Narrow"/>
                <w:sz w:val="28"/>
                <w:szCs w:val="28"/>
              </w:rPr>
              <w:t>agents</w:t>
            </w:r>
            <w:proofErr w:type="spellEnd"/>
          </w:p>
        </w:tc>
        <w:tc>
          <w:tcPr>
            <w:tcW w:w="1558" w:type="dxa"/>
            <w:vAlign w:val="bottom"/>
          </w:tcPr>
          <w:p w14:paraId="5821E309" w14:textId="02343A2C" w:rsidR="004413AE" w:rsidRPr="00DE646F" w:rsidRDefault="3B712DBC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44</w:t>
            </w:r>
            <w:r w:rsidR="40C99D12" w:rsidRPr="00DE646F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706" w:type="dxa"/>
            <w:vAlign w:val="bottom"/>
          </w:tcPr>
          <w:p w14:paraId="270FB832" w14:textId="59EBC822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262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11A2D88" w14:textId="6025DC79" w:rsidR="004413AE" w:rsidRPr="00DE646F" w:rsidRDefault="4A1CF100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756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04518C4F" w14:textId="7ED740C5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494</w:t>
            </w:r>
          </w:p>
        </w:tc>
      </w:tr>
      <w:tr w:rsidR="004413AE" w:rsidRPr="00DE646F" w14:paraId="71A9979D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212D9CEE" w14:textId="7C16644F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413AE" w:rsidRPr="00DE646F">
              <w:rPr>
                <w:rFonts w:ascii="Arial Narrow" w:hAnsi="Arial Narrow"/>
                <w:sz w:val="28"/>
                <w:szCs w:val="28"/>
              </w:rPr>
              <w:t>Webgains</w:t>
            </w:r>
          </w:p>
        </w:tc>
        <w:tc>
          <w:tcPr>
            <w:tcW w:w="1558" w:type="dxa"/>
            <w:vAlign w:val="bottom"/>
          </w:tcPr>
          <w:p w14:paraId="6DEA2356" w14:textId="0651CBD9" w:rsidR="004413AE" w:rsidRPr="00DE646F" w:rsidRDefault="7FEC053C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894</w:t>
            </w:r>
          </w:p>
        </w:tc>
        <w:tc>
          <w:tcPr>
            <w:tcW w:w="1706" w:type="dxa"/>
            <w:vAlign w:val="bottom"/>
          </w:tcPr>
          <w:p w14:paraId="4A5A8204" w14:textId="22DCD4D5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0D3AC353" w14:textId="6FCBC03A" w:rsidR="004413AE" w:rsidRPr="00DE646F" w:rsidRDefault="41754C5C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3,062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226401E6" w14:textId="07A63A67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005</w:t>
            </w:r>
          </w:p>
        </w:tc>
      </w:tr>
      <w:tr w:rsidR="004413AE" w:rsidRPr="00DE646F" w14:paraId="7ABA73AC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</w:tcPr>
          <w:p w14:paraId="122A51AE" w14:textId="0213219D" w:rsidR="004413AE" w:rsidRPr="00DE646F" w:rsidRDefault="007233BA" w:rsidP="00DE646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646F">
              <w:rPr>
                <w:rFonts w:ascii="Arial Narrow" w:hAnsi="Arial Narrow"/>
                <w:sz w:val="28"/>
                <w:szCs w:val="28"/>
              </w:rPr>
              <w:t>which</w:t>
            </w:r>
            <w:proofErr w:type="spellEnd"/>
            <w:r w:rsidR="004413AE"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4413AE" w:rsidRPr="00DE646F">
              <w:rPr>
                <w:rFonts w:ascii="Arial Narrow" w:hAnsi="Arial Narrow"/>
                <w:sz w:val="28"/>
                <w:szCs w:val="28"/>
              </w:rPr>
              <w:t>admin</w:t>
            </w:r>
            <w:proofErr w:type="spellEnd"/>
          </w:p>
        </w:tc>
        <w:tc>
          <w:tcPr>
            <w:tcW w:w="1558" w:type="dxa"/>
            <w:vAlign w:val="bottom"/>
          </w:tcPr>
          <w:p w14:paraId="7C8C4C8F" w14:textId="10720776" w:rsidR="004413AE" w:rsidRPr="00DE646F" w:rsidRDefault="0975C27D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-32</w:t>
            </w:r>
            <w:r w:rsidR="1161B781" w:rsidRPr="00DE646F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06" w:type="dxa"/>
            <w:vAlign w:val="bottom"/>
          </w:tcPr>
          <w:p w14:paraId="2D620DAD" w14:textId="0CDDAE3F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-281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25B365EA" w14:textId="1543054A" w:rsidR="004413AE" w:rsidRPr="00DE646F" w:rsidRDefault="28294F77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-1,208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6E598118" w14:textId="2130ADB8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-1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115</w:t>
            </w:r>
          </w:p>
        </w:tc>
      </w:tr>
      <w:tr w:rsidR="004413AE" w:rsidRPr="00DE646F" w14:paraId="5E0CE1EF" w14:textId="77777777" w:rsidTr="0DDB0B7F">
        <w:trPr>
          <w:trHeight w:val="335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14:paraId="5DF4745C" w14:textId="5AE8B9CF" w:rsidR="004413AE" w:rsidRPr="00DE646F" w:rsidRDefault="004413AE" w:rsidP="00DE646F">
            <w:pPr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Liquid</w:t>
            </w:r>
            <w:r w:rsidR="007233BA" w:rsidRPr="00DE646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7233BA" w:rsidRPr="00DE646F">
              <w:rPr>
                <w:rFonts w:ascii="Arial Narrow" w:hAnsi="Arial Narrow"/>
                <w:sz w:val="28"/>
                <w:szCs w:val="28"/>
              </w:rPr>
              <w:t>funds</w:t>
            </w:r>
            <w:proofErr w:type="spellEnd"/>
            <w:r w:rsidRPr="00DE646F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1558" w:type="dxa"/>
            <w:vAlign w:val="bottom"/>
          </w:tcPr>
          <w:p w14:paraId="0620D666" w14:textId="77777777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6" w:type="dxa"/>
            <w:vAlign w:val="bottom"/>
          </w:tcPr>
          <w:p w14:paraId="34CDCCE4" w14:textId="79DFC1A1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63A0564" w14:textId="0435F4EF" w:rsidR="004413AE" w:rsidRPr="00DE646F" w:rsidRDefault="4E3D0628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24,</w:t>
            </w:r>
            <w:r w:rsidR="6069A6C9" w:rsidRPr="00DE646F">
              <w:rPr>
                <w:rFonts w:ascii="Arial Narrow" w:hAnsi="Arial Narrow"/>
                <w:sz w:val="28"/>
                <w:szCs w:val="28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0AEDC0DF" w14:textId="08FA9154" w:rsidR="004413AE" w:rsidRPr="00DE646F" w:rsidRDefault="004413AE" w:rsidP="00DE646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E646F">
              <w:rPr>
                <w:rFonts w:ascii="Arial Narrow" w:hAnsi="Arial Narrow"/>
                <w:sz w:val="28"/>
                <w:szCs w:val="28"/>
              </w:rPr>
              <w:t>21</w:t>
            </w:r>
            <w:r w:rsidR="0063734E" w:rsidRPr="00DE646F">
              <w:rPr>
                <w:rFonts w:ascii="Arial Narrow" w:hAnsi="Arial Narrow"/>
                <w:sz w:val="28"/>
                <w:szCs w:val="28"/>
              </w:rPr>
              <w:t>,</w:t>
            </w:r>
            <w:r w:rsidRPr="00DE646F">
              <w:rPr>
                <w:rFonts w:ascii="Arial Narrow" w:hAnsi="Arial Narrow"/>
                <w:sz w:val="28"/>
                <w:szCs w:val="28"/>
              </w:rPr>
              <w:t>619</w:t>
            </w:r>
          </w:p>
        </w:tc>
      </w:tr>
    </w:tbl>
    <w:p w14:paraId="49FF09C3" w14:textId="62523E42" w:rsidR="000A2125" w:rsidRPr="00DE646F" w:rsidRDefault="000A2125" w:rsidP="00DE646F">
      <w:pPr>
        <w:rPr>
          <w:rFonts w:ascii="Arial Narrow" w:hAnsi="Arial Narrow"/>
          <w:sz w:val="16"/>
          <w:szCs w:val="16"/>
        </w:rPr>
      </w:pPr>
      <w:r w:rsidRPr="00DE646F">
        <w:rPr>
          <w:rFonts w:ascii="Arial Narrow" w:hAnsi="Arial Narrow"/>
          <w:sz w:val="16"/>
          <w:szCs w:val="16"/>
        </w:rPr>
        <w:t>*</w:t>
      </w:r>
      <w:proofErr w:type="spellStart"/>
      <w:r w:rsidR="007233BA" w:rsidRPr="00DE646F">
        <w:rPr>
          <w:rFonts w:ascii="Arial Narrow" w:hAnsi="Arial Narrow"/>
          <w:sz w:val="16"/>
          <w:szCs w:val="16"/>
        </w:rPr>
        <w:t>including</w:t>
      </w:r>
      <w:proofErr w:type="spellEnd"/>
      <w:r w:rsidR="007233BA" w:rsidRPr="00DE646F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7233BA" w:rsidRPr="00DE646F">
        <w:rPr>
          <w:rFonts w:ascii="Arial Narrow" w:hAnsi="Arial Narrow"/>
          <w:sz w:val="16"/>
          <w:szCs w:val="16"/>
        </w:rPr>
        <w:t>securities</w:t>
      </w:r>
      <w:proofErr w:type="spellEnd"/>
      <w:r w:rsidR="007233BA" w:rsidRPr="00DE646F">
        <w:rPr>
          <w:rFonts w:ascii="Arial Narrow" w:hAnsi="Arial Narrow"/>
          <w:sz w:val="16"/>
          <w:szCs w:val="16"/>
        </w:rPr>
        <w:t xml:space="preserve"> at fair </w:t>
      </w:r>
      <w:proofErr w:type="spellStart"/>
      <w:r w:rsidR="007233BA" w:rsidRPr="00DE646F">
        <w:rPr>
          <w:rFonts w:ascii="Arial Narrow" w:hAnsi="Arial Narrow"/>
          <w:sz w:val="16"/>
          <w:szCs w:val="16"/>
        </w:rPr>
        <w:t>value</w:t>
      </w:r>
      <w:proofErr w:type="spellEnd"/>
    </w:p>
    <w:p w14:paraId="34B3F2EB" w14:textId="52B64787" w:rsidR="005969CF" w:rsidRPr="00DE646F" w:rsidRDefault="005969CF" w:rsidP="00DE646F">
      <w:pPr>
        <w:rPr>
          <w:rFonts w:ascii="Arial Narrow" w:hAnsi="Arial Narrow"/>
          <w:sz w:val="28"/>
          <w:szCs w:val="28"/>
        </w:rPr>
      </w:pPr>
    </w:p>
    <w:p w14:paraId="35E2F71C" w14:textId="5F2ECAAE" w:rsidR="00A917AC" w:rsidRPr="00DE646F" w:rsidRDefault="00A917AC" w:rsidP="00DE646F">
      <w:pPr>
        <w:rPr>
          <w:rFonts w:ascii="Arial Narrow" w:hAnsi="Arial Narrow"/>
          <w:sz w:val="28"/>
          <w:szCs w:val="28"/>
        </w:rPr>
      </w:pPr>
    </w:p>
    <w:p w14:paraId="2122696D" w14:textId="77777777" w:rsidR="00A917AC" w:rsidRPr="00DE646F" w:rsidRDefault="00A917AC" w:rsidP="00DE646F">
      <w:pPr>
        <w:rPr>
          <w:rFonts w:ascii="Arial Narrow" w:hAnsi="Arial Narrow"/>
          <w:sz w:val="28"/>
          <w:szCs w:val="28"/>
        </w:rPr>
      </w:pPr>
    </w:p>
    <w:p w14:paraId="6F0D7D14" w14:textId="63D0953E" w:rsidR="00D03028" w:rsidRPr="00DE646F" w:rsidRDefault="007233BA" w:rsidP="00DE646F">
      <w:pPr>
        <w:rPr>
          <w:rFonts w:ascii="Arial Narrow" w:hAnsi="Arial Narrow"/>
          <w:b/>
          <w:bCs/>
          <w:sz w:val="28"/>
          <w:szCs w:val="28"/>
        </w:rPr>
      </w:pPr>
      <w:proofErr w:type="spellStart"/>
      <w:r w:rsidRPr="00DE646F">
        <w:rPr>
          <w:rFonts w:ascii="Arial Narrow" w:hAnsi="Arial Narrow"/>
          <w:b/>
          <w:bCs/>
          <w:sz w:val="28"/>
          <w:szCs w:val="28"/>
        </w:rPr>
        <w:t>For</w:t>
      </w:r>
      <w:proofErr w:type="spellEnd"/>
      <w:r w:rsidRPr="00DE646F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DE646F">
        <w:rPr>
          <w:rFonts w:ascii="Arial Narrow" w:hAnsi="Arial Narrow"/>
          <w:b/>
          <w:bCs/>
          <w:sz w:val="28"/>
          <w:szCs w:val="28"/>
        </w:rPr>
        <w:t>more</w:t>
      </w:r>
      <w:proofErr w:type="spellEnd"/>
      <w:r w:rsidRPr="00DE646F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DE646F">
        <w:rPr>
          <w:rFonts w:ascii="Arial Narrow" w:hAnsi="Arial Narrow"/>
          <w:b/>
          <w:bCs/>
          <w:sz w:val="28"/>
          <w:szCs w:val="28"/>
        </w:rPr>
        <w:t>information</w:t>
      </w:r>
      <w:proofErr w:type="spellEnd"/>
      <w:r w:rsidR="00D03028" w:rsidRPr="00DE646F">
        <w:rPr>
          <w:rFonts w:ascii="Arial Narrow" w:hAnsi="Arial Narrow"/>
          <w:b/>
          <w:bCs/>
          <w:sz w:val="28"/>
          <w:szCs w:val="28"/>
        </w:rPr>
        <w:t>:</w:t>
      </w:r>
    </w:p>
    <w:p w14:paraId="218672E4" w14:textId="53FA47C2" w:rsidR="00D03028" w:rsidRPr="00DE646F" w:rsidRDefault="00743941" w:rsidP="00DE646F">
      <w:pPr>
        <w:rPr>
          <w:rFonts w:ascii="Arial Narrow" w:hAnsi="Arial Narrow"/>
          <w:sz w:val="28"/>
          <w:szCs w:val="28"/>
        </w:rPr>
      </w:pPr>
      <w:proofErr w:type="spellStart"/>
      <w:r w:rsidRPr="00DE646F">
        <w:rPr>
          <w:rFonts w:ascii="Arial Narrow" w:hAnsi="Arial Narrow"/>
          <w:sz w:val="28"/>
          <w:szCs w:val="28"/>
        </w:rPr>
        <w:t>Dr</w:t>
      </w:r>
      <w:proofErr w:type="spellEnd"/>
      <w:r w:rsidRPr="00DE646F">
        <w:rPr>
          <w:rFonts w:ascii="Arial Narrow" w:hAnsi="Arial Narrow"/>
          <w:sz w:val="28"/>
          <w:szCs w:val="28"/>
        </w:rPr>
        <w:t xml:space="preserve"> </w:t>
      </w:r>
      <w:r w:rsidR="00D03028" w:rsidRPr="00DE646F">
        <w:rPr>
          <w:rFonts w:ascii="Arial Narrow" w:hAnsi="Arial Narrow"/>
          <w:sz w:val="28"/>
          <w:szCs w:val="28"/>
        </w:rPr>
        <w:t>Jens Körner (C</w:t>
      </w:r>
      <w:r w:rsidR="006972F3" w:rsidRPr="00DE646F">
        <w:rPr>
          <w:rFonts w:ascii="Arial Narrow" w:hAnsi="Arial Narrow"/>
          <w:sz w:val="28"/>
          <w:szCs w:val="28"/>
        </w:rPr>
        <w:t>E</w:t>
      </w:r>
      <w:r w:rsidR="00D03028" w:rsidRPr="00DE646F">
        <w:rPr>
          <w:rFonts w:ascii="Arial Narrow" w:hAnsi="Arial Narrow"/>
          <w:sz w:val="28"/>
          <w:szCs w:val="28"/>
        </w:rPr>
        <w:t>O)</w:t>
      </w:r>
    </w:p>
    <w:p w14:paraId="4265190B" w14:textId="77777777" w:rsidR="00D03028" w:rsidRPr="00DE646F" w:rsidRDefault="00D03028" w:rsidP="00DE646F">
      <w:pPr>
        <w:rPr>
          <w:rFonts w:ascii="Arial Narrow" w:hAnsi="Arial Narrow"/>
          <w:sz w:val="28"/>
          <w:szCs w:val="28"/>
        </w:rPr>
      </w:pPr>
      <w:r w:rsidRPr="00DE646F">
        <w:rPr>
          <w:rFonts w:ascii="Arial Narrow" w:hAnsi="Arial Narrow"/>
          <w:sz w:val="28"/>
          <w:szCs w:val="28"/>
        </w:rPr>
        <w:t xml:space="preserve">ad </w:t>
      </w:r>
      <w:proofErr w:type="spellStart"/>
      <w:r w:rsidRPr="00DE646F">
        <w:rPr>
          <w:rFonts w:ascii="Arial Narrow" w:hAnsi="Arial Narrow"/>
          <w:sz w:val="28"/>
          <w:szCs w:val="28"/>
        </w:rPr>
        <w:t>pepper</w:t>
      </w:r>
      <w:proofErr w:type="spellEnd"/>
      <w:r w:rsidRPr="00DE646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E646F">
        <w:rPr>
          <w:rFonts w:ascii="Arial Narrow" w:hAnsi="Arial Narrow"/>
          <w:sz w:val="28"/>
          <w:szCs w:val="28"/>
        </w:rPr>
        <w:t>media</w:t>
      </w:r>
      <w:proofErr w:type="spellEnd"/>
      <w:r w:rsidRPr="00DE646F">
        <w:rPr>
          <w:rFonts w:ascii="Arial Narrow" w:hAnsi="Arial Narrow"/>
          <w:sz w:val="28"/>
          <w:szCs w:val="28"/>
        </w:rPr>
        <w:t xml:space="preserve"> International N.V.</w:t>
      </w:r>
    </w:p>
    <w:p w14:paraId="0A272D5F" w14:textId="77777777" w:rsidR="00D03028" w:rsidRPr="00DE646F" w:rsidRDefault="00D03028" w:rsidP="00DE646F">
      <w:pPr>
        <w:rPr>
          <w:rFonts w:ascii="Arial Narrow" w:hAnsi="Arial Narrow"/>
          <w:sz w:val="28"/>
          <w:szCs w:val="28"/>
        </w:rPr>
      </w:pPr>
      <w:r w:rsidRPr="00DE646F">
        <w:rPr>
          <w:rFonts w:ascii="Arial Narrow" w:hAnsi="Arial Narrow"/>
          <w:sz w:val="28"/>
          <w:szCs w:val="28"/>
        </w:rPr>
        <w:t>+49 (0) 911 929057-0</w:t>
      </w:r>
    </w:p>
    <w:p w14:paraId="4CB2C76F" w14:textId="3A1713DC" w:rsidR="00D03028" w:rsidRPr="00DE646F" w:rsidRDefault="00D03028" w:rsidP="00DE646F">
      <w:pPr>
        <w:rPr>
          <w:rFonts w:ascii="Arial Narrow" w:hAnsi="Arial Narrow"/>
          <w:sz w:val="28"/>
          <w:szCs w:val="28"/>
        </w:rPr>
      </w:pPr>
      <w:r w:rsidRPr="00DE646F">
        <w:rPr>
          <w:rFonts w:ascii="Arial Narrow" w:hAnsi="Arial Narrow"/>
          <w:sz w:val="28"/>
          <w:szCs w:val="28"/>
        </w:rPr>
        <w:t>ir@adpepper.com</w:t>
      </w:r>
    </w:p>
    <w:p w14:paraId="7D34F5C7" w14:textId="77777777" w:rsidR="009376CE" w:rsidRPr="00DE646F" w:rsidRDefault="009376CE" w:rsidP="00DE646F"/>
    <w:sectPr w:rsidR="009376CE" w:rsidRPr="00DE646F">
      <w:headerReference w:type="default" r:id="rId8"/>
      <w:footerReference w:type="default" r:id="rId9"/>
      <w:pgSz w:w="11906" w:h="16838" w:code="9"/>
      <w:pgMar w:top="1134" w:right="1418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FDE0" w14:textId="77777777" w:rsidR="00684D86" w:rsidRDefault="00684D86">
      <w:r>
        <w:separator/>
      </w:r>
    </w:p>
  </w:endnote>
  <w:endnote w:type="continuationSeparator" w:id="0">
    <w:p w14:paraId="3A075EC6" w14:textId="77777777" w:rsidR="00684D86" w:rsidRDefault="00684D86">
      <w:r>
        <w:continuationSeparator/>
      </w:r>
    </w:p>
  </w:endnote>
  <w:endnote w:type="continuationNotice" w:id="1">
    <w:p w14:paraId="6CD6E73C" w14:textId="77777777" w:rsidR="00684D86" w:rsidRDefault="00684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6726" w14:textId="77777777" w:rsidR="00FF2469" w:rsidRDefault="00FF2469">
    <w:pPr>
      <w:pStyle w:val="Fuzeile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FE15F0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  <w:r>
      <w:rPr>
        <w:rFonts w:ascii="Verdana" w:hAnsi="Verdana" w:cs="Arial"/>
        <w:sz w:val="16"/>
      </w:rPr>
      <w:t>|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F0AD" w14:textId="77777777" w:rsidR="00684D86" w:rsidRDefault="00684D86">
      <w:r>
        <w:separator/>
      </w:r>
    </w:p>
  </w:footnote>
  <w:footnote w:type="continuationSeparator" w:id="0">
    <w:p w14:paraId="6586E8CF" w14:textId="77777777" w:rsidR="00684D86" w:rsidRDefault="00684D86">
      <w:r>
        <w:continuationSeparator/>
      </w:r>
    </w:p>
  </w:footnote>
  <w:footnote w:type="continuationNotice" w:id="1">
    <w:p w14:paraId="69AD89DE" w14:textId="77777777" w:rsidR="00684D86" w:rsidRDefault="00684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8BE2" w14:textId="5A5884F8" w:rsidR="00FF2469" w:rsidRDefault="00FF2469" w:rsidP="001D23EC">
    <w:pPr>
      <w:pStyle w:val="Kopfzeile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5F0"/>
    <w:multiLevelType w:val="multilevel"/>
    <w:tmpl w:val="9E2EB3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42217"/>
    <w:multiLevelType w:val="hybridMultilevel"/>
    <w:tmpl w:val="27A06CA4"/>
    <w:lvl w:ilvl="0" w:tplc="1F5A0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6FE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141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C2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0A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C6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1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49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A71"/>
    <w:multiLevelType w:val="hybridMultilevel"/>
    <w:tmpl w:val="B5F4F9FC"/>
    <w:lvl w:ilvl="0" w:tplc="C84A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F8D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AE9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9453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E442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B6A2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843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613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AA9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A1E8A"/>
    <w:multiLevelType w:val="hybridMultilevel"/>
    <w:tmpl w:val="9AC62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42C74"/>
    <w:multiLevelType w:val="multilevel"/>
    <w:tmpl w:val="337A412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EAA4CA3"/>
    <w:multiLevelType w:val="hybridMultilevel"/>
    <w:tmpl w:val="924A8968"/>
    <w:lvl w:ilvl="0" w:tplc="FBD0FA34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A921356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4EB264B4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BC70C45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B1E64D16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A2647FAC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509A9B80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1CC2C99C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1C80DC16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EF327F7"/>
    <w:multiLevelType w:val="multilevel"/>
    <w:tmpl w:val="B2AAD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8346C7"/>
    <w:multiLevelType w:val="multilevel"/>
    <w:tmpl w:val="DFD0F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F334A"/>
    <w:multiLevelType w:val="multilevel"/>
    <w:tmpl w:val="D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1C70"/>
    <w:multiLevelType w:val="multilevel"/>
    <w:tmpl w:val="4770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20513"/>
    <w:multiLevelType w:val="multilevel"/>
    <w:tmpl w:val="C4CA10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977C8E"/>
    <w:multiLevelType w:val="hybridMultilevel"/>
    <w:tmpl w:val="47480BEC"/>
    <w:lvl w:ilvl="0" w:tplc="6C2AF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87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4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43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8A5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2C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67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06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62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4A1"/>
    <w:multiLevelType w:val="hybridMultilevel"/>
    <w:tmpl w:val="F7087D30"/>
    <w:lvl w:ilvl="0" w:tplc="FDF6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7C84"/>
    <w:multiLevelType w:val="hybridMultilevel"/>
    <w:tmpl w:val="0E1C9142"/>
    <w:lvl w:ilvl="0" w:tplc="714CF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81C06C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738DC4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EAF97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F6652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79E002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C96876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E52728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E8C3A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A071BE"/>
    <w:multiLevelType w:val="hybridMultilevel"/>
    <w:tmpl w:val="6C1A98AC"/>
    <w:lvl w:ilvl="0" w:tplc="5C64F1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8248C7"/>
    <w:multiLevelType w:val="hybridMultilevel"/>
    <w:tmpl w:val="DFD0F37C"/>
    <w:lvl w:ilvl="0" w:tplc="A5B0E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7004CA">
      <w:numFmt w:val="decimal"/>
      <w:lvlText w:val=""/>
      <w:lvlJc w:val="left"/>
    </w:lvl>
    <w:lvl w:ilvl="2" w:tplc="24CCF2D0">
      <w:numFmt w:val="decimal"/>
      <w:lvlText w:val=""/>
      <w:lvlJc w:val="left"/>
    </w:lvl>
    <w:lvl w:ilvl="3" w:tplc="AE6ACF3E">
      <w:numFmt w:val="decimal"/>
      <w:lvlText w:val=""/>
      <w:lvlJc w:val="left"/>
    </w:lvl>
    <w:lvl w:ilvl="4" w:tplc="F7CAC1D6">
      <w:numFmt w:val="decimal"/>
      <w:lvlText w:val=""/>
      <w:lvlJc w:val="left"/>
    </w:lvl>
    <w:lvl w:ilvl="5" w:tplc="B4EC5672">
      <w:numFmt w:val="decimal"/>
      <w:lvlText w:val=""/>
      <w:lvlJc w:val="left"/>
    </w:lvl>
    <w:lvl w:ilvl="6" w:tplc="B25E4428">
      <w:numFmt w:val="decimal"/>
      <w:lvlText w:val=""/>
      <w:lvlJc w:val="left"/>
    </w:lvl>
    <w:lvl w:ilvl="7" w:tplc="2C341744">
      <w:numFmt w:val="decimal"/>
      <w:lvlText w:val=""/>
      <w:lvlJc w:val="left"/>
    </w:lvl>
    <w:lvl w:ilvl="8" w:tplc="05F4A5BE">
      <w:numFmt w:val="decimal"/>
      <w:lvlText w:val=""/>
      <w:lvlJc w:val="left"/>
    </w:lvl>
  </w:abstractNum>
  <w:abstractNum w:abstractNumId="16" w15:restartNumberingAfterBreak="0">
    <w:nsid w:val="7D200E32"/>
    <w:multiLevelType w:val="hybridMultilevel"/>
    <w:tmpl w:val="84C28EB4"/>
    <w:lvl w:ilvl="0" w:tplc="FB76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C74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E74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40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C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408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F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0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8B1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/>
  <w:defaultTabStop w:val="709"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A"/>
    <w:rsid w:val="00000833"/>
    <w:rsid w:val="00003B59"/>
    <w:rsid w:val="00005847"/>
    <w:rsid w:val="000165C1"/>
    <w:rsid w:val="00017009"/>
    <w:rsid w:val="00023629"/>
    <w:rsid w:val="00024DCF"/>
    <w:rsid w:val="00031A7A"/>
    <w:rsid w:val="0003447B"/>
    <w:rsid w:val="0003732B"/>
    <w:rsid w:val="00037497"/>
    <w:rsid w:val="0003752A"/>
    <w:rsid w:val="0003752D"/>
    <w:rsid w:val="00041912"/>
    <w:rsid w:val="00045FAD"/>
    <w:rsid w:val="0005102B"/>
    <w:rsid w:val="000533A0"/>
    <w:rsid w:val="00053476"/>
    <w:rsid w:val="000569E4"/>
    <w:rsid w:val="000612B1"/>
    <w:rsid w:val="00061D61"/>
    <w:rsid w:val="00062515"/>
    <w:rsid w:val="00064F93"/>
    <w:rsid w:val="00067A06"/>
    <w:rsid w:val="00073AF2"/>
    <w:rsid w:val="0007406F"/>
    <w:rsid w:val="00076208"/>
    <w:rsid w:val="000767B9"/>
    <w:rsid w:val="00081E7D"/>
    <w:rsid w:val="00082067"/>
    <w:rsid w:val="00085D1C"/>
    <w:rsid w:val="00090C17"/>
    <w:rsid w:val="000915AD"/>
    <w:rsid w:val="000951BA"/>
    <w:rsid w:val="00096C6B"/>
    <w:rsid w:val="000A1093"/>
    <w:rsid w:val="000A2125"/>
    <w:rsid w:val="000A327B"/>
    <w:rsid w:val="000A34F6"/>
    <w:rsid w:val="000A4F69"/>
    <w:rsid w:val="000A4FDA"/>
    <w:rsid w:val="000B088C"/>
    <w:rsid w:val="000B0A06"/>
    <w:rsid w:val="000B0D45"/>
    <w:rsid w:val="000C3505"/>
    <w:rsid w:val="000C37C1"/>
    <w:rsid w:val="000C46A6"/>
    <w:rsid w:val="000C64D8"/>
    <w:rsid w:val="000D16F0"/>
    <w:rsid w:val="000D2565"/>
    <w:rsid w:val="000D531A"/>
    <w:rsid w:val="000E351A"/>
    <w:rsid w:val="000E4E9F"/>
    <w:rsid w:val="000F0842"/>
    <w:rsid w:val="000F0D22"/>
    <w:rsid w:val="000F0E7E"/>
    <w:rsid w:val="000F1E2C"/>
    <w:rsid w:val="000F78F9"/>
    <w:rsid w:val="00102085"/>
    <w:rsid w:val="0010429E"/>
    <w:rsid w:val="00106076"/>
    <w:rsid w:val="001108DC"/>
    <w:rsid w:val="00112C98"/>
    <w:rsid w:val="00112FEA"/>
    <w:rsid w:val="00114F5A"/>
    <w:rsid w:val="0013547E"/>
    <w:rsid w:val="00136C35"/>
    <w:rsid w:val="00142DEF"/>
    <w:rsid w:val="00144466"/>
    <w:rsid w:val="00154145"/>
    <w:rsid w:val="0016092E"/>
    <w:rsid w:val="00160F3E"/>
    <w:rsid w:val="00161681"/>
    <w:rsid w:val="0016345E"/>
    <w:rsid w:val="0017049C"/>
    <w:rsid w:val="00171353"/>
    <w:rsid w:val="00171CE3"/>
    <w:rsid w:val="00181FF4"/>
    <w:rsid w:val="001825CF"/>
    <w:rsid w:val="00183BDF"/>
    <w:rsid w:val="001841D0"/>
    <w:rsid w:val="001906A5"/>
    <w:rsid w:val="00196470"/>
    <w:rsid w:val="001A368B"/>
    <w:rsid w:val="001A7C0A"/>
    <w:rsid w:val="001B050F"/>
    <w:rsid w:val="001B1FAA"/>
    <w:rsid w:val="001B20AE"/>
    <w:rsid w:val="001B6CA3"/>
    <w:rsid w:val="001B7243"/>
    <w:rsid w:val="001C1790"/>
    <w:rsid w:val="001C21B6"/>
    <w:rsid w:val="001C337F"/>
    <w:rsid w:val="001C3A88"/>
    <w:rsid w:val="001C3B74"/>
    <w:rsid w:val="001C4FC1"/>
    <w:rsid w:val="001D1076"/>
    <w:rsid w:val="001D1B73"/>
    <w:rsid w:val="001D23EC"/>
    <w:rsid w:val="001D2B0D"/>
    <w:rsid w:val="001D45C2"/>
    <w:rsid w:val="001D597E"/>
    <w:rsid w:val="001E1ABA"/>
    <w:rsid w:val="001F183B"/>
    <w:rsid w:val="001F379B"/>
    <w:rsid w:val="001F4A24"/>
    <w:rsid w:val="001F76EA"/>
    <w:rsid w:val="0020120A"/>
    <w:rsid w:val="002027E7"/>
    <w:rsid w:val="00204AAF"/>
    <w:rsid w:val="00205465"/>
    <w:rsid w:val="00206490"/>
    <w:rsid w:val="002108D6"/>
    <w:rsid w:val="00211FDB"/>
    <w:rsid w:val="00212930"/>
    <w:rsid w:val="0021528B"/>
    <w:rsid w:val="00215A06"/>
    <w:rsid w:val="00232A8E"/>
    <w:rsid w:val="00232F7A"/>
    <w:rsid w:val="00234353"/>
    <w:rsid w:val="002349BE"/>
    <w:rsid w:val="00235392"/>
    <w:rsid w:val="002369DA"/>
    <w:rsid w:val="0023733D"/>
    <w:rsid w:val="002423A2"/>
    <w:rsid w:val="00244682"/>
    <w:rsid w:val="00247454"/>
    <w:rsid w:val="00247763"/>
    <w:rsid w:val="002528B5"/>
    <w:rsid w:val="002551AF"/>
    <w:rsid w:val="002562D7"/>
    <w:rsid w:val="00261F3C"/>
    <w:rsid w:val="002633DA"/>
    <w:rsid w:val="00263937"/>
    <w:rsid w:val="002642D4"/>
    <w:rsid w:val="00264C67"/>
    <w:rsid w:val="00265045"/>
    <w:rsid w:val="002719E0"/>
    <w:rsid w:val="00273D4C"/>
    <w:rsid w:val="00274410"/>
    <w:rsid w:val="002756AF"/>
    <w:rsid w:val="002757D2"/>
    <w:rsid w:val="002768E8"/>
    <w:rsid w:val="002778D3"/>
    <w:rsid w:val="00281323"/>
    <w:rsid w:val="00283C63"/>
    <w:rsid w:val="002841D8"/>
    <w:rsid w:val="00284708"/>
    <w:rsid w:val="002860EA"/>
    <w:rsid w:val="002930BB"/>
    <w:rsid w:val="00296F11"/>
    <w:rsid w:val="00297B93"/>
    <w:rsid w:val="002A034D"/>
    <w:rsid w:val="002A042C"/>
    <w:rsid w:val="002A204A"/>
    <w:rsid w:val="002A2D8E"/>
    <w:rsid w:val="002A4589"/>
    <w:rsid w:val="002A4AB9"/>
    <w:rsid w:val="002A5F19"/>
    <w:rsid w:val="002A7348"/>
    <w:rsid w:val="002B0952"/>
    <w:rsid w:val="002B10F4"/>
    <w:rsid w:val="002B419D"/>
    <w:rsid w:val="002B5739"/>
    <w:rsid w:val="002B6F6B"/>
    <w:rsid w:val="002C1F45"/>
    <w:rsid w:val="002C6374"/>
    <w:rsid w:val="002C6DDE"/>
    <w:rsid w:val="002D0C70"/>
    <w:rsid w:val="002E1714"/>
    <w:rsid w:val="002E21BC"/>
    <w:rsid w:val="002E37CC"/>
    <w:rsid w:val="002E3AA5"/>
    <w:rsid w:val="002F06A1"/>
    <w:rsid w:val="002F6073"/>
    <w:rsid w:val="00302224"/>
    <w:rsid w:val="003034B8"/>
    <w:rsid w:val="0030498B"/>
    <w:rsid w:val="00310B13"/>
    <w:rsid w:val="00313814"/>
    <w:rsid w:val="00313B3D"/>
    <w:rsid w:val="003159A8"/>
    <w:rsid w:val="00315BF3"/>
    <w:rsid w:val="00320394"/>
    <w:rsid w:val="003208B4"/>
    <w:rsid w:val="00320BBF"/>
    <w:rsid w:val="00326308"/>
    <w:rsid w:val="0032799D"/>
    <w:rsid w:val="00334775"/>
    <w:rsid w:val="00336151"/>
    <w:rsid w:val="0034059C"/>
    <w:rsid w:val="00344681"/>
    <w:rsid w:val="003469EC"/>
    <w:rsid w:val="003470AB"/>
    <w:rsid w:val="00347B3C"/>
    <w:rsid w:val="003507F5"/>
    <w:rsid w:val="0035550A"/>
    <w:rsid w:val="0035696C"/>
    <w:rsid w:val="00360CA5"/>
    <w:rsid w:val="00360FF6"/>
    <w:rsid w:val="0036147E"/>
    <w:rsid w:val="003633FD"/>
    <w:rsid w:val="00370A6A"/>
    <w:rsid w:val="00377E69"/>
    <w:rsid w:val="00382827"/>
    <w:rsid w:val="00383771"/>
    <w:rsid w:val="003838A5"/>
    <w:rsid w:val="00386998"/>
    <w:rsid w:val="00390155"/>
    <w:rsid w:val="00390521"/>
    <w:rsid w:val="00391116"/>
    <w:rsid w:val="003939E1"/>
    <w:rsid w:val="00395718"/>
    <w:rsid w:val="00396172"/>
    <w:rsid w:val="00397A18"/>
    <w:rsid w:val="003A10FF"/>
    <w:rsid w:val="003A11C8"/>
    <w:rsid w:val="003A3164"/>
    <w:rsid w:val="003A4010"/>
    <w:rsid w:val="003A4328"/>
    <w:rsid w:val="003A436E"/>
    <w:rsid w:val="003B2128"/>
    <w:rsid w:val="003B6360"/>
    <w:rsid w:val="003C02B9"/>
    <w:rsid w:val="003C1CB7"/>
    <w:rsid w:val="003C27E5"/>
    <w:rsid w:val="003C4571"/>
    <w:rsid w:val="003C616E"/>
    <w:rsid w:val="003D16DD"/>
    <w:rsid w:val="003D5211"/>
    <w:rsid w:val="003E2324"/>
    <w:rsid w:val="003E3E21"/>
    <w:rsid w:val="003E6066"/>
    <w:rsid w:val="003E6F6E"/>
    <w:rsid w:val="003E7A68"/>
    <w:rsid w:val="003F0FAC"/>
    <w:rsid w:val="003F2AD1"/>
    <w:rsid w:val="003F7867"/>
    <w:rsid w:val="004006C2"/>
    <w:rsid w:val="00405E1B"/>
    <w:rsid w:val="004067B6"/>
    <w:rsid w:val="004105B3"/>
    <w:rsid w:val="00410A01"/>
    <w:rsid w:val="004127B6"/>
    <w:rsid w:val="00432CAB"/>
    <w:rsid w:val="004331A6"/>
    <w:rsid w:val="00433352"/>
    <w:rsid w:val="004353EC"/>
    <w:rsid w:val="004356F7"/>
    <w:rsid w:val="00437A93"/>
    <w:rsid w:val="00440470"/>
    <w:rsid w:val="00440EDC"/>
    <w:rsid w:val="00440F19"/>
    <w:rsid w:val="004413AE"/>
    <w:rsid w:val="004437DB"/>
    <w:rsid w:val="00450882"/>
    <w:rsid w:val="00455070"/>
    <w:rsid w:val="00456467"/>
    <w:rsid w:val="004610C8"/>
    <w:rsid w:val="00464295"/>
    <w:rsid w:val="004703C6"/>
    <w:rsid w:val="004706BD"/>
    <w:rsid w:val="004718F9"/>
    <w:rsid w:val="00473909"/>
    <w:rsid w:val="004802F9"/>
    <w:rsid w:val="004825F0"/>
    <w:rsid w:val="00486346"/>
    <w:rsid w:val="0048696F"/>
    <w:rsid w:val="00492D1F"/>
    <w:rsid w:val="00492F2A"/>
    <w:rsid w:val="00496B86"/>
    <w:rsid w:val="004A09BC"/>
    <w:rsid w:val="004A3935"/>
    <w:rsid w:val="004A7D03"/>
    <w:rsid w:val="004A7E0F"/>
    <w:rsid w:val="004B00B8"/>
    <w:rsid w:val="004B24E6"/>
    <w:rsid w:val="004B2AB9"/>
    <w:rsid w:val="004B2CE7"/>
    <w:rsid w:val="004B460F"/>
    <w:rsid w:val="004B6F1F"/>
    <w:rsid w:val="004B7882"/>
    <w:rsid w:val="004C3EEA"/>
    <w:rsid w:val="004C52D4"/>
    <w:rsid w:val="004D410E"/>
    <w:rsid w:val="004D6DCE"/>
    <w:rsid w:val="004E000B"/>
    <w:rsid w:val="004E1035"/>
    <w:rsid w:val="004E36D8"/>
    <w:rsid w:val="004E57B4"/>
    <w:rsid w:val="004E5860"/>
    <w:rsid w:val="004E6956"/>
    <w:rsid w:val="004E6DD8"/>
    <w:rsid w:val="004E78BA"/>
    <w:rsid w:val="004F45C2"/>
    <w:rsid w:val="004F6C24"/>
    <w:rsid w:val="004F7B44"/>
    <w:rsid w:val="005002D9"/>
    <w:rsid w:val="005008F3"/>
    <w:rsid w:val="00501D67"/>
    <w:rsid w:val="00502004"/>
    <w:rsid w:val="00510241"/>
    <w:rsid w:val="005105CD"/>
    <w:rsid w:val="005200E9"/>
    <w:rsid w:val="00520F19"/>
    <w:rsid w:val="00524ED9"/>
    <w:rsid w:val="005267DB"/>
    <w:rsid w:val="00535C3C"/>
    <w:rsid w:val="005401BC"/>
    <w:rsid w:val="005414AA"/>
    <w:rsid w:val="00542415"/>
    <w:rsid w:val="0054449D"/>
    <w:rsid w:val="00546825"/>
    <w:rsid w:val="0055124D"/>
    <w:rsid w:val="0055125A"/>
    <w:rsid w:val="005528FC"/>
    <w:rsid w:val="005532AD"/>
    <w:rsid w:val="005550F3"/>
    <w:rsid w:val="00555593"/>
    <w:rsid w:val="00557CF6"/>
    <w:rsid w:val="005768A6"/>
    <w:rsid w:val="00580F32"/>
    <w:rsid w:val="005819A1"/>
    <w:rsid w:val="00582759"/>
    <w:rsid w:val="00582F17"/>
    <w:rsid w:val="00590BAA"/>
    <w:rsid w:val="005933E5"/>
    <w:rsid w:val="005969CF"/>
    <w:rsid w:val="005A0CAC"/>
    <w:rsid w:val="005A54B3"/>
    <w:rsid w:val="005B04B5"/>
    <w:rsid w:val="005B2750"/>
    <w:rsid w:val="005B2AA0"/>
    <w:rsid w:val="005B4284"/>
    <w:rsid w:val="005B4567"/>
    <w:rsid w:val="005B5252"/>
    <w:rsid w:val="005C2512"/>
    <w:rsid w:val="005C3507"/>
    <w:rsid w:val="005C7B3A"/>
    <w:rsid w:val="005D21FB"/>
    <w:rsid w:val="005D45DC"/>
    <w:rsid w:val="005D51E5"/>
    <w:rsid w:val="005E0501"/>
    <w:rsid w:val="005E19BB"/>
    <w:rsid w:val="005E2CE7"/>
    <w:rsid w:val="005E475F"/>
    <w:rsid w:val="005F08E8"/>
    <w:rsid w:val="005F0DA0"/>
    <w:rsid w:val="005F0F16"/>
    <w:rsid w:val="005F2027"/>
    <w:rsid w:val="005F2060"/>
    <w:rsid w:val="005F2B4F"/>
    <w:rsid w:val="005F2CEA"/>
    <w:rsid w:val="00602E04"/>
    <w:rsid w:val="00603BE2"/>
    <w:rsid w:val="006059D1"/>
    <w:rsid w:val="00610AEE"/>
    <w:rsid w:val="0061329E"/>
    <w:rsid w:val="00623571"/>
    <w:rsid w:val="00626457"/>
    <w:rsid w:val="006265D8"/>
    <w:rsid w:val="0062710C"/>
    <w:rsid w:val="006301FD"/>
    <w:rsid w:val="00632597"/>
    <w:rsid w:val="0063734E"/>
    <w:rsid w:val="00640E89"/>
    <w:rsid w:val="006434E0"/>
    <w:rsid w:val="006435B5"/>
    <w:rsid w:val="006539ED"/>
    <w:rsid w:val="00655398"/>
    <w:rsid w:val="00661768"/>
    <w:rsid w:val="0066373D"/>
    <w:rsid w:val="00665023"/>
    <w:rsid w:val="00666847"/>
    <w:rsid w:val="0066789F"/>
    <w:rsid w:val="00667BBD"/>
    <w:rsid w:val="00671A54"/>
    <w:rsid w:val="0067254D"/>
    <w:rsid w:val="00684D86"/>
    <w:rsid w:val="00692E3A"/>
    <w:rsid w:val="00692EEA"/>
    <w:rsid w:val="00694277"/>
    <w:rsid w:val="006972F3"/>
    <w:rsid w:val="0069736F"/>
    <w:rsid w:val="006A49B7"/>
    <w:rsid w:val="006A5B5D"/>
    <w:rsid w:val="006A702B"/>
    <w:rsid w:val="006B027A"/>
    <w:rsid w:val="006B0E89"/>
    <w:rsid w:val="006B0EE7"/>
    <w:rsid w:val="006B3EE6"/>
    <w:rsid w:val="006B62AA"/>
    <w:rsid w:val="006C5732"/>
    <w:rsid w:val="006D0D2E"/>
    <w:rsid w:val="006D675E"/>
    <w:rsid w:val="006E0010"/>
    <w:rsid w:val="006E57D0"/>
    <w:rsid w:val="006F03F0"/>
    <w:rsid w:val="006F3DA3"/>
    <w:rsid w:val="00704A5A"/>
    <w:rsid w:val="0070526D"/>
    <w:rsid w:val="00705585"/>
    <w:rsid w:val="007061F3"/>
    <w:rsid w:val="00707A81"/>
    <w:rsid w:val="007152A9"/>
    <w:rsid w:val="0072030F"/>
    <w:rsid w:val="00721B17"/>
    <w:rsid w:val="00722C40"/>
    <w:rsid w:val="007233BA"/>
    <w:rsid w:val="007241AE"/>
    <w:rsid w:val="007246B2"/>
    <w:rsid w:val="00724A61"/>
    <w:rsid w:val="00725B5C"/>
    <w:rsid w:val="007271DB"/>
    <w:rsid w:val="007311C3"/>
    <w:rsid w:val="0074313C"/>
    <w:rsid w:val="00743535"/>
    <w:rsid w:val="00743941"/>
    <w:rsid w:val="007479CA"/>
    <w:rsid w:val="0075439A"/>
    <w:rsid w:val="007543C5"/>
    <w:rsid w:val="00757247"/>
    <w:rsid w:val="00763656"/>
    <w:rsid w:val="00767C5B"/>
    <w:rsid w:val="007721DF"/>
    <w:rsid w:val="00777408"/>
    <w:rsid w:val="00782FEF"/>
    <w:rsid w:val="007854AE"/>
    <w:rsid w:val="007855FC"/>
    <w:rsid w:val="00787380"/>
    <w:rsid w:val="0078787E"/>
    <w:rsid w:val="00791F5C"/>
    <w:rsid w:val="00793F89"/>
    <w:rsid w:val="0079426A"/>
    <w:rsid w:val="007A510D"/>
    <w:rsid w:val="007A6924"/>
    <w:rsid w:val="007A7842"/>
    <w:rsid w:val="007B03A1"/>
    <w:rsid w:val="007B12AE"/>
    <w:rsid w:val="007B23A1"/>
    <w:rsid w:val="007B34CD"/>
    <w:rsid w:val="007C0D03"/>
    <w:rsid w:val="007C232F"/>
    <w:rsid w:val="007C3D06"/>
    <w:rsid w:val="007C5F4E"/>
    <w:rsid w:val="007C6917"/>
    <w:rsid w:val="007C7133"/>
    <w:rsid w:val="007D032F"/>
    <w:rsid w:val="007D202D"/>
    <w:rsid w:val="007D40DA"/>
    <w:rsid w:val="007D5EAC"/>
    <w:rsid w:val="007E148D"/>
    <w:rsid w:val="007E1AD7"/>
    <w:rsid w:val="007E22CF"/>
    <w:rsid w:val="007E5426"/>
    <w:rsid w:val="007E5599"/>
    <w:rsid w:val="007E6F4F"/>
    <w:rsid w:val="007E7558"/>
    <w:rsid w:val="007F4024"/>
    <w:rsid w:val="007F4647"/>
    <w:rsid w:val="007F55A1"/>
    <w:rsid w:val="0080201A"/>
    <w:rsid w:val="00805FEC"/>
    <w:rsid w:val="00811FC4"/>
    <w:rsid w:val="008144CF"/>
    <w:rsid w:val="00814DF0"/>
    <w:rsid w:val="00817ADC"/>
    <w:rsid w:val="00836437"/>
    <w:rsid w:val="008371EE"/>
    <w:rsid w:val="00837F60"/>
    <w:rsid w:val="008403B6"/>
    <w:rsid w:val="0084074C"/>
    <w:rsid w:val="008437E0"/>
    <w:rsid w:val="00847D0A"/>
    <w:rsid w:val="00851429"/>
    <w:rsid w:val="00851C7E"/>
    <w:rsid w:val="00853A88"/>
    <w:rsid w:val="008571B8"/>
    <w:rsid w:val="00860E0C"/>
    <w:rsid w:val="00861A00"/>
    <w:rsid w:val="00874BF1"/>
    <w:rsid w:val="00876A1E"/>
    <w:rsid w:val="00883FF4"/>
    <w:rsid w:val="008846A8"/>
    <w:rsid w:val="008870ED"/>
    <w:rsid w:val="00891747"/>
    <w:rsid w:val="008A0375"/>
    <w:rsid w:val="008A12D9"/>
    <w:rsid w:val="008A19C8"/>
    <w:rsid w:val="008A3065"/>
    <w:rsid w:val="008B0F99"/>
    <w:rsid w:val="008B2B53"/>
    <w:rsid w:val="008B6864"/>
    <w:rsid w:val="008C21AA"/>
    <w:rsid w:val="008C3CFA"/>
    <w:rsid w:val="008C4A9F"/>
    <w:rsid w:val="008C7559"/>
    <w:rsid w:val="008C7598"/>
    <w:rsid w:val="008E22EA"/>
    <w:rsid w:val="008F408F"/>
    <w:rsid w:val="00900FE3"/>
    <w:rsid w:val="00902E88"/>
    <w:rsid w:val="0090480F"/>
    <w:rsid w:val="00906A0E"/>
    <w:rsid w:val="00915835"/>
    <w:rsid w:val="00923827"/>
    <w:rsid w:val="00923E1E"/>
    <w:rsid w:val="00925568"/>
    <w:rsid w:val="00925C7D"/>
    <w:rsid w:val="00926F6B"/>
    <w:rsid w:val="00927ACC"/>
    <w:rsid w:val="00927E31"/>
    <w:rsid w:val="00931ECB"/>
    <w:rsid w:val="009350E5"/>
    <w:rsid w:val="009376CE"/>
    <w:rsid w:val="00937D19"/>
    <w:rsid w:val="00940079"/>
    <w:rsid w:val="009409DA"/>
    <w:rsid w:val="00947CA8"/>
    <w:rsid w:val="00951636"/>
    <w:rsid w:val="009519CE"/>
    <w:rsid w:val="009528B6"/>
    <w:rsid w:val="00953065"/>
    <w:rsid w:val="0095540D"/>
    <w:rsid w:val="009577D0"/>
    <w:rsid w:val="009607A3"/>
    <w:rsid w:val="0096113B"/>
    <w:rsid w:val="00962154"/>
    <w:rsid w:val="0096286E"/>
    <w:rsid w:val="0096524E"/>
    <w:rsid w:val="00965916"/>
    <w:rsid w:val="00965C5C"/>
    <w:rsid w:val="009665DE"/>
    <w:rsid w:val="009704B0"/>
    <w:rsid w:val="00970708"/>
    <w:rsid w:val="00974F6E"/>
    <w:rsid w:val="00981CA0"/>
    <w:rsid w:val="00986CB0"/>
    <w:rsid w:val="00990C0C"/>
    <w:rsid w:val="00992009"/>
    <w:rsid w:val="00993435"/>
    <w:rsid w:val="009941A8"/>
    <w:rsid w:val="00994602"/>
    <w:rsid w:val="00997C6E"/>
    <w:rsid w:val="009A4C7F"/>
    <w:rsid w:val="009A6FFE"/>
    <w:rsid w:val="009A7E16"/>
    <w:rsid w:val="009B02E2"/>
    <w:rsid w:val="009B327F"/>
    <w:rsid w:val="009C6179"/>
    <w:rsid w:val="009C778C"/>
    <w:rsid w:val="009D295B"/>
    <w:rsid w:val="009D3C99"/>
    <w:rsid w:val="009D5E93"/>
    <w:rsid w:val="009D7671"/>
    <w:rsid w:val="009E2ABC"/>
    <w:rsid w:val="009E2C2D"/>
    <w:rsid w:val="009F0C1D"/>
    <w:rsid w:val="009F162B"/>
    <w:rsid w:val="009F6595"/>
    <w:rsid w:val="009F6B6F"/>
    <w:rsid w:val="00A006AE"/>
    <w:rsid w:val="00A167FA"/>
    <w:rsid w:val="00A174B7"/>
    <w:rsid w:val="00A21CA9"/>
    <w:rsid w:val="00A245BC"/>
    <w:rsid w:val="00A2595B"/>
    <w:rsid w:val="00A27EFF"/>
    <w:rsid w:val="00A3416F"/>
    <w:rsid w:val="00A41C5A"/>
    <w:rsid w:val="00A429F3"/>
    <w:rsid w:val="00A4795F"/>
    <w:rsid w:val="00A52ED4"/>
    <w:rsid w:val="00A6396F"/>
    <w:rsid w:val="00A63FF2"/>
    <w:rsid w:val="00A63FFA"/>
    <w:rsid w:val="00A67E47"/>
    <w:rsid w:val="00A72F40"/>
    <w:rsid w:val="00A82C78"/>
    <w:rsid w:val="00A90FF8"/>
    <w:rsid w:val="00A91618"/>
    <w:rsid w:val="00A917AC"/>
    <w:rsid w:val="00A94960"/>
    <w:rsid w:val="00AA2194"/>
    <w:rsid w:val="00AB08B8"/>
    <w:rsid w:val="00AB324F"/>
    <w:rsid w:val="00AB752A"/>
    <w:rsid w:val="00AB7C77"/>
    <w:rsid w:val="00AC0436"/>
    <w:rsid w:val="00AC5673"/>
    <w:rsid w:val="00AC6616"/>
    <w:rsid w:val="00AD2143"/>
    <w:rsid w:val="00AD4C95"/>
    <w:rsid w:val="00AE2425"/>
    <w:rsid w:val="00AE519C"/>
    <w:rsid w:val="00AE7730"/>
    <w:rsid w:val="00AF213F"/>
    <w:rsid w:val="00AF38B0"/>
    <w:rsid w:val="00AF6173"/>
    <w:rsid w:val="00B00CA8"/>
    <w:rsid w:val="00B0136E"/>
    <w:rsid w:val="00B0150E"/>
    <w:rsid w:val="00B0425A"/>
    <w:rsid w:val="00B14987"/>
    <w:rsid w:val="00B200D0"/>
    <w:rsid w:val="00B23D29"/>
    <w:rsid w:val="00B34605"/>
    <w:rsid w:val="00B40765"/>
    <w:rsid w:val="00B432A6"/>
    <w:rsid w:val="00B472B7"/>
    <w:rsid w:val="00B5075C"/>
    <w:rsid w:val="00B50BBB"/>
    <w:rsid w:val="00B525FF"/>
    <w:rsid w:val="00B52963"/>
    <w:rsid w:val="00B54FE5"/>
    <w:rsid w:val="00B56248"/>
    <w:rsid w:val="00B624A4"/>
    <w:rsid w:val="00B73009"/>
    <w:rsid w:val="00B76793"/>
    <w:rsid w:val="00B8031B"/>
    <w:rsid w:val="00B81DE0"/>
    <w:rsid w:val="00B82066"/>
    <w:rsid w:val="00B82D26"/>
    <w:rsid w:val="00B860E0"/>
    <w:rsid w:val="00B8757A"/>
    <w:rsid w:val="00B92943"/>
    <w:rsid w:val="00B962FF"/>
    <w:rsid w:val="00BA055F"/>
    <w:rsid w:val="00BA197A"/>
    <w:rsid w:val="00BA5CC0"/>
    <w:rsid w:val="00BA6015"/>
    <w:rsid w:val="00BA6FB8"/>
    <w:rsid w:val="00BB09E2"/>
    <w:rsid w:val="00BB1DAC"/>
    <w:rsid w:val="00BB4EAF"/>
    <w:rsid w:val="00BB5DAC"/>
    <w:rsid w:val="00BB5F8E"/>
    <w:rsid w:val="00BB74D6"/>
    <w:rsid w:val="00BC530A"/>
    <w:rsid w:val="00BCC82B"/>
    <w:rsid w:val="00BE1911"/>
    <w:rsid w:val="00BE217D"/>
    <w:rsid w:val="00BE24E7"/>
    <w:rsid w:val="00BF1C0D"/>
    <w:rsid w:val="00C00862"/>
    <w:rsid w:val="00C01D53"/>
    <w:rsid w:val="00C0480C"/>
    <w:rsid w:val="00C058F8"/>
    <w:rsid w:val="00C124D9"/>
    <w:rsid w:val="00C14430"/>
    <w:rsid w:val="00C1589E"/>
    <w:rsid w:val="00C206E9"/>
    <w:rsid w:val="00C30342"/>
    <w:rsid w:val="00C3230E"/>
    <w:rsid w:val="00C32823"/>
    <w:rsid w:val="00C46628"/>
    <w:rsid w:val="00C4768E"/>
    <w:rsid w:val="00C5382A"/>
    <w:rsid w:val="00C55BAA"/>
    <w:rsid w:val="00C56462"/>
    <w:rsid w:val="00C622A3"/>
    <w:rsid w:val="00C63E97"/>
    <w:rsid w:val="00C7151C"/>
    <w:rsid w:val="00C73C7B"/>
    <w:rsid w:val="00C80AFB"/>
    <w:rsid w:val="00C85E05"/>
    <w:rsid w:val="00C86988"/>
    <w:rsid w:val="00C87010"/>
    <w:rsid w:val="00C878D3"/>
    <w:rsid w:val="00CA00FA"/>
    <w:rsid w:val="00CA1316"/>
    <w:rsid w:val="00CA3BAA"/>
    <w:rsid w:val="00CA5333"/>
    <w:rsid w:val="00CA5946"/>
    <w:rsid w:val="00CA634E"/>
    <w:rsid w:val="00CA7B24"/>
    <w:rsid w:val="00CB2B45"/>
    <w:rsid w:val="00CB3DD5"/>
    <w:rsid w:val="00CB4900"/>
    <w:rsid w:val="00CB7BB8"/>
    <w:rsid w:val="00CC383C"/>
    <w:rsid w:val="00CC3DF9"/>
    <w:rsid w:val="00CD0364"/>
    <w:rsid w:val="00CD3868"/>
    <w:rsid w:val="00CD3C20"/>
    <w:rsid w:val="00CD44CD"/>
    <w:rsid w:val="00CE2BE3"/>
    <w:rsid w:val="00CE7204"/>
    <w:rsid w:val="00CE7842"/>
    <w:rsid w:val="00CF1583"/>
    <w:rsid w:val="00CF2C9E"/>
    <w:rsid w:val="00CF5BF5"/>
    <w:rsid w:val="00CF7F58"/>
    <w:rsid w:val="00D00AF1"/>
    <w:rsid w:val="00D01FCF"/>
    <w:rsid w:val="00D03028"/>
    <w:rsid w:val="00D063CB"/>
    <w:rsid w:val="00D06DDB"/>
    <w:rsid w:val="00D11665"/>
    <w:rsid w:val="00D13639"/>
    <w:rsid w:val="00D301E9"/>
    <w:rsid w:val="00D331A5"/>
    <w:rsid w:val="00D34C1A"/>
    <w:rsid w:val="00D35A1E"/>
    <w:rsid w:val="00D35CF0"/>
    <w:rsid w:val="00D37656"/>
    <w:rsid w:val="00D4174C"/>
    <w:rsid w:val="00D426A8"/>
    <w:rsid w:val="00D43F8D"/>
    <w:rsid w:val="00D454E5"/>
    <w:rsid w:val="00D504AF"/>
    <w:rsid w:val="00D51495"/>
    <w:rsid w:val="00D53C35"/>
    <w:rsid w:val="00D651E3"/>
    <w:rsid w:val="00D74675"/>
    <w:rsid w:val="00D75271"/>
    <w:rsid w:val="00D80B7B"/>
    <w:rsid w:val="00D820AA"/>
    <w:rsid w:val="00D83EB5"/>
    <w:rsid w:val="00D90C97"/>
    <w:rsid w:val="00D911EE"/>
    <w:rsid w:val="00D95D0F"/>
    <w:rsid w:val="00D97C7E"/>
    <w:rsid w:val="00DA35BF"/>
    <w:rsid w:val="00DA3978"/>
    <w:rsid w:val="00DA3A3C"/>
    <w:rsid w:val="00DA5195"/>
    <w:rsid w:val="00DA58BC"/>
    <w:rsid w:val="00DB09B7"/>
    <w:rsid w:val="00DB147F"/>
    <w:rsid w:val="00DC00DC"/>
    <w:rsid w:val="00DC3C62"/>
    <w:rsid w:val="00DC3DE0"/>
    <w:rsid w:val="00DC678C"/>
    <w:rsid w:val="00DE1686"/>
    <w:rsid w:val="00DE459E"/>
    <w:rsid w:val="00DE49CC"/>
    <w:rsid w:val="00DE646F"/>
    <w:rsid w:val="00DF2328"/>
    <w:rsid w:val="00DF644E"/>
    <w:rsid w:val="00DF6855"/>
    <w:rsid w:val="00E07CE1"/>
    <w:rsid w:val="00E23B48"/>
    <w:rsid w:val="00E3337E"/>
    <w:rsid w:val="00E3474F"/>
    <w:rsid w:val="00E4045A"/>
    <w:rsid w:val="00E42212"/>
    <w:rsid w:val="00E42F39"/>
    <w:rsid w:val="00E45B60"/>
    <w:rsid w:val="00E52AE8"/>
    <w:rsid w:val="00E54182"/>
    <w:rsid w:val="00E63D86"/>
    <w:rsid w:val="00E6424E"/>
    <w:rsid w:val="00E66FD0"/>
    <w:rsid w:val="00E72518"/>
    <w:rsid w:val="00E77D6D"/>
    <w:rsid w:val="00E82A79"/>
    <w:rsid w:val="00E851E5"/>
    <w:rsid w:val="00E876C7"/>
    <w:rsid w:val="00E9550A"/>
    <w:rsid w:val="00E9754D"/>
    <w:rsid w:val="00E979E4"/>
    <w:rsid w:val="00EA1782"/>
    <w:rsid w:val="00EA21F3"/>
    <w:rsid w:val="00EB04E5"/>
    <w:rsid w:val="00EB0EC9"/>
    <w:rsid w:val="00EB102D"/>
    <w:rsid w:val="00EB31E5"/>
    <w:rsid w:val="00EB5691"/>
    <w:rsid w:val="00EB6230"/>
    <w:rsid w:val="00EB6E48"/>
    <w:rsid w:val="00EC3BBA"/>
    <w:rsid w:val="00EC77A2"/>
    <w:rsid w:val="00ED1B55"/>
    <w:rsid w:val="00ED3395"/>
    <w:rsid w:val="00ED6BB9"/>
    <w:rsid w:val="00EE02CC"/>
    <w:rsid w:val="00EE5862"/>
    <w:rsid w:val="00EF046E"/>
    <w:rsid w:val="00EF33A0"/>
    <w:rsid w:val="00EF5173"/>
    <w:rsid w:val="00F00EA9"/>
    <w:rsid w:val="00F059AE"/>
    <w:rsid w:val="00F05EA1"/>
    <w:rsid w:val="00F06687"/>
    <w:rsid w:val="00F1342C"/>
    <w:rsid w:val="00F16C90"/>
    <w:rsid w:val="00F17D37"/>
    <w:rsid w:val="00F2715E"/>
    <w:rsid w:val="00F334B3"/>
    <w:rsid w:val="00F41E2B"/>
    <w:rsid w:val="00F45C10"/>
    <w:rsid w:val="00F572CE"/>
    <w:rsid w:val="00F61475"/>
    <w:rsid w:val="00F63209"/>
    <w:rsid w:val="00F63F27"/>
    <w:rsid w:val="00F64538"/>
    <w:rsid w:val="00F73656"/>
    <w:rsid w:val="00F779E8"/>
    <w:rsid w:val="00F801F9"/>
    <w:rsid w:val="00F81FA8"/>
    <w:rsid w:val="00F829A1"/>
    <w:rsid w:val="00F852B8"/>
    <w:rsid w:val="00F85977"/>
    <w:rsid w:val="00F86EF3"/>
    <w:rsid w:val="00F87F6B"/>
    <w:rsid w:val="00F924E0"/>
    <w:rsid w:val="00F97619"/>
    <w:rsid w:val="00FA04BA"/>
    <w:rsid w:val="00FA12AD"/>
    <w:rsid w:val="00FA2DB0"/>
    <w:rsid w:val="00FA36F1"/>
    <w:rsid w:val="00FA6AEF"/>
    <w:rsid w:val="00FB0044"/>
    <w:rsid w:val="00FB1CBF"/>
    <w:rsid w:val="00FB1EFC"/>
    <w:rsid w:val="00FB3DE5"/>
    <w:rsid w:val="00FB5B60"/>
    <w:rsid w:val="00FC2128"/>
    <w:rsid w:val="00FC53DF"/>
    <w:rsid w:val="00FC7DF0"/>
    <w:rsid w:val="00FD4A17"/>
    <w:rsid w:val="00FE15F0"/>
    <w:rsid w:val="00FE2F49"/>
    <w:rsid w:val="00FF2469"/>
    <w:rsid w:val="00FF4589"/>
    <w:rsid w:val="015726FB"/>
    <w:rsid w:val="01B96A3F"/>
    <w:rsid w:val="0216A990"/>
    <w:rsid w:val="024C743B"/>
    <w:rsid w:val="028E99D0"/>
    <w:rsid w:val="02E50B9C"/>
    <w:rsid w:val="033F7FC8"/>
    <w:rsid w:val="03871A1A"/>
    <w:rsid w:val="042A88EB"/>
    <w:rsid w:val="04914686"/>
    <w:rsid w:val="05182615"/>
    <w:rsid w:val="058F5585"/>
    <w:rsid w:val="05A73317"/>
    <w:rsid w:val="05BD2412"/>
    <w:rsid w:val="05ECED50"/>
    <w:rsid w:val="066CE914"/>
    <w:rsid w:val="0672379E"/>
    <w:rsid w:val="06C77FEB"/>
    <w:rsid w:val="06FDA28F"/>
    <w:rsid w:val="074030A9"/>
    <w:rsid w:val="0840C4E6"/>
    <w:rsid w:val="09019A43"/>
    <w:rsid w:val="0975C27D"/>
    <w:rsid w:val="099877E9"/>
    <w:rsid w:val="0A036A2D"/>
    <w:rsid w:val="0A81A2A7"/>
    <w:rsid w:val="0AD127B5"/>
    <w:rsid w:val="0B4B3986"/>
    <w:rsid w:val="0B55329A"/>
    <w:rsid w:val="0BF781D8"/>
    <w:rsid w:val="0C5B0234"/>
    <w:rsid w:val="0D31E767"/>
    <w:rsid w:val="0D65B75D"/>
    <w:rsid w:val="0DDB0B7F"/>
    <w:rsid w:val="0E3AC4D6"/>
    <w:rsid w:val="0E6396C8"/>
    <w:rsid w:val="0E7715C8"/>
    <w:rsid w:val="0EA640AF"/>
    <w:rsid w:val="0EBB273B"/>
    <w:rsid w:val="0F6BC947"/>
    <w:rsid w:val="0FDABC65"/>
    <w:rsid w:val="103B0416"/>
    <w:rsid w:val="1045D7B3"/>
    <w:rsid w:val="104A6755"/>
    <w:rsid w:val="1061863A"/>
    <w:rsid w:val="1161B781"/>
    <w:rsid w:val="119D00E1"/>
    <w:rsid w:val="11A3713B"/>
    <w:rsid w:val="11D2B7DE"/>
    <w:rsid w:val="11DE32A3"/>
    <w:rsid w:val="11E46DAE"/>
    <w:rsid w:val="1207DB1F"/>
    <w:rsid w:val="1264F6A5"/>
    <w:rsid w:val="12DA9ACC"/>
    <w:rsid w:val="13506C2E"/>
    <w:rsid w:val="1390FE6D"/>
    <w:rsid w:val="13D0E4EF"/>
    <w:rsid w:val="1461ED2A"/>
    <w:rsid w:val="14C47AD5"/>
    <w:rsid w:val="14CC7923"/>
    <w:rsid w:val="14D9A121"/>
    <w:rsid w:val="15055586"/>
    <w:rsid w:val="156D7339"/>
    <w:rsid w:val="1593E9C8"/>
    <w:rsid w:val="15BA7757"/>
    <w:rsid w:val="15CB927F"/>
    <w:rsid w:val="15CD102F"/>
    <w:rsid w:val="15FA60E7"/>
    <w:rsid w:val="15FD222A"/>
    <w:rsid w:val="1626D8D9"/>
    <w:rsid w:val="165F531E"/>
    <w:rsid w:val="17109DC0"/>
    <w:rsid w:val="174C580C"/>
    <w:rsid w:val="1765B5D1"/>
    <w:rsid w:val="17C9F0F0"/>
    <w:rsid w:val="182B2C3E"/>
    <w:rsid w:val="18754C87"/>
    <w:rsid w:val="18C4396D"/>
    <w:rsid w:val="18D00E47"/>
    <w:rsid w:val="1915BD36"/>
    <w:rsid w:val="19207AF4"/>
    <w:rsid w:val="1A6D42FB"/>
    <w:rsid w:val="1B2BCA2D"/>
    <w:rsid w:val="1B4403C1"/>
    <w:rsid w:val="1B8FD999"/>
    <w:rsid w:val="1BA95D83"/>
    <w:rsid w:val="1BC13E22"/>
    <w:rsid w:val="1C2A1576"/>
    <w:rsid w:val="1C81F333"/>
    <w:rsid w:val="1CF94645"/>
    <w:rsid w:val="1D5F220F"/>
    <w:rsid w:val="1D7C9595"/>
    <w:rsid w:val="1D7EF970"/>
    <w:rsid w:val="1D9093A0"/>
    <w:rsid w:val="1DE703E5"/>
    <w:rsid w:val="1E1B3963"/>
    <w:rsid w:val="1E33C425"/>
    <w:rsid w:val="1E4F76F4"/>
    <w:rsid w:val="1E8BF253"/>
    <w:rsid w:val="1F4871DB"/>
    <w:rsid w:val="1F5BE42C"/>
    <w:rsid w:val="1FDA10C5"/>
    <w:rsid w:val="204357FD"/>
    <w:rsid w:val="2063ABFF"/>
    <w:rsid w:val="20B12601"/>
    <w:rsid w:val="20E1D723"/>
    <w:rsid w:val="2101D6C1"/>
    <w:rsid w:val="2111B08D"/>
    <w:rsid w:val="212DB4AC"/>
    <w:rsid w:val="21869785"/>
    <w:rsid w:val="21967D6F"/>
    <w:rsid w:val="21B4D905"/>
    <w:rsid w:val="226771F4"/>
    <w:rsid w:val="22C3A8DB"/>
    <w:rsid w:val="2362EABA"/>
    <w:rsid w:val="23835972"/>
    <w:rsid w:val="238C6417"/>
    <w:rsid w:val="2425B456"/>
    <w:rsid w:val="25259092"/>
    <w:rsid w:val="25B57A64"/>
    <w:rsid w:val="2621CF37"/>
    <w:rsid w:val="263C7C3D"/>
    <w:rsid w:val="26A74D98"/>
    <w:rsid w:val="279EB8EB"/>
    <w:rsid w:val="27B9D97B"/>
    <w:rsid w:val="27D76D5E"/>
    <w:rsid w:val="27E75223"/>
    <w:rsid w:val="28294F77"/>
    <w:rsid w:val="2928AA7A"/>
    <w:rsid w:val="2942FF22"/>
    <w:rsid w:val="2A206480"/>
    <w:rsid w:val="2B124742"/>
    <w:rsid w:val="2B5096A9"/>
    <w:rsid w:val="2BBCF952"/>
    <w:rsid w:val="2C242E1A"/>
    <w:rsid w:val="2C72C302"/>
    <w:rsid w:val="2D04D3D6"/>
    <w:rsid w:val="2D8DA866"/>
    <w:rsid w:val="2D9C8CE5"/>
    <w:rsid w:val="2DA71E37"/>
    <w:rsid w:val="2DCB2DBC"/>
    <w:rsid w:val="2DD13011"/>
    <w:rsid w:val="2E01BCDC"/>
    <w:rsid w:val="2F4A3F8A"/>
    <w:rsid w:val="2FE3DBD1"/>
    <w:rsid w:val="30096A5B"/>
    <w:rsid w:val="3030BA8E"/>
    <w:rsid w:val="303BBE8E"/>
    <w:rsid w:val="319B6D64"/>
    <w:rsid w:val="31E0AD03"/>
    <w:rsid w:val="32397BB5"/>
    <w:rsid w:val="32628C56"/>
    <w:rsid w:val="338FB9CC"/>
    <w:rsid w:val="33983DE5"/>
    <w:rsid w:val="33E20F3A"/>
    <w:rsid w:val="34D35E22"/>
    <w:rsid w:val="34EB70B4"/>
    <w:rsid w:val="351A4704"/>
    <w:rsid w:val="35C94987"/>
    <w:rsid w:val="35DCB641"/>
    <w:rsid w:val="36AAB550"/>
    <w:rsid w:val="36E8A63D"/>
    <w:rsid w:val="373A7F71"/>
    <w:rsid w:val="3779D1C9"/>
    <w:rsid w:val="37AFBDB9"/>
    <w:rsid w:val="37C9410E"/>
    <w:rsid w:val="381AAA10"/>
    <w:rsid w:val="3839F745"/>
    <w:rsid w:val="391A305A"/>
    <w:rsid w:val="3A88D6C7"/>
    <w:rsid w:val="3B33D202"/>
    <w:rsid w:val="3B541C49"/>
    <w:rsid w:val="3B54D9AD"/>
    <w:rsid w:val="3B712DBC"/>
    <w:rsid w:val="3BDD9492"/>
    <w:rsid w:val="3C0CFC37"/>
    <w:rsid w:val="3D7A4781"/>
    <w:rsid w:val="3DD6AE5C"/>
    <w:rsid w:val="3DF03DB4"/>
    <w:rsid w:val="3E323DCC"/>
    <w:rsid w:val="3E3357AA"/>
    <w:rsid w:val="3EED48E5"/>
    <w:rsid w:val="3F71BCB6"/>
    <w:rsid w:val="3F9181F4"/>
    <w:rsid w:val="3FA74DB1"/>
    <w:rsid w:val="3FBBC0D7"/>
    <w:rsid w:val="3FFB71BE"/>
    <w:rsid w:val="3FFE86B6"/>
    <w:rsid w:val="403D4768"/>
    <w:rsid w:val="4089E600"/>
    <w:rsid w:val="40ACFF88"/>
    <w:rsid w:val="40C99D12"/>
    <w:rsid w:val="41754C5C"/>
    <w:rsid w:val="41987922"/>
    <w:rsid w:val="42263185"/>
    <w:rsid w:val="42AD2C40"/>
    <w:rsid w:val="42B44D3C"/>
    <w:rsid w:val="42D5918A"/>
    <w:rsid w:val="4331D0D2"/>
    <w:rsid w:val="435044B2"/>
    <w:rsid w:val="442DC110"/>
    <w:rsid w:val="448AA843"/>
    <w:rsid w:val="44A8057F"/>
    <w:rsid w:val="44A99D46"/>
    <w:rsid w:val="44B376C8"/>
    <w:rsid w:val="466174AE"/>
    <w:rsid w:val="4691816C"/>
    <w:rsid w:val="469D48F5"/>
    <w:rsid w:val="4701D4ED"/>
    <w:rsid w:val="480BC993"/>
    <w:rsid w:val="481E4453"/>
    <w:rsid w:val="4835CF5A"/>
    <w:rsid w:val="4838C82B"/>
    <w:rsid w:val="484603F1"/>
    <w:rsid w:val="4856E982"/>
    <w:rsid w:val="486CE37E"/>
    <w:rsid w:val="492036ED"/>
    <w:rsid w:val="492796DE"/>
    <w:rsid w:val="498B6DB9"/>
    <w:rsid w:val="4A1CF100"/>
    <w:rsid w:val="4A2448B6"/>
    <w:rsid w:val="4A24F549"/>
    <w:rsid w:val="4A3AB315"/>
    <w:rsid w:val="4A95DE8D"/>
    <w:rsid w:val="4AB23D69"/>
    <w:rsid w:val="4AB6B835"/>
    <w:rsid w:val="4B2220BB"/>
    <w:rsid w:val="4B9A546F"/>
    <w:rsid w:val="4CF757EC"/>
    <w:rsid w:val="4D2FC14C"/>
    <w:rsid w:val="4D7C9BFE"/>
    <w:rsid w:val="4E3D0628"/>
    <w:rsid w:val="4EC6B56A"/>
    <w:rsid w:val="4FBEA405"/>
    <w:rsid w:val="4FCB1C57"/>
    <w:rsid w:val="5034718E"/>
    <w:rsid w:val="540A27E2"/>
    <w:rsid w:val="54952241"/>
    <w:rsid w:val="54E023C6"/>
    <w:rsid w:val="5573C19A"/>
    <w:rsid w:val="5594D29E"/>
    <w:rsid w:val="55C61E51"/>
    <w:rsid w:val="55E94133"/>
    <w:rsid w:val="563571DE"/>
    <w:rsid w:val="56740B43"/>
    <w:rsid w:val="567DBE0C"/>
    <w:rsid w:val="56DBBBE2"/>
    <w:rsid w:val="56DC03FB"/>
    <w:rsid w:val="5747A5DF"/>
    <w:rsid w:val="57886966"/>
    <w:rsid w:val="586B759F"/>
    <w:rsid w:val="5909FAFF"/>
    <w:rsid w:val="597FA5E6"/>
    <w:rsid w:val="59FE9C50"/>
    <w:rsid w:val="5A64D8F0"/>
    <w:rsid w:val="5A7075E8"/>
    <w:rsid w:val="5AB419B1"/>
    <w:rsid w:val="5AB57DBB"/>
    <w:rsid w:val="5AD09B63"/>
    <w:rsid w:val="5AEF86A8"/>
    <w:rsid w:val="5B71A7D6"/>
    <w:rsid w:val="5C3CE02E"/>
    <w:rsid w:val="5CBA0FE0"/>
    <w:rsid w:val="5CDA0054"/>
    <w:rsid w:val="5CDFF94F"/>
    <w:rsid w:val="5D5896C7"/>
    <w:rsid w:val="5E091D56"/>
    <w:rsid w:val="5EA5F526"/>
    <w:rsid w:val="5FAF5F04"/>
    <w:rsid w:val="6012911A"/>
    <w:rsid w:val="6069A6C9"/>
    <w:rsid w:val="60D9D754"/>
    <w:rsid w:val="617D9605"/>
    <w:rsid w:val="618D4CE4"/>
    <w:rsid w:val="61CD150C"/>
    <w:rsid w:val="625567EB"/>
    <w:rsid w:val="62C46896"/>
    <w:rsid w:val="63392B57"/>
    <w:rsid w:val="6393AC3C"/>
    <w:rsid w:val="647648E8"/>
    <w:rsid w:val="64844F81"/>
    <w:rsid w:val="64CB29A0"/>
    <w:rsid w:val="656DF90F"/>
    <w:rsid w:val="65FBAFCF"/>
    <w:rsid w:val="666AE6B5"/>
    <w:rsid w:val="6690BE36"/>
    <w:rsid w:val="671D5635"/>
    <w:rsid w:val="6795BC5A"/>
    <w:rsid w:val="67FF4139"/>
    <w:rsid w:val="6849827A"/>
    <w:rsid w:val="687F5B48"/>
    <w:rsid w:val="6907C274"/>
    <w:rsid w:val="696B13B0"/>
    <w:rsid w:val="69D3FB29"/>
    <w:rsid w:val="6AEC5657"/>
    <w:rsid w:val="6B4D9F1D"/>
    <w:rsid w:val="6BB35741"/>
    <w:rsid w:val="6C360AFF"/>
    <w:rsid w:val="6C4E6B76"/>
    <w:rsid w:val="6CAFE624"/>
    <w:rsid w:val="6CC0CD93"/>
    <w:rsid w:val="6D58F0AC"/>
    <w:rsid w:val="6D764F28"/>
    <w:rsid w:val="6D886F20"/>
    <w:rsid w:val="6DBA03C4"/>
    <w:rsid w:val="6DF06C6E"/>
    <w:rsid w:val="6E42E0E9"/>
    <w:rsid w:val="6E58E3CA"/>
    <w:rsid w:val="6EACD4C6"/>
    <w:rsid w:val="6EC3170D"/>
    <w:rsid w:val="6F5F8AC3"/>
    <w:rsid w:val="710BDD3B"/>
    <w:rsid w:val="716C0D28"/>
    <w:rsid w:val="721AA0B2"/>
    <w:rsid w:val="7243992D"/>
    <w:rsid w:val="72622EC5"/>
    <w:rsid w:val="72684362"/>
    <w:rsid w:val="7278C279"/>
    <w:rsid w:val="7278ED27"/>
    <w:rsid w:val="72939343"/>
    <w:rsid w:val="72A575B7"/>
    <w:rsid w:val="731ACE3B"/>
    <w:rsid w:val="734E6A0A"/>
    <w:rsid w:val="73886C12"/>
    <w:rsid w:val="73A2BC92"/>
    <w:rsid w:val="73F55134"/>
    <w:rsid w:val="743D6FA1"/>
    <w:rsid w:val="74909699"/>
    <w:rsid w:val="75A30D8C"/>
    <w:rsid w:val="7672771B"/>
    <w:rsid w:val="76A7E780"/>
    <w:rsid w:val="76DF35EC"/>
    <w:rsid w:val="76EC7D07"/>
    <w:rsid w:val="76F0ACDF"/>
    <w:rsid w:val="77208D6F"/>
    <w:rsid w:val="77292789"/>
    <w:rsid w:val="7753E1E3"/>
    <w:rsid w:val="78017E7C"/>
    <w:rsid w:val="7844D7B7"/>
    <w:rsid w:val="7844E0CF"/>
    <w:rsid w:val="78CA92AF"/>
    <w:rsid w:val="794C92D1"/>
    <w:rsid w:val="7A5B6F58"/>
    <w:rsid w:val="7A95A43D"/>
    <w:rsid w:val="7B37D251"/>
    <w:rsid w:val="7BE98C4A"/>
    <w:rsid w:val="7C05C993"/>
    <w:rsid w:val="7C246064"/>
    <w:rsid w:val="7C2D157D"/>
    <w:rsid w:val="7C8F80FA"/>
    <w:rsid w:val="7D320706"/>
    <w:rsid w:val="7D8FE007"/>
    <w:rsid w:val="7DD5D1F8"/>
    <w:rsid w:val="7E62064C"/>
    <w:rsid w:val="7FE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513D4"/>
  <w15:docId w15:val="{5F5CD13E-B131-4D05-A8BB-357B51D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540"/>
      <w:outlineLvl w:val="0"/>
    </w:pPr>
    <w:rPr>
      <w:rFonts w:ascii="Arial" w:hAnsi="Arial"/>
      <w:b/>
      <w:noProof/>
      <w:sz w:val="32"/>
    </w:rPr>
  </w:style>
  <w:style w:type="paragraph" w:styleId="berschrift2">
    <w:name w:val="heading 2"/>
    <w:basedOn w:val="Standard"/>
    <w:next w:val="Standard"/>
    <w:qFormat/>
    <w:pPr>
      <w:keepNext/>
      <w:ind w:left="5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40"/>
      <w:outlineLvl w:val="2"/>
    </w:pPr>
    <w:rPr>
      <w:rFonts w:ascii="Arial" w:hAnsi="Arial"/>
      <w:b/>
      <w:color w:val="000000"/>
      <w:lang w:val="en-US"/>
    </w:rPr>
  </w:style>
  <w:style w:type="paragraph" w:styleId="berschrift4">
    <w:name w:val="heading 4"/>
    <w:basedOn w:val="Standard"/>
    <w:next w:val="Standard"/>
    <w:qFormat/>
    <w:pPr>
      <w:keepNext/>
      <w:ind w:left="540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539"/>
      <w:outlineLvl w:val="4"/>
    </w:pPr>
    <w:rPr>
      <w:rFonts w:ascii="Arial" w:hAnsi="Arial"/>
      <w:b/>
      <w:color w:val="000000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left="539"/>
      <w:outlineLvl w:val="5"/>
    </w:pPr>
    <w:rPr>
      <w:rFonts w:ascii="Arial" w:hAnsi="Arial"/>
      <w:b/>
      <w:lang w:val="en-US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left="540" w:right="22"/>
      <w:jc w:val="both"/>
      <w:outlineLvl w:val="6"/>
    </w:pPr>
    <w:rPr>
      <w:rFonts w:ascii="Arial" w:hAnsi="Arial"/>
      <w:sz w:val="20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371"/>
        <w:tab w:val="left" w:pos="7513"/>
      </w:tabs>
      <w:spacing w:line="360" w:lineRule="auto"/>
      <w:ind w:left="567" w:right="1701" w:hanging="1"/>
      <w:jc w:val="both"/>
      <w:outlineLvl w:val="7"/>
    </w:pPr>
    <w:rPr>
      <w:rFonts w:ascii="Arial" w:hAnsi="Arial"/>
      <w:b/>
      <w:snapToGrid w:val="0"/>
      <w:color w:val="000000"/>
    </w:rPr>
  </w:style>
  <w:style w:type="paragraph" w:styleId="berschrift9">
    <w:name w:val="heading 9"/>
    <w:basedOn w:val="Standard"/>
    <w:next w:val="Standard"/>
    <w:qFormat/>
    <w:pPr>
      <w:keepNext/>
      <w:ind w:left="900"/>
      <w:outlineLvl w:val="8"/>
    </w:pPr>
    <w:rPr>
      <w:i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snapToGrid w:val="0"/>
      <w:color w:val="000000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Verzeichnis1">
    <w:name w:val="toc 1"/>
    <w:basedOn w:val="berschrift2"/>
    <w:next w:val="Standard"/>
    <w:autoRedefine/>
    <w:semiHidden/>
    <w:pPr>
      <w:keepNext w:val="0"/>
      <w:tabs>
        <w:tab w:val="right" w:leader="dot" w:pos="8493"/>
      </w:tabs>
      <w:spacing w:before="360"/>
      <w:outlineLvl w:val="9"/>
    </w:pPr>
    <w:rPr>
      <w:caps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semiHidden/>
    <w:rPr>
      <w:noProof/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Indexberschrift">
    <w:name w:val="index heading"/>
    <w:basedOn w:val="Standard"/>
    <w:next w:val="Index1"/>
    <w:semiHidden/>
    <w:pPr>
      <w:pBdr>
        <w:top w:val="single" w:sz="12" w:space="0" w:color="auto"/>
      </w:pBdr>
      <w:spacing w:before="360" w:after="240"/>
    </w:pPr>
    <w:rPr>
      <w:b/>
      <w:i/>
    </w:rPr>
  </w:style>
  <w:style w:type="paragraph" w:customStyle="1" w:styleId="Blocktextunterberschrift10">
    <w:name w:val="Blocktext unter Überschrift 10"/>
    <w:basedOn w:val="Standard"/>
    <w:pPr>
      <w:spacing w:line="360" w:lineRule="auto"/>
      <w:ind w:left="539"/>
      <w:jc w:val="both"/>
    </w:pPr>
    <w:rPr>
      <w:rFonts w:ascii="Arial" w:hAnsi="Arial"/>
    </w:rPr>
  </w:style>
  <w:style w:type="paragraph" w:customStyle="1" w:styleId="Firmenbiographieunterberschrift">
    <w:name w:val="Firmenbiographie unter Überschrift"/>
    <w:basedOn w:val="Standard"/>
    <w:pPr>
      <w:spacing w:line="360" w:lineRule="auto"/>
      <w:ind w:left="2121" w:right="709" w:hanging="1582"/>
    </w:pPr>
    <w:rPr>
      <w:rFonts w:ascii="Arial" w:hAnsi="Arial"/>
    </w:rPr>
  </w:style>
  <w:style w:type="paragraph" w:customStyle="1" w:styleId="Vorstandmitgliederunterberschrift">
    <w:name w:val="Vorstandmitglieder unter Überschrift"/>
    <w:basedOn w:val="Standard"/>
    <w:pPr>
      <w:spacing w:line="360" w:lineRule="auto"/>
      <w:ind w:left="2160"/>
    </w:pPr>
    <w:rPr>
      <w:rFonts w:ascii="Arial" w:hAnsi="Arial"/>
      <w:lang w:val="en-GB"/>
    </w:rPr>
  </w:style>
  <w:style w:type="paragraph" w:customStyle="1" w:styleId="Niederlassungen">
    <w:name w:val="Niederlassungen"/>
    <w:basedOn w:val="Standard"/>
    <w:pPr>
      <w:tabs>
        <w:tab w:val="left" w:pos="2880"/>
      </w:tabs>
      <w:spacing w:line="360" w:lineRule="auto"/>
      <w:ind w:left="2121" w:right="709" w:hanging="1582"/>
      <w:jc w:val="both"/>
    </w:pPr>
    <w:rPr>
      <w:rFonts w:ascii="Arial" w:hAnsi="Arial"/>
    </w:rPr>
  </w:style>
  <w:style w:type="paragraph" w:customStyle="1" w:styleId="AgenturenundMarken">
    <w:name w:val="Agenturen und Marken"/>
    <w:basedOn w:val="Standard"/>
    <w:pPr>
      <w:spacing w:line="360" w:lineRule="auto"/>
      <w:ind w:left="539"/>
      <w:jc w:val="both"/>
    </w:pPr>
    <w:rPr>
      <w:rFonts w:ascii="Arial" w:hAnsi="Arial"/>
      <w:sz w:val="20"/>
      <w:lang w:val="it-IT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Humnst777 Blk BT" w:hAnsi="Humnst777 Blk BT"/>
      <w:snapToGrid w:val="0"/>
      <w:color w:val="000000"/>
    </w:rPr>
  </w:style>
  <w:style w:type="paragraph" w:customStyle="1" w:styleId="Pressetext1">
    <w:name w:val="Pressetext 1"/>
    <w:basedOn w:val="Standard"/>
    <w:pPr>
      <w:spacing w:line="360" w:lineRule="auto"/>
      <w:ind w:left="540"/>
      <w:jc w:val="both"/>
    </w:pPr>
    <w:rPr>
      <w:rFonts w:ascii="Arial" w:hAnsi="Arial"/>
      <w:sz w:val="20"/>
    </w:rPr>
  </w:style>
  <w:style w:type="paragraph" w:customStyle="1" w:styleId="Jahreszahl">
    <w:name w:val="Jahreszahl"/>
    <w:basedOn w:val="Standard"/>
    <w:pPr>
      <w:ind w:left="540"/>
    </w:pPr>
    <w:rPr>
      <w:rFonts w:ascii="Arial" w:hAnsi="Arial"/>
      <w:b/>
    </w:rPr>
  </w:style>
  <w:style w:type="paragraph" w:styleId="Textkrper-Zeileneinzug">
    <w:name w:val="Body Text Indent"/>
    <w:basedOn w:val="Standard"/>
    <w:semiHidden/>
    <w:pPr>
      <w:ind w:left="540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pPr>
      <w:spacing w:line="360" w:lineRule="auto"/>
    </w:pPr>
    <w:rPr>
      <w:sz w:val="20"/>
    </w:rPr>
  </w:style>
  <w:style w:type="paragraph" w:styleId="Textkrper-Einzug2">
    <w:name w:val="Body Text Indent 2"/>
    <w:basedOn w:val="Standard"/>
    <w:semiHidden/>
    <w:pPr>
      <w:ind w:left="540"/>
      <w:jc w:val="both"/>
    </w:pPr>
    <w:rPr>
      <w:rFonts w:ascii="Arial" w:hAnsi="Arial"/>
    </w:rPr>
  </w:style>
  <w:style w:type="paragraph" w:styleId="Blocktext">
    <w:name w:val="Block Text"/>
    <w:basedOn w:val="Standard"/>
    <w:semiHidden/>
    <w:pPr>
      <w:spacing w:line="360" w:lineRule="auto"/>
      <w:ind w:left="539" w:right="22"/>
    </w:pPr>
    <w:rPr>
      <w:rFonts w:ascii="Arial" w:hAnsi="Arial"/>
      <w:sz w:val="20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Textkrper-Einzug3">
    <w:name w:val="Body Text Indent 3"/>
    <w:basedOn w:val="Standard"/>
    <w:semiHidden/>
    <w:pPr>
      <w:ind w:left="900" w:firstLine="2"/>
    </w:pPr>
    <w:rPr>
      <w:lang w:val="en-US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Cs w:val="24"/>
      <w:lang w:eastAsia="en-US"/>
    </w:rPr>
  </w:style>
  <w:style w:type="paragraph" w:styleId="Textkrper2">
    <w:name w:val="Body Text 2"/>
    <w:basedOn w:val="Standard"/>
    <w:semiHidden/>
    <w:pPr>
      <w:ind w:right="23"/>
      <w:jc w:val="both"/>
    </w:pPr>
    <w:rPr>
      <w:rFonts w:ascii="Arial" w:hAnsi="Arial" w:cs="Arial"/>
      <w:sz w:val="22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Arial Unicode MS"/>
      <w:color w:val="000000"/>
      <w:sz w:val="20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</w:rPr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17049C"/>
    <w:rPr>
      <w:b/>
      <w:bCs/>
      <w:i w:val="0"/>
      <w:iCs w:val="0"/>
    </w:rPr>
  </w:style>
  <w:style w:type="character" w:customStyle="1" w:styleId="st">
    <w:name w:val="st"/>
    <w:rsid w:val="0017049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73D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66373D"/>
    <w:rPr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66373D"/>
    <w:rPr>
      <w:b/>
      <w:bCs/>
      <w:lang w:val="de-DE" w:eastAsia="de-DE"/>
    </w:rPr>
  </w:style>
  <w:style w:type="character" w:customStyle="1" w:styleId="fontstyle01">
    <w:name w:val="fontstyle01"/>
    <w:rsid w:val="00232A8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063C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TMLVorformatiertZchn">
    <w:name w:val="HTML Vorformatiert Zchn"/>
    <w:link w:val="HTMLVorformatiert"/>
    <w:uiPriority w:val="99"/>
    <w:semiHidden/>
    <w:rsid w:val="00D063CB"/>
    <w:rPr>
      <w:rFonts w:ascii="Courier" w:eastAsia="Arial Unicode MS" w:hAnsi="Courier" w:cs="Arial Unicode MS"/>
      <w:color w:val="000000"/>
    </w:rPr>
  </w:style>
  <w:style w:type="character" w:customStyle="1" w:styleId="st1">
    <w:name w:val="st1"/>
    <w:rsid w:val="0085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2A97-CC0B-43B5-8282-02C64993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Company>ad pepper media International N.V.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Mitteilung</dc:title>
  <dc:subject/>
  <dc:creator>Schneider</dc:creator>
  <cp:keywords/>
  <cp:lastModifiedBy>Yvonne Rogers</cp:lastModifiedBy>
  <cp:revision>4</cp:revision>
  <cp:lastPrinted>2020-01-29T08:30:00Z</cp:lastPrinted>
  <dcterms:created xsi:type="dcterms:W3CDTF">2020-10-16T08:59:00Z</dcterms:created>
  <dcterms:modified xsi:type="dcterms:W3CDTF">2020-10-16T09:21:00Z</dcterms:modified>
</cp:coreProperties>
</file>