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971CA" w14:textId="77777777" w:rsidR="00441DBC" w:rsidRPr="007B7739" w:rsidRDefault="00441DBC" w:rsidP="00BF3C58">
      <w:pPr>
        <w:pStyle w:val="NoSpacing"/>
        <w:jc w:val="both"/>
        <w:rPr>
          <w:b/>
          <w:bCs/>
          <w:sz w:val="18"/>
          <w:szCs w:val="18"/>
          <w:lang w:val="en-US"/>
        </w:rPr>
      </w:pPr>
    </w:p>
    <w:p w14:paraId="3243F11E" w14:textId="77777777" w:rsidR="00A438E3" w:rsidRPr="007B7739" w:rsidRDefault="00A438E3" w:rsidP="00BF3C58">
      <w:pPr>
        <w:pStyle w:val="NoSpacing"/>
        <w:jc w:val="both"/>
        <w:rPr>
          <w:b/>
          <w:bCs/>
          <w:sz w:val="18"/>
          <w:szCs w:val="18"/>
          <w:lang w:val="en-US"/>
        </w:rPr>
      </w:pPr>
    </w:p>
    <w:p w14:paraId="3B6F13CF" w14:textId="77777777" w:rsidR="00296AE3" w:rsidRDefault="00296AE3" w:rsidP="007B7739">
      <w:pPr>
        <w:pStyle w:val="NoSpacing"/>
        <w:jc w:val="both"/>
        <w:rPr>
          <w:sz w:val="20"/>
          <w:szCs w:val="20"/>
          <w:lang w:val="en-US"/>
        </w:rPr>
      </w:pPr>
    </w:p>
    <w:p w14:paraId="7A052667" w14:textId="73A927F7" w:rsidR="007B7739" w:rsidRPr="007B7739" w:rsidRDefault="007B7739" w:rsidP="007B7739">
      <w:pPr>
        <w:pStyle w:val="NoSpacing"/>
        <w:jc w:val="both"/>
        <w:rPr>
          <w:sz w:val="20"/>
          <w:szCs w:val="20"/>
          <w:lang w:val="en-US"/>
        </w:rPr>
      </w:pPr>
      <w:r w:rsidRPr="007B7739">
        <w:rPr>
          <w:sz w:val="20"/>
          <w:szCs w:val="20"/>
          <w:lang w:val="en-US"/>
        </w:rPr>
        <w:t>Press release interim consolidated financial statements TIE KINETIX N.V.</w:t>
      </w:r>
    </w:p>
    <w:p w14:paraId="329F3BE6" w14:textId="77777777" w:rsidR="007B7739" w:rsidRPr="007B7739" w:rsidRDefault="007B7739" w:rsidP="007B7739">
      <w:pPr>
        <w:pStyle w:val="NoSpacing"/>
        <w:jc w:val="both"/>
        <w:rPr>
          <w:sz w:val="20"/>
          <w:szCs w:val="20"/>
          <w:lang w:val="en-US"/>
        </w:rPr>
      </w:pPr>
      <w:r w:rsidRPr="007B7739">
        <w:rPr>
          <w:sz w:val="20"/>
          <w:szCs w:val="20"/>
          <w:lang w:val="en-US"/>
        </w:rPr>
        <w:t>Financial information in this interim report is unaudited</w:t>
      </w:r>
    </w:p>
    <w:p w14:paraId="21C9B169" w14:textId="77777777" w:rsidR="007B7739" w:rsidRPr="007B7739" w:rsidRDefault="007B7739" w:rsidP="007B7739">
      <w:pPr>
        <w:pStyle w:val="NoSpacing"/>
        <w:jc w:val="both"/>
        <w:rPr>
          <w:sz w:val="20"/>
          <w:szCs w:val="20"/>
          <w:lang w:val="en-US"/>
        </w:rPr>
      </w:pPr>
    </w:p>
    <w:p w14:paraId="21D54A32" w14:textId="77777777" w:rsidR="009868D0" w:rsidRDefault="009868D0" w:rsidP="007B7739">
      <w:pPr>
        <w:pStyle w:val="NoSpacing"/>
        <w:jc w:val="center"/>
        <w:rPr>
          <w:b/>
          <w:sz w:val="24"/>
          <w:szCs w:val="24"/>
          <w:lang w:val="en-US"/>
        </w:rPr>
      </w:pPr>
    </w:p>
    <w:p w14:paraId="7F1F8A0A" w14:textId="44FFBBD2" w:rsidR="00E44F96" w:rsidRDefault="007B7739" w:rsidP="007B7739">
      <w:pPr>
        <w:pStyle w:val="NoSpacing"/>
        <w:jc w:val="center"/>
        <w:rPr>
          <w:b/>
          <w:sz w:val="24"/>
          <w:szCs w:val="24"/>
          <w:lang w:val="en-US"/>
        </w:rPr>
      </w:pPr>
      <w:r w:rsidRPr="007B7739">
        <w:rPr>
          <w:b/>
          <w:sz w:val="24"/>
          <w:szCs w:val="24"/>
          <w:lang w:val="en-US"/>
        </w:rPr>
        <w:t xml:space="preserve">TIE KINETIX: </w:t>
      </w:r>
      <w:r w:rsidR="008464FF">
        <w:rPr>
          <w:b/>
          <w:sz w:val="24"/>
          <w:szCs w:val="24"/>
          <w:lang w:val="en-US"/>
        </w:rPr>
        <w:t xml:space="preserve">full </w:t>
      </w:r>
      <w:r w:rsidR="00E44F96">
        <w:rPr>
          <w:b/>
          <w:sz w:val="24"/>
          <w:szCs w:val="24"/>
          <w:lang w:val="en-US"/>
        </w:rPr>
        <w:t xml:space="preserve">year 2020 </w:t>
      </w:r>
      <w:r w:rsidRPr="007B7739">
        <w:rPr>
          <w:b/>
          <w:sz w:val="24"/>
          <w:szCs w:val="24"/>
          <w:lang w:val="en-US"/>
        </w:rPr>
        <w:t>Trading Update</w:t>
      </w:r>
    </w:p>
    <w:p w14:paraId="2DFBFEA3" w14:textId="77777777" w:rsidR="00E44F96" w:rsidRDefault="00E44F96" w:rsidP="009868D0">
      <w:pPr>
        <w:pStyle w:val="NoSpacing"/>
        <w:jc w:val="center"/>
        <w:rPr>
          <w:b/>
          <w:sz w:val="24"/>
          <w:szCs w:val="24"/>
          <w:lang w:val="en-US"/>
        </w:rPr>
      </w:pPr>
      <w:r>
        <w:rPr>
          <w:b/>
          <w:sz w:val="24"/>
          <w:szCs w:val="24"/>
          <w:lang w:val="en-US"/>
        </w:rPr>
        <w:t>Record setting performance</w:t>
      </w:r>
    </w:p>
    <w:p w14:paraId="51A7CE3A" w14:textId="08F15950" w:rsidR="007B7739" w:rsidRPr="007B7739" w:rsidRDefault="007B7739" w:rsidP="00E44F96">
      <w:pPr>
        <w:pStyle w:val="NoSpacing"/>
        <w:ind w:left="720"/>
        <w:rPr>
          <w:b/>
          <w:sz w:val="24"/>
          <w:szCs w:val="24"/>
          <w:lang w:val="en-US"/>
        </w:rPr>
      </w:pPr>
      <w:r w:rsidRPr="007B7739">
        <w:rPr>
          <w:b/>
          <w:sz w:val="24"/>
          <w:szCs w:val="24"/>
          <w:lang w:val="en-US"/>
        </w:rPr>
        <w:t xml:space="preserve">  </w:t>
      </w:r>
    </w:p>
    <w:p w14:paraId="2D9F730B" w14:textId="77777777" w:rsidR="007B7739" w:rsidRPr="007B7739" w:rsidRDefault="007B7739" w:rsidP="007B7739">
      <w:pPr>
        <w:pStyle w:val="NoSpacing"/>
        <w:jc w:val="both"/>
        <w:rPr>
          <w:sz w:val="20"/>
          <w:szCs w:val="20"/>
          <w:lang w:val="en-US"/>
        </w:rPr>
      </w:pPr>
    </w:p>
    <w:p w14:paraId="590D3D05" w14:textId="0CC3D57D" w:rsidR="007B7739" w:rsidRPr="007B7739" w:rsidRDefault="007B7739" w:rsidP="007B7739">
      <w:pPr>
        <w:pStyle w:val="NoSpacing"/>
        <w:jc w:val="both"/>
        <w:rPr>
          <w:sz w:val="20"/>
          <w:szCs w:val="20"/>
          <w:lang w:val="en-US"/>
        </w:rPr>
      </w:pPr>
      <w:r w:rsidRPr="007B7739">
        <w:rPr>
          <w:sz w:val="20"/>
          <w:szCs w:val="20"/>
          <w:lang w:val="en-US"/>
        </w:rPr>
        <w:t xml:space="preserve">Breukelen, the Netherlands, </w:t>
      </w:r>
      <w:r w:rsidR="008464FF">
        <w:rPr>
          <w:sz w:val="20"/>
          <w:szCs w:val="20"/>
          <w:lang w:val="en-US"/>
        </w:rPr>
        <w:t>October</w:t>
      </w:r>
      <w:r w:rsidRPr="007B7739">
        <w:rPr>
          <w:sz w:val="20"/>
          <w:szCs w:val="20"/>
          <w:lang w:val="en-US"/>
        </w:rPr>
        <w:t xml:space="preserve"> 1</w:t>
      </w:r>
      <w:r w:rsidR="00830316">
        <w:rPr>
          <w:sz w:val="20"/>
          <w:szCs w:val="20"/>
          <w:lang w:val="en-US"/>
        </w:rPr>
        <w:t>4</w:t>
      </w:r>
      <w:r w:rsidRPr="007B7739">
        <w:rPr>
          <w:sz w:val="20"/>
          <w:szCs w:val="20"/>
          <w:vertAlign w:val="superscript"/>
          <w:lang w:val="en-US"/>
        </w:rPr>
        <w:t>th</w:t>
      </w:r>
      <w:r w:rsidRPr="007B7739">
        <w:rPr>
          <w:sz w:val="20"/>
          <w:szCs w:val="20"/>
          <w:lang w:val="en-US"/>
        </w:rPr>
        <w:t>, 2020 – 08.00 AM CEST</w:t>
      </w:r>
      <w:bookmarkStart w:id="0" w:name="_GoBack"/>
      <w:bookmarkEnd w:id="0"/>
    </w:p>
    <w:p w14:paraId="6BEAC25A" w14:textId="77777777" w:rsidR="007B7739" w:rsidRPr="007B7739" w:rsidRDefault="007B7739" w:rsidP="007B7739">
      <w:pPr>
        <w:pStyle w:val="NoSpacing"/>
        <w:jc w:val="both"/>
        <w:rPr>
          <w:bCs/>
          <w:sz w:val="20"/>
          <w:szCs w:val="20"/>
          <w:lang w:val="en-US"/>
        </w:rPr>
      </w:pPr>
    </w:p>
    <w:p w14:paraId="282EF939" w14:textId="00A81790" w:rsidR="007B7739" w:rsidRDefault="007B7739" w:rsidP="007B7739">
      <w:pPr>
        <w:pStyle w:val="NoSpacing"/>
        <w:jc w:val="both"/>
        <w:rPr>
          <w:bCs/>
          <w:sz w:val="20"/>
          <w:szCs w:val="20"/>
          <w:lang w:val="en-US"/>
        </w:rPr>
      </w:pPr>
      <w:r w:rsidRPr="007B7739">
        <w:rPr>
          <w:bCs/>
          <w:sz w:val="20"/>
          <w:szCs w:val="20"/>
          <w:lang w:val="en-US"/>
        </w:rPr>
        <w:t xml:space="preserve">Today TIE Kinetix NV releases </w:t>
      </w:r>
      <w:r w:rsidR="00097E91">
        <w:rPr>
          <w:bCs/>
          <w:sz w:val="20"/>
          <w:szCs w:val="20"/>
          <w:lang w:val="en-US"/>
        </w:rPr>
        <w:t>its</w:t>
      </w:r>
      <w:r w:rsidR="005F2270">
        <w:rPr>
          <w:bCs/>
          <w:sz w:val="20"/>
          <w:szCs w:val="20"/>
          <w:lang w:val="en-US"/>
        </w:rPr>
        <w:t xml:space="preserve"> full year </w:t>
      </w:r>
      <w:r w:rsidRPr="007B7739">
        <w:rPr>
          <w:bCs/>
          <w:sz w:val="20"/>
          <w:szCs w:val="20"/>
          <w:lang w:val="en-US"/>
        </w:rPr>
        <w:t>results</w:t>
      </w:r>
      <w:r w:rsidR="00097E91">
        <w:rPr>
          <w:bCs/>
          <w:sz w:val="20"/>
          <w:szCs w:val="20"/>
          <w:lang w:val="en-US"/>
        </w:rPr>
        <w:t xml:space="preserve"> early</w:t>
      </w:r>
      <w:r w:rsidRPr="007B7739">
        <w:rPr>
          <w:bCs/>
          <w:sz w:val="20"/>
          <w:szCs w:val="20"/>
          <w:lang w:val="en-US"/>
        </w:rPr>
        <w:t>. The company provide</w:t>
      </w:r>
      <w:r w:rsidR="00C12361">
        <w:rPr>
          <w:bCs/>
          <w:sz w:val="20"/>
          <w:szCs w:val="20"/>
          <w:lang w:val="en-US"/>
        </w:rPr>
        <w:t>s</w:t>
      </w:r>
      <w:r w:rsidRPr="007B7739">
        <w:rPr>
          <w:bCs/>
          <w:sz w:val="20"/>
          <w:szCs w:val="20"/>
          <w:lang w:val="en-US"/>
        </w:rPr>
        <w:t xml:space="preserve"> this trading update to inform its investors and the market – especially in view of the </w:t>
      </w:r>
      <w:r w:rsidR="008464FF">
        <w:rPr>
          <w:bCs/>
          <w:sz w:val="20"/>
          <w:szCs w:val="20"/>
          <w:lang w:val="en-US"/>
        </w:rPr>
        <w:t>record setting full year FY 2020 performance</w:t>
      </w:r>
      <w:r w:rsidRPr="007B7739">
        <w:rPr>
          <w:bCs/>
          <w:sz w:val="20"/>
          <w:szCs w:val="20"/>
          <w:lang w:val="en-US"/>
        </w:rPr>
        <w:t>.</w:t>
      </w:r>
      <w:r w:rsidR="008464FF">
        <w:rPr>
          <w:bCs/>
          <w:sz w:val="20"/>
          <w:szCs w:val="20"/>
          <w:lang w:val="en-US"/>
        </w:rPr>
        <w:t xml:space="preserve"> The regular full FY 2020 press release </w:t>
      </w:r>
      <w:r w:rsidR="00097E91">
        <w:rPr>
          <w:bCs/>
          <w:sz w:val="20"/>
          <w:szCs w:val="20"/>
          <w:lang w:val="en-US"/>
        </w:rPr>
        <w:t>is</w:t>
      </w:r>
      <w:r w:rsidR="008464FF">
        <w:rPr>
          <w:bCs/>
          <w:sz w:val="20"/>
          <w:szCs w:val="20"/>
          <w:lang w:val="en-US"/>
        </w:rPr>
        <w:t xml:space="preserve"> scheduled for November 17</w:t>
      </w:r>
      <w:r w:rsidR="008464FF" w:rsidRPr="008464FF">
        <w:rPr>
          <w:bCs/>
          <w:sz w:val="20"/>
          <w:szCs w:val="20"/>
          <w:vertAlign w:val="superscript"/>
          <w:lang w:val="en-US"/>
        </w:rPr>
        <w:t>th</w:t>
      </w:r>
      <w:r w:rsidR="005F2270">
        <w:rPr>
          <w:bCs/>
          <w:sz w:val="20"/>
          <w:szCs w:val="20"/>
          <w:lang w:val="en-US"/>
        </w:rPr>
        <w:t>, 2020.</w:t>
      </w:r>
    </w:p>
    <w:p w14:paraId="7FAD547D" w14:textId="77777777" w:rsidR="008464FF" w:rsidRPr="007B7739" w:rsidRDefault="008464FF" w:rsidP="007B7739">
      <w:pPr>
        <w:pStyle w:val="NoSpacing"/>
        <w:jc w:val="both"/>
        <w:rPr>
          <w:bCs/>
          <w:sz w:val="20"/>
          <w:szCs w:val="20"/>
          <w:lang w:val="en-US"/>
        </w:rPr>
      </w:pPr>
    </w:p>
    <w:p w14:paraId="325576DB" w14:textId="0BF83BD7" w:rsidR="008464FF" w:rsidRDefault="008464FF" w:rsidP="007B7739">
      <w:pPr>
        <w:pStyle w:val="NoSpacing"/>
        <w:jc w:val="both"/>
        <w:rPr>
          <w:bCs/>
          <w:sz w:val="20"/>
          <w:szCs w:val="20"/>
          <w:lang w:val="en-US"/>
        </w:rPr>
      </w:pPr>
      <w:r>
        <w:rPr>
          <w:bCs/>
          <w:sz w:val="20"/>
          <w:szCs w:val="20"/>
          <w:lang w:val="en-US"/>
        </w:rPr>
        <w:t xml:space="preserve">The numbers in this press release are based on ‘fast close’ year-end processes, are estimated when </w:t>
      </w:r>
      <w:proofErr w:type="gramStart"/>
      <w:r>
        <w:rPr>
          <w:bCs/>
          <w:sz w:val="20"/>
          <w:szCs w:val="20"/>
          <w:lang w:val="en-US"/>
        </w:rPr>
        <w:t>necessary  and</w:t>
      </w:r>
      <w:proofErr w:type="gramEnd"/>
      <w:r>
        <w:rPr>
          <w:bCs/>
          <w:sz w:val="20"/>
          <w:szCs w:val="20"/>
          <w:lang w:val="en-US"/>
        </w:rPr>
        <w:t xml:space="preserve"> are </w:t>
      </w:r>
      <w:r w:rsidRPr="008464FF">
        <w:rPr>
          <w:bCs/>
          <w:sz w:val="20"/>
          <w:szCs w:val="20"/>
          <w:u w:val="single"/>
          <w:lang w:val="en-US"/>
        </w:rPr>
        <w:t>unaudited</w:t>
      </w:r>
      <w:r>
        <w:rPr>
          <w:bCs/>
          <w:sz w:val="20"/>
          <w:szCs w:val="20"/>
          <w:lang w:val="en-US"/>
        </w:rPr>
        <w:t xml:space="preserve">. </w:t>
      </w:r>
      <w:r w:rsidR="005F2270">
        <w:rPr>
          <w:bCs/>
          <w:sz w:val="20"/>
          <w:szCs w:val="20"/>
          <w:lang w:val="en-US"/>
        </w:rPr>
        <w:t xml:space="preserve">Due care has been taken in the preparation of the </w:t>
      </w:r>
      <w:r w:rsidR="00201F02">
        <w:rPr>
          <w:bCs/>
          <w:sz w:val="20"/>
          <w:szCs w:val="20"/>
          <w:lang w:val="en-US"/>
        </w:rPr>
        <w:t xml:space="preserve">numbers presented in this press release, but </w:t>
      </w:r>
      <w:r>
        <w:rPr>
          <w:bCs/>
          <w:sz w:val="20"/>
          <w:szCs w:val="20"/>
          <w:lang w:val="en-US"/>
        </w:rPr>
        <w:t xml:space="preserve">readers are cautioned that </w:t>
      </w:r>
      <w:r w:rsidR="00201F02">
        <w:rPr>
          <w:bCs/>
          <w:sz w:val="20"/>
          <w:szCs w:val="20"/>
          <w:lang w:val="en-US"/>
        </w:rPr>
        <w:t xml:space="preserve">it cannot be excluded that </w:t>
      </w:r>
      <w:r>
        <w:rPr>
          <w:bCs/>
          <w:sz w:val="20"/>
          <w:szCs w:val="20"/>
          <w:lang w:val="en-US"/>
        </w:rPr>
        <w:t xml:space="preserve">final </w:t>
      </w:r>
      <w:r w:rsidR="00467626">
        <w:rPr>
          <w:bCs/>
          <w:sz w:val="20"/>
          <w:szCs w:val="20"/>
          <w:lang w:val="en-US"/>
        </w:rPr>
        <w:t>F</w:t>
      </w:r>
      <w:r w:rsidR="00201F02">
        <w:rPr>
          <w:bCs/>
          <w:sz w:val="20"/>
          <w:szCs w:val="20"/>
          <w:lang w:val="en-US"/>
        </w:rPr>
        <w:t xml:space="preserve">Y 2020 </w:t>
      </w:r>
      <w:r>
        <w:rPr>
          <w:bCs/>
          <w:sz w:val="20"/>
          <w:szCs w:val="20"/>
          <w:lang w:val="en-US"/>
        </w:rPr>
        <w:t xml:space="preserve">numbers differ from the numbers </w:t>
      </w:r>
      <w:r w:rsidR="00201F02">
        <w:rPr>
          <w:bCs/>
          <w:sz w:val="20"/>
          <w:szCs w:val="20"/>
          <w:lang w:val="en-US"/>
        </w:rPr>
        <w:t xml:space="preserve">presented </w:t>
      </w:r>
      <w:r>
        <w:rPr>
          <w:bCs/>
          <w:sz w:val="20"/>
          <w:szCs w:val="20"/>
          <w:lang w:val="en-US"/>
        </w:rPr>
        <w:t>in this press release.</w:t>
      </w:r>
    </w:p>
    <w:p w14:paraId="2D1BC35E" w14:textId="61A3A0C1" w:rsidR="007B7739" w:rsidRDefault="008464FF" w:rsidP="007B7739">
      <w:pPr>
        <w:pStyle w:val="NoSpacing"/>
        <w:jc w:val="both"/>
        <w:rPr>
          <w:bCs/>
          <w:sz w:val="20"/>
          <w:szCs w:val="20"/>
          <w:lang w:val="en-US"/>
        </w:rPr>
      </w:pPr>
      <w:r>
        <w:rPr>
          <w:bCs/>
          <w:sz w:val="20"/>
          <w:szCs w:val="20"/>
          <w:lang w:val="en-US"/>
        </w:rPr>
        <w:t xml:space="preserve"> </w:t>
      </w:r>
    </w:p>
    <w:p w14:paraId="5D5AF756" w14:textId="05CF7550" w:rsidR="00467626" w:rsidRDefault="00467626" w:rsidP="007B7739">
      <w:pPr>
        <w:pStyle w:val="NoSpacing"/>
        <w:jc w:val="both"/>
        <w:rPr>
          <w:bCs/>
          <w:sz w:val="20"/>
          <w:szCs w:val="20"/>
          <w:lang w:val="en-US"/>
        </w:rPr>
      </w:pPr>
    </w:p>
    <w:p w14:paraId="02D43417" w14:textId="65777EC8" w:rsidR="00467626" w:rsidRPr="007B7739" w:rsidRDefault="00C12361" w:rsidP="007B7739">
      <w:pPr>
        <w:pStyle w:val="NoSpacing"/>
        <w:jc w:val="both"/>
        <w:rPr>
          <w:bCs/>
          <w:sz w:val="20"/>
          <w:szCs w:val="20"/>
          <w:lang w:val="en-US"/>
        </w:rPr>
      </w:pPr>
      <w:r w:rsidRPr="00C12361">
        <w:rPr>
          <w:noProof/>
          <w:lang w:eastAsia="nl-NL"/>
        </w:rPr>
        <w:drawing>
          <wp:inline distT="0" distB="0" distL="0" distR="0" wp14:anchorId="57342076" wp14:editId="12380123">
            <wp:extent cx="5537200" cy="4474561"/>
            <wp:effectExtent l="0" t="0" r="635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8597" cy="4483771"/>
                    </a:xfrm>
                    <a:prstGeom prst="rect">
                      <a:avLst/>
                    </a:prstGeom>
                    <a:noFill/>
                    <a:ln>
                      <a:noFill/>
                    </a:ln>
                  </pic:spPr>
                </pic:pic>
              </a:graphicData>
            </a:graphic>
          </wp:inline>
        </w:drawing>
      </w:r>
    </w:p>
    <w:p w14:paraId="20453BF4" w14:textId="77777777" w:rsidR="00467626" w:rsidRDefault="00467626" w:rsidP="007B7739">
      <w:pPr>
        <w:pStyle w:val="NoSpacing"/>
        <w:jc w:val="both"/>
        <w:rPr>
          <w:b/>
          <w:sz w:val="20"/>
          <w:szCs w:val="20"/>
          <w:u w:val="single"/>
          <w:lang w:val="en-US"/>
        </w:rPr>
      </w:pPr>
    </w:p>
    <w:p w14:paraId="73E2B889" w14:textId="77777777" w:rsidR="00DD436E" w:rsidRDefault="00097E91" w:rsidP="007B7739">
      <w:pPr>
        <w:pStyle w:val="NoSpacing"/>
        <w:jc w:val="both"/>
        <w:rPr>
          <w:sz w:val="20"/>
          <w:szCs w:val="20"/>
          <w:lang w:val="en-US"/>
        </w:rPr>
      </w:pPr>
      <w:r w:rsidRPr="00097E91">
        <w:rPr>
          <w:sz w:val="20"/>
          <w:szCs w:val="20"/>
          <w:lang w:val="en-US"/>
        </w:rPr>
        <w:t xml:space="preserve">The Company decided to strategically divest the business lines Demand Generation and Google </w:t>
      </w:r>
      <w:proofErr w:type="spellStart"/>
      <w:r w:rsidRPr="00097E91">
        <w:rPr>
          <w:sz w:val="20"/>
          <w:szCs w:val="20"/>
          <w:lang w:val="en-US"/>
        </w:rPr>
        <w:t>Adwords</w:t>
      </w:r>
      <w:proofErr w:type="spellEnd"/>
      <w:r w:rsidRPr="00097E91">
        <w:rPr>
          <w:sz w:val="20"/>
          <w:szCs w:val="20"/>
          <w:lang w:val="en-US"/>
        </w:rPr>
        <w:t xml:space="preserve"> for Channel. The solutions, including IP, customer contracts and staff were sold for a consideration of € 6 milli</w:t>
      </w:r>
      <w:r w:rsidR="00830316">
        <w:rPr>
          <w:sz w:val="20"/>
          <w:szCs w:val="20"/>
          <w:lang w:val="en-US"/>
        </w:rPr>
        <w:t>on</w:t>
      </w:r>
      <w:r w:rsidRPr="00097E91">
        <w:rPr>
          <w:sz w:val="20"/>
          <w:szCs w:val="20"/>
          <w:lang w:val="en-US"/>
        </w:rPr>
        <w:t xml:space="preserve">. The basis for this decision was the desire to free up resources to invest in our focus on 100% digitization </w:t>
      </w:r>
      <w:r w:rsidR="00451653">
        <w:rPr>
          <w:sz w:val="20"/>
          <w:szCs w:val="20"/>
          <w:lang w:val="en-US"/>
        </w:rPr>
        <w:t xml:space="preserve">of documents with </w:t>
      </w:r>
      <w:r w:rsidRPr="00097E91">
        <w:rPr>
          <w:sz w:val="20"/>
          <w:szCs w:val="20"/>
          <w:lang w:val="en-US"/>
        </w:rPr>
        <w:t>EDI</w:t>
      </w:r>
      <w:r w:rsidR="00451653">
        <w:rPr>
          <w:sz w:val="20"/>
          <w:szCs w:val="20"/>
          <w:lang w:val="en-US"/>
        </w:rPr>
        <w:t xml:space="preserve"> and e-Invoicing solutions</w:t>
      </w:r>
      <w:r w:rsidRPr="00097E91">
        <w:rPr>
          <w:sz w:val="20"/>
          <w:szCs w:val="20"/>
          <w:lang w:val="en-US"/>
        </w:rPr>
        <w:t xml:space="preserve">. </w:t>
      </w:r>
      <w:r>
        <w:rPr>
          <w:sz w:val="20"/>
          <w:szCs w:val="20"/>
          <w:lang w:val="en-US"/>
        </w:rPr>
        <w:t>Financial close of t</w:t>
      </w:r>
      <w:r w:rsidRPr="00097E91">
        <w:rPr>
          <w:sz w:val="20"/>
          <w:szCs w:val="20"/>
          <w:lang w:val="en-US"/>
        </w:rPr>
        <w:t xml:space="preserve">he transaction was postponed twice due to the </w:t>
      </w:r>
    </w:p>
    <w:p w14:paraId="159B3859" w14:textId="77777777" w:rsidR="00DD436E" w:rsidRDefault="00DD436E" w:rsidP="007B7739">
      <w:pPr>
        <w:pStyle w:val="NoSpacing"/>
        <w:jc w:val="both"/>
        <w:rPr>
          <w:sz w:val="20"/>
          <w:szCs w:val="20"/>
          <w:lang w:val="en-US"/>
        </w:rPr>
      </w:pPr>
    </w:p>
    <w:p w14:paraId="2892AF59" w14:textId="77777777" w:rsidR="00DD436E" w:rsidRDefault="00DD436E" w:rsidP="007B7739">
      <w:pPr>
        <w:pStyle w:val="NoSpacing"/>
        <w:jc w:val="both"/>
        <w:rPr>
          <w:sz w:val="20"/>
          <w:szCs w:val="20"/>
          <w:lang w:val="en-US"/>
        </w:rPr>
      </w:pPr>
    </w:p>
    <w:p w14:paraId="09A8B39D" w14:textId="77777777" w:rsidR="00DD436E" w:rsidRDefault="00DD436E" w:rsidP="007B7739">
      <w:pPr>
        <w:pStyle w:val="NoSpacing"/>
        <w:jc w:val="both"/>
        <w:rPr>
          <w:sz w:val="20"/>
          <w:szCs w:val="20"/>
          <w:lang w:val="en-US"/>
        </w:rPr>
      </w:pPr>
    </w:p>
    <w:p w14:paraId="084CFB93" w14:textId="77777777" w:rsidR="00DD436E" w:rsidRDefault="00DD436E" w:rsidP="007B7739">
      <w:pPr>
        <w:pStyle w:val="NoSpacing"/>
        <w:jc w:val="both"/>
        <w:rPr>
          <w:sz w:val="20"/>
          <w:szCs w:val="20"/>
          <w:lang w:val="en-US"/>
        </w:rPr>
      </w:pPr>
    </w:p>
    <w:p w14:paraId="0991F330" w14:textId="0ABA2270" w:rsidR="00097E91" w:rsidRDefault="00097E91" w:rsidP="007B7739">
      <w:pPr>
        <w:pStyle w:val="NoSpacing"/>
        <w:jc w:val="both"/>
        <w:rPr>
          <w:sz w:val="20"/>
          <w:szCs w:val="20"/>
          <w:lang w:val="en-US"/>
        </w:rPr>
      </w:pPr>
      <w:r w:rsidRPr="00097E91">
        <w:rPr>
          <w:sz w:val="20"/>
          <w:szCs w:val="20"/>
          <w:lang w:val="en-US"/>
        </w:rPr>
        <w:t xml:space="preserve">worldwide COVID-19 measures taken and associating insecurities affecting business outlooks worldwide. </w:t>
      </w:r>
      <w:r w:rsidR="00CF5C4E">
        <w:rPr>
          <w:sz w:val="20"/>
          <w:szCs w:val="20"/>
          <w:lang w:val="en-US"/>
        </w:rPr>
        <w:t>T</w:t>
      </w:r>
      <w:r w:rsidRPr="00097E91">
        <w:rPr>
          <w:sz w:val="20"/>
          <w:szCs w:val="20"/>
          <w:lang w:val="en-US"/>
        </w:rPr>
        <w:t xml:space="preserve">he transaction </w:t>
      </w:r>
      <w:r w:rsidR="00EB65D0">
        <w:rPr>
          <w:sz w:val="20"/>
          <w:szCs w:val="20"/>
          <w:lang w:val="en-US"/>
        </w:rPr>
        <w:t xml:space="preserve">financially </w:t>
      </w:r>
      <w:r w:rsidRPr="00097E91">
        <w:rPr>
          <w:sz w:val="20"/>
          <w:szCs w:val="20"/>
          <w:lang w:val="en-US"/>
        </w:rPr>
        <w:t>closed in August 2020.</w:t>
      </w:r>
      <w:r>
        <w:rPr>
          <w:sz w:val="20"/>
          <w:szCs w:val="20"/>
          <w:lang w:val="en-US"/>
        </w:rPr>
        <w:t xml:space="preserve"> </w:t>
      </w:r>
    </w:p>
    <w:p w14:paraId="420381A7" w14:textId="77777777" w:rsidR="00C12361" w:rsidRDefault="00C12361" w:rsidP="007B7739">
      <w:pPr>
        <w:pStyle w:val="NoSpacing"/>
        <w:jc w:val="both"/>
        <w:rPr>
          <w:noProof/>
          <w:sz w:val="20"/>
          <w:szCs w:val="20"/>
          <w:lang w:val="en-US" w:eastAsia="nl-NL"/>
        </w:rPr>
      </w:pPr>
    </w:p>
    <w:p w14:paraId="79B1A7E8" w14:textId="7ED46A96" w:rsidR="00830316" w:rsidRDefault="007B7739" w:rsidP="007B7739">
      <w:pPr>
        <w:pStyle w:val="NoSpacing"/>
        <w:jc w:val="both"/>
        <w:rPr>
          <w:noProof/>
          <w:sz w:val="20"/>
          <w:szCs w:val="20"/>
          <w:lang w:val="en-US" w:eastAsia="nl-NL"/>
        </w:rPr>
      </w:pPr>
      <w:r w:rsidRPr="00097E91">
        <w:rPr>
          <w:noProof/>
          <w:sz w:val="20"/>
          <w:szCs w:val="20"/>
          <w:lang w:val="en-US" w:eastAsia="nl-NL"/>
        </w:rPr>
        <w:t xml:space="preserve">TIE Kinetix closed its </w:t>
      </w:r>
      <w:r w:rsidR="00C12361">
        <w:rPr>
          <w:noProof/>
          <w:sz w:val="20"/>
          <w:szCs w:val="20"/>
          <w:lang w:val="en-US" w:eastAsia="nl-NL"/>
        </w:rPr>
        <w:t xml:space="preserve">fiscal year 2020 </w:t>
      </w:r>
      <w:r w:rsidRPr="00097E91">
        <w:rPr>
          <w:noProof/>
          <w:sz w:val="20"/>
          <w:szCs w:val="20"/>
          <w:lang w:val="en-US" w:eastAsia="nl-NL"/>
        </w:rPr>
        <w:t xml:space="preserve">(period </w:t>
      </w:r>
      <w:r w:rsidR="00C12361">
        <w:rPr>
          <w:noProof/>
          <w:sz w:val="20"/>
          <w:szCs w:val="20"/>
          <w:lang w:val="en-US" w:eastAsia="nl-NL"/>
        </w:rPr>
        <w:t>October 1, 2019</w:t>
      </w:r>
      <w:r w:rsidRPr="00097E91">
        <w:rPr>
          <w:noProof/>
          <w:sz w:val="20"/>
          <w:szCs w:val="20"/>
          <w:lang w:val="en-US" w:eastAsia="nl-NL"/>
        </w:rPr>
        <w:t xml:space="preserve"> – </w:t>
      </w:r>
      <w:r w:rsidR="00282D48" w:rsidRPr="00097E91">
        <w:rPr>
          <w:noProof/>
          <w:sz w:val="20"/>
          <w:szCs w:val="20"/>
          <w:lang w:val="en-US" w:eastAsia="nl-NL"/>
        </w:rPr>
        <w:t>September 30</w:t>
      </w:r>
      <w:r w:rsidR="00C12361">
        <w:rPr>
          <w:noProof/>
          <w:sz w:val="20"/>
          <w:szCs w:val="20"/>
          <w:lang w:val="en-US" w:eastAsia="nl-NL"/>
        </w:rPr>
        <w:t>, 2020</w:t>
      </w:r>
      <w:r w:rsidRPr="00097E91">
        <w:rPr>
          <w:noProof/>
          <w:sz w:val="20"/>
          <w:szCs w:val="20"/>
          <w:lang w:val="en-US" w:eastAsia="nl-NL"/>
        </w:rPr>
        <w:t xml:space="preserve">) with strong </w:t>
      </w:r>
      <w:r w:rsidR="00C12361">
        <w:rPr>
          <w:noProof/>
          <w:sz w:val="20"/>
          <w:szCs w:val="20"/>
          <w:lang w:val="en-US" w:eastAsia="nl-NL"/>
        </w:rPr>
        <w:t xml:space="preserve">operational </w:t>
      </w:r>
      <w:r w:rsidRPr="00097E91">
        <w:rPr>
          <w:noProof/>
          <w:sz w:val="20"/>
          <w:szCs w:val="20"/>
          <w:lang w:val="en-US" w:eastAsia="nl-NL"/>
        </w:rPr>
        <w:t>performance</w:t>
      </w:r>
      <w:r w:rsidR="00830316">
        <w:rPr>
          <w:noProof/>
          <w:sz w:val="20"/>
          <w:szCs w:val="20"/>
          <w:lang w:val="en-US" w:eastAsia="nl-NL"/>
        </w:rPr>
        <w:t>. In addition to a stro</w:t>
      </w:r>
      <w:r w:rsidR="00133E15">
        <w:rPr>
          <w:noProof/>
          <w:sz w:val="20"/>
          <w:szCs w:val="20"/>
          <w:lang w:val="en-US" w:eastAsia="nl-NL"/>
        </w:rPr>
        <w:t>n</w:t>
      </w:r>
      <w:r w:rsidR="00830316">
        <w:rPr>
          <w:noProof/>
          <w:sz w:val="20"/>
          <w:szCs w:val="20"/>
          <w:lang w:val="en-US" w:eastAsia="nl-NL"/>
        </w:rPr>
        <w:t xml:space="preserve">g operational EBITDA of € 2.126k, or </w:t>
      </w:r>
      <w:r w:rsidR="00C12361">
        <w:rPr>
          <w:noProof/>
          <w:sz w:val="20"/>
          <w:szCs w:val="20"/>
          <w:lang w:val="en-US" w:eastAsia="nl-NL"/>
        </w:rPr>
        <w:t>12% (2019:</w:t>
      </w:r>
      <w:r w:rsidR="00830316">
        <w:rPr>
          <w:noProof/>
          <w:sz w:val="20"/>
          <w:szCs w:val="20"/>
          <w:lang w:val="en-US" w:eastAsia="nl-NL"/>
        </w:rPr>
        <w:t xml:space="preserve"> €319k or 2</w:t>
      </w:r>
      <w:r w:rsidR="00C12361">
        <w:rPr>
          <w:noProof/>
          <w:sz w:val="20"/>
          <w:szCs w:val="20"/>
          <w:lang w:val="en-US" w:eastAsia="nl-NL"/>
        </w:rPr>
        <w:t>%)</w:t>
      </w:r>
      <w:r w:rsidR="00830316">
        <w:rPr>
          <w:noProof/>
          <w:sz w:val="20"/>
          <w:szCs w:val="20"/>
          <w:lang w:val="en-US" w:eastAsia="nl-NL"/>
        </w:rPr>
        <w:t>, the company record</w:t>
      </w:r>
      <w:r w:rsidR="009868D0">
        <w:rPr>
          <w:noProof/>
          <w:sz w:val="20"/>
          <w:szCs w:val="20"/>
          <w:lang w:val="en-US" w:eastAsia="nl-NL"/>
        </w:rPr>
        <w:t>ed</w:t>
      </w:r>
      <w:r w:rsidR="00830316">
        <w:rPr>
          <w:noProof/>
          <w:sz w:val="20"/>
          <w:szCs w:val="20"/>
          <w:lang w:val="en-US" w:eastAsia="nl-NL"/>
        </w:rPr>
        <w:t xml:space="preserve"> a gain on the divesti</w:t>
      </w:r>
      <w:r w:rsidR="009868D0">
        <w:rPr>
          <w:noProof/>
          <w:sz w:val="20"/>
          <w:szCs w:val="20"/>
          <w:lang w:val="en-US" w:eastAsia="nl-NL"/>
        </w:rPr>
        <w:t>t</w:t>
      </w:r>
      <w:r w:rsidR="00830316">
        <w:rPr>
          <w:noProof/>
          <w:sz w:val="20"/>
          <w:szCs w:val="20"/>
          <w:lang w:val="en-US" w:eastAsia="nl-NL"/>
        </w:rPr>
        <w:t>ure of € 5.889k</w:t>
      </w:r>
      <w:r w:rsidR="00F1275A" w:rsidRPr="00097E91">
        <w:rPr>
          <w:noProof/>
          <w:sz w:val="20"/>
          <w:szCs w:val="20"/>
          <w:lang w:val="en-US" w:eastAsia="nl-NL"/>
        </w:rPr>
        <w:t xml:space="preserve">. </w:t>
      </w:r>
      <w:r w:rsidR="00830316">
        <w:rPr>
          <w:noProof/>
          <w:sz w:val="20"/>
          <w:szCs w:val="20"/>
          <w:lang w:val="en-US" w:eastAsia="nl-NL"/>
        </w:rPr>
        <w:t>Total net result for 2020 amount to € 6.475k (2019: loss of € 1.315k).</w:t>
      </w:r>
    </w:p>
    <w:p w14:paraId="61754D10" w14:textId="77777777" w:rsidR="00830316" w:rsidRDefault="00830316" w:rsidP="007B7739">
      <w:pPr>
        <w:pStyle w:val="NoSpacing"/>
        <w:jc w:val="both"/>
        <w:rPr>
          <w:noProof/>
          <w:sz w:val="20"/>
          <w:szCs w:val="20"/>
          <w:lang w:val="en-US" w:eastAsia="nl-NL"/>
        </w:rPr>
      </w:pPr>
    </w:p>
    <w:p w14:paraId="2F910596" w14:textId="765C7F5B" w:rsidR="007F1B0B" w:rsidRDefault="00830316" w:rsidP="007B7739">
      <w:pPr>
        <w:pStyle w:val="NoSpacing"/>
        <w:jc w:val="both"/>
        <w:rPr>
          <w:sz w:val="20"/>
          <w:szCs w:val="20"/>
          <w:lang w:val="en-US"/>
        </w:rPr>
      </w:pPr>
      <w:r>
        <w:rPr>
          <w:noProof/>
          <w:sz w:val="20"/>
          <w:szCs w:val="20"/>
          <w:lang w:val="en-US" w:eastAsia="nl-NL"/>
        </w:rPr>
        <w:t xml:space="preserve">The company will be using the proceeds to further invest in its </w:t>
      </w:r>
      <w:r w:rsidRPr="00097E91">
        <w:rPr>
          <w:sz w:val="20"/>
          <w:szCs w:val="20"/>
          <w:lang w:val="en-US"/>
        </w:rPr>
        <w:t xml:space="preserve">focus on </w:t>
      </w:r>
      <w:r w:rsidR="00451653" w:rsidRPr="00097E91">
        <w:rPr>
          <w:sz w:val="20"/>
          <w:szCs w:val="20"/>
          <w:lang w:val="en-US"/>
        </w:rPr>
        <w:t xml:space="preserve">100% digitization </w:t>
      </w:r>
      <w:r w:rsidR="00451653">
        <w:rPr>
          <w:sz w:val="20"/>
          <w:szCs w:val="20"/>
          <w:lang w:val="en-US"/>
        </w:rPr>
        <w:t xml:space="preserve">of documents with </w:t>
      </w:r>
      <w:r w:rsidR="00451653" w:rsidRPr="00097E91">
        <w:rPr>
          <w:sz w:val="20"/>
          <w:szCs w:val="20"/>
          <w:lang w:val="en-US"/>
        </w:rPr>
        <w:t>EDI</w:t>
      </w:r>
      <w:r w:rsidR="00451653">
        <w:rPr>
          <w:sz w:val="20"/>
          <w:szCs w:val="20"/>
          <w:lang w:val="en-US"/>
        </w:rPr>
        <w:t xml:space="preserve"> and e-Invoicing solutions </w:t>
      </w:r>
      <w:r>
        <w:rPr>
          <w:sz w:val="20"/>
          <w:szCs w:val="20"/>
          <w:lang w:val="en-US"/>
        </w:rPr>
        <w:t>in its current markets o</w:t>
      </w:r>
      <w:r w:rsidR="00A97256">
        <w:rPr>
          <w:sz w:val="20"/>
          <w:szCs w:val="20"/>
          <w:lang w:val="en-US"/>
        </w:rPr>
        <w:t>f</w:t>
      </w:r>
      <w:r>
        <w:rPr>
          <w:sz w:val="20"/>
          <w:szCs w:val="20"/>
          <w:lang w:val="en-US"/>
        </w:rPr>
        <w:t xml:space="preserve"> operation.</w:t>
      </w:r>
    </w:p>
    <w:p w14:paraId="65D01646" w14:textId="77777777" w:rsidR="00830316" w:rsidRDefault="00830316" w:rsidP="007B7739">
      <w:pPr>
        <w:pStyle w:val="NoSpacing"/>
        <w:jc w:val="both"/>
        <w:rPr>
          <w:noProof/>
          <w:sz w:val="20"/>
          <w:szCs w:val="20"/>
          <w:lang w:val="en-US" w:eastAsia="nl-NL"/>
        </w:rPr>
      </w:pPr>
    </w:p>
    <w:p w14:paraId="0335E2C1" w14:textId="5C2645C4" w:rsidR="007B7739" w:rsidRDefault="007F1B0B" w:rsidP="007F1B0B">
      <w:pPr>
        <w:pStyle w:val="NoSpacing"/>
        <w:jc w:val="both"/>
        <w:rPr>
          <w:noProof/>
          <w:sz w:val="20"/>
          <w:szCs w:val="20"/>
          <w:lang w:val="en-US" w:eastAsia="nl-NL"/>
        </w:rPr>
      </w:pPr>
      <w:r>
        <w:rPr>
          <w:noProof/>
          <w:sz w:val="20"/>
          <w:szCs w:val="20"/>
          <w:lang w:val="en-US" w:eastAsia="nl-NL"/>
        </w:rPr>
        <w:t>Further information will be provided in the Full Year press release scheduled f</w:t>
      </w:r>
      <w:r w:rsidR="00117C8E">
        <w:rPr>
          <w:noProof/>
          <w:sz w:val="20"/>
          <w:szCs w:val="20"/>
          <w:lang w:val="en-US" w:eastAsia="nl-NL"/>
        </w:rPr>
        <w:t>r</w:t>
      </w:r>
      <w:r>
        <w:rPr>
          <w:noProof/>
          <w:sz w:val="20"/>
          <w:szCs w:val="20"/>
          <w:lang w:val="en-US" w:eastAsia="nl-NL"/>
        </w:rPr>
        <w:t xml:space="preserve">om November 17, 2020. </w:t>
      </w:r>
    </w:p>
    <w:p w14:paraId="58D74534" w14:textId="58864244" w:rsidR="007F1B0B" w:rsidRPr="007B7739" w:rsidRDefault="00900D68" w:rsidP="007F1B0B">
      <w:pPr>
        <w:pStyle w:val="NoSpacing"/>
        <w:jc w:val="both"/>
        <w:rPr>
          <w:noProof/>
          <w:sz w:val="20"/>
          <w:szCs w:val="20"/>
          <w:lang w:val="en-US" w:eastAsia="nl-NL"/>
        </w:rPr>
      </w:pPr>
      <w:r>
        <w:rPr>
          <w:noProof/>
          <w:sz w:val="20"/>
          <w:szCs w:val="20"/>
          <w:lang w:val="en-US" w:eastAsia="nl-NL"/>
        </w:rPr>
        <w:t>The earlier annouced Investor Relations update is postponed until further notice.</w:t>
      </w:r>
    </w:p>
    <w:p w14:paraId="4548AB47" w14:textId="77777777" w:rsidR="007B7739" w:rsidRPr="007B7739" w:rsidRDefault="007B7739" w:rsidP="007B7739">
      <w:pPr>
        <w:pStyle w:val="NoSpacing"/>
        <w:jc w:val="both"/>
        <w:rPr>
          <w:bCs/>
          <w:sz w:val="20"/>
          <w:szCs w:val="20"/>
          <w:lang w:val="en-US"/>
        </w:rPr>
      </w:pPr>
    </w:p>
    <w:p w14:paraId="0FDFA03C" w14:textId="77777777" w:rsidR="007B7739" w:rsidRPr="007B7739" w:rsidRDefault="007B7739" w:rsidP="007B7739">
      <w:pPr>
        <w:pStyle w:val="NoSpacing"/>
        <w:jc w:val="both"/>
        <w:rPr>
          <w:sz w:val="20"/>
          <w:szCs w:val="20"/>
          <w:lang w:val="en-US"/>
        </w:rPr>
      </w:pPr>
      <w:r w:rsidRPr="007B7739">
        <w:rPr>
          <w:sz w:val="20"/>
          <w:szCs w:val="20"/>
          <w:lang w:val="en-US"/>
        </w:rPr>
        <w:t>For further information, please contact:</w:t>
      </w:r>
    </w:p>
    <w:p w14:paraId="1112D552" w14:textId="77777777" w:rsidR="007B7739" w:rsidRPr="008464FF" w:rsidRDefault="007B7739" w:rsidP="007B7739">
      <w:pPr>
        <w:pStyle w:val="NoSpacing"/>
        <w:jc w:val="both"/>
        <w:rPr>
          <w:sz w:val="20"/>
          <w:szCs w:val="20"/>
        </w:rPr>
      </w:pPr>
      <w:r w:rsidRPr="008464FF">
        <w:rPr>
          <w:sz w:val="20"/>
          <w:szCs w:val="20"/>
        </w:rPr>
        <w:t>TIE Kinetix N.V.</w:t>
      </w:r>
    </w:p>
    <w:p w14:paraId="1A8E751F" w14:textId="62E8D0E5" w:rsidR="007B7739" w:rsidRPr="008464FF" w:rsidRDefault="007B7739" w:rsidP="007B7739">
      <w:pPr>
        <w:pStyle w:val="NoSpacing"/>
        <w:jc w:val="both"/>
        <w:rPr>
          <w:sz w:val="20"/>
          <w:szCs w:val="20"/>
        </w:rPr>
      </w:pPr>
      <w:r w:rsidRPr="008464FF">
        <w:rPr>
          <w:sz w:val="20"/>
          <w:szCs w:val="20"/>
        </w:rPr>
        <w:t>Michiel Wolfswinkel (CFO)</w:t>
      </w:r>
    </w:p>
    <w:p w14:paraId="662FE0EE" w14:textId="77777777" w:rsidR="007B7739" w:rsidRPr="007B7739" w:rsidRDefault="007B7739" w:rsidP="007B7739">
      <w:pPr>
        <w:pStyle w:val="NoSpacing"/>
        <w:jc w:val="both"/>
        <w:rPr>
          <w:sz w:val="20"/>
          <w:szCs w:val="20"/>
          <w:lang w:val="en-US"/>
        </w:rPr>
      </w:pPr>
      <w:r w:rsidRPr="007B7739">
        <w:rPr>
          <w:sz w:val="20"/>
          <w:szCs w:val="20"/>
          <w:lang w:val="en-US"/>
        </w:rPr>
        <w:t>Phone: +31 (0) 88 3698060</w:t>
      </w:r>
    </w:p>
    <w:p w14:paraId="55D4ECEA" w14:textId="77777777" w:rsidR="007B7739" w:rsidRPr="007B7739" w:rsidRDefault="007B7739" w:rsidP="007B7739">
      <w:pPr>
        <w:pStyle w:val="NoSpacing"/>
        <w:jc w:val="both"/>
        <w:rPr>
          <w:sz w:val="20"/>
          <w:szCs w:val="20"/>
          <w:lang w:val="de-DE"/>
        </w:rPr>
      </w:pPr>
      <w:r w:rsidRPr="007B7739">
        <w:rPr>
          <w:sz w:val="20"/>
          <w:szCs w:val="20"/>
          <w:lang w:val="en-US"/>
        </w:rPr>
        <w:t xml:space="preserve">Email: </w:t>
      </w:r>
      <w:hyperlink r:id="rId13" w:history="1">
        <w:r w:rsidRPr="007B7739">
          <w:rPr>
            <w:rStyle w:val="Hyperlink"/>
            <w:bCs/>
            <w:sz w:val="20"/>
            <w:szCs w:val="20"/>
            <w:lang w:val="de-DE"/>
          </w:rPr>
          <w:t>Michiel.Wolfswinkel@TIEKinetix.com</w:t>
        </w:r>
      </w:hyperlink>
    </w:p>
    <w:p w14:paraId="6491C0C5" w14:textId="77777777" w:rsidR="007B7739" w:rsidRPr="007B7739" w:rsidRDefault="007B7739" w:rsidP="007B7739">
      <w:pPr>
        <w:pStyle w:val="NoSpacing"/>
        <w:jc w:val="both"/>
        <w:rPr>
          <w:sz w:val="20"/>
          <w:szCs w:val="20"/>
          <w:lang w:val="de-DE"/>
        </w:rPr>
      </w:pPr>
    </w:p>
    <w:p w14:paraId="469D37C2" w14:textId="77777777" w:rsidR="007B7739" w:rsidRPr="007B7739" w:rsidRDefault="007B7739" w:rsidP="007B7739">
      <w:pPr>
        <w:pStyle w:val="NoSpacing"/>
        <w:jc w:val="both"/>
        <w:rPr>
          <w:b/>
          <w:sz w:val="20"/>
          <w:szCs w:val="20"/>
          <w:lang w:val="en-US"/>
        </w:rPr>
      </w:pPr>
      <w:r w:rsidRPr="007B7739">
        <w:rPr>
          <w:b/>
          <w:sz w:val="20"/>
          <w:szCs w:val="20"/>
          <w:lang w:val="en-US"/>
        </w:rPr>
        <w:t>About TIE Kinetix</w:t>
      </w:r>
    </w:p>
    <w:p w14:paraId="72089087" w14:textId="77777777" w:rsidR="007C4124" w:rsidRPr="007C4124" w:rsidRDefault="007C4124" w:rsidP="007C4124">
      <w:pPr>
        <w:pStyle w:val="NoSpacing"/>
        <w:jc w:val="both"/>
        <w:rPr>
          <w:rFonts w:ascii="Calibri" w:hAnsi="Calibri" w:cs="Calibri"/>
          <w:sz w:val="20"/>
          <w:szCs w:val="20"/>
          <w:lang w:val="en-US"/>
        </w:rPr>
      </w:pPr>
      <w:r w:rsidRPr="007C4124">
        <w:rPr>
          <w:rFonts w:ascii="Calibri" w:hAnsi="Calibri" w:cs="Calibri"/>
          <w:sz w:val="20"/>
          <w:szCs w:val="20"/>
          <w:lang w:val="en-US"/>
        </w:rPr>
        <w:t>At TIE Kinetix, we deliver Software as a Service (SaaS) solutions to companies, governmental institutions, and their suppliers, to help them exchange all business documents electronically and simplify supply chain processes as a result. FLOW Partner Automation, our software platform, empowers its users to engage in smart business exchanges and streamline communication through seamless integration with any existing system. Since 1987, we have supported all EDI and e-invoicing standards and communication methods worldwide. Today, our global team of experts share their knowledge with our 2,500+ customers, facilitating the exchange of over 1 billion documents through FLOW each year.</w:t>
      </w:r>
    </w:p>
    <w:p w14:paraId="4D9D8C38" w14:textId="77777777" w:rsidR="007C4124" w:rsidRPr="007C4124" w:rsidRDefault="007C4124" w:rsidP="007C4124">
      <w:pPr>
        <w:pStyle w:val="NoSpacing"/>
        <w:jc w:val="both"/>
        <w:rPr>
          <w:rFonts w:ascii="Calibri" w:hAnsi="Calibri" w:cs="Calibri"/>
          <w:sz w:val="20"/>
          <w:szCs w:val="20"/>
          <w:lang w:val="en-US"/>
        </w:rPr>
      </w:pPr>
    </w:p>
    <w:p w14:paraId="30191FE1" w14:textId="77777777" w:rsidR="007C4124" w:rsidRPr="007C4124" w:rsidRDefault="007C4124" w:rsidP="007C4124">
      <w:pPr>
        <w:pStyle w:val="NoSpacing"/>
        <w:jc w:val="both"/>
        <w:rPr>
          <w:rFonts w:ascii="Calibri" w:hAnsi="Calibri" w:cs="Calibri"/>
          <w:sz w:val="20"/>
          <w:szCs w:val="20"/>
          <w:lang w:val="en-US"/>
        </w:rPr>
      </w:pPr>
      <w:r w:rsidRPr="007C4124">
        <w:rPr>
          <w:rFonts w:ascii="Calibri" w:hAnsi="Calibri" w:cs="Calibri"/>
          <w:sz w:val="20"/>
          <w:szCs w:val="20"/>
          <w:lang w:val="en-US"/>
        </w:rPr>
        <w:t xml:space="preserve">TIE Kinetix is a public company (Euronext: TIE), and has offices in the Netherlands, France, Germany, Australia, and the United States. For more information, visit </w:t>
      </w:r>
      <w:hyperlink r:id="rId14" w:history="1">
        <w:r w:rsidRPr="007C4124">
          <w:rPr>
            <w:rStyle w:val="Hyperlink"/>
            <w:rFonts w:ascii="Calibri" w:eastAsia="Trebuchet MS" w:hAnsi="Calibri" w:cs="Calibri"/>
            <w:sz w:val="20"/>
            <w:szCs w:val="20"/>
            <w:lang w:val="en-US"/>
          </w:rPr>
          <w:t>www.TIEKinetix.com</w:t>
        </w:r>
      </w:hyperlink>
      <w:r w:rsidRPr="007C4124">
        <w:rPr>
          <w:rFonts w:ascii="Calibri" w:hAnsi="Calibri" w:cs="Calibri"/>
          <w:sz w:val="20"/>
          <w:szCs w:val="20"/>
          <w:lang w:val="en-US"/>
        </w:rPr>
        <w:t xml:space="preserve">, and follow us on </w:t>
      </w:r>
      <w:hyperlink r:id="rId15" w:history="1">
        <w:proofErr w:type="spellStart"/>
        <w:r w:rsidRPr="007C4124">
          <w:rPr>
            <w:rStyle w:val="Hyperlink"/>
            <w:rFonts w:ascii="Calibri" w:eastAsia="Trebuchet MS" w:hAnsi="Calibri" w:cs="Calibri"/>
            <w:sz w:val="20"/>
            <w:szCs w:val="20"/>
            <w:lang w:val="en-US"/>
          </w:rPr>
          <w:t>Linkedin</w:t>
        </w:r>
        <w:proofErr w:type="spellEnd"/>
      </w:hyperlink>
      <w:r w:rsidRPr="007C4124">
        <w:rPr>
          <w:rFonts w:ascii="Calibri" w:hAnsi="Calibri" w:cs="Calibri"/>
          <w:sz w:val="20"/>
          <w:szCs w:val="20"/>
          <w:lang w:val="en-US"/>
        </w:rPr>
        <w:t xml:space="preserve">, </w:t>
      </w:r>
      <w:hyperlink r:id="rId16" w:history="1">
        <w:r w:rsidRPr="007C4124">
          <w:rPr>
            <w:rStyle w:val="Hyperlink"/>
            <w:rFonts w:ascii="Calibri" w:eastAsia="Trebuchet MS" w:hAnsi="Calibri" w:cs="Calibri"/>
            <w:sz w:val="20"/>
            <w:szCs w:val="20"/>
            <w:lang w:val="en-US"/>
          </w:rPr>
          <w:t>Twitter</w:t>
        </w:r>
      </w:hyperlink>
      <w:r w:rsidRPr="007C4124">
        <w:rPr>
          <w:rFonts w:ascii="Calibri" w:hAnsi="Calibri" w:cs="Calibri"/>
          <w:sz w:val="20"/>
          <w:szCs w:val="20"/>
          <w:lang w:val="en-US"/>
        </w:rPr>
        <w:t xml:space="preserve">, </w:t>
      </w:r>
      <w:hyperlink r:id="rId17" w:history="1">
        <w:r w:rsidRPr="007C4124">
          <w:rPr>
            <w:rStyle w:val="Hyperlink"/>
            <w:rFonts w:ascii="Calibri" w:eastAsia="Trebuchet MS" w:hAnsi="Calibri" w:cs="Calibri"/>
            <w:sz w:val="20"/>
            <w:szCs w:val="20"/>
            <w:lang w:val="en-US"/>
          </w:rPr>
          <w:t>Facebook</w:t>
        </w:r>
      </w:hyperlink>
      <w:r w:rsidRPr="007C4124">
        <w:rPr>
          <w:rFonts w:ascii="Calibri" w:hAnsi="Calibri" w:cs="Calibri"/>
          <w:sz w:val="20"/>
          <w:szCs w:val="20"/>
          <w:lang w:val="en-US"/>
        </w:rPr>
        <w:t xml:space="preserve">, </w:t>
      </w:r>
      <w:hyperlink r:id="rId18" w:history="1">
        <w:r w:rsidRPr="007C4124">
          <w:rPr>
            <w:rStyle w:val="Hyperlink"/>
            <w:rFonts w:ascii="Calibri" w:eastAsia="Trebuchet MS" w:hAnsi="Calibri" w:cs="Calibri"/>
            <w:sz w:val="20"/>
            <w:szCs w:val="20"/>
            <w:lang w:val="en-US"/>
          </w:rPr>
          <w:t>Xing</w:t>
        </w:r>
      </w:hyperlink>
      <w:r w:rsidRPr="007C4124">
        <w:rPr>
          <w:rFonts w:ascii="Calibri" w:hAnsi="Calibri" w:cs="Calibri"/>
          <w:sz w:val="20"/>
          <w:szCs w:val="20"/>
          <w:lang w:val="en-US"/>
        </w:rPr>
        <w:t xml:space="preserve"> and </w:t>
      </w:r>
      <w:hyperlink r:id="rId19" w:history="1">
        <w:r w:rsidRPr="007C4124">
          <w:rPr>
            <w:rStyle w:val="Hyperlink"/>
            <w:rFonts w:ascii="Calibri" w:eastAsia="Trebuchet MS" w:hAnsi="Calibri" w:cs="Calibri"/>
            <w:sz w:val="20"/>
            <w:szCs w:val="20"/>
            <w:lang w:val="en-US"/>
          </w:rPr>
          <w:t>YouTube</w:t>
        </w:r>
      </w:hyperlink>
      <w:r w:rsidRPr="007C4124">
        <w:rPr>
          <w:rFonts w:ascii="Calibri" w:hAnsi="Calibri" w:cs="Calibri"/>
          <w:sz w:val="20"/>
          <w:szCs w:val="20"/>
          <w:lang w:val="en-US"/>
        </w:rPr>
        <w:t>.</w:t>
      </w:r>
    </w:p>
    <w:p w14:paraId="3B7B881D" w14:textId="77777777" w:rsidR="007C4124" w:rsidRDefault="007C4124" w:rsidP="002D2C68">
      <w:pPr>
        <w:rPr>
          <w:rFonts w:ascii="Calibri" w:eastAsia="Trebuchet MS" w:hAnsi="Calibri" w:cs="Calibri"/>
          <w:b/>
          <w:bCs/>
          <w:sz w:val="18"/>
          <w:szCs w:val="22"/>
        </w:rPr>
      </w:pPr>
    </w:p>
    <w:p w14:paraId="78C2FE5E" w14:textId="268445EE" w:rsidR="009335AF" w:rsidRPr="007B7739" w:rsidRDefault="009335AF" w:rsidP="002D2C68">
      <w:pPr>
        <w:rPr>
          <w:rFonts w:ascii="Calibri" w:eastAsia="Trebuchet MS" w:hAnsi="Calibri" w:cs="Calibri"/>
          <w:b/>
          <w:bCs/>
          <w:color w:val="000000"/>
          <w:sz w:val="18"/>
          <w:szCs w:val="22"/>
        </w:rPr>
      </w:pPr>
      <w:r w:rsidRPr="007B7739">
        <w:rPr>
          <w:rFonts w:ascii="Calibri" w:eastAsia="Trebuchet MS" w:hAnsi="Calibri" w:cs="Calibri"/>
          <w:b/>
          <w:bCs/>
          <w:sz w:val="18"/>
          <w:szCs w:val="22"/>
        </w:rPr>
        <w:t>END OF PRESS RELEASE</w:t>
      </w:r>
    </w:p>
    <w:sectPr w:rsidR="009335AF" w:rsidRPr="007B7739" w:rsidSect="002D2C68">
      <w:headerReference w:type="default" r:id="rId20"/>
      <w:footerReference w:type="default" r:id="rId21"/>
      <w:pgSz w:w="11906" w:h="16838"/>
      <w:pgMar w:top="1417" w:right="1417" w:bottom="993"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364FB" w14:textId="77777777" w:rsidR="000E3D10" w:rsidRDefault="000E3D10" w:rsidP="001C04E3">
      <w:r>
        <w:separator/>
      </w:r>
    </w:p>
  </w:endnote>
  <w:endnote w:type="continuationSeparator" w:id="0">
    <w:p w14:paraId="16BCAA96" w14:textId="77777777" w:rsidR="000E3D10" w:rsidRDefault="000E3D10" w:rsidP="001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2392"/>
      <w:docPartObj>
        <w:docPartGallery w:val="Page Numbers (Bottom of Page)"/>
        <w:docPartUnique/>
      </w:docPartObj>
    </w:sdtPr>
    <w:sdtEndPr>
      <w:rPr>
        <w:noProof/>
      </w:rPr>
    </w:sdtEndPr>
    <w:sdtContent>
      <w:p w14:paraId="7F39B29C" w14:textId="77777777" w:rsidR="001C1F9F" w:rsidRDefault="001C1F9F">
        <w:pPr>
          <w:pStyle w:val="Footer"/>
          <w:jc w:val="center"/>
        </w:pPr>
        <w:r>
          <w:fldChar w:fldCharType="begin"/>
        </w:r>
        <w:r>
          <w:instrText xml:space="preserve"> PAGE   \* MERGEFORMAT </w:instrText>
        </w:r>
        <w:r>
          <w:fldChar w:fldCharType="separate"/>
        </w:r>
        <w:r w:rsidR="00B05EAA">
          <w:rPr>
            <w:noProof/>
          </w:rPr>
          <w:t>1</w:t>
        </w:r>
        <w:r>
          <w:rPr>
            <w:noProof/>
          </w:rPr>
          <w:fldChar w:fldCharType="end"/>
        </w:r>
      </w:p>
    </w:sdtContent>
  </w:sdt>
  <w:p w14:paraId="63860028" w14:textId="77777777" w:rsidR="001C1F9F" w:rsidRDefault="001C1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C84A5" w14:textId="77777777" w:rsidR="000E3D10" w:rsidRDefault="000E3D10" w:rsidP="001C04E3">
      <w:r>
        <w:separator/>
      </w:r>
    </w:p>
  </w:footnote>
  <w:footnote w:type="continuationSeparator" w:id="0">
    <w:p w14:paraId="7EF72835" w14:textId="77777777" w:rsidR="000E3D10" w:rsidRDefault="000E3D10" w:rsidP="001C0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5819" w14:textId="3C2D5C73" w:rsidR="00441DBC" w:rsidRDefault="00441DBC">
    <w:pPr>
      <w:pStyle w:val="Header"/>
    </w:pPr>
    <w:r>
      <w:rPr>
        <w:noProof/>
        <w:lang w:val="nl-NL" w:eastAsia="nl-NL"/>
      </w:rPr>
      <w:drawing>
        <wp:anchor distT="0" distB="0" distL="114300" distR="114300" simplePos="0" relativeHeight="251658240" behindDoc="0" locked="0" layoutInCell="1" hidden="0" allowOverlap="1" wp14:anchorId="33407C26" wp14:editId="668264F9">
          <wp:simplePos x="0" y="0"/>
          <wp:positionH relativeFrom="margin">
            <wp:posOffset>4019550</wp:posOffset>
          </wp:positionH>
          <wp:positionV relativeFrom="paragraph">
            <wp:posOffset>104140</wp:posOffset>
          </wp:positionV>
          <wp:extent cx="1993265" cy="643255"/>
          <wp:effectExtent l="0" t="0" r="0" b="0"/>
          <wp:wrapSquare wrapText="bothSides" distT="0" distB="0" distL="114300" distR="114300"/>
          <wp:docPr id="1" name="image2.jpg" descr="TIE_KINETIX+tagline_cmyk"/>
          <wp:cNvGraphicFramePr/>
          <a:graphic xmlns:a="http://schemas.openxmlformats.org/drawingml/2006/main">
            <a:graphicData uri="http://schemas.openxmlformats.org/drawingml/2006/picture">
              <pic:pic xmlns:pic="http://schemas.openxmlformats.org/drawingml/2006/picture">
                <pic:nvPicPr>
                  <pic:cNvPr id="0" name="image2.jpg" descr="TIE_KINETIX+tagline_cmyk"/>
                  <pic:cNvPicPr preferRelativeResize="0"/>
                </pic:nvPicPr>
                <pic:blipFill>
                  <a:blip r:embed="rId1"/>
                  <a:srcRect/>
                  <a:stretch>
                    <a:fillRect/>
                  </a:stretch>
                </pic:blipFill>
                <pic:spPr>
                  <a:xfrm>
                    <a:off x="0" y="0"/>
                    <a:ext cx="1993265" cy="6432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EE4"/>
    <w:multiLevelType w:val="hybridMultilevel"/>
    <w:tmpl w:val="FEE66A7C"/>
    <w:lvl w:ilvl="0" w:tplc="9BEADF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622568"/>
    <w:multiLevelType w:val="hybridMultilevel"/>
    <w:tmpl w:val="3F90C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884FA5"/>
    <w:multiLevelType w:val="hybridMultilevel"/>
    <w:tmpl w:val="C6E82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D06FB"/>
    <w:multiLevelType w:val="hybridMultilevel"/>
    <w:tmpl w:val="1C681BF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4">
    <w:nsid w:val="23110147"/>
    <w:multiLevelType w:val="hybridMultilevel"/>
    <w:tmpl w:val="4156E594"/>
    <w:lvl w:ilvl="0" w:tplc="50564EE6">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4AD2D36"/>
    <w:multiLevelType w:val="hybridMultilevel"/>
    <w:tmpl w:val="6564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061C40"/>
    <w:multiLevelType w:val="hybridMultilevel"/>
    <w:tmpl w:val="E87EE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180B53"/>
    <w:multiLevelType w:val="hybridMultilevel"/>
    <w:tmpl w:val="C9A8ED74"/>
    <w:lvl w:ilvl="0" w:tplc="E0329E26">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153BD5"/>
    <w:multiLevelType w:val="hybridMultilevel"/>
    <w:tmpl w:val="7E6E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337DCF"/>
    <w:multiLevelType w:val="hybridMultilevel"/>
    <w:tmpl w:val="8BDAB3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B1D142F"/>
    <w:multiLevelType w:val="hybridMultilevel"/>
    <w:tmpl w:val="E2520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925CB4"/>
    <w:multiLevelType w:val="hybridMultilevel"/>
    <w:tmpl w:val="ECEEFCD2"/>
    <w:lvl w:ilvl="0" w:tplc="4628DBD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87E5964"/>
    <w:multiLevelType w:val="hybridMultilevel"/>
    <w:tmpl w:val="35767AE0"/>
    <w:lvl w:ilvl="0" w:tplc="71C87B6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7F14AF"/>
    <w:multiLevelType w:val="hybridMultilevel"/>
    <w:tmpl w:val="8B7A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13"/>
  </w:num>
  <w:num w:numId="6">
    <w:abstractNumId w:val="9"/>
  </w:num>
  <w:num w:numId="7">
    <w:abstractNumId w:val="2"/>
  </w:num>
  <w:num w:numId="8">
    <w:abstractNumId w:val="10"/>
  </w:num>
  <w:num w:numId="9">
    <w:abstractNumId w:val="1"/>
  </w:num>
  <w:num w:numId="10">
    <w:abstractNumId w:val="11"/>
  </w:num>
  <w:num w:numId="11">
    <w:abstractNumId w:val="12"/>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111C2"/>
    <w:rsid w:val="00012682"/>
    <w:rsid w:val="00016D0F"/>
    <w:rsid w:val="00021F46"/>
    <w:rsid w:val="00032BEA"/>
    <w:rsid w:val="00032E5F"/>
    <w:rsid w:val="00037621"/>
    <w:rsid w:val="00057BD0"/>
    <w:rsid w:val="00062069"/>
    <w:rsid w:val="00066E58"/>
    <w:rsid w:val="000670F1"/>
    <w:rsid w:val="000724FE"/>
    <w:rsid w:val="0008004A"/>
    <w:rsid w:val="00085E86"/>
    <w:rsid w:val="00091411"/>
    <w:rsid w:val="00097E91"/>
    <w:rsid w:val="000A2D42"/>
    <w:rsid w:val="000A4F9D"/>
    <w:rsid w:val="000A72ED"/>
    <w:rsid w:val="000A77DD"/>
    <w:rsid w:val="000B76DF"/>
    <w:rsid w:val="000C3567"/>
    <w:rsid w:val="000C483C"/>
    <w:rsid w:val="000D7D09"/>
    <w:rsid w:val="000E0B1D"/>
    <w:rsid w:val="000E0D99"/>
    <w:rsid w:val="000E3D10"/>
    <w:rsid w:val="000F164D"/>
    <w:rsid w:val="000F3B7F"/>
    <w:rsid w:val="00100707"/>
    <w:rsid w:val="00110BD4"/>
    <w:rsid w:val="00112749"/>
    <w:rsid w:val="001134B0"/>
    <w:rsid w:val="001138B0"/>
    <w:rsid w:val="00117C8E"/>
    <w:rsid w:val="0012206A"/>
    <w:rsid w:val="00124EC9"/>
    <w:rsid w:val="00125EF6"/>
    <w:rsid w:val="00133961"/>
    <w:rsid w:val="00133E15"/>
    <w:rsid w:val="00161A14"/>
    <w:rsid w:val="001657A0"/>
    <w:rsid w:val="00185952"/>
    <w:rsid w:val="001A0717"/>
    <w:rsid w:val="001A4DFC"/>
    <w:rsid w:val="001A5A42"/>
    <w:rsid w:val="001B0FC7"/>
    <w:rsid w:val="001B660F"/>
    <w:rsid w:val="001C04E3"/>
    <w:rsid w:val="001C1988"/>
    <w:rsid w:val="001C1F9F"/>
    <w:rsid w:val="001C5942"/>
    <w:rsid w:val="001D0BC0"/>
    <w:rsid w:val="001D73FE"/>
    <w:rsid w:val="001D778F"/>
    <w:rsid w:val="001E149A"/>
    <w:rsid w:val="001E5136"/>
    <w:rsid w:val="001E6799"/>
    <w:rsid w:val="001F068B"/>
    <w:rsid w:val="002004C1"/>
    <w:rsid w:val="002008F1"/>
    <w:rsid w:val="00201471"/>
    <w:rsid w:val="00201551"/>
    <w:rsid w:val="00201F02"/>
    <w:rsid w:val="00206D84"/>
    <w:rsid w:val="00211AFF"/>
    <w:rsid w:val="0021318F"/>
    <w:rsid w:val="002148DB"/>
    <w:rsid w:val="0022344F"/>
    <w:rsid w:val="00224DD7"/>
    <w:rsid w:val="00227DB7"/>
    <w:rsid w:val="00231D55"/>
    <w:rsid w:val="0023333D"/>
    <w:rsid w:val="00234209"/>
    <w:rsid w:val="002414CB"/>
    <w:rsid w:val="00261050"/>
    <w:rsid w:val="00263706"/>
    <w:rsid w:val="00264458"/>
    <w:rsid w:val="00282D48"/>
    <w:rsid w:val="0028429E"/>
    <w:rsid w:val="002869BC"/>
    <w:rsid w:val="00296AE3"/>
    <w:rsid w:val="002A148E"/>
    <w:rsid w:val="002A15A0"/>
    <w:rsid w:val="002B2B6D"/>
    <w:rsid w:val="002B6DFA"/>
    <w:rsid w:val="002B73E0"/>
    <w:rsid w:val="002C06D0"/>
    <w:rsid w:val="002D2C68"/>
    <w:rsid w:val="002E01BF"/>
    <w:rsid w:val="002E5855"/>
    <w:rsid w:val="002F3C75"/>
    <w:rsid w:val="002F7837"/>
    <w:rsid w:val="00307A27"/>
    <w:rsid w:val="0031049A"/>
    <w:rsid w:val="00323AD0"/>
    <w:rsid w:val="00323FB8"/>
    <w:rsid w:val="003249B7"/>
    <w:rsid w:val="0034587E"/>
    <w:rsid w:val="003509C7"/>
    <w:rsid w:val="00353C04"/>
    <w:rsid w:val="003574C1"/>
    <w:rsid w:val="003641AD"/>
    <w:rsid w:val="00370ECE"/>
    <w:rsid w:val="0038094D"/>
    <w:rsid w:val="003926E6"/>
    <w:rsid w:val="00392910"/>
    <w:rsid w:val="00394AC3"/>
    <w:rsid w:val="003A06D9"/>
    <w:rsid w:val="003A0E94"/>
    <w:rsid w:val="003A0FAD"/>
    <w:rsid w:val="003A160F"/>
    <w:rsid w:val="003A382A"/>
    <w:rsid w:val="003B2E45"/>
    <w:rsid w:val="003D5D52"/>
    <w:rsid w:val="003E2773"/>
    <w:rsid w:val="003F62DC"/>
    <w:rsid w:val="004101A3"/>
    <w:rsid w:val="004110AC"/>
    <w:rsid w:val="00414E50"/>
    <w:rsid w:val="00415574"/>
    <w:rsid w:val="004200C1"/>
    <w:rsid w:val="00420DD5"/>
    <w:rsid w:val="00422BA1"/>
    <w:rsid w:val="00424432"/>
    <w:rsid w:val="00424E4E"/>
    <w:rsid w:val="00432948"/>
    <w:rsid w:val="00441DBC"/>
    <w:rsid w:val="00451653"/>
    <w:rsid w:val="004623B2"/>
    <w:rsid w:val="004631C7"/>
    <w:rsid w:val="00464677"/>
    <w:rsid w:val="00464C3E"/>
    <w:rsid w:val="00467626"/>
    <w:rsid w:val="00470485"/>
    <w:rsid w:val="00473A27"/>
    <w:rsid w:val="00475699"/>
    <w:rsid w:val="00476029"/>
    <w:rsid w:val="00483E55"/>
    <w:rsid w:val="0049167E"/>
    <w:rsid w:val="00493E72"/>
    <w:rsid w:val="00494DE9"/>
    <w:rsid w:val="004A7C0F"/>
    <w:rsid w:val="004B297D"/>
    <w:rsid w:val="004B4621"/>
    <w:rsid w:val="004B53A7"/>
    <w:rsid w:val="004C0AC0"/>
    <w:rsid w:val="004D02F3"/>
    <w:rsid w:val="004D0B07"/>
    <w:rsid w:val="004D4081"/>
    <w:rsid w:val="004E6684"/>
    <w:rsid w:val="004F7F70"/>
    <w:rsid w:val="0050101F"/>
    <w:rsid w:val="005045F5"/>
    <w:rsid w:val="005132E3"/>
    <w:rsid w:val="00516B48"/>
    <w:rsid w:val="00516EF7"/>
    <w:rsid w:val="005303DB"/>
    <w:rsid w:val="00535A1F"/>
    <w:rsid w:val="00536EC6"/>
    <w:rsid w:val="00550F54"/>
    <w:rsid w:val="00554F36"/>
    <w:rsid w:val="005550E8"/>
    <w:rsid w:val="00555613"/>
    <w:rsid w:val="00555F76"/>
    <w:rsid w:val="00557473"/>
    <w:rsid w:val="005654A1"/>
    <w:rsid w:val="00565F0C"/>
    <w:rsid w:val="00566391"/>
    <w:rsid w:val="00571937"/>
    <w:rsid w:val="00572CA8"/>
    <w:rsid w:val="005844FC"/>
    <w:rsid w:val="00584AC8"/>
    <w:rsid w:val="00587DCB"/>
    <w:rsid w:val="00592F70"/>
    <w:rsid w:val="00596007"/>
    <w:rsid w:val="0059623E"/>
    <w:rsid w:val="005A53E7"/>
    <w:rsid w:val="005A7075"/>
    <w:rsid w:val="005C18B0"/>
    <w:rsid w:val="005C1A2D"/>
    <w:rsid w:val="005C3C00"/>
    <w:rsid w:val="005C4FA3"/>
    <w:rsid w:val="005C5514"/>
    <w:rsid w:val="005D4AB4"/>
    <w:rsid w:val="005D5E81"/>
    <w:rsid w:val="005E4C46"/>
    <w:rsid w:val="005F2270"/>
    <w:rsid w:val="005F2E9B"/>
    <w:rsid w:val="00603634"/>
    <w:rsid w:val="00612650"/>
    <w:rsid w:val="006146AC"/>
    <w:rsid w:val="006164F1"/>
    <w:rsid w:val="0062216A"/>
    <w:rsid w:val="006250DB"/>
    <w:rsid w:val="00627B17"/>
    <w:rsid w:val="006300C1"/>
    <w:rsid w:val="00631525"/>
    <w:rsid w:val="00634592"/>
    <w:rsid w:val="00646CF4"/>
    <w:rsid w:val="00651BFE"/>
    <w:rsid w:val="00660959"/>
    <w:rsid w:val="00665006"/>
    <w:rsid w:val="0067457E"/>
    <w:rsid w:val="006761C4"/>
    <w:rsid w:val="00686BB8"/>
    <w:rsid w:val="006B6375"/>
    <w:rsid w:val="006C0362"/>
    <w:rsid w:val="006C125B"/>
    <w:rsid w:val="006D0624"/>
    <w:rsid w:val="006D3A10"/>
    <w:rsid w:val="006F2122"/>
    <w:rsid w:val="006F28F9"/>
    <w:rsid w:val="006F3065"/>
    <w:rsid w:val="00702866"/>
    <w:rsid w:val="00703CD0"/>
    <w:rsid w:val="007065D2"/>
    <w:rsid w:val="00715B06"/>
    <w:rsid w:val="00746B05"/>
    <w:rsid w:val="007479CB"/>
    <w:rsid w:val="0075142D"/>
    <w:rsid w:val="00776A5F"/>
    <w:rsid w:val="007924F3"/>
    <w:rsid w:val="007933C4"/>
    <w:rsid w:val="007A2B54"/>
    <w:rsid w:val="007A36CF"/>
    <w:rsid w:val="007A3738"/>
    <w:rsid w:val="007A4088"/>
    <w:rsid w:val="007A5AAC"/>
    <w:rsid w:val="007B233E"/>
    <w:rsid w:val="007B37DC"/>
    <w:rsid w:val="007B7739"/>
    <w:rsid w:val="007C3BB3"/>
    <w:rsid w:val="007C4124"/>
    <w:rsid w:val="007D2AA0"/>
    <w:rsid w:val="007D7E57"/>
    <w:rsid w:val="007E399B"/>
    <w:rsid w:val="007F1B0B"/>
    <w:rsid w:val="007F2013"/>
    <w:rsid w:val="007F3627"/>
    <w:rsid w:val="00800756"/>
    <w:rsid w:val="008041E0"/>
    <w:rsid w:val="008043E1"/>
    <w:rsid w:val="00805634"/>
    <w:rsid w:val="00806A4B"/>
    <w:rsid w:val="008070A9"/>
    <w:rsid w:val="0080768A"/>
    <w:rsid w:val="00807A7E"/>
    <w:rsid w:val="00820FBA"/>
    <w:rsid w:val="008225CF"/>
    <w:rsid w:val="00830316"/>
    <w:rsid w:val="008328BC"/>
    <w:rsid w:val="008337F2"/>
    <w:rsid w:val="00834D14"/>
    <w:rsid w:val="00836F82"/>
    <w:rsid w:val="00843A2B"/>
    <w:rsid w:val="00844794"/>
    <w:rsid w:val="008464FF"/>
    <w:rsid w:val="00850271"/>
    <w:rsid w:val="008507B6"/>
    <w:rsid w:val="00853F8E"/>
    <w:rsid w:val="008608F4"/>
    <w:rsid w:val="00860BAF"/>
    <w:rsid w:val="00873959"/>
    <w:rsid w:val="008835A6"/>
    <w:rsid w:val="008900B7"/>
    <w:rsid w:val="00890455"/>
    <w:rsid w:val="00891F45"/>
    <w:rsid w:val="00892283"/>
    <w:rsid w:val="00892C15"/>
    <w:rsid w:val="00893742"/>
    <w:rsid w:val="00896075"/>
    <w:rsid w:val="008D17C7"/>
    <w:rsid w:val="008D5337"/>
    <w:rsid w:val="008D739C"/>
    <w:rsid w:val="008E4C86"/>
    <w:rsid w:val="008F004D"/>
    <w:rsid w:val="00900D68"/>
    <w:rsid w:val="009014A4"/>
    <w:rsid w:val="009124FD"/>
    <w:rsid w:val="00912E9D"/>
    <w:rsid w:val="00917962"/>
    <w:rsid w:val="00924B76"/>
    <w:rsid w:val="009269BA"/>
    <w:rsid w:val="00927BD9"/>
    <w:rsid w:val="009335AF"/>
    <w:rsid w:val="00934F20"/>
    <w:rsid w:val="00944221"/>
    <w:rsid w:val="0096175F"/>
    <w:rsid w:val="00965905"/>
    <w:rsid w:val="009664CA"/>
    <w:rsid w:val="009700E3"/>
    <w:rsid w:val="00972EE2"/>
    <w:rsid w:val="0097366F"/>
    <w:rsid w:val="009740C1"/>
    <w:rsid w:val="009747B1"/>
    <w:rsid w:val="009778B8"/>
    <w:rsid w:val="009868D0"/>
    <w:rsid w:val="00987A15"/>
    <w:rsid w:val="009B4515"/>
    <w:rsid w:val="009E51C7"/>
    <w:rsid w:val="009F0F0B"/>
    <w:rsid w:val="009F1234"/>
    <w:rsid w:val="00A01397"/>
    <w:rsid w:val="00A15316"/>
    <w:rsid w:val="00A31DFD"/>
    <w:rsid w:val="00A33D2D"/>
    <w:rsid w:val="00A36F44"/>
    <w:rsid w:val="00A40D8E"/>
    <w:rsid w:val="00A41024"/>
    <w:rsid w:val="00A438E3"/>
    <w:rsid w:val="00A43BF7"/>
    <w:rsid w:val="00A50B88"/>
    <w:rsid w:val="00A71D0E"/>
    <w:rsid w:val="00A77807"/>
    <w:rsid w:val="00A97256"/>
    <w:rsid w:val="00AA104E"/>
    <w:rsid w:val="00AA2FFE"/>
    <w:rsid w:val="00AA563C"/>
    <w:rsid w:val="00AA7587"/>
    <w:rsid w:val="00AB1019"/>
    <w:rsid w:val="00AB3A8D"/>
    <w:rsid w:val="00AB5F72"/>
    <w:rsid w:val="00AB6948"/>
    <w:rsid w:val="00AB781D"/>
    <w:rsid w:val="00AD1815"/>
    <w:rsid w:val="00AD3597"/>
    <w:rsid w:val="00AD3EFE"/>
    <w:rsid w:val="00AE4833"/>
    <w:rsid w:val="00AE68C1"/>
    <w:rsid w:val="00B05EAA"/>
    <w:rsid w:val="00B111C9"/>
    <w:rsid w:val="00B1305F"/>
    <w:rsid w:val="00B15C20"/>
    <w:rsid w:val="00B1643F"/>
    <w:rsid w:val="00B16ECB"/>
    <w:rsid w:val="00B173E4"/>
    <w:rsid w:val="00B330EF"/>
    <w:rsid w:val="00B35711"/>
    <w:rsid w:val="00B3780B"/>
    <w:rsid w:val="00B51A5F"/>
    <w:rsid w:val="00B55AD1"/>
    <w:rsid w:val="00B7646B"/>
    <w:rsid w:val="00BA0D22"/>
    <w:rsid w:val="00BB1B34"/>
    <w:rsid w:val="00BB3A5D"/>
    <w:rsid w:val="00BC2EC6"/>
    <w:rsid w:val="00BD1CF4"/>
    <w:rsid w:val="00BD2A79"/>
    <w:rsid w:val="00BD4333"/>
    <w:rsid w:val="00BD5B85"/>
    <w:rsid w:val="00BD7620"/>
    <w:rsid w:val="00BE1EAE"/>
    <w:rsid w:val="00BE36B0"/>
    <w:rsid w:val="00BE3EFB"/>
    <w:rsid w:val="00BE4892"/>
    <w:rsid w:val="00BE66C2"/>
    <w:rsid w:val="00BF0AA3"/>
    <w:rsid w:val="00BF3C58"/>
    <w:rsid w:val="00BF49AC"/>
    <w:rsid w:val="00C075BF"/>
    <w:rsid w:val="00C07837"/>
    <w:rsid w:val="00C07972"/>
    <w:rsid w:val="00C12361"/>
    <w:rsid w:val="00C13ED6"/>
    <w:rsid w:val="00C3043B"/>
    <w:rsid w:val="00C36822"/>
    <w:rsid w:val="00C368EC"/>
    <w:rsid w:val="00C51630"/>
    <w:rsid w:val="00C52402"/>
    <w:rsid w:val="00C56E97"/>
    <w:rsid w:val="00C61FFA"/>
    <w:rsid w:val="00C65187"/>
    <w:rsid w:val="00C73BF3"/>
    <w:rsid w:val="00C83236"/>
    <w:rsid w:val="00C90FD4"/>
    <w:rsid w:val="00CA0F8B"/>
    <w:rsid w:val="00CB06A4"/>
    <w:rsid w:val="00CB10FA"/>
    <w:rsid w:val="00CD02DC"/>
    <w:rsid w:val="00CD16C9"/>
    <w:rsid w:val="00CE3798"/>
    <w:rsid w:val="00CE679E"/>
    <w:rsid w:val="00CF03C6"/>
    <w:rsid w:val="00CF5C4E"/>
    <w:rsid w:val="00D05603"/>
    <w:rsid w:val="00D065B0"/>
    <w:rsid w:val="00D100FE"/>
    <w:rsid w:val="00D23D96"/>
    <w:rsid w:val="00D3097D"/>
    <w:rsid w:val="00D33D10"/>
    <w:rsid w:val="00D42A00"/>
    <w:rsid w:val="00D43882"/>
    <w:rsid w:val="00D621F2"/>
    <w:rsid w:val="00D63EF6"/>
    <w:rsid w:val="00D77194"/>
    <w:rsid w:val="00D92505"/>
    <w:rsid w:val="00DA26D9"/>
    <w:rsid w:val="00DA6297"/>
    <w:rsid w:val="00DB35C9"/>
    <w:rsid w:val="00DB67AA"/>
    <w:rsid w:val="00DC014D"/>
    <w:rsid w:val="00DC6C65"/>
    <w:rsid w:val="00DD0650"/>
    <w:rsid w:val="00DD1703"/>
    <w:rsid w:val="00DD436E"/>
    <w:rsid w:val="00DD7115"/>
    <w:rsid w:val="00DE0EC9"/>
    <w:rsid w:val="00DE1B6E"/>
    <w:rsid w:val="00DE67CE"/>
    <w:rsid w:val="00DE6F62"/>
    <w:rsid w:val="00DF1146"/>
    <w:rsid w:val="00DF13CD"/>
    <w:rsid w:val="00DF70AD"/>
    <w:rsid w:val="00E03F41"/>
    <w:rsid w:val="00E07C67"/>
    <w:rsid w:val="00E07FEF"/>
    <w:rsid w:val="00E11ACB"/>
    <w:rsid w:val="00E20EC1"/>
    <w:rsid w:val="00E2124D"/>
    <w:rsid w:val="00E220B8"/>
    <w:rsid w:val="00E223E2"/>
    <w:rsid w:val="00E3444D"/>
    <w:rsid w:val="00E35DE0"/>
    <w:rsid w:val="00E37C48"/>
    <w:rsid w:val="00E40C57"/>
    <w:rsid w:val="00E44F96"/>
    <w:rsid w:val="00E4511B"/>
    <w:rsid w:val="00E453DE"/>
    <w:rsid w:val="00E45F76"/>
    <w:rsid w:val="00E4681E"/>
    <w:rsid w:val="00E53BA7"/>
    <w:rsid w:val="00E56B50"/>
    <w:rsid w:val="00E57EEE"/>
    <w:rsid w:val="00E6538A"/>
    <w:rsid w:val="00E70372"/>
    <w:rsid w:val="00E7355F"/>
    <w:rsid w:val="00E802C8"/>
    <w:rsid w:val="00E82B74"/>
    <w:rsid w:val="00E86B14"/>
    <w:rsid w:val="00E91943"/>
    <w:rsid w:val="00E9215C"/>
    <w:rsid w:val="00E96005"/>
    <w:rsid w:val="00EA7967"/>
    <w:rsid w:val="00EB65D0"/>
    <w:rsid w:val="00EC7459"/>
    <w:rsid w:val="00EC7A20"/>
    <w:rsid w:val="00EE0F9E"/>
    <w:rsid w:val="00EE4AEB"/>
    <w:rsid w:val="00F01B4C"/>
    <w:rsid w:val="00F0287A"/>
    <w:rsid w:val="00F064A0"/>
    <w:rsid w:val="00F07526"/>
    <w:rsid w:val="00F11B04"/>
    <w:rsid w:val="00F11E35"/>
    <w:rsid w:val="00F1275A"/>
    <w:rsid w:val="00F16444"/>
    <w:rsid w:val="00F22F78"/>
    <w:rsid w:val="00F5251A"/>
    <w:rsid w:val="00F66B98"/>
    <w:rsid w:val="00F66BC5"/>
    <w:rsid w:val="00F77658"/>
    <w:rsid w:val="00F803E2"/>
    <w:rsid w:val="00F867A3"/>
    <w:rsid w:val="00F90A80"/>
    <w:rsid w:val="00F90F36"/>
    <w:rsid w:val="00F9132C"/>
    <w:rsid w:val="00F93413"/>
    <w:rsid w:val="00FA22DD"/>
    <w:rsid w:val="00FA689D"/>
    <w:rsid w:val="00FB3043"/>
    <w:rsid w:val="00FC62C4"/>
    <w:rsid w:val="00FD02F1"/>
    <w:rsid w:val="00FE413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 w:type="paragraph" w:styleId="NormalWeb">
    <w:name w:val="Normal (Web)"/>
    <w:basedOn w:val="Normal"/>
    <w:uiPriority w:val="99"/>
    <w:unhideWhenUsed/>
    <w:rsid w:val="005F2E9B"/>
    <w:pPr>
      <w:spacing w:before="100" w:beforeAutospacing="1" w:after="100" w:afterAutospacing="1"/>
    </w:pPr>
    <w:rPr>
      <w:rFonts w:ascii="Times New Roman" w:hAnsi="Times New Roman"/>
      <w:sz w:val="24"/>
      <w:lang w:val="nl-NL" w:eastAsia="nl-NL"/>
    </w:rPr>
  </w:style>
  <w:style w:type="character" w:styleId="FollowedHyperlink">
    <w:name w:val="FollowedHyperlink"/>
    <w:basedOn w:val="DefaultParagraphFont"/>
    <w:uiPriority w:val="99"/>
    <w:semiHidden/>
    <w:unhideWhenUsed/>
    <w:rsid w:val="00F66B98"/>
    <w:rPr>
      <w:color w:val="800080" w:themeColor="followedHyperlink"/>
      <w:u w:val="single"/>
    </w:rPr>
  </w:style>
  <w:style w:type="character" w:customStyle="1" w:styleId="Onopgelostemelding1">
    <w:name w:val="Onopgeloste melding1"/>
    <w:basedOn w:val="DefaultParagraphFont"/>
    <w:uiPriority w:val="99"/>
    <w:semiHidden/>
    <w:unhideWhenUsed/>
    <w:rsid w:val="00F66B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 w:type="paragraph" w:styleId="NormalWeb">
    <w:name w:val="Normal (Web)"/>
    <w:basedOn w:val="Normal"/>
    <w:uiPriority w:val="99"/>
    <w:unhideWhenUsed/>
    <w:rsid w:val="005F2E9B"/>
    <w:pPr>
      <w:spacing w:before="100" w:beforeAutospacing="1" w:after="100" w:afterAutospacing="1"/>
    </w:pPr>
    <w:rPr>
      <w:rFonts w:ascii="Times New Roman" w:hAnsi="Times New Roman"/>
      <w:sz w:val="24"/>
      <w:lang w:val="nl-NL" w:eastAsia="nl-NL"/>
    </w:rPr>
  </w:style>
  <w:style w:type="character" w:styleId="FollowedHyperlink">
    <w:name w:val="FollowedHyperlink"/>
    <w:basedOn w:val="DefaultParagraphFont"/>
    <w:uiPriority w:val="99"/>
    <w:semiHidden/>
    <w:unhideWhenUsed/>
    <w:rsid w:val="00F66B98"/>
    <w:rPr>
      <w:color w:val="800080" w:themeColor="followedHyperlink"/>
      <w:u w:val="single"/>
    </w:rPr>
  </w:style>
  <w:style w:type="character" w:customStyle="1" w:styleId="Onopgelostemelding1">
    <w:name w:val="Onopgeloste melding1"/>
    <w:basedOn w:val="DefaultParagraphFont"/>
    <w:uiPriority w:val="99"/>
    <w:semiHidden/>
    <w:unhideWhenUsed/>
    <w:rsid w:val="00F6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0427">
      <w:bodyDiv w:val="1"/>
      <w:marLeft w:val="0"/>
      <w:marRight w:val="0"/>
      <w:marTop w:val="0"/>
      <w:marBottom w:val="0"/>
      <w:divBdr>
        <w:top w:val="none" w:sz="0" w:space="0" w:color="auto"/>
        <w:left w:val="none" w:sz="0" w:space="0" w:color="auto"/>
        <w:bottom w:val="none" w:sz="0" w:space="0" w:color="auto"/>
        <w:right w:val="none" w:sz="0" w:space="0" w:color="auto"/>
      </w:divBdr>
    </w:div>
    <w:div w:id="257494706">
      <w:bodyDiv w:val="1"/>
      <w:marLeft w:val="0"/>
      <w:marRight w:val="0"/>
      <w:marTop w:val="0"/>
      <w:marBottom w:val="0"/>
      <w:divBdr>
        <w:top w:val="none" w:sz="0" w:space="0" w:color="auto"/>
        <w:left w:val="none" w:sz="0" w:space="0" w:color="auto"/>
        <w:bottom w:val="none" w:sz="0" w:space="0" w:color="auto"/>
        <w:right w:val="none" w:sz="0" w:space="0" w:color="auto"/>
      </w:divBdr>
    </w:div>
    <w:div w:id="273290491">
      <w:bodyDiv w:val="1"/>
      <w:marLeft w:val="0"/>
      <w:marRight w:val="0"/>
      <w:marTop w:val="0"/>
      <w:marBottom w:val="0"/>
      <w:divBdr>
        <w:top w:val="none" w:sz="0" w:space="0" w:color="auto"/>
        <w:left w:val="none" w:sz="0" w:space="0" w:color="auto"/>
        <w:bottom w:val="none" w:sz="0" w:space="0" w:color="auto"/>
        <w:right w:val="none" w:sz="0" w:space="0" w:color="auto"/>
      </w:divBdr>
    </w:div>
    <w:div w:id="302277293">
      <w:bodyDiv w:val="1"/>
      <w:marLeft w:val="0"/>
      <w:marRight w:val="0"/>
      <w:marTop w:val="0"/>
      <w:marBottom w:val="0"/>
      <w:divBdr>
        <w:top w:val="none" w:sz="0" w:space="0" w:color="auto"/>
        <w:left w:val="none" w:sz="0" w:space="0" w:color="auto"/>
        <w:bottom w:val="none" w:sz="0" w:space="0" w:color="auto"/>
        <w:right w:val="none" w:sz="0" w:space="0" w:color="auto"/>
      </w:divBdr>
    </w:div>
    <w:div w:id="576938800">
      <w:bodyDiv w:val="1"/>
      <w:marLeft w:val="0"/>
      <w:marRight w:val="0"/>
      <w:marTop w:val="0"/>
      <w:marBottom w:val="0"/>
      <w:divBdr>
        <w:top w:val="none" w:sz="0" w:space="0" w:color="auto"/>
        <w:left w:val="none" w:sz="0" w:space="0" w:color="auto"/>
        <w:bottom w:val="none" w:sz="0" w:space="0" w:color="auto"/>
        <w:right w:val="none" w:sz="0" w:space="0" w:color="auto"/>
      </w:divBdr>
    </w:div>
    <w:div w:id="734352393">
      <w:bodyDiv w:val="1"/>
      <w:marLeft w:val="0"/>
      <w:marRight w:val="0"/>
      <w:marTop w:val="0"/>
      <w:marBottom w:val="0"/>
      <w:divBdr>
        <w:top w:val="none" w:sz="0" w:space="0" w:color="auto"/>
        <w:left w:val="none" w:sz="0" w:space="0" w:color="auto"/>
        <w:bottom w:val="none" w:sz="0" w:space="0" w:color="auto"/>
        <w:right w:val="none" w:sz="0" w:space="0" w:color="auto"/>
      </w:divBdr>
    </w:div>
    <w:div w:id="777795100">
      <w:bodyDiv w:val="1"/>
      <w:marLeft w:val="0"/>
      <w:marRight w:val="0"/>
      <w:marTop w:val="0"/>
      <w:marBottom w:val="0"/>
      <w:divBdr>
        <w:top w:val="none" w:sz="0" w:space="0" w:color="auto"/>
        <w:left w:val="none" w:sz="0" w:space="0" w:color="auto"/>
        <w:bottom w:val="none" w:sz="0" w:space="0" w:color="auto"/>
        <w:right w:val="none" w:sz="0" w:space="0" w:color="auto"/>
      </w:divBdr>
    </w:div>
    <w:div w:id="1055468211">
      <w:bodyDiv w:val="1"/>
      <w:marLeft w:val="0"/>
      <w:marRight w:val="0"/>
      <w:marTop w:val="0"/>
      <w:marBottom w:val="0"/>
      <w:divBdr>
        <w:top w:val="none" w:sz="0" w:space="0" w:color="auto"/>
        <w:left w:val="none" w:sz="0" w:space="0" w:color="auto"/>
        <w:bottom w:val="none" w:sz="0" w:space="0" w:color="auto"/>
        <w:right w:val="none" w:sz="0" w:space="0" w:color="auto"/>
      </w:divBdr>
    </w:div>
    <w:div w:id="1098479214">
      <w:bodyDiv w:val="1"/>
      <w:marLeft w:val="0"/>
      <w:marRight w:val="0"/>
      <w:marTop w:val="0"/>
      <w:marBottom w:val="0"/>
      <w:divBdr>
        <w:top w:val="none" w:sz="0" w:space="0" w:color="auto"/>
        <w:left w:val="none" w:sz="0" w:space="0" w:color="auto"/>
        <w:bottom w:val="none" w:sz="0" w:space="0" w:color="auto"/>
        <w:right w:val="none" w:sz="0" w:space="0" w:color="auto"/>
      </w:divBdr>
    </w:div>
    <w:div w:id="1268389949">
      <w:bodyDiv w:val="1"/>
      <w:marLeft w:val="0"/>
      <w:marRight w:val="0"/>
      <w:marTop w:val="0"/>
      <w:marBottom w:val="0"/>
      <w:divBdr>
        <w:top w:val="none" w:sz="0" w:space="0" w:color="auto"/>
        <w:left w:val="none" w:sz="0" w:space="0" w:color="auto"/>
        <w:bottom w:val="none" w:sz="0" w:space="0" w:color="auto"/>
        <w:right w:val="none" w:sz="0" w:space="0" w:color="auto"/>
      </w:divBdr>
      <w:divsChild>
        <w:div w:id="447311805">
          <w:marLeft w:val="0"/>
          <w:marRight w:val="0"/>
          <w:marTop w:val="0"/>
          <w:marBottom w:val="0"/>
          <w:divBdr>
            <w:top w:val="none" w:sz="0" w:space="0" w:color="auto"/>
            <w:left w:val="none" w:sz="0" w:space="0" w:color="auto"/>
            <w:bottom w:val="none" w:sz="0" w:space="0" w:color="auto"/>
            <w:right w:val="none" w:sz="0" w:space="0" w:color="auto"/>
          </w:divBdr>
          <w:divsChild>
            <w:div w:id="441345796">
              <w:marLeft w:val="0"/>
              <w:marRight w:val="0"/>
              <w:marTop w:val="0"/>
              <w:marBottom w:val="0"/>
              <w:divBdr>
                <w:top w:val="none" w:sz="0" w:space="0" w:color="auto"/>
                <w:left w:val="none" w:sz="0" w:space="0" w:color="auto"/>
                <w:bottom w:val="none" w:sz="0" w:space="0" w:color="auto"/>
                <w:right w:val="none" w:sz="0" w:space="0" w:color="auto"/>
              </w:divBdr>
              <w:divsChild>
                <w:div w:id="1360820280">
                  <w:marLeft w:val="390"/>
                  <w:marRight w:val="0"/>
                  <w:marTop w:val="0"/>
                  <w:marBottom w:val="0"/>
                  <w:divBdr>
                    <w:top w:val="none" w:sz="0" w:space="0" w:color="auto"/>
                    <w:left w:val="none" w:sz="0" w:space="0" w:color="auto"/>
                    <w:bottom w:val="none" w:sz="0" w:space="0" w:color="auto"/>
                    <w:right w:val="none" w:sz="0" w:space="0" w:color="auto"/>
                  </w:divBdr>
                  <w:divsChild>
                    <w:div w:id="494221305">
                      <w:marLeft w:val="0"/>
                      <w:marRight w:val="0"/>
                      <w:marTop w:val="0"/>
                      <w:marBottom w:val="0"/>
                      <w:divBdr>
                        <w:top w:val="none" w:sz="0" w:space="0" w:color="auto"/>
                        <w:left w:val="none" w:sz="0" w:space="0" w:color="auto"/>
                        <w:bottom w:val="none" w:sz="0" w:space="0" w:color="auto"/>
                        <w:right w:val="none" w:sz="0" w:space="0" w:color="auto"/>
                      </w:divBdr>
                      <w:divsChild>
                        <w:div w:id="1029456801">
                          <w:marLeft w:val="0"/>
                          <w:marRight w:val="0"/>
                          <w:marTop w:val="0"/>
                          <w:marBottom w:val="0"/>
                          <w:divBdr>
                            <w:top w:val="none" w:sz="0" w:space="0" w:color="auto"/>
                            <w:left w:val="none" w:sz="0" w:space="0" w:color="auto"/>
                            <w:bottom w:val="none" w:sz="0" w:space="0" w:color="auto"/>
                            <w:right w:val="none" w:sz="0" w:space="0" w:color="auto"/>
                          </w:divBdr>
                          <w:divsChild>
                            <w:div w:id="736898740">
                              <w:marLeft w:val="0"/>
                              <w:marRight w:val="0"/>
                              <w:marTop w:val="0"/>
                              <w:marBottom w:val="0"/>
                              <w:divBdr>
                                <w:top w:val="none" w:sz="0" w:space="0" w:color="auto"/>
                                <w:left w:val="none" w:sz="0" w:space="0" w:color="auto"/>
                                <w:bottom w:val="none" w:sz="0" w:space="0" w:color="auto"/>
                                <w:right w:val="none" w:sz="0" w:space="0" w:color="auto"/>
                              </w:divBdr>
                              <w:divsChild>
                                <w:div w:id="1588417897">
                                  <w:marLeft w:val="0"/>
                                  <w:marRight w:val="0"/>
                                  <w:marTop w:val="0"/>
                                  <w:marBottom w:val="0"/>
                                  <w:divBdr>
                                    <w:top w:val="none" w:sz="0" w:space="0" w:color="auto"/>
                                    <w:left w:val="none" w:sz="0" w:space="0" w:color="auto"/>
                                    <w:bottom w:val="none" w:sz="0" w:space="0" w:color="auto"/>
                                    <w:right w:val="none" w:sz="0" w:space="0" w:color="auto"/>
                                  </w:divBdr>
                                  <w:divsChild>
                                    <w:div w:id="1261184799">
                                      <w:marLeft w:val="0"/>
                                      <w:marRight w:val="0"/>
                                      <w:marTop w:val="0"/>
                                      <w:marBottom w:val="0"/>
                                      <w:divBdr>
                                        <w:top w:val="none" w:sz="0" w:space="0" w:color="auto"/>
                                        <w:left w:val="none" w:sz="0" w:space="0" w:color="auto"/>
                                        <w:bottom w:val="none" w:sz="0" w:space="0" w:color="auto"/>
                                        <w:right w:val="none" w:sz="0" w:space="0" w:color="auto"/>
                                      </w:divBdr>
                                      <w:divsChild>
                                        <w:div w:id="615330171">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2018337912">
                                                  <w:marLeft w:val="0"/>
                                                  <w:marRight w:val="0"/>
                                                  <w:marTop w:val="0"/>
                                                  <w:marBottom w:val="0"/>
                                                  <w:divBdr>
                                                    <w:top w:val="none" w:sz="0" w:space="0" w:color="auto"/>
                                                    <w:left w:val="none" w:sz="0" w:space="0" w:color="auto"/>
                                                    <w:bottom w:val="none" w:sz="0" w:space="0" w:color="auto"/>
                                                    <w:right w:val="none" w:sz="0" w:space="0" w:color="auto"/>
                                                  </w:divBdr>
                                                  <w:divsChild>
                                                    <w:div w:id="2139639369">
                                                      <w:marLeft w:val="0"/>
                                                      <w:marRight w:val="0"/>
                                                      <w:marTop w:val="0"/>
                                                      <w:marBottom w:val="0"/>
                                                      <w:divBdr>
                                                        <w:top w:val="none" w:sz="0" w:space="0" w:color="auto"/>
                                                        <w:left w:val="none" w:sz="0" w:space="0" w:color="auto"/>
                                                        <w:bottom w:val="none" w:sz="0" w:space="0" w:color="auto"/>
                                                        <w:right w:val="none" w:sz="0" w:space="0" w:color="auto"/>
                                                      </w:divBdr>
                                                      <w:divsChild>
                                                        <w:div w:id="2016346422">
                                                          <w:marLeft w:val="0"/>
                                                          <w:marRight w:val="0"/>
                                                          <w:marTop w:val="0"/>
                                                          <w:marBottom w:val="0"/>
                                                          <w:divBdr>
                                                            <w:top w:val="none" w:sz="0" w:space="0" w:color="auto"/>
                                                            <w:left w:val="none" w:sz="0" w:space="0" w:color="auto"/>
                                                            <w:bottom w:val="none" w:sz="0" w:space="0" w:color="auto"/>
                                                            <w:right w:val="none" w:sz="0" w:space="0" w:color="auto"/>
                                                          </w:divBdr>
                                                          <w:divsChild>
                                                            <w:div w:id="628702002">
                                                              <w:marLeft w:val="0"/>
                                                              <w:marRight w:val="0"/>
                                                              <w:marTop w:val="0"/>
                                                              <w:marBottom w:val="0"/>
                                                              <w:divBdr>
                                                                <w:top w:val="none" w:sz="0" w:space="0" w:color="auto"/>
                                                                <w:left w:val="none" w:sz="0" w:space="0" w:color="auto"/>
                                                                <w:bottom w:val="none" w:sz="0" w:space="0" w:color="auto"/>
                                                                <w:right w:val="none" w:sz="0" w:space="0" w:color="auto"/>
                                                              </w:divBdr>
                                                              <w:divsChild>
                                                                <w:div w:id="1796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138154">
      <w:bodyDiv w:val="1"/>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355276280">
              <w:marLeft w:val="0"/>
              <w:marRight w:val="0"/>
              <w:marTop w:val="0"/>
              <w:marBottom w:val="0"/>
              <w:divBdr>
                <w:top w:val="none" w:sz="0" w:space="0" w:color="auto"/>
                <w:left w:val="none" w:sz="0" w:space="0" w:color="auto"/>
                <w:bottom w:val="none" w:sz="0" w:space="0" w:color="auto"/>
                <w:right w:val="none" w:sz="0" w:space="0" w:color="auto"/>
              </w:divBdr>
              <w:divsChild>
                <w:div w:id="661352433">
                  <w:marLeft w:val="390"/>
                  <w:marRight w:val="0"/>
                  <w:marTop w:val="0"/>
                  <w:marBottom w:val="0"/>
                  <w:divBdr>
                    <w:top w:val="none" w:sz="0" w:space="0" w:color="auto"/>
                    <w:left w:val="none" w:sz="0" w:space="0" w:color="auto"/>
                    <w:bottom w:val="none" w:sz="0" w:space="0" w:color="auto"/>
                    <w:right w:val="none" w:sz="0" w:space="0" w:color="auto"/>
                  </w:divBdr>
                  <w:divsChild>
                    <w:div w:id="1691759707">
                      <w:marLeft w:val="0"/>
                      <w:marRight w:val="0"/>
                      <w:marTop w:val="0"/>
                      <w:marBottom w:val="0"/>
                      <w:divBdr>
                        <w:top w:val="none" w:sz="0" w:space="0" w:color="auto"/>
                        <w:left w:val="none" w:sz="0" w:space="0" w:color="auto"/>
                        <w:bottom w:val="none" w:sz="0" w:space="0" w:color="auto"/>
                        <w:right w:val="none" w:sz="0" w:space="0" w:color="auto"/>
                      </w:divBdr>
                      <w:divsChild>
                        <w:div w:id="848565836">
                          <w:marLeft w:val="0"/>
                          <w:marRight w:val="0"/>
                          <w:marTop w:val="0"/>
                          <w:marBottom w:val="0"/>
                          <w:divBdr>
                            <w:top w:val="none" w:sz="0" w:space="0" w:color="auto"/>
                            <w:left w:val="none" w:sz="0" w:space="0" w:color="auto"/>
                            <w:bottom w:val="none" w:sz="0" w:space="0" w:color="auto"/>
                            <w:right w:val="none" w:sz="0" w:space="0" w:color="auto"/>
                          </w:divBdr>
                          <w:divsChild>
                            <w:div w:id="1152984872">
                              <w:marLeft w:val="0"/>
                              <w:marRight w:val="0"/>
                              <w:marTop w:val="0"/>
                              <w:marBottom w:val="0"/>
                              <w:divBdr>
                                <w:top w:val="none" w:sz="0" w:space="0" w:color="auto"/>
                                <w:left w:val="none" w:sz="0" w:space="0" w:color="auto"/>
                                <w:bottom w:val="none" w:sz="0" w:space="0" w:color="auto"/>
                                <w:right w:val="none" w:sz="0" w:space="0" w:color="auto"/>
                              </w:divBdr>
                              <w:divsChild>
                                <w:div w:id="1980524823">
                                  <w:marLeft w:val="0"/>
                                  <w:marRight w:val="0"/>
                                  <w:marTop w:val="0"/>
                                  <w:marBottom w:val="0"/>
                                  <w:divBdr>
                                    <w:top w:val="none" w:sz="0" w:space="0" w:color="auto"/>
                                    <w:left w:val="none" w:sz="0" w:space="0" w:color="auto"/>
                                    <w:bottom w:val="none" w:sz="0" w:space="0" w:color="auto"/>
                                    <w:right w:val="none" w:sz="0" w:space="0" w:color="auto"/>
                                  </w:divBdr>
                                  <w:divsChild>
                                    <w:div w:id="11928569">
                                      <w:marLeft w:val="0"/>
                                      <w:marRight w:val="0"/>
                                      <w:marTop w:val="0"/>
                                      <w:marBottom w:val="0"/>
                                      <w:divBdr>
                                        <w:top w:val="none" w:sz="0" w:space="0" w:color="auto"/>
                                        <w:left w:val="none" w:sz="0" w:space="0" w:color="auto"/>
                                        <w:bottom w:val="none" w:sz="0" w:space="0" w:color="auto"/>
                                        <w:right w:val="none" w:sz="0" w:space="0" w:color="auto"/>
                                      </w:divBdr>
                                      <w:divsChild>
                                        <w:div w:id="1924293792">
                                          <w:marLeft w:val="0"/>
                                          <w:marRight w:val="0"/>
                                          <w:marTop w:val="0"/>
                                          <w:marBottom w:val="0"/>
                                          <w:divBdr>
                                            <w:top w:val="none" w:sz="0" w:space="0" w:color="auto"/>
                                            <w:left w:val="none" w:sz="0" w:space="0" w:color="auto"/>
                                            <w:bottom w:val="none" w:sz="0" w:space="0" w:color="auto"/>
                                            <w:right w:val="none" w:sz="0" w:space="0" w:color="auto"/>
                                          </w:divBdr>
                                          <w:divsChild>
                                            <w:div w:id="686566002">
                                              <w:marLeft w:val="0"/>
                                              <w:marRight w:val="0"/>
                                              <w:marTop w:val="0"/>
                                              <w:marBottom w:val="0"/>
                                              <w:divBdr>
                                                <w:top w:val="none" w:sz="0" w:space="0" w:color="auto"/>
                                                <w:left w:val="none" w:sz="0" w:space="0" w:color="auto"/>
                                                <w:bottom w:val="none" w:sz="0" w:space="0" w:color="auto"/>
                                                <w:right w:val="none" w:sz="0" w:space="0" w:color="auto"/>
                                              </w:divBdr>
                                              <w:divsChild>
                                                <w:div w:id="119734703">
                                                  <w:marLeft w:val="0"/>
                                                  <w:marRight w:val="0"/>
                                                  <w:marTop w:val="0"/>
                                                  <w:marBottom w:val="0"/>
                                                  <w:divBdr>
                                                    <w:top w:val="none" w:sz="0" w:space="0" w:color="auto"/>
                                                    <w:left w:val="none" w:sz="0" w:space="0" w:color="auto"/>
                                                    <w:bottom w:val="none" w:sz="0" w:space="0" w:color="auto"/>
                                                    <w:right w:val="none" w:sz="0" w:space="0" w:color="auto"/>
                                                  </w:divBdr>
                                                  <w:divsChild>
                                                    <w:div w:id="2021735612">
                                                      <w:marLeft w:val="0"/>
                                                      <w:marRight w:val="0"/>
                                                      <w:marTop w:val="0"/>
                                                      <w:marBottom w:val="0"/>
                                                      <w:divBdr>
                                                        <w:top w:val="none" w:sz="0" w:space="0" w:color="auto"/>
                                                        <w:left w:val="none" w:sz="0" w:space="0" w:color="auto"/>
                                                        <w:bottom w:val="none" w:sz="0" w:space="0" w:color="auto"/>
                                                        <w:right w:val="none" w:sz="0" w:space="0" w:color="auto"/>
                                                      </w:divBdr>
                                                      <w:divsChild>
                                                        <w:div w:id="409042088">
                                                          <w:marLeft w:val="0"/>
                                                          <w:marRight w:val="0"/>
                                                          <w:marTop w:val="0"/>
                                                          <w:marBottom w:val="0"/>
                                                          <w:divBdr>
                                                            <w:top w:val="none" w:sz="0" w:space="0" w:color="auto"/>
                                                            <w:left w:val="none" w:sz="0" w:space="0" w:color="auto"/>
                                                            <w:bottom w:val="none" w:sz="0" w:space="0" w:color="auto"/>
                                                            <w:right w:val="none" w:sz="0" w:space="0" w:color="auto"/>
                                                          </w:divBdr>
                                                          <w:divsChild>
                                                            <w:div w:id="1745448204">
                                                              <w:marLeft w:val="0"/>
                                                              <w:marRight w:val="0"/>
                                                              <w:marTop w:val="0"/>
                                                              <w:marBottom w:val="0"/>
                                                              <w:divBdr>
                                                                <w:top w:val="none" w:sz="0" w:space="0" w:color="auto"/>
                                                                <w:left w:val="none" w:sz="0" w:space="0" w:color="auto"/>
                                                                <w:bottom w:val="none" w:sz="0" w:space="0" w:color="auto"/>
                                                                <w:right w:val="none" w:sz="0" w:space="0" w:color="auto"/>
                                                              </w:divBdr>
                                                              <w:divsChild>
                                                                <w:div w:id="1083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271825">
      <w:bodyDiv w:val="1"/>
      <w:marLeft w:val="0"/>
      <w:marRight w:val="0"/>
      <w:marTop w:val="0"/>
      <w:marBottom w:val="0"/>
      <w:divBdr>
        <w:top w:val="none" w:sz="0" w:space="0" w:color="auto"/>
        <w:left w:val="none" w:sz="0" w:space="0" w:color="auto"/>
        <w:bottom w:val="none" w:sz="0" w:space="0" w:color="auto"/>
        <w:right w:val="none" w:sz="0" w:space="0" w:color="auto"/>
      </w:divBdr>
    </w:div>
    <w:div w:id="1296251372">
      <w:bodyDiv w:val="1"/>
      <w:marLeft w:val="0"/>
      <w:marRight w:val="0"/>
      <w:marTop w:val="0"/>
      <w:marBottom w:val="0"/>
      <w:divBdr>
        <w:top w:val="none" w:sz="0" w:space="0" w:color="auto"/>
        <w:left w:val="none" w:sz="0" w:space="0" w:color="auto"/>
        <w:bottom w:val="none" w:sz="0" w:space="0" w:color="auto"/>
        <w:right w:val="none" w:sz="0" w:space="0" w:color="auto"/>
      </w:divBdr>
    </w:div>
    <w:div w:id="1656449527">
      <w:bodyDiv w:val="1"/>
      <w:marLeft w:val="0"/>
      <w:marRight w:val="0"/>
      <w:marTop w:val="0"/>
      <w:marBottom w:val="0"/>
      <w:divBdr>
        <w:top w:val="none" w:sz="0" w:space="0" w:color="auto"/>
        <w:left w:val="none" w:sz="0" w:space="0" w:color="auto"/>
        <w:bottom w:val="none" w:sz="0" w:space="0" w:color="auto"/>
        <w:right w:val="none" w:sz="0" w:space="0" w:color="auto"/>
      </w:divBdr>
    </w:div>
    <w:div w:id="1816142626">
      <w:bodyDiv w:val="1"/>
      <w:marLeft w:val="0"/>
      <w:marRight w:val="0"/>
      <w:marTop w:val="0"/>
      <w:marBottom w:val="0"/>
      <w:divBdr>
        <w:top w:val="none" w:sz="0" w:space="0" w:color="auto"/>
        <w:left w:val="none" w:sz="0" w:space="0" w:color="auto"/>
        <w:bottom w:val="none" w:sz="0" w:space="0" w:color="auto"/>
        <w:right w:val="none" w:sz="0" w:space="0" w:color="auto"/>
      </w:divBdr>
    </w:div>
    <w:div w:id="1996105381">
      <w:bodyDiv w:val="1"/>
      <w:marLeft w:val="0"/>
      <w:marRight w:val="0"/>
      <w:marTop w:val="0"/>
      <w:marBottom w:val="0"/>
      <w:divBdr>
        <w:top w:val="none" w:sz="0" w:space="0" w:color="auto"/>
        <w:left w:val="none" w:sz="0" w:space="0" w:color="auto"/>
        <w:bottom w:val="none" w:sz="0" w:space="0" w:color="auto"/>
        <w:right w:val="none" w:sz="0" w:space="0" w:color="auto"/>
      </w:divBdr>
    </w:div>
    <w:div w:id="2063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iel.Wolfswinkel@TIEKinetix.com" TargetMode="External"/><Relationship Id="rId18" Type="http://schemas.openxmlformats.org/officeDocument/2006/relationships/hyperlink" Target="https://www.xing.com/companies/tiekinetix"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s://facebook.com/tiekinetix" TargetMode="External"/><Relationship Id="rId2" Type="http://schemas.openxmlformats.org/officeDocument/2006/relationships/customXml" Target="../customXml/item2.xml"/><Relationship Id="rId16" Type="http://schemas.openxmlformats.org/officeDocument/2006/relationships/hyperlink" Target="https://twitter.com/TIEKineti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linkedin.com/company/tiekineti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user/TIEKineti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iekinetix.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68640B6C95747B1FD53B209CE0A79" ma:contentTypeVersion="15" ma:contentTypeDescription="Een nieuw document maken." ma:contentTypeScope="" ma:versionID="fa590f45981299927020453735e5a7c9">
  <xsd:schema xmlns:xsd="http://www.w3.org/2001/XMLSchema" xmlns:xs="http://www.w3.org/2001/XMLSchema" xmlns:p="http://schemas.microsoft.com/office/2006/metadata/properties" xmlns:ns1="http://schemas.microsoft.com/sharepoint/v3" xmlns:ns3="a24e3a57-a632-42b8-9bfd-dc105bcad71a" xmlns:ns4="8d903712-7876-4db8-aa28-1df67a653ef0" targetNamespace="http://schemas.microsoft.com/office/2006/metadata/properties" ma:root="true" ma:fieldsID="daa8ea74c2c79aed4b5f414dbb7f28ea" ns1:_="" ns3:_="" ns4:_="">
    <xsd:import namespace="http://schemas.microsoft.com/sharepoint/v3"/>
    <xsd:import namespace="a24e3a57-a632-42b8-9bfd-dc105bcad71a"/>
    <xsd:import namespace="8d903712-7876-4db8-aa28-1df67a653e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igenschappen van het geïntegreerd beleid voor naleving" ma:hidden="true" ma:internalName="_ip_UnifiedCompliancePolicyProperties">
      <xsd:simpleType>
        <xsd:restriction base="dms:Note"/>
      </xsd:simpleType>
    </xsd:element>
    <xsd:element name="_ip_UnifiedCompliancePolicyUIAction" ma:index="22"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e3a57-a632-42b8-9bfd-dc105bcad71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03712-7876-4db8-aa28-1df67a653e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9430-C934-4598-9122-A1FCBB38E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4e3a57-a632-42b8-9bfd-dc105bcad71a"/>
    <ds:schemaRef ds:uri="8d903712-7876-4db8-aa28-1df67a653e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A2704-E68B-4D77-BDB9-822D77B46F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3CD38C6-3A3F-4BDF-9E5A-D8C9E5094D6F}">
  <ds:schemaRefs>
    <ds:schemaRef ds:uri="http://schemas.microsoft.com/sharepoint/v3/contenttype/forms"/>
  </ds:schemaRefs>
</ds:datastoreItem>
</file>

<file path=customXml/itemProps4.xml><?xml version="1.0" encoding="utf-8"?>
<ds:datastoreItem xmlns:ds="http://schemas.openxmlformats.org/officeDocument/2006/customXml" ds:itemID="{8E751883-6261-47CA-8875-CAA74F52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3157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Parentix B.V.</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Wolfswinkel</dc:creator>
  <cp:lastModifiedBy>Peter Enneking</cp:lastModifiedBy>
  <cp:revision>2</cp:revision>
  <cp:lastPrinted>2015-11-30T09:35:00Z</cp:lastPrinted>
  <dcterms:created xsi:type="dcterms:W3CDTF">2020-10-14T05:57:00Z</dcterms:created>
  <dcterms:modified xsi:type="dcterms:W3CDTF">2020-10-14T05:57:00Z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0x0101005C768640B6C95747B1FD53B209CE0A79</vt:lpwstr>
  </property>
</Properties>
</file>