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DB960" w14:textId="77777777" w:rsidR="00FF1480" w:rsidRDefault="00FF1480" w:rsidP="000C1FEE">
      <w:pPr>
        <w:autoSpaceDE w:val="0"/>
        <w:autoSpaceDN w:val="0"/>
        <w:adjustRightInd w:val="0"/>
        <w:jc w:val="center"/>
        <w:rPr>
          <w:rFonts w:asciiTheme="minorHAnsi" w:eastAsia="Calibri" w:hAnsiTheme="minorHAnsi"/>
          <w:i/>
          <w:lang w:val="en-US"/>
        </w:rPr>
      </w:pPr>
      <w:bookmarkStart w:id="0" w:name="_MailOriginal"/>
    </w:p>
    <w:p w14:paraId="1AF439FC" w14:textId="0929F69D" w:rsidR="00A634A2" w:rsidRDefault="00A634A2" w:rsidP="000C1FEE">
      <w:pPr>
        <w:autoSpaceDE w:val="0"/>
        <w:autoSpaceDN w:val="0"/>
        <w:adjustRightInd w:val="0"/>
        <w:jc w:val="center"/>
        <w:rPr>
          <w:rFonts w:asciiTheme="minorHAnsi" w:eastAsia="Calibri" w:hAnsiTheme="minorHAnsi"/>
          <w:b/>
          <w:sz w:val="28"/>
          <w:szCs w:val="28"/>
          <w:lang w:val="en-US"/>
        </w:rPr>
      </w:pPr>
      <w:r w:rsidRPr="00A634A2">
        <w:rPr>
          <w:rFonts w:asciiTheme="minorHAnsi" w:eastAsia="Calibri" w:hAnsiTheme="minorHAnsi"/>
          <w:b/>
          <w:sz w:val="28"/>
          <w:szCs w:val="28"/>
          <w:lang w:val="en-US"/>
        </w:rPr>
        <w:t xml:space="preserve">Probiodrug raises EUR </w:t>
      </w:r>
      <w:r w:rsidR="00AB66D5" w:rsidRPr="00F831C7">
        <w:rPr>
          <w:rFonts w:asciiTheme="minorHAnsi" w:eastAsia="Calibri" w:hAnsiTheme="minorHAnsi"/>
          <w:b/>
          <w:sz w:val="28"/>
          <w:szCs w:val="28"/>
          <w:lang w:val="en-US"/>
        </w:rPr>
        <w:t>8.2</w:t>
      </w:r>
      <w:r w:rsidRPr="00A634A2">
        <w:rPr>
          <w:rFonts w:asciiTheme="minorHAnsi" w:eastAsia="Calibri" w:hAnsiTheme="minorHAnsi"/>
          <w:b/>
          <w:sz w:val="28"/>
          <w:szCs w:val="28"/>
          <w:lang w:val="en-US"/>
        </w:rPr>
        <w:t xml:space="preserve"> millio</w:t>
      </w:r>
      <w:r w:rsidR="00F831C7">
        <w:rPr>
          <w:rFonts w:asciiTheme="minorHAnsi" w:eastAsia="Calibri" w:hAnsiTheme="minorHAnsi"/>
          <w:b/>
          <w:sz w:val="28"/>
          <w:szCs w:val="28"/>
          <w:lang w:val="en-US"/>
        </w:rPr>
        <w:t>n</w:t>
      </w:r>
      <w:r w:rsidRPr="00A634A2">
        <w:rPr>
          <w:rFonts w:asciiTheme="minorHAnsi" w:eastAsia="Calibri" w:hAnsiTheme="minorHAnsi"/>
          <w:b/>
          <w:sz w:val="28"/>
          <w:szCs w:val="28"/>
          <w:lang w:val="en-US"/>
        </w:rPr>
        <w:t xml:space="preserve"> in successful private placement of new shares</w:t>
      </w:r>
    </w:p>
    <w:p w14:paraId="266148DF" w14:textId="77777777" w:rsidR="00A634A2" w:rsidRDefault="00A634A2" w:rsidP="000C1FEE">
      <w:pPr>
        <w:autoSpaceDE w:val="0"/>
        <w:autoSpaceDN w:val="0"/>
        <w:adjustRightInd w:val="0"/>
        <w:rPr>
          <w:rFonts w:asciiTheme="minorHAnsi" w:eastAsia="Calibri" w:hAnsiTheme="minorHAnsi"/>
          <w:b/>
          <w:sz w:val="28"/>
          <w:szCs w:val="28"/>
          <w:lang w:val="en-US"/>
        </w:rPr>
      </w:pPr>
    </w:p>
    <w:p w14:paraId="7D35620F" w14:textId="1237986B" w:rsidR="00741784" w:rsidRPr="00FF0965" w:rsidRDefault="00741784" w:rsidP="000C1FEE">
      <w:pPr>
        <w:pStyle w:val="Listenabsatz"/>
        <w:numPr>
          <w:ilvl w:val="0"/>
          <w:numId w:val="14"/>
        </w:numPr>
        <w:spacing w:after="0" w:line="240" w:lineRule="auto"/>
        <w:rPr>
          <w:rFonts w:ascii="Calibri" w:eastAsiaTheme="minorHAnsi" w:hAnsi="Calibri"/>
          <w:i/>
          <w:lang w:eastAsia="de-DE"/>
        </w:rPr>
      </w:pPr>
      <w:r w:rsidRPr="00FF0965">
        <w:rPr>
          <w:rFonts w:ascii="Calibri" w:eastAsiaTheme="minorHAnsi" w:hAnsi="Calibri"/>
          <w:i/>
          <w:lang w:eastAsia="de-DE"/>
        </w:rPr>
        <w:t xml:space="preserve">Consortium of strategic investors </w:t>
      </w:r>
      <w:r w:rsidR="00F831C7" w:rsidRPr="00FF0965">
        <w:rPr>
          <w:rFonts w:ascii="Calibri" w:eastAsiaTheme="minorHAnsi" w:hAnsi="Calibri"/>
          <w:i/>
          <w:lang w:eastAsia="de-DE"/>
        </w:rPr>
        <w:t xml:space="preserve">led by </w:t>
      </w:r>
      <w:r w:rsidR="00BB2297" w:rsidRPr="00FF0965">
        <w:rPr>
          <w:rFonts w:ascii="Calibri" w:eastAsiaTheme="minorHAnsi" w:hAnsi="Calibri"/>
          <w:i/>
          <w:lang w:eastAsia="de-DE"/>
        </w:rPr>
        <w:t>Dr.</w:t>
      </w:r>
      <w:r w:rsidR="00F831C7" w:rsidRPr="00FF0965">
        <w:rPr>
          <w:rFonts w:ascii="Calibri" w:eastAsiaTheme="minorHAnsi" w:hAnsi="Calibri"/>
          <w:i/>
          <w:lang w:eastAsia="de-DE"/>
        </w:rPr>
        <w:t xml:space="preserve"> Claus Christiansen founder and chairman of the board of Nordic Bioscience, Denmark</w:t>
      </w:r>
      <w:r w:rsidR="00A26D15" w:rsidRPr="00FF0965">
        <w:rPr>
          <w:rFonts w:ascii="Calibri" w:eastAsiaTheme="minorHAnsi" w:hAnsi="Calibri"/>
          <w:i/>
          <w:lang w:eastAsia="de-DE"/>
        </w:rPr>
        <w:t xml:space="preserve">, invests </w:t>
      </w:r>
      <w:r w:rsidRPr="00FF0965">
        <w:rPr>
          <w:rFonts w:ascii="Calibri" w:eastAsiaTheme="minorHAnsi" w:hAnsi="Calibri"/>
          <w:i/>
          <w:lang w:eastAsia="de-DE"/>
        </w:rPr>
        <w:t>EUR 6.2 million</w:t>
      </w:r>
    </w:p>
    <w:p w14:paraId="03FFCB7E" w14:textId="77C27C8A" w:rsidR="00946E5C" w:rsidRPr="00FF0965" w:rsidRDefault="00A634A2" w:rsidP="000C1FEE">
      <w:pPr>
        <w:pStyle w:val="Listenabsatz"/>
        <w:numPr>
          <w:ilvl w:val="0"/>
          <w:numId w:val="14"/>
        </w:numPr>
        <w:spacing w:after="0" w:line="240" w:lineRule="auto"/>
        <w:rPr>
          <w:bCs/>
          <w:i/>
        </w:rPr>
      </w:pPr>
      <w:r w:rsidRPr="00FF0965">
        <w:rPr>
          <w:rFonts w:ascii="Calibri" w:eastAsiaTheme="minorHAnsi" w:hAnsi="Calibri"/>
          <w:i/>
          <w:lang w:eastAsia="de-DE"/>
        </w:rPr>
        <w:t xml:space="preserve">Proceeds used to </w:t>
      </w:r>
      <w:r w:rsidR="00F831C7" w:rsidRPr="00FF0965">
        <w:rPr>
          <w:rFonts w:ascii="Calibri" w:eastAsiaTheme="minorHAnsi" w:hAnsi="Calibri"/>
          <w:i/>
          <w:lang w:eastAsia="de-DE"/>
        </w:rPr>
        <w:t>initiate</w:t>
      </w:r>
      <w:r w:rsidRPr="00FF0965">
        <w:rPr>
          <w:rFonts w:ascii="Calibri" w:eastAsiaTheme="minorHAnsi" w:hAnsi="Calibri"/>
          <w:i/>
          <w:lang w:eastAsia="de-DE"/>
        </w:rPr>
        <w:t xml:space="preserve"> the European Phase 2b clinical study of lead compound PQ912</w:t>
      </w:r>
      <w:r w:rsidR="00382253">
        <w:rPr>
          <w:rFonts w:ascii="Calibri" w:eastAsiaTheme="minorHAnsi" w:hAnsi="Calibri"/>
          <w:i/>
          <w:lang w:eastAsia="de-DE"/>
        </w:rPr>
        <w:t xml:space="preserve"> in Alzheimer’s Disease</w:t>
      </w:r>
      <w:r w:rsidR="00F831C7" w:rsidRPr="00FF0965">
        <w:rPr>
          <w:rFonts w:ascii="Calibri" w:eastAsiaTheme="minorHAnsi" w:hAnsi="Calibri"/>
          <w:i/>
          <w:lang w:eastAsia="de-DE"/>
        </w:rPr>
        <w:t xml:space="preserve"> and to advance Probiodrug’s new program for immune checkpoint inhibition</w:t>
      </w:r>
    </w:p>
    <w:p w14:paraId="5CF3B530" w14:textId="1819C150" w:rsidR="000E3ED6" w:rsidRDefault="000E3ED6" w:rsidP="000C1FEE">
      <w:pPr>
        <w:rPr>
          <w:bCs/>
        </w:rPr>
      </w:pPr>
    </w:p>
    <w:p w14:paraId="2F19E8F7" w14:textId="77777777" w:rsidR="000E3ED6" w:rsidRPr="000E3ED6" w:rsidRDefault="000E3ED6" w:rsidP="000C1FEE">
      <w:pPr>
        <w:rPr>
          <w:bCs/>
        </w:rPr>
      </w:pPr>
    </w:p>
    <w:p w14:paraId="072E65F0" w14:textId="11ED138F" w:rsidR="00A20003" w:rsidRPr="00A20003" w:rsidRDefault="007B2481" w:rsidP="000C1FEE">
      <w:pPr>
        <w:pStyle w:val="StandardWeb"/>
        <w:spacing w:before="0" w:beforeAutospacing="0" w:after="0" w:afterAutospacing="0"/>
        <w:jc w:val="both"/>
        <w:rPr>
          <w:rFonts w:ascii="Calibri" w:hAnsi="Calibri"/>
          <w:sz w:val="22"/>
          <w:szCs w:val="22"/>
          <w:lang w:val="en-US"/>
        </w:rPr>
      </w:pPr>
      <w:r w:rsidRPr="004F0A90">
        <w:rPr>
          <w:rFonts w:ascii="Calibri" w:hAnsi="Calibri"/>
          <w:b/>
          <w:bCs/>
          <w:sz w:val="22"/>
          <w:szCs w:val="22"/>
          <w:lang w:val="en-US"/>
        </w:rPr>
        <w:t>HALLE</w:t>
      </w:r>
      <w:r w:rsidR="004F0A90" w:rsidRPr="004F0A90">
        <w:rPr>
          <w:rFonts w:ascii="Calibri" w:hAnsi="Calibri"/>
          <w:b/>
          <w:bCs/>
          <w:sz w:val="22"/>
          <w:szCs w:val="22"/>
          <w:lang w:val="en-US"/>
        </w:rPr>
        <w:t xml:space="preserve"> (</w:t>
      </w:r>
      <w:r w:rsidRPr="004F0A90">
        <w:rPr>
          <w:rFonts w:ascii="Calibri" w:hAnsi="Calibri"/>
          <w:b/>
          <w:bCs/>
          <w:sz w:val="22"/>
          <w:szCs w:val="22"/>
          <w:lang w:val="en-US"/>
        </w:rPr>
        <w:t>SAALE</w:t>
      </w:r>
      <w:r w:rsidR="004F0A90" w:rsidRPr="004F0A90">
        <w:rPr>
          <w:rFonts w:ascii="Calibri" w:hAnsi="Calibri"/>
          <w:b/>
          <w:bCs/>
          <w:sz w:val="22"/>
          <w:szCs w:val="22"/>
          <w:lang w:val="en-US"/>
        </w:rPr>
        <w:t>)</w:t>
      </w:r>
      <w:r w:rsidRPr="004F0A90">
        <w:rPr>
          <w:rFonts w:ascii="Calibri" w:hAnsi="Calibri"/>
          <w:b/>
          <w:bCs/>
          <w:sz w:val="22"/>
          <w:szCs w:val="22"/>
          <w:lang w:val="en-US"/>
        </w:rPr>
        <w:t xml:space="preserve">, Germany, </w:t>
      </w:r>
      <w:r w:rsidR="00465718" w:rsidRPr="007C5CF8">
        <w:rPr>
          <w:rFonts w:ascii="Calibri" w:hAnsi="Calibri"/>
          <w:b/>
          <w:bCs/>
          <w:sz w:val="22"/>
          <w:szCs w:val="22"/>
          <w:lang w:val="en-US"/>
        </w:rPr>
        <w:t>1</w:t>
      </w:r>
      <w:r w:rsidR="00BB2297">
        <w:rPr>
          <w:rFonts w:ascii="Calibri" w:hAnsi="Calibri"/>
          <w:b/>
          <w:bCs/>
          <w:sz w:val="22"/>
          <w:szCs w:val="22"/>
          <w:lang w:val="en-US"/>
        </w:rPr>
        <w:t>5</w:t>
      </w:r>
      <w:r w:rsidR="00A743A1" w:rsidRPr="004F0A90">
        <w:rPr>
          <w:rFonts w:ascii="Calibri" w:hAnsi="Calibri"/>
          <w:b/>
          <w:bCs/>
          <w:sz w:val="22"/>
          <w:szCs w:val="22"/>
          <w:lang w:val="en-US"/>
        </w:rPr>
        <w:t xml:space="preserve"> April</w:t>
      </w:r>
      <w:r w:rsidR="002045E6" w:rsidRPr="004F0A90">
        <w:rPr>
          <w:rFonts w:ascii="Calibri" w:hAnsi="Calibri"/>
          <w:b/>
          <w:bCs/>
          <w:sz w:val="22"/>
          <w:szCs w:val="22"/>
          <w:lang w:val="en-US"/>
        </w:rPr>
        <w:t xml:space="preserve"> </w:t>
      </w:r>
      <w:r w:rsidR="00A743A1" w:rsidRPr="004F0A90">
        <w:rPr>
          <w:rFonts w:ascii="Calibri" w:hAnsi="Calibri"/>
          <w:b/>
          <w:bCs/>
          <w:sz w:val="22"/>
          <w:szCs w:val="22"/>
          <w:lang w:val="en-US"/>
        </w:rPr>
        <w:t>2019</w:t>
      </w:r>
      <w:r w:rsidRPr="004F0A90">
        <w:rPr>
          <w:rFonts w:ascii="Calibri" w:hAnsi="Calibri"/>
          <w:sz w:val="22"/>
          <w:szCs w:val="22"/>
          <w:lang w:val="en-US"/>
        </w:rPr>
        <w:t xml:space="preserve"> –</w:t>
      </w:r>
      <w:r w:rsidR="00465718">
        <w:rPr>
          <w:rFonts w:ascii="Calibri" w:hAnsi="Calibri"/>
          <w:sz w:val="22"/>
          <w:szCs w:val="22"/>
          <w:lang w:val="en-US"/>
        </w:rPr>
        <w:t xml:space="preserve"> </w:t>
      </w:r>
      <w:r w:rsidRPr="004F0A90">
        <w:rPr>
          <w:rFonts w:ascii="Calibri" w:hAnsi="Calibri"/>
          <w:sz w:val="22"/>
          <w:szCs w:val="22"/>
          <w:lang w:val="en-US"/>
        </w:rPr>
        <w:t>Probiodrug AG</w:t>
      </w:r>
      <w:r w:rsidR="004F0A90" w:rsidRPr="004F0A90">
        <w:rPr>
          <w:rFonts w:ascii="Calibri" w:hAnsi="Calibri"/>
          <w:sz w:val="22"/>
          <w:szCs w:val="22"/>
          <w:lang w:val="en-US"/>
        </w:rPr>
        <w:t xml:space="preserve"> </w:t>
      </w:r>
      <w:r w:rsidRPr="004F0A90">
        <w:rPr>
          <w:rFonts w:ascii="Calibri" w:hAnsi="Calibri"/>
          <w:sz w:val="22"/>
          <w:szCs w:val="22"/>
          <w:lang w:val="en-US"/>
        </w:rPr>
        <w:t>(Euronext Amsterdam: PBD</w:t>
      </w:r>
      <w:r w:rsidR="00A20003">
        <w:rPr>
          <w:rFonts w:ascii="Calibri" w:hAnsi="Calibri"/>
          <w:sz w:val="22"/>
          <w:szCs w:val="22"/>
          <w:lang w:val="en-US"/>
        </w:rPr>
        <w:t xml:space="preserve">, </w:t>
      </w:r>
      <w:r w:rsidR="006F062B">
        <w:rPr>
          <w:rFonts w:ascii="Calibri" w:hAnsi="Calibri"/>
          <w:sz w:val="22"/>
          <w:szCs w:val="22"/>
          <w:lang w:val="en-US"/>
        </w:rPr>
        <w:t>ISIN:</w:t>
      </w:r>
      <w:r w:rsidR="004220A7">
        <w:rPr>
          <w:rFonts w:ascii="Calibri" w:hAnsi="Calibri"/>
          <w:sz w:val="22"/>
          <w:szCs w:val="22"/>
          <w:lang w:val="en-US"/>
        </w:rPr>
        <w:t> </w:t>
      </w:r>
      <w:r w:rsidR="006F062B">
        <w:rPr>
          <w:rFonts w:ascii="Calibri" w:hAnsi="Calibri"/>
          <w:sz w:val="22"/>
          <w:szCs w:val="22"/>
          <w:lang w:val="en-US"/>
        </w:rPr>
        <w:t>DE0007921835</w:t>
      </w:r>
      <w:r w:rsidRPr="0045269A">
        <w:rPr>
          <w:rFonts w:ascii="Calibri" w:hAnsi="Calibri"/>
          <w:sz w:val="22"/>
          <w:szCs w:val="22"/>
          <w:lang w:val="en-US"/>
        </w:rPr>
        <w:t>)</w:t>
      </w:r>
      <w:r w:rsidR="00465718">
        <w:rPr>
          <w:rFonts w:ascii="Calibri" w:hAnsi="Calibri"/>
          <w:sz w:val="22"/>
          <w:szCs w:val="22"/>
          <w:lang w:val="en-US"/>
        </w:rPr>
        <w:t>,</w:t>
      </w:r>
      <w:r w:rsidR="004220A7">
        <w:rPr>
          <w:rFonts w:ascii="Calibri" w:hAnsi="Calibri"/>
          <w:sz w:val="22"/>
          <w:szCs w:val="22"/>
          <w:lang w:val="en-US"/>
        </w:rPr>
        <w:t xml:space="preserve"> announces</w:t>
      </w:r>
      <w:r w:rsidR="004F0A90" w:rsidRPr="004F0A90">
        <w:rPr>
          <w:rFonts w:ascii="Calibri" w:hAnsi="Calibri"/>
          <w:sz w:val="22"/>
          <w:szCs w:val="22"/>
          <w:lang w:val="en-US"/>
        </w:rPr>
        <w:t xml:space="preserve"> </w:t>
      </w:r>
      <w:r w:rsidR="00465718">
        <w:rPr>
          <w:rFonts w:ascii="Calibri" w:hAnsi="Calibri"/>
          <w:sz w:val="22"/>
          <w:szCs w:val="22"/>
          <w:lang w:val="en-US"/>
        </w:rPr>
        <w:t>the successful completion of a capital increase by way of private placement</w:t>
      </w:r>
      <w:r w:rsidR="00F22FB0">
        <w:rPr>
          <w:rFonts w:ascii="Calibri" w:hAnsi="Calibri"/>
          <w:sz w:val="22"/>
          <w:szCs w:val="22"/>
          <w:lang w:val="en-US"/>
        </w:rPr>
        <w:t>,</w:t>
      </w:r>
      <w:r w:rsidR="00465718">
        <w:rPr>
          <w:rFonts w:ascii="Calibri" w:hAnsi="Calibri"/>
          <w:sz w:val="22"/>
          <w:szCs w:val="22"/>
          <w:lang w:val="en-US"/>
        </w:rPr>
        <w:t xml:space="preserve"> raising gross proceeds in the amount of </w:t>
      </w:r>
      <w:r w:rsidR="00465718" w:rsidRPr="00465718">
        <w:rPr>
          <w:rFonts w:ascii="Calibri" w:hAnsi="Calibri"/>
          <w:sz w:val="22"/>
          <w:szCs w:val="22"/>
          <w:lang w:val="en-US"/>
        </w:rPr>
        <w:t xml:space="preserve">EUR </w:t>
      </w:r>
      <w:r w:rsidR="00322040" w:rsidRPr="009B49A0">
        <w:rPr>
          <w:rFonts w:ascii="Calibri" w:hAnsi="Calibri"/>
          <w:sz w:val="22"/>
          <w:szCs w:val="22"/>
          <w:lang w:val="en-US"/>
        </w:rPr>
        <w:t>8.2</w:t>
      </w:r>
      <w:r w:rsidR="00465718" w:rsidRPr="00465718">
        <w:rPr>
          <w:rFonts w:ascii="Calibri" w:hAnsi="Calibri"/>
          <w:sz w:val="22"/>
          <w:szCs w:val="22"/>
          <w:lang w:val="en-US"/>
        </w:rPr>
        <w:t xml:space="preserve"> million</w:t>
      </w:r>
      <w:r w:rsidR="00465718">
        <w:rPr>
          <w:rFonts w:ascii="Calibri" w:hAnsi="Calibri"/>
          <w:sz w:val="22"/>
          <w:szCs w:val="22"/>
          <w:lang w:val="en-US"/>
        </w:rPr>
        <w:t xml:space="preserve">. </w:t>
      </w:r>
    </w:p>
    <w:p w14:paraId="1A094E67" w14:textId="77777777" w:rsidR="00A20003" w:rsidRDefault="00A20003" w:rsidP="000C1FEE">
      <w:pPr>
        <w:pStyle w:val="StandardWeb"/>
        <w:spacing w:before="0" w:beforeAutospacing="0" w:after="0" w:afterAutospacing="0"/>
        <w:jc w:val="both"/>
        <w:rPr>
          <w:rFonts w:ascii="Calibri" w:hAnsi="Calibri"/>
          <w:sz w:val="22"/>
          <w:szCs w:val="22"/>
          <w:lang w:val="en-US"/>
        </w:rPr>
      </w:pPr>
    </w:p>
    <w:p w14:paraId="4F2FB3FD" w14:textId="3332E67C" w:rsidR="007C5CF8" w:rsidRDefault="001B1242" w:rsidP="000C1FEE">
      <w:pPr>
        <w:pStyle w:val="StandardWeb"/>
        <w:spacing w:before="0" w:beforeAutospacing="0" w:after="0" w:afterAutospacing="0"/>
        <w:jc w:val="both"/>
        <w:rPr>
          <w:rFonts w:ascii="Calibri" w:hAnsi="Calibri"/>
          <w:sz w:val="22"/>
          <w:szCs w:val="22"/>
          <w:lang w:val="en-US"/>
        </w:rPr>
      </w:pPr>
      <w:r w:rsidRPr="009B49A0">
        <w:rPr>
          <w:rFonts w:ascii="Calibri" w:hAnsi="Calibri"/>
          <w:sz w:val="22"/>
          <w:szCs w:val="22"/>
          <w:lang w:val="en-US"/>
        </w:rPr>
        <w:t>Th</w:t>
      </w:r>
      <w:r w:rsidR="009B49A0">
        <w:rPr>
          <w:rFonts w:ascii="Calibri" w:hAnsi="Calibri"/>
          <w:sz w:val="22"/>
          <w:szCs w:val="22"/>
          <w:lang w:val="en-US"/>
        </w:rPr>
        <w:t>e</w:t>
      </w:r>
      <w:r w:rsidRPr="009B49A0">
        <w:rPr>
          <w:rFonts w:ascii="Calibri" w:hAnsi="Calibri"/>
          <w:sz w:val="22"/>
          <w:szCs w:val="22"/>
          <w:lang w:val="en-US"/>
        </w:rPr>
        <w:t xml:space="preserve"> </w:t>
      </w:r>
      <w:r w:rsidR="00D31BB2" w:rsidRPr="009B49A0">
        <w:rPr>
          <w:rFonts w:ascii="Calibri" w:hAnsi="Calibri"/>
          <w:sz w:val="22"/>
          <w:szCs w:val="22"/>
          <w:lang w:val="en-US"/>
        </w:rPr>
        <w:t xml:space="preserve">new </w:t>
      </w:r>
      <w:r w:rsidR="00352922">
        <w:rPr>
          <w:rFonts w:ascii="Calibri" w:hAnsi="Calibri"/>
          <w:sz w:val="22"/>
          <w:szCs w:val="22"/>
          <w:lang w:val="en-US"/>
        </w:rPr>
        <w:t>i</w:t>
      </w:r>
      <w:r w:rsidR="00BE7ED1" w:rsidRPr="009B49A0">
        <w:rPr>
          <w:rFonts w:ascii="Calibri" w:hAnsi="Calibri"/>
          <w:sz w:val="22"/>
          <w:szCs w:val="22"/>
          <w:lang w:val="en-US"/>
        </w:rPr>
        <w:t xml:space="preserve">nvestor </w:t>
      </w:r>
      <w:r w:rsidR="00352922">
        <w:rPr>
          <w:rFonts w:ascii="Calibri" w:hAnsi="Calibri"/>
          <w:sz w:val="22"/>
          <w:szCs w:val="22"/>
          <w:lang w:val="en-US"/>
        </w:rPr>
        <w:t>c</w:t>
      </w:r>
      <w:r w:rsidRPr="009B49A0">
        <w:rPr>
          <w:rFonts w:ascii="Calibri" w:hAnsi="Calibri"/>
          <w:sz w:val="22"/>
          <w:szCs w:val="22"/>
          <w:lang w:val="en-US"/>
        </w:rPr>
        <w:t xml:space="preserve">onsortium has a </w:t>
      </w:r>
      <w:r w:rsidR="007C5CF8" w:rsidRPr="009B49A0">
        <w:rPr>
          <w:rFonts w:ascii="Calibri" w:hAnsi="Calibri"/>
          <w:sz w:val="22"/>
          <w:szCs w:val="22"/>
          <w:lang w:val="en-US"/>
        </w:rPr>
        <w:t xml:space="preserve">clear </w:t>
      </w:r>
      <w:r w:rsidRPr="009B49A0">
        <w:rPr>
          <w:rFonts w:ascii="Calibri" w:hAnsi="Calibri"/>
          <w:sz w:val="22"/>
          <w:szCs w:val="22"/>
          <w:lang w:val="en-US"/>
        </w:rPr>
        <w:t xml:space="preserve">strategic </w:t>
      </w:r>
      <w:r w:rsidR="007C5CF8" w:rsidRPr="009B49A0">
        <w:rPr>
          <w:rFonts w:ascii="Calibri" w:hAnsi="Calibri"/>
          <w:sz w:val="22"/>
          <w:szCs w:val="22"/>
          <w:lang w:val="en-US"/>
        </w:rPr>
        <w:t>vision for</w:t>
      </w:r>
      <w:r w:rsidRPr="009B49A0">
        <w:rPr>
          <w:rFonts w:ascii="Calibri" w:hAnsi="Calibri"/>
          <w:sz w:val="22"/>
          <w:szCs w:val="22"/>
          <w:lang w:val="en-US"/>
        </w:rPr>
        <w:t xml:space="preserve"> </w:t>
      </w:r>
      <w:r w:rsidR="007C5CF8" w:rsidRPr="009B49A0">
        <w:rPr>
          <w:rFonts w:ascii="Calibri" w:hAnsi="Calibri"/>
          <w:sz w:val="22"/>
          <w:szCs w:val="22"/>
          <w:lang w:val="en-US"/>
        </w:rPr>
        <w:t>Probiodrug</w:t>
      </w:r>
      <w:r w:rsidRPr="009B49A0">
        <w:rPr>
          <w:rFonts w:ascii="Calibri" w:hAnsi="Calibri"/>
          <w:sz w:val="22"/>
          <w:szCs w:val="22"/>
          <w:lang w:val="en-US"/>
        </w:rPr>
        <w:t xml:space="preserve"> and </w:t>
      </w:r>
      <w:r w:rsidR="00C40BE2" w:rsidRPr="009B49A0">
        <w:rPr>
          <w:rFonts w:ascii="Calibri" w:hAnsi="Calibri"/>
          <w:sz w:val="22"/>
          <w:szCs w:val="22"/>
          <w:lang w:val="en-US"/>
        </w:rPr>
        <w:t xml:space="preserve">intends to support </w:t>
      </w:r>
      <w:r w:rsidR="007C5CF8" w:rsidRPr="009B49A0">
        <w:rPr>
          <w:rFonts w:ascii="Calibri" w:hAnsi="Calibri"/>
          <w:sz w:val="22"/>
          <w:szCs w:val="22"/>
          <w:lang w:val="en-US"/>
        </w:rPr>
        <w:t>its</w:t>
      </w:r>
      <w:r w:rsidRPr="009B49A0">
        <w:rPr>
          <w:rFonts w:ascii="Calibri" w:hAnsi="Calibri"/>
          <w:sz w:val="22"/>
          <w:szCs w:val="22"/>
          <w:lang w:val="en-US"/>
        </w:rPr>
        <w:t xml:space="preserve"> </w:t>
      </w:r>
      <w:r w:rsidR="00D31BB2" w:rsidRPr="009B49A0">
        <w:rPr>
          <w:rFonts w:ascii="Calibri" w:hAnsi="Calibri"/>
          <w:sz w:val="22"/>
          <w:szCs w:val="22"/>
          <w:lang w:val="en-US"/>
        </w:rPr>
        <w:t xml:space="preserve">growth strategy </w:t>
      </w:r>
      <w:r w:rsidRPr="009B49A0">
        <w:rPr>
          <w:rFonts w:ascii="Calibri" w:hAnsi="Calibri"/>
          <w:sz w:val="22"/>
          <w:szCs w:val="22"/>
          <w:lang w:val="en-US"/>
        </w:rPr>
        <w:t>on a long-term basis.</w:t>
      </w:r>
      <w:r w:rsidR="00741784" w:rsidRPr="00741784">
        <w:rPr>
          <w:rFonts w:ascii="Calibri" w:hAnsi="Calibri"/>
          <w:sz w:val="22"/>
          <w:szCs w:val="22"/>
          <w:lang w:val="en-US"/>
        </w:rPr>
        <w:t xml:space="preserve"> </w:t>
      </w:r>
    </w:p>
    <w:p w14:paraId="75F05BE0" w14:textId="77777777" w:rsidR="007C5CF8" w:rsidRDefault="007C5CF8" w:rsidP="000C1FEE">
      <w:pPr>
        <w:pStyle w:val="StandardWeb"/>
        <w:spacing w:before="0" w:beforeAutospacing="0" w:after="0" w:afterAutospacing="0"/>
        <w:jc w:val="both"/>
        <w:rPr>
          <w:rFonts w:ascii="Calibri" w:hAnsi="Calibri"/>
          <w:sz w:val="22"/>
          <w:szCs w:val="22"/>
          <w:lang w:val="en-US"/>
        </w:rPr>
      </w:pPr>
    </w:p>
    <w:p w14:paraId="65536207" w14:textId="44CF9193" w:rsidR="00C40BE2" w:rsidRDefault="00C40BE2" w:rsidP="000C1FEE">
      <w:pPr>
        <w:pStyle w:val="StandardWeb"/>
        <w:spacing w:before="0" w:beforeAutospacing="0" w:after="0" w:afterAutospacing="0"/>
        <w:jc w:val="both"/>
        <w:rPr>
          <w:rFonts w:ascii="Calibri" w:hAnsi="Calibri"/>
          <w:sz w:val="22"/>
          <w:szCs w:val="22"/>
          <w:lang w:val="en-US"/>
        </w:rPr>
      </w:pPr>
      <w:r>
        <w:rPr>
          <w:rFonts w:ascii="Calibri" w:hAnsi="Calibri"/>
          <w:sz w:val="22"/>
          <w:szCs w:val="22"/>
          <w:lang w:val="en-US"/>
        </w:rPr>
        <w:t xml:space="preserve">“Probiodrug is a technology leader </w:t>
      </w:r>
      <w:r w:rsidRPr="00070AB5">
        <w:rPr>
          <w:rFonts w:ascii="Calibri" w:hAnsi="Calibri"/>
          <w:sz w:val="22"/>
          <w:szCs w:val="22"/>
          <w:lang w:val="en-US"/>
        </w:rPr>
        <w:t>with a</w:t>
      </w:r>
      <w:r w:rsidR="0042259D">
        <w:rPr>
          <w:rFonts w:ascii="Calibri" w:hAnsi="Calibri"/>
          <w:sz w:val="22"/>
          <w:szCs w:val="22"/>
          <w:lang w:val="en-US"/>
        </w:rPr>
        <w:t>n experienced manag</w:t>
      </w:r>
      <w:r w:rsidR="003603F5">
        <w:rPr>
          <w:rFonts w:ascii="Calibri" w:hAnsi="Calibri"/>
          <w:sz w:val="22"/>
          <w:szCs w:val="22"/>
          <w:lang w:val="en-US"/>
        </w:rPr>
        <w:t xml:space="preserve">ement team and a </w:t>
      </w:r>
      <w:r w:rsidR="00EF773B">
        <w:rPr>
          <w:rFonts w:ascii="Calibri" w:hAnsi="Calibri"/>
          <w:sz w:val="22"/>
          <w:szCs w:val="22"/>
          <w:lang w:val="en-US"/>
        </w:rPr>
        <w:t>very solid know-how and IP position on novel inhibitors for disease relevant enzymes</w:t>
      </w:r>
      <w:r w:rsidR="003603F5">
        <w:rPr>
          <w:rFonts w:ascii="Calibri" w:hAnsi="Calibri"/>
          <w:sz w:val="22"/>
          <w:szCs w:val="22"/>
          <w:lang w:val="en-US"/>
        </w:rPr>
        <w:t>.</w:t>
      </w:r>
      <w:r w:rsidR="00EF773B">
        <w:rPr>
          <w:rFonts w:ascii="Calibri" w:hAnsi="Calibri"/>
          <w:sz w:val="22"/>
          <w:szCs w:val="22"/>
          <w:lang w:val="en-US"/>
        </w:rPr>
        <w:t xml:space="preserve"> </w:t>
      </w:r>
      <w:r w:rsidR="003603F5">
        <w:rPr>
          <w:rFonts w:ascii="Calibri" w:hAnsi="Calibri"/>
          <w:sz w:val="22"/>
          <w:szCs w:val="22"/>
          <w:lang w:val="en-US"/>
        </w:rPr>
        <w:t xml:space="preserve">The Company </w:t>
      </w:r>
      <w:r w:rsidR="00EF773B">
        <w:rPr>
          <w:rFonts w:ascii="Calibri" w:hAnsi="Calibri"/>
          <w:sz w:val="22"/>
          <w:szCs w:val="22"/>
          <w:lang w:val="en-US"/>
        </w:rPr>
        <w:t xml:space="preserve">has a </w:t>
      </w:r>
      <w:r w:rsidRPr="00070AB5">
        <w:rPr>
          <w:rFonts w:ascii="Calibri" w:hAnsi="Calibri"/>
          <w:sz w:val="22"/>
          <w:szCs w:val="22"/>
          <w:lang w:val="en-US"/>
        </w:rPr>
        <w:t xml:space="preserve">convincing approach </w:t>
      </w:r>
      <w:r w:rsidR="00EF773B">
        <w:rPr>
          <w:rFonts w:ascii="Calibri" w:hAnsi="Calibri"/>
          <w:sz w:val="22"/>
          <w:szCs w:val="22"/>
          <w:lang w:val="en-US"/>
        </w:rPr>
        <w:t xml:space="preserve">to block </w:t>
      </w:r>
      <w:r w:rsidRPr="00070AB5">
        <w:rPr>
          <w:rFonts w:ascii="Calibri" w:hAnsi="Calibri"/>
          <w:sz w:val="22"/>
          <w:szCs w:val="22"/>
          <w:lang w:val="en-US"/>
        </w:rPr>
        <w:t>of Glutaminyl</w:t>
      </w:r>
      <w:r w:rsidR="00EF773B">
        <w:rPr>
          <w:rFonts w:ascii="Calibri" w:hAnsi="Calibri"/>
          <w:sz w:val="22"/>
          <w:szCs w:val="22"/>
          <w:lang w:val="en-US"/>
        </w:rPr>
        <w:t xml:space="preserve"> </w:t>
      </w:r>
      <w:r w:rsidRPr="00070AB5">
        <w:rPr>
          <w:rFonts w:ascii="Calibri" w:hAnsi="Calibri"/>
          <w:sz w:val="22"/>
          <w:szCs w:val="22"/>
          <w:lang w:val="en-US"/>
        </w:rPr>
        <w:t xml:space="preserve">Cyclase </w:t>
      </w:r>
      <w:r w:rsidR="00EF773B">
        <w:rPr>
          <w:rFonts w:ascii="Calibri" w:hAnsi="Calibri"/>
          <w:sz w:val="22"/>
          <w:szCs w:val="22"/>
          <w:lang w:val="en-US"/>
        </w:rPr>
        <w:t>as therapeutic target</w:t>
      </w:r>
      <w:r>
        <w:rPr>
          <w:rFonts w:ascii="Calibri" w:hAnsi="Calibri"/>
          <w:sz w:val="22"/>
          <w:szCs w:val="22"/>
          <w:lang w:val="en-US"/>
        </w:rPr>
        <w:t xml:space="preserve"> </w:t>
      </w:r>
      <w:r w:rsidRPr="00070AB5">
        <w:rPr>
          <w:rFonts w:ascii="Calibri" w:hAnsi="Calibri"/>
          <w:sz w:val="22"/>
          <w:szCs w:val="22"/>
          <w:lang w:val="en-US"/>
        </w:rPr>
        <w:t>in Alzheime</w:t>
      </w:r>
      <w:r>
        <w:rPr>
          <w:rFonts w:ascii="Calibri" w:hAnsi="Calibri"/>
          <w:sz w:val="22"/>
          <w:szCs w:val="22"/>
          <w:lang w:val="en-US"/>
        </w:rPr>
        <w:t xml:space="preserve">r’s Disease </w:t>
      </w:r>
      <w:r w:rsidR="00EF773B">
        <w:rPr>
          <w:rFonts w:ascii="Calibri" w:hAnsi="Calibri"/>
          <w:sz w:val="22"/>
          <w:szCs w:val="22"/>
          <w:lang w:val="en-US"/>
        </w:rPr>
        <w:t>and Cancer Immunotherapy</w:t>
      </w:r>
      <w:r w:rsidRPr="00070AB5">
        <w:rPr>
          <w:rFonts w:ascii="Calibri" w:hAnsi="Calibri"/>
          <w:sz w:val="22"/>
          <w:szCs w:val="22"/>
          <w:lang w:val="en-US"/>
        </w:rPr>
        <w:t>.</w:t>
      </w:r>
      <w:r>
        <w:rPr>
          <w:rFonts w:ascii="Calibri" w:hAnsi="Calibri"/>
          <w:sz w:val="22"/>
          <w:szCs w:val="22"/>
          <w:lang w:val="en-US"/>
        </w:rPr>
        <w:t xml:space="preserve"> The </w:t>
      </w:r>
      <w:r w:rsidR="00352922">
        <w:rPr>
          <w:rFonts w:ascii="Calibri" w:hAnsi="Calibri"/>
          <w:sz w:val="22"/>
          <w:szCs w:val="22"/>
          <w:lang w:val="en-US"/>
        </w:rPr>
        <w:t xml:space="preserve">new investor </w:t>
      </w:r>
      <w:r>
        <w:rPr>
          <w:rFonts w:ascii="Calibri" w:hAnsi="Calibri"/>
          <w:sz w:val="22"/>
          <w:szCs w:val="22"/>
          <w:lang w:val="en-US"/>
        </w:rPr>
        <w:t xml:space="preserve">consortium </w:t>
      </w:r>
      <w:r w:rsidRPr="00EF002E">
        <w:rPr>
          <w:rFonts w:ascii="Calibri" w:hAnsi="Calibri"/>
          <w:sz w:val="22"/>
          <w:szCs w:val="22"/>
          <w:lang w:val="en-US"/>
        </w:rPr>
        <w:t>recognize</w:t>
      </w:r>
      <w:r>
        <w:rPr>
          <w:rFonts w:ascii="Calibri" w:hAnsi="Calibri"/>
          <w:sz w:val="22"/>
          <w:szCs w:val="22"/>
          <w:lang w:val="en-US"/>
        </w:rPr>
        <w:t>s</w:t>
      </w:r>
      <w:r w:rsidRPr="00EF002E">
        <w:rPr>
          <w:rFonts w:ascii="Calibri" w:hAnsi="Calibri"/>
          <w:sz w:val="22"/>
          <w:szCs w:val="22"/>
          <w:lang w:val="en-US"/>
        </w:rPr>
        <w:t xml:space="preserve"> the significance of </w:t>
      </w:r>
      <w:r>
        <w:rPr>
          <w:rFonts w:ascii="Calibri" w:hAnsi="Calibri"/>
          <w:sz w:val="22"/>
          <w:szCs w:val="22"/>
          <w:lang w:val="en-US"/>
        </w:rPr>
        <w:t>Probiodrug’s</w:t>
      </w:r>
      <w:r w:rsidRPr="00EF002E">
        <w:rPr>
          <w:rFonts w:ascii="Calibri" w:hAnsi="Calibri"/>
          <w:sz w:val="22"/>
          <w:szCs w:val="22"/>
          <w:lang w:val="en-US"/>
        </w:rPr>
        <w:t xml:space="preserve"> scientific approach and the </w:t>
      </w:r>
      <w:r>
        <w:rPr>
          <w:rFonts w:ascii="Calibri" w:hAnsi="Calibri"/>
          <w:sz w:val="22"/>
          <w:szCs w:val="22"/>
          <w:lang w:val="en-US"/>
        </w:rPr>
        <w:t xml:space="preserve">diligent </w:t>
      </w:r>
      <w:r w:rsidRPr="00EF002E">
        <w:rPr>
          <w:rFonts w:ascii="Calibri" w:hAnsi="Calibri"/>
          <w:sz w:val="22"/>
          <w:szCs w:val="22"/>
          <w:lang w:val="en-US"/>
        </w:rPr>
        <w:t xml:space="preserve">clinical work </w:t>
      </w:r>
      <w:r>
        <w:rPr>
          <w:rFonts w:ascii="Calibri" w:hAnsi="Calibri"/>
          <w:sz w:val="22"/>
          <w:szCs w:val="22"/>
          <w:lang w:val="en-US"/>
        </w:rPr>
        <w:t xml:space="preserve">the team </w:t>
      </w:r>
      <w:r w:rsidRPr="00EF002E">
        <w:rPr>
          <w:rFonts w:ascii="Calibri" w:hAnsi="Calibri"/>
          <w:sz w:val="22"/>
          <w:szCs w:val="22"/>
          <w:lang w:val="en-US"/>
        </w:rPr>
        <w:t xml:space="preserve">has performed </w:t>
      </w:r>
      <w:r>
        <w:rPr>
          <w:rFonts w:ascii="Calibri" w:hAnsi="Calibri"/>
          <w:sz w:val="22"/>
          <w:szCs w:val="22"/>
          <w:lang w:val="en-US"/>
        </w:rPr>
        <w:t>in preparation of the Phase 2b program for its lead compound PQ912</w:t>
      </w:r>
      <w:r w:rsidR="00EF773B">
        <w:rPr>
          <w:rFonts w:ascii="Calibri" w:hAnsi="Calibri"/>
          <w:sz w:val="22"/>
          <w:szCs w:val="22"/>
          <w:lang w:val="en-US"/>
        </w:rPr>
        <w:t>.</w:t>
      </w:r>
      <w:r>
        <w:rPr>
          <w:rFonts w:ascii="Calibri" w:hAnsi="Calibri"/>
          <w:sz w:val="22"/>
          <w:szCs w:val="22"/>
          <w:lang w:val="en-US"/>
        </w:rPr>
        <w:t xml:space="preserve">”, </w:t>
      </w:r>
      <w:r w:rsidRPr="00741784">
        <w:rPr>
          <w:rFonts w:ascii="Calibri" w:hAnsi="Calibri"/>
          <w:b/>
          <w:sz w:val="22"/>
          <w:szCs w:val="22"/>
          <w:lang w:val="en-US"/>
        </w:rPr>
        <w:t xml:space="preserve">commented </w:t>
      </w:r>
      <w:r w:rsidR="00BB2297">
        <w:rPr>
          <w:rFonts w:ascii="Calibri" w:hAnsi="Calibri"/>
          <w:b/>
          <w:sz w:val="22"/>
          <w:szCs w:val="22"/>
          <w:lang w:val="en-US"/>
        </w:rPr>
        <w:t xml:space="preserve">Dr. </w:t>
      </w:r>
      <w:r w:rsidRPr="00741784">
        <w:rPr>
          <w:rFonts w:ascii="Calibri" w:hAnsi="Calibri"/>
          <w:b/>
          <w:sz w:val="22"/>
          <w:szCs w:val="22"/>
          <w:lang w:val="en-US"/>
        </w:rPr>
        <w:t>Claus Christiansen, Leader of the consortium and Chairman of the Board of Nordic Bio</w:t>
      </w:r>
      <w:r w:rsidR="00BB2297">
        <w:rPr>
          <w:rFonts w:ascii="Calibri" w:hAnsi="Calibri"/>
          <w:b/>
          <w:sz w:val="22"/>
          <w:szCs w:val="22"/>
          <w:lang w:val="en-US"/>
        </w:rPr>
        <w:t>s</w:t>
      </w:r>
      <w:r w:rsidRPr="00741784">
        <w:rPr>
          <w:rFonts w:ascii="Calibri" w:hAnsi="Calibri"/>
          <w:b/>
          <w:sz w:val="22"/>
          <w:szCs w:val="22"/>
          <w:lang w:val="en-US"/>
        </w:rPr>
        <w:t>cience.</w:t>
      </w:r>
    </w:p>
    <w:p w14:paraId="4AE4A22D" w14:textId="77777777" w:rsidR="00C40BE2" w:rsidRDefault="00C40BE2" w:rsidP="000C1FEE">
      <w:pPr>
        <w:ind w:right="-330"/>
        <w:jc w:val="both"/>
        <w:rPr>
          <w:lang w:val="en-US" w:eastAsia="de-DE"/>
        </w:rPr>
      </w:pPr>
    </w:p>
    <w:p w14:paraId="402E66F3" w14:textId="2EF7AFF0" w:rsidR="00C40BE2" w:rsidRDefault="00C40BE2" w:rsidP="000C1FEE">
      <w:pPr>
        <w:ind w:right="95"/>
        <w:jc w:val="both"/>
        <w:rPr>
          <w:lang w:val="en-US" w:eastAsia="de-DE"/>
        </w:rPr>
      </w:pPr>
      <w:r>
        <w:rPr>
          <w:lang w:val="en-US" w:eastAsia="de-DE"/>
        </w:rPr>
        <w:t>“</w:t>
      </w:r>
      <w:r w:rsidRPr="00070AB5">
        <w:rPr>
          <w:lang w:val="en-US" w:eastAsia="de-DE"/>
        </w:rPr>
        <w:t xml:space="preserve">Past clinical </w:t>
      </w:r>
      <w:r>
        <w:rPr>
          <w:lang w:val="en-US" w:eastAsia="de-DE"/>
        </w:rPr>
        <w:t>trial failures</w:t>
      </w:r>
      <w:r w:rsidRPr="00070AB5">
        <w:rPr>
          <w:lang w:val="en-US" w:eastAsia="de-DE"/>
        </w:rPr>
        <w:t xml:space="preserve"> from major industry players all i</w:t>
      </w:r>
      <w:r>
        <w:rPr>
          <w:lang w:val="en-US" w:eastAsia="de-DE"/>
        </w:rPr>
        <w:t>ndicate that</w:t>
      </w:r>
      <w:r w:rsidR="00694BBE">
        <w:rPr>
          <w:lang w:val="en-US" w:eastAsia="de-DE"/>
        </w:rPr>
        <w:t xml:space="preserve"> in</w:t>
      </w:r>
      <w:r w:rsidR="003603F5">
        <w:rPr>
          <w:lang w:val="en-US" w:eastAsia="de-DE"/>
        </w:rPr>
        <w:t xml:space="preserve"> Alzheimer’s Disease </w:t>
      </w:r>
      <w:r w:rsidR="00694BBE">
        <w:rPr>
          <w:lang w:val="en-US" w:eastAsia="de-DE"/>
        </w:rPr>
        <w:t xml:space="preserve">treatments beyond the amyloid hypothesis are urgently needed. </w:t>
      </w:r>
      <w:r>
        <w:rPr>
          <w:lang w:val="en-US" w:eastAsia="de-DE"/>
        </w:rPr>
        <w:t xml:space="preserve">Probiodrug </w:t>
      </w:r>
      <w:r w:rsidR="0042259D">
        <w:rPr>
          <w:lang w:val="en-US" w:eastAsia="de-DE"/>
        </w:rPr>
        <w:t xml:space="preserve">will not give-up </w:t>
      </w:r>
      <w:r w:rsidR="00694BBE">
        <w:rPr>
          <w:lang w:val="en-US" w:eastAsia="de-DE"/>
        </w:rPr>
        <w:t xml:space="preserve">in </w:t>
      </w:r>
      <w:r w:rsidR="0042259D">
        <w:rPr>
          <w:lang w:val="en-US" w:eastAsia="de-DE"/>
        </w:rPr>
        <w:t xml:space="preserve">its quest to find a disease modifying </w:t>
      </w:r>
      <w:r w:rsidR="003603F5">
        <w:rPr>
          <w:lang w:val="en-US" w:eastAsia="de-DE"/>
        </w:rPr>
        <w:t>therapy</w:t>
      </w:r>
      <w:r w:rsidR="0042259D">
        <w:rPr>
          <w:lang w:val="en-US" w:eastAsia="de-DE"/>
        </w:rPr>
        <w:t xml:space="preserve"> for patients in need. With PQ912 we have a </w:t>
      </w:r>
      <w:r w:rsidR="003603F5">
        <w:rPr>
          <w:lang w:val="en-US" w:eastAsia="de-DE"/>
        </w:rPr>
        <w:t xml:space="preserve">unique, </w:t>
      </w:r>
      <w:r>
        <w:rPr>
          <w:lang w:val="en-US" w:eastAsia="de-DE"/>
        </w:rPr>
        <w:t xml:space="preserve">first-in-class </w:t>
      </w:r>
      <w:r w:rsidRPr="00C40BE2">
        <w:rPr>
          <w:lang w:val="en-US" w:eastAsia="de-DE"/>
        </w:rPr>
        <w:t>approach</w:t>
      </w:r>
      <w:r>
        <w:rPr>
          <w:lang w:val="en-US" w:eastAsia="de-DE"/>
        </w:rPr>
        <w:t>.</w:t>
      </w:r>
      <w:r w:rsidRPr="00EF56DF">
        <w:rPr>
          <w:lang w:val="en-US" w:eastAsia="de-DE"/>
        </w:rPr>
        <w:t xml:space="preserve"> </w:t>
      </w:r>
      <w:r w:rsidR="00694BBE">
        <w:rPr>
          <w:lang w:val="en-US" w:eastAsia="de-DE"/>
        </w:rPr>
        <w:t>We are</w:t>
      </w:r>
      <w:r>
        <w:rPr>
          <w:lang w:val="en-US" w:eastAsia="de-DE"/>
        </w:rPr>
        <w:t xml:space="preserve"> very proud </w:t>
      </w:r>
      <w:r w:rsidR="0042259D">
        <w:rPr>
          <w:lang w:val="en-US" w:eastAsia="de-DE"/>
        </w:rPr>
        <w:t>that we</w:t>
      </w:r>
      <w:r w:rsidR="008B0166">
        <w:rPr>
          <w:lang w:val="en-US" w:eastAsia="de-DE"/>
        </w:rPr>
        <w:t xml:space="preserve"> </w:t>
      </w:r>
      <w:r>
        <w:rPr>
          <w:lang w:val="en-US" w:eastAsia="de-DE"/>
        </w:rPr>
        <w:t xml:space="preserve">have gained the support of such a </w:t>
      </w:r>
      <w:r w:rsidR="0042259D">
        <w:rPr>
          <w:lang w:val="en-US" w:eastAsia="de-DE"/>
        </w:rPr>
        <w:t>seasoned</w:t>
      </w:r>
      <w:r>
        <w:rPr>
          <w:lang w:val="en-US" w:eastAsia="de-DE"/>
        </w:rPr>
        <w:t xml:space="preserve"> consortium of life sciences specialists who</w:t>
      </w:r>
      <w:r w:rsidR="003603F5">
        <w:rPr>
          <w:lang w:val="en-US" w:eastAsia="de-DE"/>
        </w:rPr>
        <w:t xml:space="preserve">se </w:t>
      </w:r>
      <w:r>
        <w:rPr>
          <w:lang w:val="en-US" w:eastAsia="de-DE"/>
        </w:rPr>
        <w:t>long-term com</w:t>
      </w:r>
      <w:r w:rsidR="008B0166">
        <w:rPr>
          <w:lang w:val="en-US" w:eastAsia="de-DE"/>
        </w:rPr>
        <w:t>m</w:t>
      </w:r>
      <w:r>
        <w:rPr>
          <w:lang w:val="en-US" w:eastAsia="de-DE"/>
        </w:rPr>
        <w:t>i</w:t>
      </w:r>
      <w:r w:rsidR="008B0166">
        <w:rPr>
          <w:lang w:val="en-US" w:eastAsia="de-DE"/>
        </w:rPr>
        <w:t>t</w:t>
      </w:r>
      <w:r>
        <w:rPr>
          <w:lang w:val="en-US" w:eastAsia="de-DE"/>
        </w:rPr>
        <w:t>ment</w:t>
      </w:r>
      <w:r w:rsidR="003603F5">
        <w:rPr>
          <w:lang w:val="en-US" w:eastAsia="de-DE"/>
        </w:rPr>
        <w:t xml:space="preserve"> will enable the clinical </w:t>
      </w:r>
      <w:r w:rsidR="00BB2297">
        <w:rPr>
          <w:lang w:val="en-US" w:eastAsia="de-DE"/>
        </w:rPr>
        <w:t>P</w:t>
      </w:r>
      <w:r w:rsidR="003603F5">
        <w:rPr>
          <w:lang w:val="en-US" w:eastAsia="de-DE"/>
        </w:rPr>
        <w:t>hase 2b program in Europe</w:t>
      </w:r>
      <w:r w:rsidR="008B0166">
        <w:rPr>
          <w:lang w:val="en-US" w:eastAsia="de-DE"/>
        </w:rPr>
        <w:t>.</w:t>
      </w:r>
      <w:r>
        <w:rPr>
          <w:lang w:val="en-US" w:eastAsia="de-DE"/>
        </w:rPr>
        <w:t xml:space="preserve">”, </w:t>
      </w:r>
      <w:r w:rsidRPr="008E3026">
        <w:rPr>
          <w:b/>
          <w:lang w:val="en-US" w:eastAsia="de-DE"/>
        </w:rPr>
        <w:t>added Dr. Ulrich Dauer, CEO of Probiodrug.</w:t>
      </w:r>
    </w:p>
    <w:p w14:paraId="11C61662" w14:textId="77777777" w:rsidR="00A15257" w:rsidRDefault="00A15257" w:rsidP="000C1FEE">
      <w:pPr>
        <w:ind w:right="-330"/>
        <w:jc w:val="both"/>
        <w:rPr>
          <w:rFonts w:asciiTheme="minorHAnsi" w:hAnsiTheme="minorHAnsi"/>
        </w:rPr>
      </w:pPr>
    </w:p>
    <w:p w14:paraId="302E8401" w14:textId="77777777" w:rsidR="000C1FEE" w:rsidRDefault="000C1FEE" w:rsidP="000C1FEE">
      <w:pPr>
        <w:ind w:right="-330"/>
        <w:jc w:val="both"/>
        <w:rPr>
          <w:rFonts w:asciiTheme="minorHAnsi" w:hAnsiTheme="minorHAnsi"/>
        </w:rPr>
      </w:pPr>
    </w:p>
    <w:p w14:paraId="775571A2" w14:textId="77777777" w:rsidR="002045E6" w:rsidRPr="004F0A90" w:rsidRDefault="007B2481" w:rsidP="000C1FEE">
      <w:pPr>
        <w:ind w:right="-330"/>
        <w:jc w:val="center"/>
        <w:rPr>
          <w:rFonts w:asciiTheme="minorHAnsi" w:hAnsiTheme="minorHAnsi"/>
        </w:rPr>
      </w:pPr>
      <w:r w:rsidRPr="004F0A90">
        <w:rPr>
          <w:rFonts w:asciiTheme="minorHAnsi" w:hAnsiTheme="minorHAnsi"/>
        </w:rPr>
        <w:t>###</w:t>
      </w:r>
    </w:p>
    <w:p w14:paraId="23F5515C" w14:textId="77777777" w:rsidR="00F86191" w:rsidRDefault="00F86191" w:rsidP="000C1FEE">
      <w:pPr>
        <w:ind w:right="-330"/>
        <w:jc w:val="center"/>
        <w:rPr>
          <w:rFonts w:asciiTheme="minorHAnsi" w:hAnsiTheme="minorHAnsi"/>
        </w:rPr>
      </w:pPr>
    </w:p>
    <w:p w14:paraId="038AEE5D" w14:textId="77777777" w:rsidR="000C1FEE" w:rsidRPr="004F0A90" w:rsidRDefault="000C1FEE" w:rsidP="000C1FEE">
      <w:pPr>
        <w:ind w:right="-330"/>
        <w:jc w:val="center"/>
        <w:rPr>
          <w:rFonts w:asciiTheme="minorHAnsi" w:hAnsiTheme="minorHAnsi"/>
        </w:rPr>
      </w:pPr>
      <w:bookmarkStart w:id="1" w:name="_GoBack"/>
      <w:bookmarkEnd w:id="1"/>
    </w:p>
    <w:p w14:paraId="153EF37E" w14:textId="77777777" w:rsidR="00E544C3" w:rsidRPr="004F0A90" w:rsidRDefault="00E544C3" w:rsidP="000C1FEE">
      <w:pPr>
        <w:ind w:right="-330"/>
        <w:jc w:val="both"/>
        <w:rPr>
          <w:b/>
          <w:u w:val="single"/>
        </w:rPr>
      </w:pPr>
      <w:r w:rsidRPr="004F0A90">
        <w:rPr>
          <w:b/>
          <w:u w:val="single"/>
        </w:rPr>
        <w:t>For more information, please contact:</w:t>
      </w:r>
    </w:p>
    <w:p w14:paraId="2B0FDDAD" w14:textId="77777777" w:rsidR="00E544C3" w:rsidRPr="004F0A90" w:rsidRDefault="00E544C3" w:rsidP="000C1FEE">
      <w:pPr>
        <w:ind w:right="-330"/>
        <w:jc w:val="both"/>
        <w:rPr>
          <w:b/>
          <w:lang w:val="de-DE"/>
        </w:rPr>
      </w:pPr>
      <w:r w:rsidRPr="004F0A90">
        <w:rPr>
          <w:b/>
          <w:lang w:val="de-DE"/>
        </w:rPr>
        <w:t xml:space="preserve">Probiodrug </w:t>
      </w:r>
    </w:p>
    <w:p w14:paraId="1AB7F278" w14:textId="77777777" w:rsidR="00E544C3" w:rsidRPr="004F0A90" w:rsidRDefault="00E544C3" w:rsidP="000C1FEE">
      <w:pPr>
        <w:ind w:right="-330"/>
        <w:jc w:val="both"/>
        <w:rPr>
          <w:lang w:val="de-DE"/>
        </w:rPr>
      </w:pPr>
      <w:r w:rsidRPr="004F0A90">
        <w:rPr>
          <w:lang w:val="de-DE"/>
        </w:rPr>
        <w:t>Dr. Ulrich Dauer, CEO</w:t>
      </w:r>
    </w:p>
    <w:p w14:paraId="1DDD970D" w14:textId="77777777" w:rsidR="00E544C3" w:rsidRPr="00316929" w:rsidRDefault="00E544C3" w:rsidP="000C1FEE">
      <w:pPr>
        <w:ind w:right="-330"/>
        <w:jc w:val="both"/>
        <w:rPr>
          <w:rStyle w:val="Link"/>
          <w:lang w:val="de-DE"/>
        </w:rPr>
      </w:pPr>
      <w:r w:rsidRPr="00E75381">
        <w:rPr>
          <w:lang w:val="de-DE"/>
        </w:rPr>
        <w:t xml:space="preserve">Email: </w:t>
      </w:r>
      <w:hyperlink r:id="rId9" w:history="1">
        <w:r w:rsidR="005A596F" w:rsidRPr="00316929">
          <w:rPr>
            <w:rStyle w:val="Link"/>
            <w:lang w:val="de-DE"/>
          </w:rPr>
          <w:t>contact@probiodrug.com</w:t>
        </w:r>
      </w:hyperlink>
      <w:r w:rsidR="005A596F" w:rsidRPr="00316929">
        <w:rPr>
          <w:lang w:val="de-DE"/>
        </w:rPr>
        <w:t xml:space="preserve"> </w:t>
      </w:r>
    </w:p>
    <w:p w14:paraId="58F87CB4" w14:textId="77777777" w:rsidR="00E544C3" w:rsidRPr="00316929" w:rsidRDefault="00E544C3" w:rsidP="000C1FEE">
      <w:pPr>
        <w:ind w:right="-330"/>
        <w:jc w:val="both"/>
        <w:rPr>
          <w:lang w:val="de-DE"/>
        </w:rPr>
      </w:pPr>
      <w:r w:rsidRPr="00316929">
        <w:rPr>
          <w:b/>
          <w:lang w:val="de-DE"/>
        </w:rPr>
        <w:tab/>
      </w:r>
    </w:p>
    <w:p w14:paraId="4FD4DAF5" w14:textId="77777777" w:rsidR="00E544C3" w:rsidRPr="00A25146" w:rsidRDefault="00E544C3" w:rsidP="000C1FEE">
      <w:pPr>
        <w:ind w:right="-330"/>
        <w:jc w:val="both"/>
        <w:rPr>
          <w:b/>
          <w:bCs/>
          <w:lang w:val="en-US"/>
        </w:rPr>
      </w:pPr>
      <w:r w:rsidRPr="00A25146">
        <w:rPr>
          <w:b/>
          <w:bCs/>
          <w:lang w:val="en-US"/>
        </w:rPr>
        <w:t>MC Services AG</w:t>
      </w:r>
    </w:p>
    <w:p w14:paraId="33E0D37A" w14:textId="77777777" w:rsidR="00E544C3" w:rsidRPr="00A25146" w:rsidRDefault="00E544C3" w:rsidP="000C1FEE">
      <w:pPr>
        <w:ind w:right="-330"/>
        <w:jc w:val="both"/>
        <w:rPr>
          <w:lang w:val="en-US"/>
        </w:rPr>
      </w:pPr>
      <w:r w:rsidRPr="00A25146">
        <w:rPr>
          <w:lang w:val="en-US"/>
        </w:rPr>
        <w:t>Anne Hennecke, Susanne Kutter</w:t>
      </w:r>
    </w:p>
    <w:p w14:paraId="531DCD6E" w14:textId="77777777" w:rsidR="00E544C3" w:rsidRPr="00E75381" w:rsidRDefault="00E544C3" w:rsidP="000C1FEE">
      <w:pPr>
        <w:ind w:right="-330"/>
        <w:jc w:val="both"/>
        <w:rPr>
          <w:lang w:val="en-US"/>
        </w:rPr>
      </w:pPr>
      <w:r w:rsidRPr="00E75381">
        <w:rPr>
          <w:lang w:val="en-US"/>
        </w:rPr>
        <w:t>Tel: +49 (0) 211 529 252 27</w:t>
      </w:r>
    </w:p>
    <w:p w14:paraId="395ED432" w14:textId="77777777" w:rsidR="00E544C3" w:rsidRPr="004F0A90" w:rsidRDefault="00E544C3" w:rsidP="000C1FEE">
      <w:pPr>
        <w:ind w:right="-330"/>
        <w:jc w:val="both"/>
      </w:pPr>
      <w:r w:rsidRPr="004F0A90">
        <w:t xml:space="preserve">Email: </w:t>
      </w:r>
      <w:hyperlink r:id="rId10" w:history="1">
        <w:r w:rsidRPr="004F0A90">
          <w:rPr>
            <w:rStyle w:val="Link"/>
          </w:rPr>
          <w:t>probiodrug@mc-services.eu</w:t>
        </w:r>
      </w:hyperlink>
      <w:r w:rsidRPr="004F0A90">
        <w:t xml:space="preserve"> </w:t>
      </w:r>
    </w:p>
    <w:p w14:paraId="05FF56D6" w14:textId="6F3397A0" w:rsidR="00E544C3" w:rsidRDefault="00E544C3" w:rsidP="000C1FEE">
      <w:pPr>
        <w:ind w:right="-330"/>
        <w:jc w:val="both"/>
      </w:pPr>
    </w:p>
    <w:p w14:paraId="294CC345" w14:textId="77777777" w:rsidR="00FE25D4" w:rsidRPr="004F0A90" w:rsidRDefault="00FE25D4" w:rsidP="000C1FEE">
      <w:pPr>
        <w:ind w:right="-330"/>
        <w:jc w:val="both"/>
      </w:pPr>
    </w:p>
    <w:p w14:paraId="540396B3" w14:textId="77777777" w:rsidR="00D31BB2" w:rsidRPr="00FE24FB" w:rsidRDefault="00D31BB2" w:rsidP="000C1FEE">
      <w:pPr>
        <w:jc w:val="both"/>
        <w:rPr>
          <w:b/>
          <w:bCs/>
        </w:rPr>
      </w:pPr>
      <w:r w:rsidRPr="00FE24FB">
        <w:rPr>
          <w:b/>
        </w:rPr>
        <w:lastRenderedPageBreak/>
        <w:t>N</w:t>
      </w:r>
      <w:r w:rsidRPr="00FE24FB">
        <w:rPr>
          <w:b/>
          <w:bCs/>
        </w:rPr>
        <w:t>otes to Editors:</w:t>
      </w:r>
    </w:p>
    <w:p w14:paraId="28B93CED" w14:textId="77777777" w:rsidR="00D31BB2" w:rsidRPr="00FE24FB" w:rsidRDefault="00D31BB2" w:rsidP="000C1FEE">
      <w:pPr>
        <w:jc w:val="both"/>
        <w:rPr>
          <w:b/>
          <w:bCs/>
        </w:rPr>
      </w:pPr>
      <w:r w:rsidRPr="00FE24FB">
        <w:rPr>
          <w:b/>
          <w:bCs/>
        </w:rPr>
        <w:t>About Probiodrug AG</w:t>
      </w:r>
    </w:p>
    <w:p w14:paraId="65631927" w14:textId="057F174D" w:rsidR="00D31BB2" w:rsidRPr="00B017C5" w:rsidRDefault="00D31BB2" w:rsidP="000C1FEE">
      <w:pPr>
        <w:tabs>
          <w:tab w:val="left" w:pos="1484"/>
        </w:tabs>
        <w:jc w:val="both"/>
      </w:pPr>
      <w:r w:rsidRPr="00FE24FB">
        <w:t xml:space="preserve">Headquartered in Halle (Saale), Germany, Probiodrug AG (Euronext Amsterdam: PBD) is a clinical stage biopharmaceutical company focused on the development of </w:t>
      </w:r>
      <w:r>
        <w:t>novel inhibitors for disease relevant enzymes. The company has a successful track record in bringing drugs targeted to post-translational modifying enzymes to the market. Current projects are focusing on the two isoenzymes of Glutaminyl</w:t>
      </w:r>
      <w:r w:rsidR="00BB2297">
        <w:t xml:space="preserve"> Cyclase</w:t>
      </w:r>
      <w:r>
        <w:t>, QPCT</w:t>
      </w:r>
      <w:r w:rsidR="000C35C3">
        <w:t xml:space="preserve"> and QPCTL</w:t>
      </w:r>
      <w:r>
        <w:t>. QPCT is the crucial enzyme for the generation of highly neurotoxic pyroglutamate species of Abeta. Its inhibition by Probiodrug’s lead molecule PQ912 is currently investigated in clinical Phase 2 trials (SAPHIR) f</w:t>
      </w:r>
      <w:r w:rsidRPr="00FE24FB">
        <w:t xml:space="preserve">or the treatment of Alzheimer’s disease (AD). </w:t>
      </w:r>
      <w:r>
        <w:t xml:space="preserve">Whereas QPCTL has been identified as a potential target in cancer therapy. </w:t>
      </w:r>
      <w:r w:rsidR="00204610">
        <w:t>Blocking the enzymatic function of</w:t>
      </w:r>
      <w:r>
        <w:t xml:space="preserve"> </w:t>
      </w:r>
      <w:r w:rsidR="009343D9">
        <w:t>QPTCL</w:t>
      </w:r>
      <w:r>
        <w:t xml:space="preserve"> by small molecule inhibitors is a novel therapeutic </w:t>
      </w:r>
      <w:r w:rsidR="009343D9">
        <w:t>approach in cancer immunotherapy.</w:t>
      </w:r>
      <w:r>
        <w:t xml:space="preserve"> </w:t>
      </w:r>
      <w:r w:rsidRPr="00FE24FB">
        <w:t xml:space="preserve">Probiodrug has </w:t>
      </w:r>
      <w:r>
        <w:t xml:space="preserve">a unique and exceptionally strong patent position on QPCT and QPCTL inhibitors. </w:t>
      </w:r>
      <w:r w:rsidRPr="00FE24FB">
        <w:rPr>
          <w:color w:val="0563C1"/>
          <w:u w:val="single" w:color="0563C1"/>
        </w:rPr>
        <w:t>www.probiodrug.</w:t>
      </w:r>
      <w:r>
        <w:rPr>
          <w:color w:val="0563C1"/>
          <w:u w:val="single" w:color="0563C1"/>
        </w:rPr>
        <w:t>com</w:t>
      </w:r>
    </w:p>
    <w:p w14:paraId="25C8CAD5" w14:textId="6C06A5F0" w:rsidR="00D31BB2" w:rsidRDefault="00D31BB2" w:rsidP="000C1FEE">
      <w:pPr>
        <w:rPr>
          <w:color w:val="000000"/>
          <w:lang w:eastAsia="de-DE"/>
        </w:rPr>
      </w:pPr>
    </w:p>
    <w:p w14:paraId="04B6446C" w14:textId="77777777" w:rsidR="0046694B" w:rsidRDefault="0046694B" w:rsidP="000C1FEE">
      <w:pPr>
        <w:rPr>
          <w:color w:val="000000"/>
          <w:lang w:eastAsia="de-DE"/>
        </w:rPr>
      </w:pPr>
    </w:p>
    <w:p w14:paraId="231A02CE" w14:textId="77777777" w:rsidR="00D31BB2" w:rsidRPr="00FE24FB" w:rsidRDefault="00D31BB2" w:rsidP="000C1FEE">
      <w:pPr>
        <w:jc w:val="both"/>
        <w:rPr>
          <w:b/>
        </w:rPr>
      </w:pPr>
      <w:r w:rsidRPr="00FE24FB">
        <w:rPr>
          <w:b/>
        </w:rPr>
        <w:t>About PQ912</w:t>
      </w:r>
    </w:p>
    <w:p w14:paraId="37EA5FDE" w14:textId="3A26DE49" w:rsidR="00D31BB2" w:rsidRPr="00FE24FB" w:rsidRDefault="00D31BB2" w:rsidP="000C1FEE">
      <w:pPr>
        <w:jc w:val="both"/>
      </w:pPr>
      <w:r w:rsidRPr="00FE24FB">
        <w:t>PQ912, is a first in class, highly specific and potent inhibitor of Glutaminyl Cyclase (Q</w:t>
      </w:r>
      <w:r w:rsidR="004257FF">
        <w:t>P</w:t>
      </w:r>
      <w:r w:rsidRPr="00FE24FB">
        <w:t>C</w:t>
      </w:r>
      <w:r w:rsidR="004257FF">
        <w:t>T</w:t>
      </w:r>
      <w:r w:rsidRPr="00FE24FB">
        <w:t xml:space="preserve">), </w:t>
      </w:r>
      <w:r w:rsidR="00352922">
        <w:t xml:space="preserve">- </w:t>
      </w:r>
      <w:r w:rsidRPr="00FE24FB">
        <w:t xml:space="preserve">the enzyme </w:t>
      </w:r>
      <w:r w:rsidR="00E75381">
        <w:t xml:space="preserve">that </w:t>
      </w:r>
      <w:r w:rsidR="00A25146">
        <w:t>catalyses</w:t>
      </w:r>
      <w:r w:rsidR="00352922" w:rsidRPr="00FE24FB">
        <w:t xml:space="preserve"> </w:t>
      </w:r>
      <w:r w:rsidRPr="00FE24FB">
        <w:t xml:space="preserve">the formation of </w:t>
      </w:r>
      <w:r>
        <w:t>highly neurotoxic pGlu species</w:t>
      </w:r>
      <w:r w:rsidRPr="00FE24FB">
        <w:t>. PQ912 has shown therapeutic effects in AD animal models. A Phase-1 study in healthy young and elderly volunteers revealed a dose dependent exposure and showed good safety and tolerability up to the highest dose resulting in &gt;90% target occupancy in the spinal fluid. In June 2017, Probiodrug announced top-line data of the Phase-2a SAPHIR trial of PQ912 and presented the study results at CTAD 2017. Results strongly support</w:t>
      </w:r>
      <w:r>
        <w:t xml:space="preserve"> that </w:t>
      </w:r>
      <w:r w:rsidRPr="00FE24FB">
        <w:t>pGlu</w:t>
      </w:r>
      <w:r>
        <w:t xml:space="preserve"> species of Abeta</w:t>
      </w:r>
      <w:r w:rsidRPr="00FE24FB">
        <w:t xml:space="preserve"> </w:t>
      </w:r>
      <w:r>
        <w:t>are especially</w:t>
      </w:r>
      <w:r w:rsidRPr="00FE24FB">
        <w:t xml:space="preserve"> </w:t>
      </w:r>
      <w:r>
        <w:t>neuro</w:t>
      </w:r>
      <w:r w:rsidRPr="00FE24FB">
        <w:t xml:space="preserve">toxic and </w:t>
      </w:r>
      <w:r>
        <w:t xml:space="preserve">correlate with AD disease progression. </w:t>
      </w:r>
      <w:r w:rsidRPr="00FE24FB">
        <w:t xml:space="preserve">The </w:t>
      </w:r>
      <w:r>
        <w:t xml:space="preserve">SAPHIR </w:t>
      </w:r>
      <w:r w:rsidRPr="00FE24FB">
        <w:t>study provides important guidance how to move forward with the development of PQ912 as a disease-modifying drug for AD. Altogether, the results make the program highly attractive for further development; the company has initiated the preparation of a Phase 2b core program.</w:t>
      </w:r>
    </w:p>
    <w:p w14:paraId="356CA8FB" w14:textId="1F67D741" w:rsidR="00D31BB2" w:rsidRDefault="00D31BB2" w:rsidP="000C1FEE">
      <w:pPr>
        <w:jc w:val="both"/>
      </w:pPr>
    </w:p>
    <w:p w14:paraId="6DB992D5" w14:textId="77777777" w:rsidR="00352922" w:rsidRDefault="00352922" w:rsidP="000C1FEE">
      <w:pPr>
        <w:jc w:val="both"/>
      </w:pPr>
    </w:p>
    <w:p w14:paraId="2CA605A4" w14:textId="77777777" w:rsidR="00D31BB2" w:rsidRPr="006A2C57" w:rsidRDefault="00D31BB2" w:rsidP="000C1FEE">
      <w:pPr>
        <w:ind w:right="-330"/>
        <w:jc w:val="both"/>
        <w:rPr>
          <w:b/>
        </w:rPr>
      </w:pPr>
      <w:r w:rsidRPr="006A2C57">
        <w:rPr>
          <w:b/>
        </w:rPr>
        <w:t>About Alzheimer’s disease</w:t>
      </w:r>
    </w:p>
    <w:p w14:paraId="78332457" w14:textId="2547B8E0" w:rsidR="00D31BB2" w:rsidRPr="006A2C57" w:rsidRDefault="00D31BB2" w:rsidP="000C1FEE">
      <w:pPr>
        <w:ind w:right="-330"/>
        <w:jc w:val="both"/>
      </w:pPr>
      <w:r w:rsidRPr="006A2C57">
        <w:t>Alzheimer’s disease is a neurological disorder, which is the most common form of dementia. Today, 50 million people live with dementia worldwide, and this number is projected to treble to more than 152 million by 2050. Dementia also has a huge economic impact. Alzheimer’s has an estimated, global societal cost of US$ 1 trillion, and it will become 2 trillion</w:t>
      </w:r>
      <w:r w:rsidR="00D96246">
        <w:t>-</w:t>
      </w:r>
      <w:r w:rsidRPr="006A2C57">
        <w:t>dollar disease by 2030. (World Alzheimer Report 2018).</w:t>
      </w:r>
    </w:p>
    <w:p w14:paraId="691EE481" w14:textId="61311E80" w:rsidR="00D31BB2" w:rsidRDefault="00D31BB2" w:rsidP="000C1FEE">
      <w:pPr>
        <w:jc w:val="both"/>
      </w:pPr>
    </w:p>
    <w:p w14:paraId="346BF515" w14:textId="77777777" w:rsidR="00D31BB2" w:rsidRDefault="00D31BB2" w:rsidP="000C1FEE">
      <w:pPr>
        <w:jc w:val="both"/>
      </w:pPr>
    </w:p>
    <w:p w14:paraId="249B7D27" w14:textId="77777777" w:rsidR="00D31BB2" w:rsidRPr="00202252" w:rsidRDefault="00D31BB2" w:rsidP="000C1FEE">
      <w:pPr>
        <w:jc w:val="both"/>
        <w:rPr>
          <w:b/>
        </w:rPr>
      </w:pPr>
      <w:r w:rsidRPr="00202252">
        <w:rPr>
          <w:rFonts w:eastAsia="Times New Roman"/>
          <w:b/>
        </w:rPr>
        <w:t>Glutaminyl-peptide cyclotransferase-like protein (</w:t>
      </w:r>
      <w:r w:rsidRPr="00202252">
        <w:rPr>
          <w:b/>
          <w:color w:val="000000"/>
          <w:lang w:eastAsia="de-DE"/>
        </w:rPr>
        <w:t>QPCTL)</w:t>
      </w:r>
    </w:p>
    <w:p w14:paraId="7C1CFE15" w14:textId="4B1C66F6" w:rsidR="00D31BB2" w:rsidRDefault="00D31BB2" w:rsidP="000C1FEE">
      <w:pPr>
        <w:jc w:val="both"/>
        <w:rPr>
          <w:rFonts w:eastAsia="Times New Roman"/>
        </w:rPr>
      </w:pPr>
      <w:r>
        <w:rPr>
          <w:rFonts w:eastAsia="Times New Roman"/>
        </w:rPr>
        <w:t xml:space="preserve">Glutaminyl-peptide cyclotransferase-like protein (QPCTL) is a posttranslational modifying enzyme </w:t>
      </w:r>
      <w:r w:rsidR="009343D9">
        <w:rPr>
          <w:rFonts w:eastAsia="Times New Roman"/>
        </w:rPr>
        <w:t xml:space="preserve">that is responsible for the pyroglutamate formation on crucial proteins in the immune response to cancer. </w:t>
      </w:r>
    </w:p>
    <w:p w14:paraId="7F4C5F51" w14:textId="1275EB59" w:rsidR="00D31BB2" w:rsidRDefault="00D31BB2" w:rsidP="000C1FEE">
      <w:pPr>
        <w:jc w:val="both"/>
      </w:pPr>
    </w:p>
    <w:p w14:paraId="50D28009" w14:textId="77777777" w:rsidR="00D31BB2" w:rsidRDefault="00D31BB2" w:rsidP="000C1FEE">
      <w:pPr>
        <w:jc w:val="both"/>
      </w:pPr>
    </w:p>
    <w:p w14:paraId="2FF191A6" w14:textId="19E9A112" w:rsidR="00D31BB2" w:rsidRPr="00B6343D" w:rsidRDefault="00B75AC8" w:rsidP="000C1FEE">
      <w:pPr>
        <w:jc w:val="both"/>
        <w:rPr>
          <w:rFonts w:eastAsia="Times New Roman"/>
          <w:b/>
        </w:rPr>
      </w:pPr>
      <w:r>
        <w:rPr>
          <w:rFonts w:eastAsia="Times New Roman"/>
          <w:b/>
        </w:rPr>
        <w:t>Cancer i</w:t>
      </w:r>
      <w:r w:rsidR="00D31BB2" w:rsidRPr="00315BFA">
        <w:rPr>
          <w:rFonts w:eastAsia="Times New Roman"/>
          <w:b/>
        </w:rPr>
        <w:t>mmune checkpoint inhibitors</w:t>
      </w:r>
    </w:p>
    <w:p w14:paraId="616D6472" w14:textId="77AD94B3" w:rsidR="00D31BB2" w:rsidRDefault="00D31BB2" w:rsidP="000C1FEE">
      <w:pPr>
        <w:jc w:val="both"/>
        <w:rPr>
          <w:rFonts w:eastAsia="Times New Roman"/>
        </w:rPr>
      </w:pPr>
      <w:r w:rsidRPr="00045105">
        <w:rPr>
          <w:rFonts w:eastAsia="Times New Roman"/>
        </w:rPr>
        <w:t xml:space="preserve">Checkpoint inhibitor therapy is a </w:t>
      </w:r>
      <w:r>
        <w:rPr>
          <w:rFonts w:eastAsia="Times New Roman"/>
        </w:rPr>
        <w:t>novel kind</w:t>
      </w:r>
      <w:r w:rsidRPr="00045105">
        <w:rPr>
          <w:rFonts w:eastAsia="Times New Roman"/>
        </w:rPr>
        <w:t xml:space="preserve"> of cancer immunotherapy. The therapy targets immune checkpoints, key regulators of the immune system that stimulate or inhibit its actions, which tumors can use to protect themselves from attacks by the immune system. </w:t>
      </w:r>
      <w:r>
        <w:rPr>
          <w:rFonts w:eastAsia="Times New Roman"/>
        </w:rPr>
        <w:t>QPCTL inhibitor</w:t>
      </w:r>
      <w:r w:rsidR="009343D9">
        <w:rPr>
          <w:rFonts w:eastAsia="Times New Roman"/>
        </w:rPr>
        <w:t xml:space="preserve"> therapy</w:t>
      </w:r>
      <w:r>
        <w:rPr>
          <w:rFonts w:eastAsia="Times New Roman"/>
        </w:rPr>
        <w:t xml:space="preserve"> </w:t>
      </w:r>
      <w:r w:rsidRPr="00045105">
        <w:rPr>
          <w:rFonts w:eastAsia="Times New Roman"/>
        </w:rPr>
        <w:t xml:space="preserve">can block inhibitory </w:t>
      </w:r>
      <w:r w:rsidR="00316929">
        <w:rPr>
          <w:rFonts w:eastAsia="Times New Roman"/>
        </w:rPr>
        <w:t xml:space="preserve">cancer </w:t>
      </w:r>
      <w:r w:rsidRPr="00045105">
        <w:rPr>
          <w:rFonts w:eastAsia="Times New Roman"/>
        </w:rPr>
        <w:t>checkpoints</w:t>
      </w:r>
      <w:r>
        <w:rPr>
          <w:rFonts w:eastAsia="Times New Roman"/>
        </w:rPr>
        <w:t xml:space="preserve"> and thereby</w:t>
      </w:r>
      <w:r w:rsidRPr="00045105">
        <w:rPr>
          <w:rFonts w:eastAsia="Times New Roman"/>
        </w:rPr>
        <w:t xml:space="preserve"> restor</w:t>
      </w:r>
      <w:r>
        <w:rPr>
          <w:rFonts w:eastAsia="Times New Roman"/>
        </w:rPr>
        <w:t xml:space="preserve">e beneficial </w:t>
      </w:r>
      <w:r w:rsidRPr="00045105">
        <w:rPr>
          <w:rFonts w:eastAsia="Times New Roman"/>
        </w:rPr>
        <w:t>immune system function</w:t>
      </w:r>
      <w:r w:rsidR="000C35C3">
        <w:rPr>
          <w:rFonts w:eastAsia="Times New Roman"/>
        </w:rPr>
        <w:t>s</w:t>
      </w:r>
      <w:r>
        <w:rPr>
          <w:rFonts w:eastAsia="Times New Roman"/>
        </w:rPr>
        <w:t>.</w:t>
      </w:r>
    </w:p>
    <w:p w14:paraId="229CF110" w14:textId="77777777" w:rsidR="00D31BB2" w:rsidRDefault="00D31BB2" w:rsidP="000C1FEE">
      <w:pPr>
        <w:ind w:right="-330"/>
        <w:jc w:val="both"/>
        <w:rPr>
          <w:b/>
          <w:bCs/>
        </w:rPr>
      </w:pPr>
    </w:p>
    <w:p w14:paraId="187E7C02" w14:textId="77777777" w:rsidR="00E544C3" w:rsidRPr="006A2C57" w:rsidRDefault="00E544C3" w:rsidP="000C1FEE">
      <w:pPr>
        <w:tabs>
          <w:tab w:val="left" w:pos="1484"/>
        </w:tabs>
        <w:ind w:right="-330"/>
        <w:jc w:val="both"/>
      </w:pPr>
    </w:p>
    <w:p w14:paraId="4768272D" w14:textId="77777777" w:rsidR="00E544C3" w:rsidRPr="006A2C57" w:rsidRDefault="00E544C3" w:rsidP="000C1FEE">
      <w:pPr>
        <w:tabs>
          <w:tab w:val="left" w:pos="1484"/>
        </w:tabs>
        <w:ind w:right="-330"/>
        <w:jc w:val="both"/>
        <w:rPr>
          <w:b/>
          <w:i/>
        </w:rPr>
      </w:pPr>
      <w:r w:rsidRPr="006A2C57">
        <w:rPr>
          <w:b/>
          <w:i/>
        </w:rPr>
        <w:t>Forward Looking Statements</w:t>
      </w:r>
    </w:p>
    <w:p w14:paraId="01B3CA02" w14:textId="5014770D" w:rsidR="00E544C3" w:rsidRPr="006A2C57" w:rsidRDefault="00E544C3" w:rsidP="000C1FEE">
      <w:pPr>
        <w:tabs>
          <w:tab w:val="left" w:pos="1484"/>
        </w:tabs>
        <w:ind w:right="-330"/>
        <w:jc w:val="both"/>
        <w:rPr>
          <w:color w:val="BFBFBF" w:themeColor="background1" w:themeShade="BF"/>
        </w:rPr>
      </w:pPr>
      <w:r w:rsidRPr="006A2C57">
        <w:rPr>
          <w:i/>
        </w:rPr>
        <w:t>Information set forth in this press release contains forward-looking statements, which involve a number of risks and uncertainties. The forward-looking statements contained herein represent the judgment of Probiodrug AG as of the date of this press release. Such forward-looking statements are neither promises nor guarantee</w:t>
      </w:r>
      <w:r w:rsidR="00D31BB2">
        <w:rPr>
          <w:i/>
        </w:rPr>
        <w:t>s</w:t>
      </w:r>
      <w:r w:rsidRPr="006A2C57">
        <w:rPr>
          <w:i/>
        </w:rPr>
        <w:t xml:space="preserve">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bookmarkEnd w:id="0"/>
    <w:p w14:paraId="69596E57" w14:textId="77777777" w:rsidR="00E544C3" w:rsidRDefault="00E544C3" w:rsidP="000C1FEE">
      <w:pPr>
        <w:ind w:right="-330"/>
        <w:rPr>
          <w:rFonts w:asciiTheme="minorHAnsi" w:hAnsiTheme="minorHAnsi"/>
        </w:rPr>
      </w:pPr>
    </w:p>
    <w:p w14:paraId="343DFFC3" w14:textId="77777777" w:rsidR="006F062B" w:rsidRPr="00A743A1" w:rsidRDefault="006F062B" w:rsidP="000C1FEE">
      <w:pPr>
        <w:ind w:right="-330"/>
        <w:rPr>
          <w:rFonts w:asciiTheme="minorHAnsi" w:hAnsiTheme="minorHAnsi"/>
        </w:rPr>
      </w:pPr>
    </w:p>
    <w:sectPr w:rsidR="006F062B" w:rsidRPr="00A743A1">
      <w:headerReference w:type="default" r:id="rId11"/>
      <w:footerReference w:type="default" r:id="rId12"/>
      <w:pgSz w:w="11906" w:h="16838"/>
      <w:pgMar w:top="166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5EF70" w14:textId="77777777" w:rsidR="006C55C6" w:rsidRDefault="006C55C6">
      <w:r>
        <w:separator/>
      </w:r>
    </w:p>
  </w:endnote>
  <w:endnote w:type="continuationSeparator" w:id="0">
    <w:p w14:paraId="7A15DB5D" w14:textId="77777777" w:rsidR="006C55C6" w:rsidRDefault="006C55C6">
      <w:r>
        <w:continuationSeparator/>
      </w:r>
    </w:p>
  </w:endnote>
  <w:endnote w:type="continuationNotice" w:id="1">
    <w:p w14:paraId="55C667A9" w14:textId="77777777" w:rsidR="006C55C6" w:rsidRDefault="006C5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1D772" w14:textId="77777777" w:rsidR="00FF45F7" w:rsidRPr="00586241" w:rsidRDefault="00FF45F7" w:rsidP="00766F2F">
    <w:pPr>
      <w:pStyle w:val="Fuzeile"/>
      <w:pBdr>
        <w:bottom w:val="single" w:sz="4" w:space="1" w:color="91C1D7"/>
      </w:pBdr>
      <w:rPr>
        <w:i/>
        <w:color w:val="1B3C4B"/>
        <w:sz w:val="18"/>
        <w:lang w:val="de-DE"/>
      </w:rPr>
    </w:pPr>
  </w:p>
  <w:p w14:paraId="7D330D2C" w14:textId="77777777" w:rsidR="00FF45F7" w:rsidRPr="000C1FEE" w:rsidRDefault="00FF45F7" w:rsidP="00766F2F">
    <w:pPr>
      <w:pStyle w:val="Fuzeile"/>
      <w:tabs>
        <w:tab w:val="right" w:pos="9356"/>
      </w:tabs>
      <w:jc w:val="right"/>
      <w:rPr>
        <w:i/>
        <w:color w:val="295B71"/>
        <w:sz w:val="18"/>
        <w:szCs w:val="18"/>
        <w:lang w:val="de-DE"/>
      </w:rPr>
    </w:pPr>
    <w:r w:rsidRPr="000C1FEE">
      <w:rPr>
        <w:rStyle w:val="Seitenzahl"/>
        <w:sz w:val="18"/>
        <w:szCs w:val="18"/>
      </w:rPr>
      <w:fldChar w:fldCharType="begin"/>
    </w:r>
    <w:r w:rsidRPr="000C1FEE">
      <w:rPr>
        <w:rStyle w:val="Seitenzahl"/>
        <w:sz w:val="18"/>
        <w:szCs w:val="18"/>
        <w:lang w:val="de-DE"/>
      </w:rPr>
      <w:instrText xml:space="preserve"> PAGE </w:instrText>
    </w:r>
    <w:r w:rsidRPr="000C1FEE">
      <w:rPr>
        <w:rStyle w:val="Seitenzahl"/>
        <w:sz w:val="18"/>
        <w:szCs w:val="18"/>
      </w:rPr>
      <w:fldChar w:fldCharType="separate"/>
    </w:r>
    <w:r w:rsidR="000C1FEE">
      <w:rPr>
        <w:rStyle w:val="Seitenzahl"/>
        <w:noProof/>
        <w:sz w:val="18"/>
        <w:szCs w:val="18"/>
        <w:lang w:val="de-DE"/>
      </w:rPr>
      <w:t>1</w:t>
    </w:r>
    <w:r w:rsidRPr="000C1FEE">
      <w:rPr>
        <w:rStyle w:val="Seitenzahl"/>
        <w:sz w:val="18"/>
        <w:szCs w:val="18"/>
      </w:rPr>
      <w:fldChar w:fldCharType="end"/>
    </w:r>
  </w:p>
  <w:p w14:paraId="2A8D4C3E" w14:textId="77777777" w:rsidR="00FF45F7" w:rsidRPr="00766F2F" w:rsidRDefault="00FF45F7" w:rsidP="00766F2F">
    <w:pPr>
      <w:pStyle w:val="Fuzeile"/>
      <w:tabs>
        <w:tab w:val="right" w:pos="9356"/>
      </w:tabs>
      <w:rPr>
        <w:i/>
        <w:color w:val="295B71"/>
        <w:sz w:val="8"/>
        <w:szCs w:val="8"/>
        <w:lang w:val="de-DE"/>
      </w:rPr>
    </w:pPr>
  </w:p>
  <w:p w14:paraId="09B2B8B9" w14:textId="77777777" w:rsidR="00FF45F7" w:rsidRPr="00EE10E1" w:rsidRDefault="00FF45F7" w:rsidP="00766F2F">
    <w:pPr>
      <w:pStyle w:val="Fuzeile"/>
      <w:tabs>
        <w:tab w:val="right" w:pos="9356"/>
      </w:tabs>
      <w:rPr>
        <w:i/>
        <w:color w:val="295B71"/>
        <w:sz w:val="18"/>
        <w:lang w:val="de-DE"/>
      </w:rPr>
    </w:pPr>
    <w:r w:rsidRPr="00EE10E1">
      <w:rPr>
        <w:i/>
        <w:color w:val="295B71"/>
        <w:sz w:val="18"/>
        <w:lang w:val="de-DE"/>
      </w:rPr>
      <w:t>Probio</w:t>
    </w:r>
    <w:r>
      <w:rPr>
        <w:i/>
        <w:color w:val="295B71"/>
        <w:sz w:val="18"/>
        <w:lang w:val="de-DE"/>
      </w:rPr>
      <w:t>drug AG</w:t>
    </w:r>
    <w:r>
      <w:rPr>
        <w:i/>
        <w:color w:val="295B71"/>
        <w:sz w:val="18"/>
        <w:lang w:val="de-DE"/>
      </w:rPr>
      <w:tab/>
      <w:t>Weinbergweg 22</w:t>
    </w:r>
    <w:r>
      <w:rPr>
        <w:i/>
        <w:color w:val="295B71"/>
        <w:sz w:val="18"/>
        <w:lang w:val="de-DE"/>
      </w:rPr>
      <w:tab/>
      <w:t>contact</w:t>
    </w:r>
    <w:r w:rsidRPr="00EE10E1">
      <w:rPr>
        <w:i/>
        <w:color w:val="295B71"/>
        <w:sz w:val="18"/>
        <w:lang w:val="de-DE"/>
      </w:rPr>
      <w:t>@probiodrug.</w:t>
    </w:r>
    <w:r>
      <w:rPr>
        <w:i/>
        <w:color w:val="295B71"/>
        <w:sz w:val="18"/>
        <w:lang w:val="de-DE"/>
      </w:rPr>
      <w:t>com</w:t>
    </w:r>
  </w:p>
  <w:p w14:paraId="28654EA6" w14:textId="77777777" w:rsidR="00FF45F7" w:rsidRDefault="00FF45F7">
    <w:pPr>
      <w:pStyle w:val="Fuzeile"/>
      <w:rPr>
        <w:i/>
        <w:color w:val="295B71"/>
        <w:sz w:val="18"/>
        <w:lang w:val="de-DE"/>
      </w:rPr>
    </w:pPr>
    <w:r>
      <w:rPr>
        <w:i/>
        <w:color w:val="295B71"/>
        <w:sz w:val="18"/>
        <w:lang w:val="de-DE"/>
      </w:rPr>
      <w:t>www.probiodrug.com</w:t>
    </w:r>
    <w:r>
      <w:rPr>
        <w:i/>
        <w:color w:val="295B71"/>
        <w:sz w:val="18"/>
        <w:lang w:val="de-DE"/>
      </w:rPr>
      <w:tab/>
      <w:t>06120 Halle (Saale)</w:t>
    </w:r>
    <w:r>
      <w:rPr>
        <w:i/>
        <w:color w:val="295B71"/>
        <w:sz w:val="18"/>
        <w:lang w:val="de-DE"/>
      </w:rPr>
      <w:tab/>
    </w:r>
  </w:p>
  <w:p w14:paraId="51870E0C" w14:textId="77777777" w:rsidR="00FF45F7" w:rsidRDefault="00FF45F7">
    <w:pPr>
      <w:pStyle w:val="Fuzeile"/>
    </w:pPr>
    <w:r>
      <w:rPr>
        <w:i/>
        <w:color w:val="295B71"/>
        <w:sz w:val="18"/>
        <w:lang w:val="de-DE"/>
      </w:rPr>
      <w:tab/>
    </w:r>
    <w:r>
      <w:rPr>
        <w:i/>
        <w:color w:val="295B71"/>
        <w:sz w:val="18"/>
      </w:rPr>
      <w:t>Germany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EDAE0" w14:textId="77777777" w:rsidR="006C55C6" w:rsidRDefault="006C55C6">
      <w:r>
        <w:separator/>
      </w:r>
    </w:p>
  </w:footnote>
  <w:footnote w:type="continuationSeparator" w:id="0">
    <w:p w14:paraId="798D56E5" w14:textId="77777777" w:rsidR="006C55C6" w:rsidRDefault="006C55C6">
      <w:r>
        <w:continuationSeparator/>
      </w:r>
    </w:p>
  </w:footnote>
  <w:footnote w:type="continuationNotice" w:id="1">
    <w:p w14:paraId="73810ABE" w14:textId="77777777" w:rsidR="006C55C6" w:rsidRDefault="006C55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0A9C" w14:textId="77777777" w:rsidR="00FF45F7" w:rsidRDefault="00FF45F7">
    <w:pPr>
      <w:pStyle w:val="Kopfzeile"/>
      <w:tabs>
        <w:tab w:val="clear" w:pos="9026"/>
      </w:tabs>
    </w:pPr>
    <w:r>
      <w:rPr>
        <w:noProof/>
        <w:lang w:val="de-DE" w:eastAsia="de-DE"/>
      </w:rPr>
      <w:drawing>
        <wp:inline distT="0" distB="0" distL="0" distR="0" wp14:anchorId="2093AEA6" wp14:editId="5C9FD192">
          <wp:extent cx="2207033" cy="657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obiodrug.png"/>
                  <pic:cNvPicPr/>
                </pic:nvPicPr>
                <pic:blipFill rotWithShape="1">
                  <a:blip r:embed="rId1">
                    <a:extLst>
                      <a:ext uri="{28A0092B-C50C-407E-A947-70E740481C1C}">
                        <a14:useLocalDpi xmlns:a14="http://schemas.microsoft.com/office/drawing/2010/main" val="0"/>
                      </a:ext>
                    </a:extLst>
                  </a:blip>
                  <a:srcRect l="7976" t="33381" r="9428" b="31828"/>
                  <a:stretch/>
                </pic:blipFill>
                <pic:spPr bwMode="auto">
                  <a:xfrm>
                    <a:off x="0" y="0"/>
                    <a:ext cx="2210401" cy="658228"/>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750"/>
    <w:multiLevelType w:val="hybridMultilevel"/>
    <w:tmpl w:val="0A7CA1B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B0A3E"/>
    <w:multiLevelType w:val="hybridMultilevel"/>
    <w:tmpl w:val="2DF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E2223"/>
    <w:multiLevelType w:val="hybridMultilevel"/>
    <w:tmpl w:val="B69AE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01A1F"/>
    <w:multiLevelType w:val="hybridMultilevel"/>
    <w:tmpl w:val="549A2B7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226A86"/>
    <w:multiLevelType w:val="hybridMultilevel"/>
    <w:tmpl w:val="8B0A6488"/>
    <w:lvl w:ilvl="0" w:tplc="EBE0B9AC">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E1876"/>
    <w:multiLevelType w:val="hybridMultilevel"/>
    <w:tmpl w:val="DA5ECAC2"/>
    <w:lvl w:ilvl="0" w:tplc="2ABCD7C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243716"/>
    <w:multiLevelType w:val="hybridMultilevel"/>
    <w:tmpl w:val="5B880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96286C"/>
    <w:multiLevelType w:val="hybridMultilevel"/>
    <w:tmpl w:val="E1F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D33A8"/>
    <w:multiLevelType w:val="hybridMultilevel"/>
    <w:tmpl w:val="8C2017BC"/>
    <w:lvl w:ilvl="0" w:tplc="5452490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AA2381"/>
    <w:multiLevelType w:val="hybridMultilevel"/>
    <w:tmpl w:val="8D5E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448E1"/>
    <w:multiLevelType w:val="hybridMultilevel"/>
    <w:tmpl w:val="5DD4F4F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5A7C1C"/>
    <w:multiLevelType w:val="hybridMultilevel"/>
    <w:tmpl w:val="4274E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751BEF"/>
    <w:multiLevelType w:val="hybridMultilevel"/>
    <w:tmpl w:val="DAE051FA"/>
    <w:lvl w:ilvl="0" w:tplc="E2847A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786558"/>
    <w:multiLevelType w:val="hybridMultilevel"/>
    <w:tmpl w:val="33DAB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6"/>
  </w:num>
  <w:num w:numId="5">
    <w:abstractNumId w:val="13"/>
  </w:num>
  <w:num w:numId="6">
    <w:abstractNumId w:val="12"/>
  </w:num>
  <w:num w:numId="7">
    <w:abstractNumId w:val="11"/>
  </w:num>
  <w:num w:numId="8">
    <w:abstractNumId w:val="3"/>
  </w:num>
  <w:num w:numId="9">
    <w:abstractNumId w:val="0"/>
  </w:num>
  <w:num w:numId="10">
    <w:abstractNumId w:val="10"/>
  </w:num>
  <w:num w:numId="11">
    <w:abstractNumId w:val="7"/>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06D32F-600C-4210-A3EE-8DB59CF97C16}"/>
    <w:docVar w:name="dgnword-eventsink" w:val="532631704"/>
    <w:docVar w:name="DocNumber" w:val="27557500"/>
    <w:docVar w:name="DocNumberVersion" w:val="27557500v1"/>
  </w:docVars>
  <w:rsids>
    <w:rsidRoot w:val="00946E5C"/>
    <w:rsid w:val="0000319B"/>
    <w:rsid w:val="0002397F"/>
    <w:rsid w:val="00034DD3"/>
    <w:rsid w:val="00070AB5"/>
    <w:rsid w:val="000811E8"/>
    <w:rsid w:val="00097BB6"/>
    <w:rsid w:val="000C1FEE"/>
    <w:rsid w:val="000C35C3"/>
    <w:rsid w:val="000C622C"/>
    <w:rsid w:val="000D2DA0"/>
    <w:rsid w:val="000E3ED6"/>
    <w:rsid w:val="001168D4"/>
    <w:rsid w:val="00146CE2"/>
    <w:rsid w:val="00160854"/>
    <w:rsid w:val="001920E2"/>
    <w:rsid w:val="001A73F4"/>
    <w:rsid w:val="001B1242"/>
    <w:rsid w:val="002045E6"/>
    <w:rsid w:val="00204610"/>
    <w:rsid w:val="00214880"/>
    <w:rsid w:val="00264DA3"/>
    <w:rsid w:val="002812C7"/>
    <w:rsid w:val="002B3C95"/>
    <w:rsid w:val="002B54E4"/>
    <w:rsid w:val="00316929"/>
    <w:rsid w:val="00322040"/>
    <w:rsid w:val="003348B2"/>
    <w:rsid w:val="00352922"/>
    <w:rsid w:val="003603F5"/>
    <w:rsid w:val="003753AC"/>
    <w:rsid w:val="00382253"/>
    <w:rsid w:val="003A1591"/>
    <w:rsid w:val="003B2C82"/>
    <w:rsid w:val="003E0071"/>
    <w:rsid w:val="00400966"/>
    <w:rsid w:val="004131FC"/>
    <w:rsid w:val="004220A7"/>
    <w:rsid w:val="0042259D"/>
    <w:rsid w:val="004257FF"/>
    <w:rsid w:val="00436319"/>
    <w:rsid w:val="0045269A"/>
    <w:rsid w:val="00465718"/>
    <w:rsid w:val="0046694B"/>
    <w:rsid w:val="004A7722"/>
    <w:rsid w:val="004C002B"/>
    <w:rsid w:val="004E16EC"/>
    <w:rsid w:val="004F0A90"/>
    <w:rsid w:val="0051773B"/>
    <w:rsid w:val="005305FD"/>
    <w:rsid w:val="005538A8"/>
    <w:rsid w:val="005A596F"/>
    <w:rsid w:val="005C57CC"/>
    <w:rsid w:val="005D48F7"/>
    <w:rsid w:val="005F1370"/>
    <w:rsid w:val="00651C71"/>
    <w:rsid w:val="00677382"/>
    <w:rsid w:val="006809A0"/>
    <w:rsid w:val="00694BBE"/>
    <w:rsid w:val="006C55C6"/>
    <w:rsid w:val="006E3F46"/>
    <w:rsid w:val="006F062B"/>
    <w:rsid w:val="00702667"/>
    <w:rsid w:val="00732285"/>
    <w:rsid w:val="00732972"/>
    <w:rsid w:val="00732E2C"/>
    <w:rsid w:val="00741784"/>
    <w:rsid w:val="00745AF8"/>
    <w:rsid w:val="00766F2F"/>
    <w:rsid w:val="007B2481"/>
    <w:rsid w:val="007C5CF8"/>
    <w:rsid w:val="007E113D"/>
    <w:rsid w:val="00805DB4"/>
    <w:rsid w:val="008303A9"/>
    <w:rsid w:val="00841AB3"/>
    <w:rsid w:val="00846D4A"/>
    <w:rsid w:val="008528FD"/>
    <w:rsid w:val="00862DEB"/>
    <w:rsid w:val="00883220"/>
    <w:rsid w:val="008B0166"/>
    <w:rsid w:val="008E3026"/>
    <w:rsid w:val="00921279"/>
    <w:rsid w:val="009343D9"/>
    <w:rsid w:val="00937ABE"/>
    <w:rsid w:val="00946E5C"/>
    <w:rsid w:val="00947067"/>
    <w:rsid w:val="0094710D"/>
    <w:rsid w:val="009B49A0"/>
    <w:rsid w:val="009E4CCB"/>
    <w:rsid w:val="009F6110"/>
    <w:rsid w:val="00A055F5"/>
    <w:rsid w:val="00A15257"/>
    <w:rsid w:val="00A20003"/>
    <w:rsid w:val="00A25146"/>
    <w:rsid w:val="00A26D15"/>
    <w:rsid w:val="00A46B9B"/>
    <w:rsid w:val="00A634A2"/>
    <w:rsid w:val="00A72165"/>
    <w:rsid w:val="00A743A1"/>
    <w:rsid w:val="00AA49BA"/>
    <w:rsid w:val="00AB2BEE"/>
    <w:rsid w:val="00AB66D5"/>
    <w:rsid w:val="00AC6B09"/>
    <w:rsid w:val="00AF4D77"/>
    <w:rsid w:val="00B25435"/>
    <w:rsid w:val="00B55859"/>
    <w:rsid w:val="00B75AC8"/>
    <w:rsid w:val="00B949E0"/>
    <w:rsid w:val="00BA7F9C"/>
    <w:rsid w:val="00BB2297"/>
    <w:rsid w:val="00BE33BC"/>
    <w:rsid w:val="00BE556E"/>
    <w:rsid w:val="00BE694E"/>
    <w:rsid w:val="00BE7ED1"/>
    <w:rsid w:val="00BF0D26"/>
    <w:rsid w:val="00C069AA"/>
    <w:rsid w:val="00C13873"/>
    <w:rsid w:val="00C31160"/>
    <w:rsid w:val="00C40BE2"/>
    <w:rsid w:val="00C44F53"/>
    <w:rsid w:val="00C5021C"/>
    <w:rsid w:val="00C54871"/>
    <w:rsid w:val="00C6737F"/>
    <w:rsid w:val="00C678DE"/>
    <w:rsid w:val="00CA682F"/>
    <w:rsid w:val="00CB72E7"/>
    <w:rsid w:val="00D21AE9"/>
    <w:rsid w:val="00D31BB2"/>
    <w:rsid w:val="00D90AE3"/>
    <w:rsid w:val="00D96246"/>
    <w:rsid w:val="00DD012F"/>
    <w:rsid w:val="00E16FF3"/>
    <w:rsid w:val="00E305A2"/>
    <w:rsid w:val="00E41391"/>
    <w:rsid w:val="00E544C3"/>
    <w:rsid w:val="00E575CD"/>
    <w:rsid w:val="00E75381"/>
    <w:rsid w:val="00EA16BA"/>
    <w:rsid w:val="00EA41D6"/>
    <w:rsid w:val="00EE4FA8"/>
    <w:rsid w:val="00EF002E"/>
    <w:rsid w:val="00EF56DF"/>
    <w:rsid w:val="00EF773B"/>
    <w:rsid w:val="00F22FB0"/>
    <w:rsid w:val="00F34BBA"/>
    <w:rsid w:val="00F4673A"/>
    <w:rsid w:val="00F831C7"/>
    <w:rsid w:val="00F86191"/>
    <w:rsid w:val="00F94FF0"/>
    <w:rsid w:val="00FA13AC"/>
    <w:rsid w:val="00FB748B"/>
    <w:rsid w:val="00FE25D4"/>
    <w:rsid w:val="00FF0965"/>
    <w:rsid w:val="00FF1480"/>
    <w:rsid w:val="00FF45F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paragraph" w:styleId="berschrift1">
    <w:name w:val="heading 1"/>
    <w:basedOn w:val="Standard"/>
    <w:next w:val="Standard"/>
    <w:link w:val="berschrift1Zeichen"/>
    <w:uiPriority w:val="9"/>
    <w:qFormat/>
    <w:rsid w:val="004F0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eichen"/>
    <w:unhideWhenUsed/>
    <w:qFormat/>
    <w:pPr>
      <w:keepNext/>
      <w:keepLines/>
      <w:widowControl w:val="0"/>
      <w:autoSpaceDE w:val="0"/>
      <w:autoSpaceDN w:val="0"/>
      <w:adjustRightInd w:val="0"/>
      <w:spacing w:after="240"/>
      <w:jc w:val="both"/>
      <w:outlineLvl w:val="2"/>
    </w:pPr>
    <w:rPr>
      <w:rFonts w:ascii="Times New Roman" w:eastAsiaTheme="majorEastAsia" w:hAnsi="Times New Roman"/>
      <w:b/>
      <w:i/>
      <w:iCs/>
      <w:sz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563C1"/>
      <w:u w:val="single"/>
    </w:rPr>
  </w:style>
  <w:style w:type="paragraph" w:customStyle="1" w:styleId="Default">
    <w:name w:val="Default"/>
    <w:basedOn w:val="Standard"/>
    <w:pPr>
      <w:autoSpaceDE w:val="0"/>
      <w:autoSpaceDN w:val="0"/>
    </w:pPr>
    <w:rPr>
      <w:color w:val="000000"/>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eichen"/>
    <w:uiPriority w:val="99"/>
    <w:unhideWhenUsed/>
    <w:pPr>
      <w:tabs>
        <w:tab w:val="center" w:pos="4513"/>
        <w:tab w:val="right" w:pos="9026"/>
      </w:tabs>
    </w:pPr>
  </w:style>
  <w:style w:type="character" w:customStyle="1" w:styleId="KopfzeileZeichen">
    <w:name w:val="Kopfzeile Zeichen"/>
    <w:basedOn w:val="Absatzstandardschriftart"/>
    <w:link w:val="Kopfzeile"/>
    <w:uiPriority w:val="99"/>
    <w:rPr>
      <w:rFonts w:ascii="Calibri" w:hAnsi="Calibri" w:cs="Times New Roman"/>
    </w:rPr>
  </w:style>
  <w:style w:type="paragraph" w:styleId="Fuzeile">
    <w:name w:val="footer"/>
    <w:basedOn w:val="Standard"/>
    <w:link w:val="FuzeileZeichen"/>
    <w:uiPriority w:val="99"/>
    <w:unhideWhenUsed/>
    <w:pPr>
      <w:tabs>
        <w:tab w:val="center" w:pos="4513"/>
        <w:tab w:val="right" w:pos="9026"/>
      </w:tabs>
    </w:pPr>
  </w:style>
  <w:style w:type="character" w:customStyle="1" w:styleId="FuzeileZeichen">
    <w:name w:val="Fußzeile Zeichen"/>
    <w:basedOn w:val="Absatzstandardschriftart"/>
    <w:link w:val="Fuzeile"/>
    <w:uiPriority w:val="99"/>
    <w:rPr>
      <w:rFonts w:ascii="Calibri" w:hAnsi="Calibri" w:cs="Times New Roman"/>
    </w:rPr>
  </w:style>
  <w:style w:type="character" w:customStyle="1" w:styleId="apple-converted-space">
    <w:name w:val="apple-converted-space"/>
    <w:basedOn w:val="Absatzstandardschriftart"/>
  </w:style>
  <w:style w:type="paragraph" w:styleId="Listenabsatz">
    <w:name w:val="List Paragraph"/>
    <w:basedOn w:val="Standard"/>
    <w:uiPriority w:val="34"/>
    <w:qFormat/>
    <w:pPr>
      <w:spacing w:after="200" w:line="276" w:lineRule="auto"/>
      <w:ind w:left="720"/>
      <w:contextualSpacing/>
    </w:pPr>
    <w:rPr>
      <w:rFonts w:ascii="Cambria" w:eastAsia="Calibri" w:hAnsi="Cambria"/>
      <w:lang w:val="en-US"/>
    </w:rPr>
  </w:style>
  <w:style w:type="paragraph" w:customStyle="1" w:styleId="TWTextebene12">
    <w:name w:val="TW Textebene 1+2"/>
    <w:qFormat/>
    <w:pPr>
      <w:spacing w:after="340" w:line="360" w:lineRule="auto"/>
      <w:ind w:left="720"/>
      <w:jc w:val="both"/>
    </w:pPr>
    <w:rPr>
      <w:rFonts w:ascii="Arial" w:eastAsia="Calibri" w:hAnsi="Arial" w:cs="Times New Roman"/>
      <w:sz w:val="21"/>
      <w:lang w:val="de-DE"/>
    </w:rPr>
  </w:style>
  <w:style w:type="character" w:customStyle="1" w:styleId="berschrift3Zeichen">
    <w:name w:val="Überschrift 3 Zeichen"/>
    <w:basedOn w:val="Absatzstandardschriftart"/>
    <w:link w:val="berschrift3"/>
    <w:rPr>
      <w:rFonts w:ascii="Times New Roman" w:eastAsiaTheme="majorEastAsia" w:hAnsi="Times New Roman" w:cs="Times New Roman"/>
      <w:b/>
      <w:i/>
      <w:iCs/>
      <w:sz w:val="20"/>
      <w:lang w:eastAsia="en-GB"/>
    </w:rPr>
  </w:style>
  <w:style w:type="paragraph" w:customStyle="1" w:styleId="TWNummerierung2">
    <w:name w:val="TW Nummerierung 2"/>
    <w:next w:val="TWTextebene12"/>
    <w:qFormat/>
    <w:pPr>
      <w:spacing w:after="340" w:line="360" w:lineRule="auto"/>
      <w:jc w:val="both"/>
    </w:pPr>
    <w:rPr>
      <w:rFonts w:ascii="Arial" w:hAnsi="Arial"/>
      <w:sz w:val="21"/>
      <w:lang w:val="de-DE"/>
    </w:rPr>
  </w:style>
  <w:style w:type="character" w:styleId="Beton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rFonts w:ascii="Calibri" w:hAnsi="Calibri" w:cs="Times New Roman"/>
      <w:sz w:val="20"/>
      <w:szCs w:val="20"/>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Calibri" w:hAnsi="Calibri" w:cs="Times New Roman"/>
      <w:b/>
      <w:bCs/>
      <w:sz w:val="20"/>
      <w:szCs w:val="20"/>
    </w:rPr>
  </w:style>
  <w:style w:type="paragraph" w:styleId="Bearbeitung">
    <w:name w:val="Revision"/>
    <w:hidden/>
    <w:uiPriority w:val="99"/>
    <w:semiHidden/>
    <w:pPr>
      <w:spacing w:after="0" w:line="240" w:lineRule="auto"/>
    </w:pPr>
    <w:rPr>
      <w:rFonts w:ascii="Calibri" w:hAnsi="Calibri" w:cs="Times New Roman"/>
    </w:rPr>
  </w:style>
  <w:style w:type="paragraph" w:customStyle="1" w:styleId="SecHead1">
    <w:name w:val="SecHead1"/>
    <w:basedOn w:val="Standard"/>
    <w:link w:val="SecHead1Char"/>
    <w:rsid w:val="009F6110"/>
    <w:pPr>
      <w:autoSpaceDE w:val="0"/>
      <w:autoSpaceDN w:val="0"/>
      <w:adjustRightInd w:val="0"/>
      <w:jc w:val="center"/>
    </w:pPr>
    <w:rPr>
      <w:rFonts w:eastAsia="Times New Roman"/>
    </w:rPr>
  </w:style>
  <w:style w:type="character" w:customStyle="1" w:styleId="SecHead1Char">
    <w:name w:val="SecHead1 Char"/>
    <w:basedOn w:val="Absatzstandardschriftart"/>
    <w:link w:val="SecHead1"/>
    <w:rsid w:val="009F6110"/>
    <w:rPr>
      <w:rFonts w:ascii="Calibri" w:eastAsia="Times New Roman" w:hAnsi="Calibri" w:cs="Times New Roman"/>
    </w:rPr>
  </w:style>
  <w:style w:type="paragraph" w:customStyle="1" w:styleId="SecHead2">
    <w:name w:val="SecHead2"/>
    <w:basedOn w:val="Standard"/>
    <w:link w:val="SecHead2Char"/>
    <w:rsid w:val="009F6110"/>
    <w:pPr>
      <w:autoSpaceDE w:val="0"/>
      <w:autoSpaceDN w:val="0"/>
      <w:adjustRightInd w:val="0"/>
      <w:jc w:val="center"/>
    </w:pPr>
    <w:rPr>
      <w:rFonts w:eastAsia="Times New Roman"/>
    </w:rPr>
  </w:style>
  <w:style w:type="character" w:customStyle="1" w:styleId="SecHead2Char">
    <w:name w:val="SecHead2 Char"/>
    <w:basedOn w:val="Absatzstandardschriftart"/>
    <w:link w:val="SecHead2"/>
    <w:rsid w:val="009F6110"/>
    <w:rPr>
      <w:rFonts w:ascii="Calibri" w:eastAsia="Times New Roman" w:hAnsi="Calibri" w:cs="Times New Roman"/>
    </w:rPr>
  </w:style>
  <w:style w:type="paragraph" w:customStyle="1" w:styleId="SecHead3">
    <w:name w:val="SecHead3"/>
    <w:basedOn w:val="Standard"/>
    <w:link w:val="SecHead3Char"/>
    <w:rsid w:val="009F6110"/>
    <w:pPr>
      <w:autoSpaceDE w:val="0"/>
      <w:autoSpaceDN w:val="0"/>
      <w:adjustRightInd w:val="0"/>
      <w:jc w:val="center"/>
    </w:pPr>
    <w:rPr>
      <w:rFonts w:eastAsia="Times New Roman"/>
    </w:rPr>
  </w:style>
  <w:style w:type="character" w:customStyle="1" w:styleId="SecHead3Char">
    <w:name w:val="SecHead3 Char"/>
    <w:basedOn w:val="Absatzstandardschriftart"/>
    <w:link w:val="SecHead3"/>
    <w:rsid w:val="009F6110"/>
    <w:rPr>
      <w:rFonts w:ascii="Calibri" w:eastAsia="Times New Roman" w:hAnsi="Calibri" w:cs="Times New Roman"/>
    </w:rPr>
  </w:style>
  <w:style w:type="paragraph" w:customStyle="1" w:styleId="SecHead4">
    <w:name w:val="SecHead4"/>
    <w:basedOn w:val="Standard"/>
    <w:link w:val="SecHead4Char"/>
    <w:rsid w:val="009F6110"/>
    <w:pPr>
      <w:autoSpaceDE w:val="0"/>
      <w:autoSpaceDN w:val="0"/>
      <w:adjustRightInd w:val="0"/>
      <w:jc w:val="center"/>
    </w:pPr>
    <w:rPr>
      <w:rFonts w:eastAsia="Times New Roman"/>
    </w:rPr>
  </w:style>
  <w:style w:type="character" w:customStyle="1" w:styleId="SecHead4Char">
    <w:name w:val="SecHead4 Char"/>
    <w:basedOn w:val="Absatzstandardschriftart"/>
    <w:link w:val="SecHead4"/>
    <w:rsid w:val="009F6110"/>
    <w:rPr>
      <w:rFonts w:ascii="Calibri" w:eastAsia="Times New Roman" w:hAnsi="Calibri" w:cs="Times New Roman"/>
    </w:rPr>
  </w:style>
  <w:style w:type="paragraph" w:customStyle="1" w:styleId="SecHead5">
    <w:name w:val="SecHead5"/>
    <w:basedOn w:val="Standard"/>
    <w:link w:val="SecHead5Char"/>
    <w:rsid w:val="009F6110"/>
    <w:pPr>
      <w:autoSpaceDE w:val="0"/>
      <w:autoSpaceDN w:val="0"/>
      <w:adjustRightInd w:val="0"/>
      <w:jc w:val="center"/>
    </w:pPr>
    <w:rPr>
      <w:rFonts w:eastAsia="Times New Roman"/>
    </w:rPr>
  </w:style>
  <w:style w:type="character" w:customStyle="1" w:styleId="SecHead5Char">
    <w:name w:val="SecHead5 Char"/>
    <w:basedOn w:val="Absatzstandardschriftart"/>
    <w:link w:val="SecHead5"/>
    <w:rsid w:val="009F6110"/>
    <w:rPr>
      <w:rFonts w:ascii="Calibri" w:eastAsia="Times New Roman" w:hAnsi="Calibri" w:cs="Times New Roman"/>
    </w:rPr>
  </w:style>
  <w:style w:type="paragraph" w:customStyle="1" w:styleId="SecHead6">
    <w:name w:val="SecHead6"/>
    <w:basedOn w:val="Standard"/>
    <w:link w:val="SecHead6Char"/>
    <w:rsid w:val="009F6110"/>
    <w:pPr>
      <w:autoSpaceDE w:val="0"/>
      <w:autoSpaceDN w:val="0"/>
      <w:adjustRightInd w:val="0"/>
      <w:jc w:val="center"/>
    </w:pPr>
    <w:rPr>
      <w:rFonts w:eastAsia="Times New Roman"/>
    </w:rPr>
  </w:style>
  <w:style w:type="character" w:customStyle="1" w:styleId="SecHead6Char">
    <w:name w:val="SecHead6 Char"/>
    <w:basedOn w:val="Absatzstandardschriftart"/>
    <w:link w:val="SecHead6"/>
    <w:rsid w:val="009F6110"/>
    <w:rPr>
      <w:rFonts w:ascii="Calibri" w:eastAsia="Times New Roman" w:hAnsi="Calibri" w:cs="Times New Roman"/>
    </w:rPr>
  </w:style>
  <w:style w:type="paragraph" w:customStyle="1" w:styleId="SecHead7">
    <w:name w:val="SecHead7"/>
    <w:basedOn w:val="Standard"/>
    <w:link w:val="SecHead7Char"/>
    <w:rsid w:val="009F6110"/>
    <w:pPr>
      <w:autoSpaceDE w:val="0"/>
      <w:autoSpaceDN w:val="0"/>
      <w:adjustRightInd w:val="0"/>
      <w:jc w:val="center"/>
    </w:pPr>
    <w:rPr>
      <w:rFonts w:eastAsia="Times New Roman"/>
    </w:rPr>
  </w:style>
  <w:style w:type="character" w:customStyle="1" w:styleId="SecHead7Char">
    <w:name w:val="SecHead7 Char"/>
    <w:basedOn w:val="Absatzstandardschriftart"/>
    <w:link w:val="SecHead7"/>
    <w:rsid w:val="009F6110"/>
    <w:rPr>
      <w:rFonts w:ascii="Calibri" w:eastAsia="Times New Roman" w:hAnsi="Calibri" w:cs="Times New Roman"/>
    </w:rPr>
  </w:style>
  <w:style w:type="paragraph" w:customStyle="1" w:styleId="SecHead8">
    <w:name w:val="SecHead8"/>
    <w:basedOn w:val="Standard"/>
    <w:link w:val="SecHead8Char"/>
    <w:rsid w:val="009F6110"/>
    <w:pPr>
      <w:autoSpaceDE w:val="0"/>
      <w:autoSpaceDN w:val="0"/>
      <w:adjustRightInd w:val="0"/>
      <w:jc w:val="center"/>
    </w:pPr>
    <w:rPr>
      <w:rFonts w:eastAsia="Times New Roman"/>
    </w:rPr>
  </w:style>
  <w:style w:type="character" w:customStyle="1" w:styleId="SecHead8Char">
    <w:name w:val="SecHead8 Char"/>
    <w:basedOn w:val="Absatzstandardschriftart"/>
    <w:link w:val="SecHead8"/>
    <w:rsid w:val="009F6110"/>
    <w:rPr>
      <w:rFonts w:ascii="Calibri" w:eastAsia="Times New Roman" w:hAnsi="Calibri" w:cs="Times New Roman"/>
    </w:rPr>
  </w:style>
  <w:style w:type="paragraph" w:customStyle="1" w:styleId="SecHead9">
    <w:name w:val="SecHead9"/>
    <w:basedOn w:val="Standard"/>
    <w:link w:val="SecHead9Char"/>
    <w:rsid w:val="009F6110"/>
    <w:pPr>
      <w:autoSpaceDE w:val="0"/>
      <w:autoSpaceDN w:val="0"/>
      <w:adjustRightInd w:val="0"/>
      <w:jc w:val="center"/>
    </w:pPr>
    <w:rPr>
      <w:rFonts w:eastAsia="Times New Roman"/>
    </w:rPr>
  </w:style>
  <w:style w:type="character" w:customStyle="1" w:styleId="SecHead9Char">
    <w:name w:val="SecHead9 Char"/>
    <w:basedOn w:val="Absatzstandardschriftart"/>
    <w:link w:val="SecHead9"/>
    <w:rsid w:val="009F6110"/>
    <w:rPr>
      <w:rFonts w:ascii="Calibri" w:eastAsia="Times New Roman" w:hAnsi="Calibri" w:cs="Times New Roman"/>
    </w:rPr>
  </w:style>
  <w:style w:type="character" w:styleId="Seitenzahl">
    <w:name w:val="page number"/>
    <w:basedOn w:val="Absatzstandardschriftart"/>
    <w:uiPriority w:val="99"/>
    <w:semiHidden/>
    <w:unhideWhenUsed/>
    <w:rsid w:val="00766F2F"/>
  </w:style>
  <w:style w:type="paragraph" w:styleId="StandardWeb">
    <w:name w:val="Normal (Web)"/>
    <w:basedOn w:val="Standard"/>
    <w:uiPriority w:val="99"/>
    <w:unhideWhenUsed/>
    <w:rsid w:val="004F0A90"/>
    <w:pPr>
      <w:spacing w:before="100" w:beforeAutospacing="1" w:after="100" w:afterAutospacing="1"/>
    </w:pPr>
    <w:rPr>
      <w:rFonts w:ascii="Times New Roman" w:hAnsi="Times New Roman"/>
      <w:sz w:val="20"/>
      <w:szCs w:val="20"/>
      <w:lang w:val="de-DE" w:eastAsia="de-DE"/>
    </w:rPr>
  </w:style>
  <w:style w:type="character" w:customStyle="1" w:styleId="berschrift1Zeichen">
    <w:name w:val="Überschrift 1 Zeichen"/>
    <w:basedOn w:val="Absatzstandardschriftart"/>
    <w:link w:val="berschrift1"/>
    <w:uiPriority w:val="9"/>
    <w:rsid w:val="004F0A90"/>
    <w:rPr>
      <w:rFonts w:asciiTheme="majorHAnsi" w:eastAsiaTheme="majorEastAsia" w:hAnsiTheme="majorHAnsi" w:cstheme="majorBidi"/>
      <w:b/>
      <w:bCs/>
      <w:color w:val="345A8A" w:themeColor="accent1" w:themeShade="B5"/>
      <w:sz w:val="32"/>
      <w:szCs w:val="32"/>
    </w:rPr>
  </w:style>
  <w:style w:type="character" w:customStyle="1" w:styleId="bg-white">
    <w:name w:val="bg-white"/>
    <w:basedOn w:val="Absatzstandardschriftart"/>
    <w:rsid w:val="004F0A90"/>
  </w:style>
  <w:style w:type="character" w:customStyle="1" w:styleId="NichtaufgelsteErwhnung1">
    <w:name w:val="Nicht aufgelöste Erwähnung1"/>
    <w:basedOn w:val="Absatzstandardschriftart"/>
    <w:uiPriority w:val="99"/>
    <w:semiHidden/>
    <w:unhideWhenUsed/>
    <w:rsid w:val="00A7216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Times New Roman"/>
    </w:rPr>
  </w:style>
  <w:style w:type="paragraph" w:styleId="berschrift1">
    <w:name w:val="heading 1"/>
    <w:basedOn w:val="Standard"/>
    <w:next w:val="Standard"/>
    <w:link w:val="berschrift1Zeichen"/>
    <w:uiPriority w:val="9"/>
    <w:qFormat/>
    <w:rsid w:val="004F0A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eichen"/>
    <w:unhideWhenUsed/>
    <w:qFormat/>
    <w:pPr>
      <w:keepNext/>
      <w:keepLines/>
      <w:widowControl w:val="0"/>
      <w:autoSpaceDE w:val="0"/>
      <w:autoSpaceDN w:val="0"/>
      <w:adjustRightInd w:val="0"/>
      <w:spacing w:after="240"/>
      <w:jc w:val="both"/>
      <w:outlineLvl w:val="2"/>
    </w:pPr>
    <w:rPr>
      <w:rFonts w:ascii="Times New Roman" w:eastAsiaTheme="majorEastAsia" w:hAnsi="Times New Roman"/>
      <w:b/>
      <w:i/>
      <w:iCs/>
      <w:sz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563C1"/>
      <w:u w:val="single"/>
    </w:rPr>
  </w:style>
  <w:style w:type="paragraph" w:customStyle="1" w:styleId="Default">
    <w:name w:val="Default"/>
    <w:basedOn w:val="Standard"/>
    <w:pPr>
      <w:autoSpaceDE w:val="0"/>
      <w:autoSpaceDN w:val="0"/>
    </w:pPr>
    <w:rPr>
      <w:color w:val="000000"/>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eichen"/>
    <w:uiPriority w:val="99"/>
    <w:unhideWhenUsed/>
    <w:pPr>
      <w:tabs>
        <w:tab w:val="center" w:pos="4513"/>
        <w:tab w:val="right" w:pos="9026"/>
      </w:tabs>
    </w:pPr>
  </w:style>
  <w:style w:type="character" w:customStyle="1" w:styleId="KopfzeileZeichen">
    <w:name w:val="Kopfzeile Zeichen"/>
    <w:basedOn w:val="Absatzstandardschriftart"/>
    <w:link w:val="Kopfzeile"/>
    <w:uiPriority w:val="99"/>
    <w:rPr>
      <w:rFonts w:ascii="Calibri" w:hAnsi="Calibri" w:cs="Times New Roman"/>
    </w:rPr>
  </w:style>
  <w:style w:type="paragraph" w:styleId="Fuzeile">
    <w:name w:val="footer"/>
    <w:basedOn w:val="Standard"/>
    <w:link w:val="FuzeileZeichen"/>
    <w:uiPriority w:val="99"/>
    <w:unhideWhenUsed/>
    <w:pPr>
      <w:tabs>
        <w:tab w:val="center" w:pos="4513"/>
        <w:tab w:val="right" w:pos="9026"/>
      </w:tabs>
    </w:pPr>
  </w:style>
  <w:style w:type="character" w:customStyle="1" w:styleId="FuzeileZeichen">
    <w:name w:val="Fußzeile Zeichen"/>
    <w:basedOn w:val="Absatzstandardschriftart"/>
    <w:link w:val="Fuzeile"/>
    <w:uiPriority w:val="99"/>
    <w:rPr>
      <w:rFonts w:ascii="Calibri" w:hAnsi="Calibri" w:cs="Times New Roman"/>
    </w:rPr>
  </w:style>
  <w:style w:type="character" w:customStyle="1" w:styleId="apple-converted-space">
    <w:name w:val="apple-converted-space"/>
    <w:basedOn w:val="Absatzstandardschriftart"/>
  </w:style>
  <w:style w:type="paragraph" w:styleId="Listenabsatz">
    <w:name w:val="List Paragraph"/>
    <w:basedOn w:val="Standard"/>
    <w:uiPriority w:val="34"/>
    <w:qFormat/>
    <w:pPr>
      <w:spacing w:after="200" w:line="276" w:lineRule="auto"/>
      <w:ind w:left="720"/>
      <w:contextualSpacing/>
    </w:pPr>
    <w:rPr>
      <w:rFonts w:ascii="Cambria" w:eastAsia="Calibri" w:hAnsi="Cambria"/>
      <w:lang w:val="en-US"/>
    </w:rPr>
  </w:style>
  <w:style w:type="paragraph" w:customStyle="1" w:styleId="TWTextebene12">
    <w:name w:val="TW Textebene 1+2"/>
    <w:qFormat/>
    <w:pPr>
      <w:spacing w:after="340" w:line="360" w:lineRule="auto"/>
      <w:ind w:left="720"/>
      <w:jc w:val="both"/>
    </w:pPr>
    <w:rPr>
      <w:rFonts w:ascii="Arial" w:eastAsia="Calibri" w:hAnsi="Arial" w:cs="Times New Roman"/>
      <w:sz w:val="21"/>
      <w:lang w:val="de-DE"/>
    </w:rPr>
  </w:style>
  <w:style w:type="character" w:customStyle="1" w:styleId="berschrift3Zeichen">
    <w:name w:val="Überschrift 3 Zeichen"/>
    <w:basedOn w:val="Absatzstandardschriftart"/>
    <w:link w:val="berschrift3"/>
    <w:rPr>
      <w:rFonts w:ascii="Times New Roman" w:eastAsiaTheme="majorEastAsia" w:hAnsi="Times New Roman" w:cs="Times New Roman"/>
      <w:b/>
      <w:i/>
      <w:iCs/>
      <w:sz w:val="20"/>
      <w:lang w:eastAsia="en-GB"/>
    </w:rPr>
  </w:style>
  <w:style w:type="paragraph" w:customStyle="1" w:styleId="TWNummerierung2">
    <w:name w:val="TW Nummerierung 2"/>
    <w:next w:val="TWTextebene12"/>
    <w:qFormat/>
    <w:pPr>
      <w:spacing w:after="340" w:line="360" w:lineRule="auto"/>
      <w:jc w:val="both"/>
    </w:pPr>
    <w:rPr>
      <w:rFonts w:ascii="Arial" w:hAnsi="Arial"/>
      <w:sz w:val="21"/>
      <w:lang w:val="de-DE"/>
    </w:rPr>
  </w:style>
  <w:style w:type="character" w:styleId="Beton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rFonts w:ascii="Calibri" w:hAnsi="Calibri" w:cs="Times New Roman"/>
      <w:sz w:val="20"/>
      <w:szCs w:val="20"/>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Calibri" w:hAnsi="Calibri" w:cs="Times New Roman"/>
      <w:b/>
      <w:bCs/>
      <w:sz w:val="20"/>
      <w:szCs w:val="20"/>
    </w:rPr>
  </w:style>
  <w:style w:type="paragraph" w:styleId="Bearbeitung">
    <w:name w:val="Revision"/>
    <w:hidden/>
    <w:uiPriority w:val="99"/>
    <w:semiHidden/>
    <w:pPr>
      <w:spacing w:after="0" w:line="240" w:lineRule="auto"/>
    </w:pPr>
    <w:rPr>
      <w:rFonts w:ascii="Calibri" w:hAnsi="Calibri" w:cs="Times New Roman"/>
    </w:rPr>
  </w:style>
  <w:style w:type="paragraph" w:customStyle="1" w:styleId="SecHead1">
    <w:name w:val="SecHead1"/>
    <w:basedOn w:val="Standard"/>
    <w:link w:val="SecHead1Char"/>
    <w:rsid w:val="009F6110"/>
    <w:pPr>
      <w:autoSpaceDE w:val="0"/>
      <w:autoSpaceDN w:val="0"/>
      <w:adjustRightInd w:val="0"/>
      <w:jc w:val="center"/>
    </w:pPr>
    <w:rPr>
      <w:rFonts w:eastAsia="Times New Roman"/>
    </w:rPr>
  </w:style>
  <w:style w:type="character" w:customStyle="1" w:styleId="SecHead1Char">
    <w:name w:val="SecHead1 Char"/>
    <w:basedOn w:val="Absatzstandardschriftart"/>
    <w:link w:val="SecHead1"/>
    <w:rsid w:val="009F6110"/>
    <w:rPr>
      <w:rFonts w:ascii="Calibri" w:eastAsia="Times New Roman" w:hAnsi="Calibri" w:cs="Times New Roman"/>
    </w:rPr>
  </w:style>
  <w:style w:type="paragraph" w:customStyle="1" w:styleId="SecHead2">
    <w:name w:val="SecHead2"/>
    <w:basedOn w:val="Standard"/>
    <w:link w:val="SecHead2Char"/>
    <w:rsid w:val="009F6110"/>
    <w:pPr>
      <w:autoSpaceDE w:val="0"/>
      <w:autoSpaceDN w:val="0"/>
      <w:adjustRightInd w:val="0"/>
      <w:jc w:val="center"/>
    </w:pPr>
    <w:rPr>
      <w:rFonts w:eastAsia="Times New Roman"/>
    </w:rPr>
  </w:style>
  <w:style w:type="character" w:customStyle="1" w:styleId="SecHead2Char">
    <w:name w:val="SecHead2 Char"/>
    <w:basedOn w:val="Absatzstandardschriftart"/>
    <w:link w:val="SecHead2"/>
    <w:rsid w:val="009F6110"/>
    <w:rPr>
      <w:rFonts w:ascii="Calibri" w:eastAsia="Times New Roman" w:hAnsi="Calibri" w:cs="Times New Roman"/>
    </w:rPr>
  </w:style>
  <w:style w:type="paragraph" w:customStyle="1" w:styleId="SecHead3">
    <w:name w:val="SecHead3"/>
    <w:basedOn w:val="Standard"/>
    <w:link w:val="SecHead3Char"/>
    <w:rsid w:val="009F6110"/>
    <w:pPr>
      <w:autoSpaceDE w:val="0"/>
      <w:autoSpaceDN w:val="0"/>
      <w:adjustRightInd w:val="0"/>
      <w:jc w:val="center"/>
    </w:pPr>
    <w:rPr>
      <w:rFonts w:eastAsia="Times New Roman"/>
    </w:rPr>
  </w:style>
  <w:style w:type="character" w:customStyle="1" w:styleId="SecHead3Char">
    <w:name w:val="SecHead3 Char"/>
    <w:basedOn w:val="Absatzstandardschriftart"/>
    <w:link w:val="SecHead3"/>
    <w:rsid w:val="009F6110"/>
    <w:rPr>
      <w:rFonts w:ascii="Calibri" w:eastAsia="Times New Roman" w:hAnsi="Calibri" w:cs="Times New Roman"/>
    </w:rPr>
  </w:style>
  <w:style w:type="paragraph" w:customStyle="1" w:styleId="SecHead4">
    <w:name w:val="SecHead4"/>
    <w:basedOn w:val="Standard"/>
    <w:link w:val="SecHead4Char"/>
    <w:rsid w:val="009F6110"/>
    <w:pPr>
      <w:autoSpaceDE w:val="0"/>
      <w:autoSpaceDN w:val="0"/>
      <w:adjustRightInd w:val="0"/>
      <w:jc w:val="center"/>
    </w:pPr>
    <w:rPr>
      <w:rFonts w:eastAsia="Times New Roman"/>
    </w:rPr>
  </w:style>
  <w:style w:type="character" w:customStyle="1" w:styleId="SecHead4Char">
    <w:name w:val="SecHead4 Char"/>
    <w:basedOn w:val="Absatzstandardschriftart"/>
    <w:link w:val="SecHead4"/>
    <w:rsid w:val="009F6110"/>
    <w:rPr>
      <w:rFonts w:ascii="Calibri" w:eastAsia="Times New Roman" w:hAnsi="Calibri" w:cs="Times New Roman"/>
    </w:rPr>
  </w:style>
  <w:style w:type="paragraph" w:customStyle="1" w:styleId="SecHead5">
    <w:name w:val="SecHead5"/>
    <w:basedOn w:val="Standard"/>
    <w:link w:val="SecHead5Char"/>
    <w:rsid w:val="009F6110"/>
    <w:pPr>
      <w:autoSpaceDE w:val="0"/>
      <w:autoSpaceDN w:val="0"/>
      <w:adjustRightInd w:val="0"/>
      <w:jc w:val="center"/>
    </w:pPr>
    <w:rPr>
      <w:rFonts w:eastAsia="Times New Roman"/>
    </w:rPr>
  </w:style>
  <w:style w:type="character" w:customStyle="1" w:styleId="SecHead5Char">
    <w:name w:val="SecHead5 Char"/>
    <w:basedOn w:val="Absatzstandardschriftart"/>
    <w:link w:val="SecHead5"/>
    <w:rsid w:val="009F6110"/>
    <w:rPr>
      <w:rFonts w:ascii="Calibri" w:eastAsia="Times New Roman" w:hAnsi="Calibri" w:cs="Times New Roman"/>
    </w:rPr>
  </w:style>
  <w:style w:type="paragraph" w:customStyle="1" w:styleId="SecHead6">
    <w:name w:val="SecHead6"/>
    <w:basedOn w:val="Standard"/>
    <w:link w:val="SecHead6Char"/>
    <w:rsid w:val="009F6110"/>
    <w:pPr>
      <w:autoSpaceDE w:val="0"/>
      <w:autoSpaceDN w:val="0"/>
      <w:adjustRightInd w:val="0"/>
      <w:jc w:val="center"/>
    </w:pPr>
    <w:rPr>
      <w:rFonts w:eastAsia="Times New Roman"/>
    </w:rPr>
  </w:style>
  <w:style w:type="character" w:customStyle="1" w:styleId="SecHead6Char">
    <w:name w:val="SecHead6 Char"/>
    <w:basedOn w:val="Absatzstandardschriftart"/>
    <w:link w:val="SecHead6"/>
    <w:rsid w:val="009F6110"/>
    <w:rPr>
      <w:rFonts w:ascii="Calibri" w:eastAsia="Times New Roman" w:hAnsi="Calibri" w:cs="Times New Roman"/>
    </w:rPr>
  </w:style>
  <w:style w:type="paragraph" w:customStyle="1" w:styleId="SecHead7">
    <w:name w:val="SecHead7"/>
    <w:basedOn w:val="Standard"/>
    <w:link w:val="SecHead7Char"/>
    <w:rsid w:val="009F6110"/>
    <w:pPr>
      <w:autoSpaceDE w:val="0"/>
      <w:autoSpaceDN w:val="0"/>
      <w:adjustRightInd w:val="0"/>
      <w:jc w:val="center"/>
    </w:pPr>
    <w:rPr>
      <w:rFonts w:eastAsia="Times New Roman"/>
    </w:rPr>
  </w:style>
  <w:style w:type="character" w:customStyle="1" w:styleId="SecHead7Char">
    <w:name w:val="SecHead7 Char"/>
    <w:basedOn w:val="Absatzstandardschriftart"/>
    <w:link w:val="SecHead7"/>
    <w:rsid w:val="009F6110"/>
    <w:rPr>
      <w:rFonts w:ascii="Calibri" w:eastAsia="Times New Roman" w:hAnsi="Calibri" w:cs="Times New Roman"/>
    </w:rPr>
  </w:style>
  <w:style w:type="paragraph" w:customStyle="1" w:styleId="SecHead8">
    <w:name w:val="SecHead8"/>
    <w:basedOn w:val="Standard"/>
    <w:link w:val="SecHead8Char"/>
    <w:rsid w:val="009F6110"/>
    <w:pPr>
      <w:autoSpaceDE w:val="0"/>
      <w:autoSpaceDN w:val="0"/>
      <w:adjustRightInd w:val="0"/>
      <w:jc w:val="center"/>
    </w:pPr>
    <w:rPr>
      <w:rFonts w:eastAsia="Times New Roman"/>
    </w:rPr>
  </w:style>
  <w:style w:type="character" w:customStyle="1" w:styleId="SecHead8Char">
    <w:name w:val="SecHead8 Char"/>
    <w:basedOn w:val="Absatzstandardschriftart"/>
    <w:link w:val="SecHead8"/>
    <w:rsid w:val="009F6110"/>
    <w:rPr>
      <w:rFonts w:ascii="Calibri" w:eastAsia="Times New Roman" w:hAnsi="Calibri" w:cs="Times New Roman"/>
    </w:rPr>
  </w:style>
  <w:style w:type="paragraph" w:customStyle="1" w:styleId="SecHead9">
    <w:name w:val="SecHead9"/>
    <w:basedOn w:val="Standard"/>
    <w:link w:val="SecHead9Char"/>
    <w:rsid w:val="009F6110"/>
    <w:pPr>
      <w:autoSpaceDE w:val="0"/>
      <w:autoSpaceDN w:val="0"/>
      <w:adjustRightInd w:val="0"/>
      <w:jc w:val="center"/>
    </w:pPr>
    <w:rPr>
      <w:rFonts w:eastAsia="Times New Roman"/>
    </w:rPr>
  </w:style>
  <w:style w:type="character" w:customStyle="1" w:styleId="SecHead9Char">
    <w:name w:val="SecHead9 Char"/>
    <w:basedOn w:val="Absatzstandardschriftart"/>
    <w:link w:val="SecHead9"/>
    <w:rsid w:val="009F6110"/>
    <w:rPr>
      <w:rFonts w:ascii="Calibri" w:eastAsia="Times New Roman" w:hAnsi="Calibri" w:cs="Times New Roman"/>
    </w:rPr>
  </w:style>
  <w:style w:type="character" w:styleId="Seitenzahl">
    <w:name w:val="page number"/>
    <w:basedOn w:val="Absatzstandardschriftart"/>
    <w:uiPriority w:val="99"/>
    <w:semiHidden/>
    <w:unhideWhenUsed/>
    <w:rsid w:val="00766F2F"/>
  </w:style>
  <w:style w:type="paragraph" w:styleId="StandardWeb">
    <w:name w:val="Normal (Web)"/>
    <w:basedOn w:val="Standard"/>
    <w:uiPriority w:val="99"/>
    <w:unhideWhenUsed/>
    <w:rsid w:val="004F0A90"/>
    <w:pPr>
      <w:spacing w:before="100" w:beforeAutospacing="1" w:after="100" w:afterAutospacing="1"/>
    </w:pPr>
    <w:rPr>
      <w:rFonts w:ascii="Times New Roman" w:hAnsi="Times New Roman"/>
      <w:sz w:val="20"/>
      <w:szCs w:val="20"/>
      <w:lang w:val="de-DE" w:eastAsia="de-DE"/>
    </w:rPr>
  </w:style>
  <w:style w:type="character" w:customStyle="1" w:styleId="berschrift1Zeichen">
    <w:name w:val="Überschrift 1 Zeichen"/>
    <w:basedOn w:val="Absatzstandardschriftart"/>
    <w:link w:val="berschrift1"/>
    <w:uiPriority w:val="9"/>
    <w:rsid w:val="004F0A90"/>
    <w:rPr>
      <w:rFonts w:asciiTheme="majorHAnsi" w:eastAsiaTheme="majorEastAsia" w:hAnsiTheme="majorHAnsi" w:cstheme="majorBidi"/>
      <w:b/>
      <w:bCs/>
      <w:color w:val="345A8A" w:themeColor="accent1" w:themeShade="B5"/>
      <w:sz w:val="32"/>
      <w:szCs w:val="32"/>
    </w:rPr>
  </w:style>
  <w:style w:type="character" w:customStyle="1" w:styleId="bg-white">
    <w:name w:val="bg-white"/>
    <w:basedOn w:val="Absatzstandardschriftart"/>
    <w:rsid w:val="004F0A90"/>
  </w:style>
  <w:style w:type="character" w:customStyle="1" w:styleId="NichtaufgelsteErwhnung1">
    <w:name w:val="Nicht aufgelöste Erwähnung1"/>
    <w:basedOn w:val="Absatzstandardschriftart"/>
    <w:uiPriority w:val="99"/>
    <w:semiHidden/>
    <w:unhideWhenUsed/>
    <w:rsid w:val="00A7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85149">
      <w:bodyDiv w:val="1"/>
      <w:marLeft w:val="0"/>
      <w:marRight w:val="0"/>
      <w:marTop w:val="0"/>
      <w:marBottom w:val="0"/>
      <w:divBdr>
        <w:top w:val="none" w:sz="0" w:space="0" w:color="auto"/>
        <w:left w:val="none" w:sz="0" w:space="0" w:color="auto"/>
        <w:bottom w:val="none" w:sz="0" w:space="0" w:color="auto"/>
        <w:right w:val="none" w:sz="0" w:space="0" w:color="auto"/>
      </w:divBdr>
    </w:div>
    <w:div w:id="1060060189">
      <w:bodyDiv w:val="1"/>
      <w:marLeft w:val="0"/>
      <w:marRight w:val="0"/>
      <w:marTop w:val="0"/>
      <w:marBottom w:val="0"/>
      <w:divBdr>
        <w:top w:val="none" w:sz="0" w:space="0" w:color="auto"/>
        <w:left w:val="none" w:sz="0" w:space="0" w:color="auto"/>
        <w:bottom w:val="none" w:sz="0" w:space="0" w:color="auto"/>
        <w:right w:val="none" w:sz="0" w:space="0" w:color="auto"/>
      </w:divBdr>
    </w:div>
    <w:div w:id="1227187682">
      <w:bodyDiv w:val="1"/>
      <w:marLeft w:val="0"/>
      <w:marRight w:val="0"/>
      <w:marTop w:val="0"/>
      <w:marBottom w:val="0"/>
      <w:divBdr>
        <w:top w:val="none" w:sz="0" w:space="0" w:color="auto"/>
        <w:left w:val="none" w:sz="0" w:space="0" w:color="auto"/>
        <w:bottom w:val="none" w:sz="0" w:space="0" w:color="auto"/>
        <w:right w:val="none" w:sz="0" w:space="0" w:color="auto"/>
      </w:divBdr>
    </w:div>
    <w:div w:id="1378966275">
      <w:bodyDiv w:val="1"/>
      <w:marLeft w:val="0"/>
      <w:marRight w:val="0"/>
      <w:marTop w:val="0"/>
      <w:marBottom w:val="0"/>
      <w:divBdr>
        <w:top w:val="none" w:sz="0" w:space="0" w:color="auto"/>
        <w:left w:val="none" w:sz="0" w:space="0" w:color="auto"/>
        <w:bottom w:val="none" w:sz="0" w:space="0" w:color="auto"/>
        <w:right w:val="none" w:sz="0" w:space="0" w:color="auto"/>
      </w:divBdr>
    </w:div>
    <w:div w:id="1435709448">
      <w:bodyDiv w:val="1"/>
      <w:marLeft w:val="0"/>
      <w:marRight w:val="0"/>
      <w:marTop w:val="0"/>
      <w:marBottom w:val="0"/>
      <w:divBdr>
        <w:top w:val="none" w:sz="0" w:space="0" w:color="auto"/>
        <w:left w:val="none" w:sz="0" w:space="0" w:color="auto"/>
        <w:bottom w:val="none" w:sz="0" w:space="0" w:color="auto"/>
        <w:right w:val="none" w:sz="0" w:space="0" w:color="auto"/>
      </w:divBdr>
    </w:div>
    <w:div w:id="1569731845">
      <w:bodyDiv w:val="1"/>
      <w:marLeft w:val="0"/>
      <w:marRight w:val="0"/>
      <w:marTop w:val="0"/>
      <w:marBottom w:val="0"/>
      <w:divBdr>
        <w:top w:val="none" w:sz="0" w:space="0" w:color="auto"/>
        <w:left w:val="none" w:sz="0" w:space="0" w:color="auto"/>
        <w:bottom w:val="none" w:sz="0" w:space="0" w:color="auto"/>
        <w:right w:val="none" w:sz="0" w:space="0" w:color="auto"/>
      </w:divBdr>
    </w:div>
    <w:div w:id="20035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ntact@probiodrug.com" TargetMode="External"/><Relationship Id="rId10" Type="http://schemas.openxmlformats.org/officeDocument/2006/relationships/hyperlink" Target="mailto:probiodrug@mc-servic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5684-6B3D-D149-A001-90B70331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5414</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Noerr</Company>
  <LinksUpToDate>false</LinksUpToDate>
  <CharactersWithSpaces>6261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Bader Manuela</dc:creator>
  <cp:lastModifiedBy>Bader Manuela</cp:lastModifiedBy>
  <cp:revision>2</cp:revision>
  <cp:lastPrinted>2019-04-10T11:53:00Z</cp:lastPrinted>
  <dcterms:created xsi:type="dcterms:W3CDTF">2019-04-14T17:04:00Z</dcterms:created>
  <dcterms:modified xsi:type="dcterms:W3CDTF">2019-04-14T17:04:00Z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rache">
    <vt:lpwstr>uk</vt:lpwstr>
  </property>
</Properties>
</file>