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1633" w14:textId="2A85BEC3" w:rsidR="00A27247" w:rsidRPr="000F41AD" w:rsidRDefault="00DA6ADC" w:rsidP="00DA6ADC">
      <w:pPr>
        <w:spacing w:before="120" w:after="120" w:line="288" w:lineRule="auto"/>
        <w:jc w:val="center"/>
        <w:rPr>
          <w:rFonts w:ascii="Arial" w:eastAsia="Arial" w:hAnsi="Arial" w:cs="Arial"/>
          <w:b/>
          <w:sz w:val="32"/>
        </w:rPr>
      </w:pPr>
      <w:bookmarkStart w:id="0" w:name="_Hlk501361231"/>
      <w:bookmarkStart w:id="1" w:name="_Hlk14881806"/>
      <w:r w:rsidRPr="000F41AD">
        <w:rPr>
          <w:rFonts w:ascii="Arial" w:eastAsia="Arial" w:hAnsi="Arial" w:cs="Arial"/>
          <w:b/>
          <w:sz w:val="32"/>
        </w:rPr>
        <w:t xml:space="preserve">QIAGEN </w:t>
      </w:r>
      <w:r w:rsidR="00A27247" w:rsidRPr="000F41AD">
        <w:rPr>
          <w:rFonts w:ascii="Arial" w:eastAsia="Arial" w:hAnsi="Arial" w:cs="Arial"/>
          <w:b/>
          <w:sz w:val="32"/>
        </w:rPr>
        <w:t>announces preliminary Q2 2021 results</w:t>
      </w:r>
      <w:r w:rsidR="00411B3C" w:rsidRPr="000F41AD">
        <w:rPr>
          <w:rFonts w:ascii="Arial" w:eastAsia="Arial" w:hAnsi="Arial" w:cs="Arial"/>
          <w:b/>
          <w:sz w:val="32"/>
        </w:rPr>
        <w:t xml:space="preserve"> exceeding outlook</w:t>
      </w:r>
      <w:r w:rsidR="00A27247" w:rsidRPr="000F41AD">
        <w:rPr>
          <w:rFonts w:ascii="Arial" w:eastAsia="Arial" w:hAnsi="Arial" w:cs="Arial"/>
          <w:b/>
          <w:sz w:val="32"/>
        </w:rPr>
        <w:t xml:space="preserve">, </w:t>
      </w:r>
      <w:r w:rsidR="00051946" w:rsidRPr="000F41AD">
        <w:rPr>
          <w:rFonts w:ascii="Arial" w:eastAsia="Arial" w:hAnsi="Arial" w:cs="Arial"/>
          <w:b/>
          <w:sz w:val="32"/>
        </w:rPr>
        <w:t>update</w:t>
      </w:r>
      <w:r w:rsidR="0056125A" w:rsidRPr="000F41AD">
        <w:rPr>
          <w:rFonts w:ascii="Arial" w:eastAsia="Arial" w:hAnsi="Arial" w:cs="Arial"/>
          <w:b/>
          <w:sz w:val="32"/>
        </w:rPr>
        <w:t>s</w:t>
      </w:r>
      <w:r w:rsidR="00051946" w:rsidRPr="000F41AD">
        <w:rPr>
          <w:rFonts w:ascii="Arial" w:eastAsia="Arial" w:hAnsi="Arial" w:cs="Arial"/>
          <w:b/>
          <w:sz w:val="32"/>
        </w:rPr>
        <w:t xml:space="preserve"> </w:t>
      </w:r>
      <w:r w:rsidR="006B3A49" w:rsidRPr="000F41AD">
        <w:rPr>
          <w:rFonts w:ascii="Arial" w:eastAsia="Arial" w:hAnsi="Arial" w:cs="Arial"/>
          <w:b/>
          <w:sz w:val="32"/>
        </w:rPr>
        <w:t xml:space="preserve">full-year </w:t>
      </w:r>
      <w:r w:rsidR="00A27247" w:rsidRPr="000F41AD">
        <w:rPr>
          <w:rFonts w:ascii="Arial" w:eastAsia="Arial" w:hAnsi="Arial" w:cs="Arial"/>
          <w:b/>
          <w:sz w:val="32"/>
        </w:rPr>
        <w:t>2021 outlook</w:t>
      </w:r>
      <w:r w:rsidR="008121E7" w:rsidRPr="000F41AD">
        <w:rPr>
          <w:rFonts w:ascii="Arial" w:eastAsia="Arial" w:hAnsi="Arial" w:cs="Arial"/>
          <w:b/>
          <w:sz w:val="32"/>
        </w:rPr>
        <w:t xml:space="preserve"> </w:t>
      </w:r>
      <w:r w:rsidR="00411B3C" w:rsidRPr="000F41AD">
        <w:rPr>
          <w:rFonts w:ascii="Arial" w:eastAsia="Arial" w:hAnsi="Arial" w:cs="Arial"/>
          <w:b/>
          <w:sz w:val="32"/>
        </w:rPr>
        <w:t xml:space="preserve">for </w:t>
      </w:r>
      <w:r w:rsidR="00C026EF" w:rsidRPr="000F41AD">
        <w:rPr>
          <w:rFonts w:ascii="Arial" w:eastAsia="Arial" w:hAnsi="Arial" w:cs="Arial"/>
          <w:b/>
          <w:sz w:val="32"/>
        </w:rPr>
        <w:t xml:space="preserve">declining </w:t>
      </w:r>
      <w:r w:rsidR="00411B3C" w:rsidRPr="000F41AD">
        <w:rPr>
          <w:rFonts w:ascii="Arial" w:eastAsia="Arial" w:hAnsi="Arial" w:cs="Arial"/>
          <w:b/>
          <w:sz w:val="32"/>
        </w:rPr>
        <w:t xml:space="preserve">COVID-19 test trends </w:t>
      </w:r>
      <w:r w:rsidR="00051946" w:rsidRPr="000F41AD">
        <w:rPr>
          <w:rFonts w:ascii="Arial" w:eastAsia="Arial" w:hAnsi="Arial" w:cs="Arial"/>
          <w:b/>
          <w:sz w:val="32"/>
        </w:rPr>
        <w:t xml:space="preserve">and </w:t>
      </w:r>
      <w:r w:rsidR="00EA57A5" w:rsidRPr="000F41AD">
        <w:rPr>
          <w:rFonts w:ascii="Arial" w:eastAsia="Arial" w:hAnsi="Arial" w:cs="Arial"/>
          <w:b/>
          <w:sz w:val="32"/>
        </w:rPr>
        <w:t xml:space="preserve">plans </w:t>
      </w:r>
      <w:r w:rsidR="0062098A" w:rsidRPr="000F41AD">
        <w:rPr>
          <w:rFonts w:ascii="Arial" w:eastAsia="Arial" w:hAnsi="Arial" w:cs="Arial"/>
          <w:b/>
          <w:sz w:val="32"/>
        </w:rPr>
        <w:t xml:space="preserve">new </w:t>
      </w:r>
      <w:r w:rsidR="008121E7" w:rsidRPr="000F41AD">
        <w:rPr>
          <w:rFonts w:ascii="Arial" w:eastAsia="Arial" w:hAnsi="Arial" w:cs="Arial"/>
          <w:b/>
          <w:sz w:val="32"/>
        </w:rPr>
        <w:t>$</w:t>
      </w:r>
      <w:r w:rsidR="0056125A" w:rsidRPr="000F41AD">
        <w:rPr>
          <w:rFonts w:ascii="Arial" w:eastAsia="Arial" w:hAnsi="Arial" w:cs="Arial"/>
          <w:b/>
          <w:sz w:val="32"/>
        </w:rPr>
        <w:t>100</w:t>
      </w:r>
      <w:r w:rsidR="008121E7" w:rsidRPr="000F41AD">
        <w:rPr>
          <w:rFonts w:ascii="Arial" w:eastAsia="Arial" w:hAnsi="Arial" w:cs="Arial"/>
          <w:b/>
          <w:sz w:val="32"/>
        </w:rPr>
        <w:t xml:space="preserve"> million share repurchase program</w:t>
      </w:r>
    </w:p>
    <w:p w14:paraId="2A364EC0" w14:textId="3CFA0CE0" w:rsidR="009420E0" w:rsidRPr="000F41AD" w:rsidRDefault="00C85A5B" w:rsidP="00710F10">
      <w:pPr>
        <w:pStyle w:val="ListParagraph"/>
        <w:numPr>
          <w:ilvl w:val="0"/>
          <w:numId w:val="11"/>
        </w:numPr>
        <w:spacing w:line="240" w:lineRule="auto"/>
        <w:rPr>
          <w:rFonts w:eastAsia="Arial"/>
          <w:b/>
          <w:spacing w:val="-2"/>
        </w:rPr>
      </w:pPr>
      <w:r w:rsidRPr="000F41AD">
        <w:rPr>
          <w:rFonts w:eastAsia="Arial"/>
          <w:b/>
          <w:spacing w:val="-2"/>
        </w:rPr>
        <w:t xml:space="preserve">Preliminary </w:t>
      </w:r>
      <w:r w:rsidR="009420E0" w:rsidRPr="000F41AD">
        <w:rPr>
          <w:rFonts w:eastAsia="Arial"/>
          <w:b/>
          <w:spacing w:val="-2"/>
        </w:rPr>
        <w:t>Q</w:t>
      </w:r>
      <w:r w:rsidR="008121E7" w:rsidRPr="000F41AD">
        <w:rPr>
          <w:rFonts w:eastAsia="Arial"/>
          <w:b/>
          <w:spacing w:val="-2"/>
        </w:rPr>
        <w:t>2</w:t>
      </w:r>
      <w:r w:rsidR="009420E0" w:rsidRPr="000F41AD">
        <w:rPr>
          <w:rFonts w:eastAsia="Arial"/>
          <w:b/>
          <w:spacing w:val="-2"/>
        </w:rPr>
        <w:t xml:space="preserve"> 202</w:t>
      </w:r>
      <w:r w:rsidR="00D03975" w:rsidRPr="000F41AD">
        <w:rPr>
          <w:rFonts w:eastAsia="Arial"/>
          <w:b/>
          <w:spacing w:val="-2"/>
        </w:rPr>
        <w:t>1</w:t>
      </w:r>
      <w:r w:rsidR="000967DE" w:rsidRPr="000F41AD">
        <w:rPr>
          <w:rFonts w:eastAsia="Arial"/>
          <w:b/>
          <w:spacing w:val="-2"/>
        </w:rPr>
        <w:t xml:space="preserve"> results</w:t>
      </w:r>
      <w:r w:rsidRPr="000F41AD">
        <w:rPr>
          <w:rFonts w:eastAsia="Arial"/>
          <w:b/>
          <w:spacing w:val="-2"/>
        </w:rPr>
        <w:t>:</w:t>
      </w:r>
      <w:r w:rsidR="00710F10" w:rsidRPr="000F41AD">
        <w:rPr>
          <w:rFonts w:eastAsia="Arial"/>
          <w:b/>
          <w:spacing w:val="-2"/>
        </w:rPr>
        <w:t xml:space="preserve"> </w:t>
      </w:r>
      <w:r w:rsidRPr="000F41AD">
        <w:rPr>
          <w:rFonts w:eastAsia="Arial"/>
          <w:b/>
          <w:spacing w:val="-2"/>
        </w:rPr>
        <w:t>N</w:t>
      </w:r>
      <w:r w:rsidR="008121E7" w:rsidRPr="000F41AD">
        <w:rPr>
          <w:rFonts w:eastAsia="Arial"/>
          <w:b/>
          <w:spacing w:val="-2"/>
        </w:rPr>
        <w:t>et sales</w:t>
      </w:r>
      <w:r w:rsidR="00710F10" w:rsidRPr="000F41AD">
        <w:rPr>
          <w:rFonts w:eastAsia="Arial"/>
          <w:b/>
          <w:spacing w:val="-2"/>
        </w:rPr>
        <w:t xml:space="preserve"> </w:t>
      </w:r>
      <w:r w:rsidR="000967DE" w:rsidRPr="000F41AD">
        <w:rPr>
          <w:rFonts w:eastAsia="Arial"/>
          <w:b/>
          <w:spacing w:val="-2"/>
        </w:rPr>
        <w:t xml:space="preserve">up </w:t>
      </w:r>
      <w:r w:rsidR="0056125A" w:rsidRPr="000F41AD">
        <w:rPr>
          <w:rFonts w:eastAsia="Arial"/>
          <w:b/>
          <w:spacing w:val="-2"/>
        </w:rPr>
        <w:t>28</w:t>
      </w:r>
      <w:r w:rsidR="008121E7" w:rsidRPr="000F41AD">
        <w:rPr>
          <w:rFonts w:eastAsia="Arial"/>
          <w:b/>
          <w:spacing w:val="-2"/>
        </w:rPr>
        <w:t>% (</w:t>
      </w:r>
      <w:r w:rsidR="004245A1" w:rsidRPr="000F41AD">
        <w:rPr>
          <w:rFonts w:eastAsia="Arial"/>
          <w:b/>
          <w:spacing w:val="-2"/>
        </w:rPr>
        <w:t>+</w:t>
      </w:r>
      <w:r w:rsidR="0056125A" w:rsidRPr="000F41AD">
        <w:rPr>
          <w:rFonts w:eastAsia="Arial"/>
          <w:b/>
          <w:spacing w:val="-2"/>
        </w:rPr>
        <w:t>24</w:t>
      </w:r>
      <w:r w:rsidR="008121E7" w:rsidRPr="000F41AD">
        <w:rPr>
          <w:rFonts w:eastAsia="Arial"/>
          <w:b/>
          <w:spacing w:val="-2"/>
        </w:rPr>
        <w:t>% CER) to $</w:t>
      </w:r>
      <w:r w:rsidR="0056125A" w:rsidRPr="000F41AD">
        <w:rPr>
          <w:rFonts w:eastAsia="Arial"/>
          <w:b/>
          <w:spacing w:val="-2"/>
        </w:rPr>
        <w:t>567.3</w:t>
      </w:r>
      <w:r w:rsidR="008121E7" w:rsidRPr="000F41AD">
        <w:rPr>
          <w:rFonts w:eastAsia="Arial"/>
          <w:b/>
          <w:spacing w:val="-2"/>
        </w:rPr>
        <w:t xml:space="preserve"> million, above ~</w:t>
      </w:r>
      <w:r w:rsidR="00710F10" w:rsidRPr="000F41AD">
        <w:rPr>
          <w:rFonts w:eastAsia="Arial"/>
          <w:b/>
          <w:spacing w:val="-2"/>
        </w:rPr>
        <w:t>+</w:t>
      </w:r>
      <w:r w:rsidR="008121E7" w:rsidRPr="000F41AD">
        <w:rPr>
          <w:rFonts w:eastAsia="Arial"/>
          <w:b/>
          <w:spacing w:val="-2"/>
        </w:rPr>
        <w:t>20% CER</w:t>
      </w:r>
      <w:r w:rsidR="00710F10" w:rsidRPr="000F41AD">
        <w:rPr>
          <w:rFonts w:eastAsia="Arial"/>
          <w:b/>
          <w:spacing w:val="-2"/>
        </w:rPr>
        <w:t xml:space="preserve"> outlook; ad</w:t>
      </w:r>
      <w:r w:rsidR="008121E7" w:rsidRPr="000F41AD">
        <w:rPr>
          <w:rFonts w:eastAsia="Arial"/>
          <w:b/>
          <w:spacing w:val="-2"/>
        </w:rPr>
        <w:t xml:space="preserve">j. EPS </w:t>
      </w:r>
      <w:r w:rsidR="00710F10" w:rsidRPr="000F41AD">
        <w:rPr>
          <w:rFonts w:eastAsia="Arial"/>
          <w:b/>
          <w:spacing w:val="-2"/>
        </w:rPr>
        <w:t>up ~</w:t>
      </w:r>
      <w:r w:rsidR="00C026EF" w:rsidRPr="000F41AD">
        <w:rPr>
          <w:rFonts w:eastAsia="Arial"/>
          <w:b/>
          <w:spacing w:val="-2"/>
        </w:rPr>
        <w:t>21</w:t>
      </w:r>
      <w:r w:rsidR="00710F10" w:rsidRPr="000F41AD">
        <w:rPr>
          <w:rFonts w:eastAsia="Arial"/>
          <w:b/>
          <w:spacing w:val="-2"/>
        </w:rPr>
        <w:t xml:space="preserve">% to </w:t>
      </w:r>
      <w:r w:rsidR="008121E7" w:rsidRPr="000F41AD">
        <w:rPr>
          <w:rFonts w:eastAsia="Arial"/>
          <w:b/>
          <w:spacing w:val="-2"/>
        </w:rPr>
        <w:t>$0.</w:t>
      </w:r>
      <w:r w:rsidR="00C026EF" w:rsidRPr="000F41AD">
        <w:rPr>
          <w:rFonts w:eastAsia="Arial"/>
          <w:b/>
          <w:spacing w:val="-2"/>
        </w:rPr>
        <w:t>66-0.67</w:t>
      </w:r>
      <w:r w:rsidR="008121E7" w:rsidRPr="000F41AD">
        <w:rPr>
          <w:rFonts w:eastAsia="Arial"/>
          <w:b/>
          <w:spacing w:val="-2"/>
        </w:rPr>
        <w:t xml:space="preserve"> ($0.</w:t>
      </w:r>
      <w:r w:rsidR="00C026EF" w:rsidRPr="000F41AD">
        <w:rPr>
          <w:rFonts w:eastAsia="Arial"/>
          <w:b/>
          <w:spacing w:val="-2"/>
        </w:rPr>
        <w:t>65-0.66</w:t>
      </w:r>
      <w:r w:rsidR="008121E7" w:rsidRPr="000F41AD">
        <w:rPr>
          <w:rFonts w:eastAsia="Arial"/>
          <w:b/>
          <w:spacing w:val="-2"/>
        </w:rPr>
        <w:t xml:space="preserve"> CER) vs. </w:t>
      </w:r>
      <w:r w:rsidR="00C92F72" w:rsidRPr="000F41AD">
        <w:rPr>
          <w:rFonts w:eastAsia="Arial"/>
          <w:b/>
          <w:spacing w:val="-2"/>
        </w:rPr>
        <w:t>~</w:t>
      </w:r>
      <w:r w:rsidR="00606A37" w:rsidRPr="000F41AD">
        <w:rPr>
          <w:rFonts w:eastAsia="Arial"/>
          <w:b/>
          <w:spacing w:val="-2"/>
        </w:rPr>
        <w:t>$</w:t>
      </w:r>
      <w:r w:rsidR="009420E0" w:rsidRPr="000F41AD">
        <w:rPr>
          <w:rFonts w:eastAsia="Arial"/>
          <w:b/>
          <w:spacing w:val="-2"/>
        </w:rPr>
        <w:t>0.6</w:t>
      </w:r>
      <w:r w:rsidR="008121E7" w:rsidRPr="000F41AD">
        <w:rPr>
          <w:rFonts w:eastAsia="Arial"/>
          <w:b/>
          <w:spacing w:val="-2"/>
        </w:rPr>
        <w:t>2</w:t>
      </w:r>
      <w:r w:rsidR="00A00EA2" w:rsidRPr="000F41AD">
        <w:rPr>
          <w:rFonts w:eastAsia="Arial"/>
          <w:b/>
          <w:spacing w:val="-2"/>
        </w:rPr>
        <w:t>-</w:t>
      </w:r>
      <w:r w:rsidR="009420E0" w:rsidRPr="000F41AD">
        <w:rPr>
          <w:rFonts w:eastAsia="Arial"/>
          <w:b/>
          <w:spacing w:val="-2"/>
        </w:rPr>
        <w:t>0.6</w:t>
      </w:r>
      <w:r w:rsidR="008121E7" w:rsidRPr="000F41AD">
        <w:rPr>
          <w:rFonts w:eastAsia="Arial"/>
          <w:b/>
          <w:spacing w:val="-2"/>
        </w:rPr>
        <w:t>4</w:t>
      </w:r>
      <w:r w:rsidR="009420E0" w:rsidRPr="000F41AD">
        <w:rPr>
          <w:rFonts w:eastAsia="Arial"/>
          <w:b/>
          <w:spacing w:val="-2"/>
        </w:rPr>
        <w:t xml:space="preserve"> CER</w:t>
      </w:r>
      <w:r w:rsidR="00C92F72" w:rsidRPr="000F41AD">
        <w:rPr>
          <w:rFonts w:eastAsia="Arial"/>
          <w:b/>
          <w:spacing w:val="-2"/>
        </w:rPr>
        <w:t xml:space="preserve"> </w:t>
      </w:r>
      <w:r w:rsidRPr="000F41AD">
        <w:rPr>
          <w:rFonts w:eastAsia="Arial"/>
          <w:b/>
          <w:spacing w:val="-2"/>
        </w:rPr>
        <w:t>outlook</w:t>
      </w:r>
    </w:p>
    <w:p w14:paraId="3EBABFFC" w14:textId="77777777" w:rsidR="00454F18" w:rsidRPr="000F41AD" w:rsidRDefault="00454F18" w:rsidP="0062098A">
      <w:pPr>
        <w:rPr>
          <w:rFonts w:eastAsia="Arial"/>
          <w:b/>
        </w:rPr>
      </w:pPr>
    </w:p>
    <w:p w14:paraId="44F38280" w14:textId="1E9345BB" w:rsidR="001F7977" w:rsidRPr="000F41AD" w:rsidRDefault="00D6153C" w:rsidP="00D6153C">
      <w:pPr>
        <w:pStyle w:val="ListParagraph"/>
        <w:numPr>
          <w:ilvl w:val="0"/>
          <w:numId w:val="11"/>
        </w:numPr>
        <w:spacing w:line="240" w:lineRule="auto"/>
        <w:rPr>
          <w:rFonts w:eastAsia="Arial"/>
          <w:b/>
        </w:rPr>
      </w:pPr>
      <w:bookmarkStart w:id="2" w:name="_Hlk63072637"/>
      <w:r w:rsidRPr="000F41AD">
        <w:rPr>
          <w:rFonts w:eastAsia="Arial"/>
          <w:b/>
          <w:color w:val="auto"/>
        </w:rPr>
        <w:t>Very strong non-COVID product group sales: +</w:t>
      </w:r>
      <w:r w:rsidR="0056125A" w:rsidRPr="000F41AD">
        <w:rPr>
          <w:rFonts w:eastAsia="Arial"/>
          <w:b/>
          <w:color w:val="auto"/>
        </w:rPr>
        <w:t>52</w:t>
      </w:r>
      <w:r w:rsidR="008844C5" w:rsidRPr="000F41AD">
        <w:rPr>
          <w:rFonts w:eastAsia="Arial"/>
          <w:b/>
          <w:color w:val="auto"/>
        </w:rPr>
        <w:t xml:space="preserve">% CER growth </w:t>
      </w:r>
      <w:r w:rsidR="005E6221" w:rsidRPr="000F41AD">
        <w:rPr>
          <w:rFonts w:eastAsia="Arial"/>
          <w:b/>
          <w:color w:val="auto"/>
        </w:rPr>
        <w:t xml:space="preserve">in </w:t>
      </w:r>
      <w:r w:rsidRPr="000F41AD">
        <w:rPr>
          <w:rFonts w:eastAsia="Arial"/>
          <w:b/>
          <w:color w:val="auto"/>
        </w:rPr>
        <w:t xml:space="preserve">Q2 2021 </w:t>
      </w:r>
      <w:r w:rsidR="005E6221" w:rsidRPr="000F41AD">
        <w:rPr>
          <w:rFonts w:eastAsia="Arial"/>
          <w:b/>
          <w:color w:val="auto"/>
        </w:rPr>
        <w:t>to $407.6 million</w:t>
      </w:r>
      <w:r w:rsidR="001F7977" w:rsidRPr="000F41AD">
        <w:rPr>
          <w:rFonts w:eastAsia="Arial"/>
          <w:b/>
          <w:color w:val="auto"/>
        </w:rPr>
        <w:t>, represent</w:t>
      </w:r>
      <w:r w:rsidR="00F94D05" w:rsidRPr="000F41AD">
        <w:rPr>
          <w:rFonts w:eastAsia="Arial"/>
          <w:b/>
          <w:color w:val="auto"/>
        </w:rPr>
        <w:t>ing</w:t>
      </w:r>
      <w:r w:rsidR="001F7977" w:rsidRPr="000F41AD">
        <w:rPr>
          <w:rFonts w:eastAsia="Arial"/>
          <w:b/>
          <w:color w:val="auto"/>
        </w:rPr>
        <w:t xml:space="preserve"> </w:t>
      </w:r>
      <w:r w:rsidR="0056125A" w:rsidRPr="000F41AD">
        <w:rPr>
          <w:rFonts w:eastAsia="Arial"/>
          <w:b/>
          <w:color w:val="auto"/>
        </w:rPr>
        <w:t>72</w:t>
      </w:r>
      <w:r w:rsidR="001F7977" w:rsidRPr="000F41AD">
        <w:rPr>
          <w:rFonts w:eastAsia="Arial"/>
          <w:b/>
          <w:color w:val="auto"/>
        </w:rPr>
        <w:t>% of total sales</w:t>
      </w:r>
      <w:r w:rsidR="005608FA" w:rsidRPr="000F41AD">
        <w:rPr>
          <w:rFonts w:eastAsia="Arial"/>
          <w:b/>
          <w:color w:val="auto"/>
        </w:rPr>
        <w:t xml:space="preserve">, </w:t>
      </w:r>
      <w:r w:rsidR="00710F10" w:rsidRPr="000F41AD">
        <w:rPr>
          <w:rFonts w:eastAsia="Arial"/>
          <w:b/>
          <w:color w:val="auto"/>
        </w:rPr>
        <w:t xml:space="preserve">expect </w:t>
      </w:r>
      <w:r w:rsidR="005608FA" w:rsidRPr="000F41AD">
        <w:rPr>
          <w:rFonts w:eastAsia="Arial"/>
          <w:b/>
          <w:color w:val="auto"/>
        </w:rPr>
        <w:t xml:space="preserve">at least 20% CER </w:t>
      </w:r>
      <w:r w:rsidR="00710F10" w:rsidRPr="000F41AD">
        <w:rPr>
          <w:rFonts w:eastAsia="Arial"/>
          <w:b/>
          <w:color w:val="auto"/>
        </w:rPr>
        <w:t xml:space="preserve">full-year </w:t>
      </w:r>
      <w:r w:rsidR="005608FA" w:rsidRPr="000F41AD">
        <w:rPr>
          <w:rFonts w:eastAsia="Arial"/>
          <w:b/>
          <w:color w:val="auto"/>
        </w:rPr>
        <w:t xml:space="preserve">growth </w:t>
      </w:r>
    </w:p>
    <w:p w14:paraId="78F54757" w14:textId="77777777" w:rsidR="001F7977" w:rsidRPr="000F41AD" w:rsidRDefault="001F7977" w:rsidP="0062098A">
      <w:pPr>
        <w:rPr>
          <w:rFonts w:eastAsia="Arial"/>
          <w:b/>
        </w:rPr>
      </w:pPr>
    </w:p>
    <w:bookmarkEnd w:id="2"/>
    <w:p w14:paraId="0239B237" w14:textId="7D1DA839" w:rsidR="00DA6ADC" w:rsidRPr="000F41AD" w:rsidRDefault="00D277FC" w:rsidP="0062098A">
      <w:pPr>
        <w:pStyle w:val="ListParagraph"/>
        <w:numPr>
          <w:ilvl w:val="0"/>
          <w:numId w:val="11"/>
        </w:numPr>
        <w:spacing w:line="240" w:lineRule="auto"/>
        <w:contextualSpacing w:val="0"/>
        <w:rPr>
          <w:rFonts w:eastAsia="Arial"/>
          <w:b/>
        </w:rPr>
      </w:pPr>
      <w:r w:rsidRPr="000F41AD">
        <w:rPr>
          <w:rFonts w:eastAsia="Arial"/>
          <w:b/>
          <w:bCs/>
          <w:color w:val="000000" w:themeColor="text1"/>
          <w:spacing w:val="-2"/>
        </w:rPr>
        <w:t xml:space="preserve">Updated </w:t>
      </w:r>
      <w:r w:rsidR="008176B9" w:rsidRPr="000F41AD">
        <w:rPr>
          <w:rFonts w:eastAsia="Arial"/>
          <w:b/>
          <w:bCs/>
          <w:color w:val="000000" w:themeColor="text1"/>
          <w:spacing w:val="-2"/>
        </w:rPr>
        <w:t>full-year 202</w:t>
      </w:r>
      <w:r w:rsidR="00C96601" w:rsidRPr="000F41AD">
        <w:rPr>
          <w:rFonts w:eastAsia="Arial"/>
          <w:b/>
          <w:bCs/>
          <w:color w:val="000000" w:themeColor="text1"/>
          <w:spacing w:val="-2"/>
        </w:rPr>
        <w:t>1</w:t>
      </w:r>
      <w:r w:rsidR="008176B9" w:rsidRPr="000F41AD">
        <w:rPr>
          <w:rFonts w:eastAsia="Arial"/>
          <w:b/>
          <w:bCs/>
          <w:color w:val="000000" w:themeColor="text1"/>
          <w:spacing w:val="-2"/>
        </w:rPr>
        <w:t xml:space="preserve"> </w:t>
      </w:r>
      <w:r w:rsidR="00BC49C7" w:rsidRPr="000F41AD">
        <w:rPr>
          <w:rFonts w:eastAsia="Arial"/>
          <w:b/>
          <w:bCs/>
          <w:color w:val="000000" w:themeColor="text1"/>
          <w:spacing w:val="-2"/>
        </w:rPr>
        <w:t xml:space="preserve">outlook </w:t>
      </w:r>
      <w:r w:rsidR="0062098A" w:rsidRPr="000F41AD">
        <w:rPr>
          <w:rFonts w:eastAsia="Arial"/>
          <w:b/>
          <w:bCs/>
          <w:color w:val="000000" w:themeColor="text1"/>
          <w:spacing w:val="-2"/>
        </w:rPr>
        <w:t xml:space="preserve">due to </w:t>
      </w:r>
      <w:r w:rsidR="00411B3C" w:rsidRPr="000F41AD">
        <w:rPr>
          <w:rFonts w:eastAsia="Arial"/>
          <w:b/>
          <w:bCs/>
          <w:color w:val="000000" w:themeColor="text1"/>
          <w:spacing w:val="-2"/>
        </w:rPr>
        <w:t xml:space="preserve">impact of </w:t>
      </w:r>
      <w:r w:rsidR="0062098A" w:rsidRPr="000F41AD">
        <w:rPr>
          <w:rFonts w:eastAsia="Arial"/>
          <w:b/>
          <w:bCs/>
          <w:color w:val="000000" w:themeColor="text1"/>
          <w:spacing w:val="-2"/>
        </w:rPr>
        <w:t xml:space="preserve">faster-than-expected </w:t>
      </w:r>
      <w:r w:rsidR="00F555A6" w:rsidRPr="000F41AD">
        <w:rPr>
          <w:rFonts w:eastAsia="Arial"/>
          <w:b/>
          <w:bCs/>
          <w:color w:val="000000" w:themeColor="text1"/>
          <w:spacing w:val="-2"/>
        </w:rPr>
        <w:t xml:space="preserve">uptake of </w:t>
      </w:r>
      <w:r w:rsidR="0062098A" w:rsidRPr="000F41AD">
        <w:rPr>
          <w:rFonts w:eastAsia="Arial"/>
          <w:b/>
          <w:bCs/>
          <w:color w:val="000000" w:themeColor="text1"/>
          <w:spacing w:val="-2"/>
        </w:rPr>
        <w:t>COVID-19 vaccin</w:t>
      </w:r>
      <w:r w:rsidR="00F555A6" w:rsidRPr="000F41AD">
        <w:rPr>
          <w:rFonts w:eastAsia="Arial"/>
          <w:b/>
          <w:bCs/>
          <w:color w:val="000000" w:themeColor="text1"/>
          <w:spacing w:val="-2"/>
        </w:rPr>
        <w:t>es</w:t>
      </w:r>
      <w:r w:rsidR="00411B3C" w:rsidRPr="000F41AD">
        <w:rPr>
          <w:rFonts w:eastAsia="Arial"/>
          <w:b/>
          <w:bCs/>
          <w:color w:val="000000" w:themeColor="text1"/>
          <w:spacing w:val="-2"/>
        </w:rPr>
        <w:t xml:space="preserve"> on</w:t>
      </w:r>
      <w:r w:rsidR="0062098A" w:rsidRPr="000F41AD">
        <w:rPr>
          <w:rFonts w:eastAsia="Arial"/>
          <w:b/>
          <w:bCs/>
          <w:color w:val="000000" w:themeColor="text1"/>
          <w:spacing w:val="-2"/>
        </w:rPr>
        <w:t xml:space="preserve"> test demand: </w:t>
      </w:r>
      <w:r w:rsidR="00C026EF" w:rsidRPr="000F41AD">
        <w:rPr>
          <w:rFonts w:eastAsia="Arial"/>
          <w:b/>
          <w:bCs/>
          <w:color w:val="000000" w:themeColor="text1"/>
          <w:spacing w:val="-2"/>
        </w:rPr>
        <w:t xml:space="preserve">At least 12% CER </w:t>
      </w:r>
      <w:r w:rsidR="0062098A" w:rsidRPr="000F41AD">
        <w:rPr>
          <w:rFonts w:eastAsia="Arial"/>
          <w:b/>
          <w:bCs/>
          <w:color w:val="000000" w:themeColor="text1"/>
          <w:spacing w:val="-2"/>
        </w:rPr>
        <w:t xml:space="preserve">sales </w:t>
      </w:r>
      <w:r w:rsidR="00443C69" w:rsidRPr="000F41AD">
        <w:rPr>
          <w:rFonts w:eastAsia="Arial"/>
          <w:b/>
          <w:bCs/>
          <w:color w:val="000000" w:themeColor="text1"/>
          <w:spacing w:val="-2"/>
        </w:rPr>
        <w:t>growth</w:t>
      </w:r>
      <w:r w:rsidR="00C026EF" w:rsidRPr="000F41AD">
        <w:rPr>
          <w:rFonts w:eastAsia="Arial"/>
          <w:b/>
          <w:bCs/>
          <w:color w:val="000000" w:themeColor="text1"/>
          <w:spacing w:val="-2"/>
        </w:rPr>
        <w:t xml:space="preserve"> and</w:t>
      </w:r>
      <w:r w:rsidR="00415F14" w:rsidRPr="000F41AD">
        <w:rPr>
          <w:rFonts w:eastAsia="Arial"/>
          <w:b/>
          <w:bCs/>
          <w:color w:val="000000" w:themeColor="text1"/>
          <w:spacing w:val="-2"/>
        </w:rPr>
        <w:t xml:space="preserve"> </w:t>
      </w:r>
      <w:r w:rsidR="00C026EF" w:rsidRPr="000F41AD">
        <w:rPr>
          <w:rFonts w:eastAsia="Arial"/>
          <w:b/>
          <w:bCs/>
          <w:color w:val="000000" w:themeColor="text1"/>
          <w:spacing w:val="-2"/>
        </w:rPr>
        <w:t xml:space="preserve">at least $2.42 CER adj. </w:t>
      </w:r>
      <w:r w:rsidR="00BC49C7" w:rsidRPr="000F41AD">
        <w:rPr>
          <w:rFonts w:eastAsia="Arial"/>
          <w:b/>
          <w:bCs/>
          <w:color w:val="000000" w:themeColor="text1"/>
          <w:spacing w:val="-2"/>
        </w:rPr>
        <w:t xml:space="preserve">EPS </w:t>
      </w:r>
    </w:p>
    <w:p w14:paraId="50955E99" w14:textId="08208B8D" w:rsidR="008176B9" w:rsidRPr="000F41AD" w:rsidRDefault="008176B9" w:rsidP="0062098A">
      <w:pPr>
        <w:pStyle w:val="ListParagraph"/>
        <w:spacing w:line="240" w:lineRule="auto"/>
        <w:ind w:left="360"/>
        <w:contextualSpacing w:val="0"/>
        <w:rPr>
          <w:rFonts w:eastAsia="Arial"/>
          <w:b/>
        </w:rPr>
      </w:pPr>
    </w:p>
    <w:p w14:paraId="4639B86B" w14:textId="1CC1928D" w:rsidR="008176B9" w:rsidRPr="000F41AD" w:rsidRDefault="00BC49C7" w:rsidP="0062098A">
      <w:pPr>
        <w:pStyle w:val="ListParagraph"/>
        <w:numPr>
          <w:ilvl w:val="0"/>
          <w:numId w:val="11"/>
        </w:numPr>
        <w:spacing w:line="240" w:lineRule="auto"/>
        <w:contextualSpacing w:val="0"/>
        <w:rPr>
          <w:rFonts w:eastAsia="Arial"/>
          <w:b/>
        </w:rPr>
      </w:pPr>
      <w:r w:rsidRPr="000F41AD">
        <w:rPr>
          <w:rFonts w:eastAsia="Arial"/>
          <w:b/>
          <w:bCs/>
          <w:color w:val="000000" w:themeColor="text1"/>
          <w:spacing w:val="-2"/>
        </w:rPr>
        <w:t xml:space="preserve">Commitment to value creation: </w:t>
      </w:r>
      <w:r w:rsidR="00F128BB" w:rsidRPr="000F41AD">
        <w:rPr>
          <w:rFonts w:eastAsia="Arial"/>
          <w:b/>
          <w:bCs/>
          <w:color w:val="000000" w:themeColor="text1"/>
          <w:spacing w:val="-2"/>
        </w:rPr>
        <w:t>Announcing n</w:t>
      </w:r>
      <w:r w:rsidR="008176B9" w:rsidRPr="000F41AD">
        <w:rPr>
          <w:rFonts w:eastAsia="Arial"/>
          <w:b/>
          <w:bCs/>
          <w:color w:val="000000" w:themeColor="text1"/>
          <w:spacing w:val="-2"/>
        </w:rPr>
        <w:t xml:space="preserve">ew </w:t>
      </w:r>
      <w:r w:rsidR="00C026EF" w:rsidRPr="000F41AD">
        <w:rPr>
          <w:rFonts w:eastAsia="Arial"/>
          <w:b/>
          <w:bCs/>
          <w:color w:val="000000" w:themeColor="text1"/>
          <w:spacing w:val="-2"/>
        </w:rPr>
        <w:t>$100</w:t>
      </w:r>
      <w:r w:rsidR="008176B9" w:rsidRPr="000F41AD">
        <w:rPr>
          <w:rFonts w:eastAsia="Arial"/>
          <w:b/>
          <w:bCs/>
          <w:color w:val="000000" w:themeColor="text1"/>
          <w:spacing w:val="-2"/>
        </w:rPr>
        <w:t xml:space="preserve"> million share repurchase program</w:t>
      </w:r>
      <w:r w:rsidR="00730AC3" w:rsidRPr="000F41AD">
        <w:rPr>
          <w:rFonts w:eastAsia="Arial"/>
          <w:b/>
          <w:bCs/>
          <w:color w:val="000000" w:themeColor="text1"/>
          <w:spacing w:val="-2"/>
        </w:rPr>
        <w:t xml:space="preserve"> </w:t>
      </w:r>
    </w:p>
    <w:p w14:paraId="5DE24ADE" w14:textId="23A66907" w:rsidR="00D965AF" w:rsidRPr="000F41AD" w:rsidRDefault="00D965AF" w:rsidP="0062098A">
      <w:pPr>
        <w:pStyle w:val="ListParagraph"/>
        <w:spacing w:line="240" w:lineRule="auto"/>
        <w:ind w:left="360"/>
        <w:contextualSpacing w:val="0"/>
        <w:rPr>
          <w:rFonts w:eastAsia="Arial"/>
          <w:b/>
        </w:rPr>
      </w:pPr>
    </w:p>
    <w:p w14:paraId="20C119F4" w14:textId="491FE90A" w:rsidR="00D965AF" w:rsidRPr="000F41AD" w:rsidRDefault="00D965AF" w:rsidP="00896E8B">
      <w:pPr>
        <w:jc w:val="both"/>
        <w:rPr>
          <w:rFonts w:ascii="Arial" w:eastAsia="Arial" w:hAnsi="Arial" w:cs="Arial"/>
          <w:spacing w:val="-2"/>
          <w:sz w:val="22"/>
        </w:rPr>
      </w:pPr>
      <w:r w:rsidRPr="000F41AD">
        <w:rPr>
          <w:rFonts w:ascii="Arial" w:eastAsia="Arial" w:hAnsi="Arial" w:cs="Arial"/>
          <w:b/>
          <w:spacing w:val="-2"/>
          <w:sz w:val="22"/>
        </w:rPr>
        <w:t xml:space="preserve">Venlo, the Netherlands, </w:t>
      </w:r>
      <w:r w:rsidR="008176B9" w:rsidRPr="000F41AD">
        <w:rPr>
          <w:rFonts w:ascii="Arial" w:eastAsia="Arial" w:hAnsi="Arial" w:cs="Arial"/>
          <w:b/>
          <w:spacing w:val="-2"/>
          <w:sz w:val="22"/>
        </w:rPr>
        <w:t xml:space="preserve">July </w:t>
      </w:r>
      <w:r w:rsidR="00C026EF" w:rsidRPr="000F41AD">
        <w:rPr>
          <w:rFonts w:ascii="Arial" w:eastAsia="Arial" w:hAnsi="Arial" w:cs="Arial"/>
          <w:b/>
          <w:spacing w:val="-2"/>
          <w:sz w:val="22"/>
        </w:rPr>
        <w:t>12</w:t>
      </w:r>
      <w:r w:rsidR="0016427B" w:rsidRPr="000F41AD">
        <w:rPr>
          <w:rFonts w:ascii="Arial" w:eastAsia="Arial" w:hAnsi="Arial" w:cs="Arial"/>
          <w:b/>
          <w:spacing w:val="-2"/>
          <w:sz w:val="22"/>
        </w:rPr>
        <w:t xml:space="preserve">, </w:t>
      </w:r>
      <w:r w:rsidRPr="000F41AD">
        <w:rPr>
          <w:rFonts w:ascii="Arial" w:eastAsia="Arial" w:hAnsi="Arial" w:cs="Arial"/>
          <w:b/>
          <w:spacing w:val="-2"/>
          <w:sz w:val="22"/>
        </w:rPr>
        <w:t>202</w:t>
      </w:r>
      <w:r w:rsidR="003F6A14" w:rsidRPr="000F41AD">
        <w:rPr>
          <w:rFonts w:ascii="Arial" w:eastAsia="Arial" w:hAnsi="Arial" w:cs="Arial"/>
          <w:b/>
          <w:spacing w:val="-2"/>
          <w:sz w:val="22"/>
        </w:rPr>
        <w:t>1</w:t>
      </w:r>
      <w:r w:rsidRPr="000F41AD">
        <w:rPr>
          <w:rFonts w:ascii="Arial" w:eastAsia="Arial" w:hAnsi="Arial" w:cs="Arial"/>
          <w:spacing w:val="-2"/>
          <w:sz w:val="22"/>
        </w:rPr>
        <w:t xml:space="preserve"> – QIAGEN N.V. (NYSE: QGEN; Frankfurt Prime Standard: QIA) announced </w:t>
      </w:r>
      <w:r w:rsidR="002C65BD" w:rsidRPr="000F41AD">
        <w:rPr>
          <w:rFonts w:ascii="Arial" w:eastAsia="Arial" w:hAnsi="Arial" w:cs="Arial"/>
          <w:spacing w:val="-2"/>
          <w:sz w:val="22"/>
        </w:rPr>
        <w:t>preliminary results for the second quarter of 2021 that exceeded</w:t>
      </w:r>
      <w:r w:rsidR="003F6A14" w:rsidRPr="000F41AD">
        <w:rPr>
          <w:rFonts w:ascii="Arial" w:eastAsia="Arial" w:hAnsi="Arial" w:cs="Arial"/>
          <w:spacing w:val="-2"/>
          <w:sz w:val="22"/>
        </w:rPr>
        <w:t xml:space="preserve"> the </w:t>
      </w:r>
      <w:r w:rsidR="002C65BD" w:rsidRPr="000F41AD">
        <w:rPr>
          <w:rFonts w:ascii="Arial" w:eastAsia="Arial" w:hAnsi="Arial" w:cs="Arial"/>
          <w:spacing w:val="-2"/>
          <w:sz w:val="22"/>
        </w:rPr>
        <w:t xml:space="preserve">outlook </w:t>
      </w:r>
      <w:r w:rsidR="003F6A14" w:rsidRPr="000F41AD">
        <w:rPr>
          <w:rFonts w:ascii="Arial" w:eastAsia="Arial" w:hAnsi="Arial" w:cs="Arial"/>
          <w:spacing w:val="-2"/>
          <w:sz w:val="22"/>
        </w:rPr>
        <w:t>for net sales and adjusted earnings per share</w:t>
      </w:r>
      <w:r w:rsidR="0016771E" w:rsidRPr="000F41AD">
        <w:rPr>
          <w:rFonts w:ascii="Arial" w:eastAsia="Arial" w:hAnsi="Arial" w:cs="Arial"/>
          <w:spacing w:val="-2"/>
          <w:sz w:val="22"/>
        </w:rPr>
        <w:t>.</w:t>
      </w:r>
      <w:r w:rsidR="00F64E62" w:rsidRPr="000F41AD">
        <w:rPr>
          <w:rFonts w:ascii="Arial" w:eastAsia="Arial" w:hAnsi="Arial" w:cs="Arial"/>
          <w:spacing w:val="-2"/>
          <w:sz w:val="22"/>
        </w:rPr>
        <w:t xml:space="preserve"> </w:t>
      </w:r>
    </w:p>
    <w:p w14:paraId="50E4CA5F" w14:textId="7434761A" w:rsidR="002C65BD" w:rsidRPr="000F41AD" w:rsidRDefault="002C65BD" w:rsidP="00896E8B">
      <w:pPr>
        <w:jc w:val="both"/>
        <w:rPr>
          <w:rFonts w:ascii="Arial" w:eastAsia="Arial" w:hAnsi="Arial" w:cs="Arial"/>
          <w:spacing w:val="-2"/>
          <w:sz w:val="22"/>
        </w:rPr>
      </w:pPr>
    </w:p>
    <w:p w14:paraId="41257F5B" w14:textId="4DEBA54B" w:rsidR="00C93DE5" w:rsidRPr="000F41AD" w:rsidRDefault="00D6153C" w:rsidP="00C93DE5">
      <w:pPr>
        <w:jc w:val="both"/>
        <w:rPr>
          <w:rFonts w:ascii="Arial" w:eastAsia="Arial" w:hAnsi="Arial" w:cs="Arial"/>
          <w:spacing w:val="-2"/>
          <w:sz w:val="22"/>
          <w:szCs w:val="22"/>
        </w:rPr>
      </w:pPr>
      <w:r w:rsidRPr="000F41AD">
        <w:rPr>
          <w:rFonts w:ascii="Arial" w:eastAsia="Arial" w:hAnsi="Arial" w:cs="Arial"/>
          <w:spacing w:val="-2"/>
          <w:sz w:val="22"/>
        </w:rPr>
        <w:t xml:space="preserve">Net sales rose 28% (+24% at constant exchange rates, CER) to $567.3 million in Q2 2021 and above the outlook for about 20% CER growth. </w:t>
      </w:r>
      <w:r w:rsidR="00C026EF" w:rsidRPr="000F41AD">
        <w:rPr>
          <w:rFonts w:ascii="Arial" w:eastAsia="Arial" w:hAnsi="Arial" w:cs="Arial"/>
          <w:spacing w:val="-2"/>
          <w:sz w:val="22"/>
        </w:rPr>
        <w:t>C</w:t>
      </w:r>
      <w:r w:rsidRPr="000F41AD">
        <w:rPr>
          <w:rFonts w:ascii="Arial" w:eastAsia="Arial" w:hAnsi="Arial" w:cs="Arial"/>
          <w:spacing w:val="-2"/>
          <w:sz w:val="22"/>
        </w:rPr>
        <w:t>urrency movements against the U.S. dollar had a positive impact of about four percentage points on sales at actual rates in Q2 2021 over the year-ago period</w:t>
      </w:r>
      <w:r w:rsidRPr="000F41AD">
        <w:rPr>
          <w:rFonts w:ascii="Arial" w:eastAsia="Arial" w:hAnsi="Arial" w:cs="Arial"/>
          <w:spacing w:val="-2"/>
          <w:sz w:val="22"/>
          <w:szCs w:val="22"/>
        </w:rPr>
        <w:t>.</w:t>
      </w:r>
      <w:r w:rsidR="00C93DE5" w:rsidRPr="000F41AD">
        <w:rPr>
          <w:rFonts w:ascii="Arial" w:eastAsia="Arial" w:hAnsi="Arial" w:cs="Arial"/>
          <w:spacing w:val="-2"/>
          <w:sz w:val="22"/>
          <w:szCs w:val="22"/>
        </w:rPr>
        <w:t xml:space="preserve"> For the first half of 2021, net sales rose 39% (+35% CER) to $</w:t>
      </w:r>
      <w:r w:rsidR="00C93DE5" w:rsidRPr="000F41AD">
        <w:rPr>
          <w:rFonts w:ascii="Arial" w:hAnsi="Arial" w:cs="Arial"/>
          <w:sz w:val="22"/>
          <w:szCs w:val="22"/>
        </w:rPr>
        <w:t>1</w:t>
      </w:r>
      <w:r w:rsidR="000967DE" w:rsidRPr="000F41AD">
        <w:rPr>
          <w:rFonts w:ascii="Arial" w:hAnsi="Arial" w:cs="Arial"/>
          <w:sz w:val="22"/>
          <w:szCs w:val="22"/>
        </w:rPr>
        <w:t>.</w:t>
      </w:r>
      <w:r w:rsidR="00C93DE5" w:rsidRPr="000F41AD">
        <w:rPr>
          <w:rFonts w:ascii="Arial" w:hAnsi="Arial" w:cs="Arial"/>
          <w:sz w:val="22"/>
          <w:szCs w:val="22"/>
        </w:rPr>
        <w:t>13</w:t>
      </w:r>
      <w:r w:rsidR="000967DE" w:rsidRPr="000F41AD">
        <w:rPr>
          <w:rFonts w:ascii="Arial" w:hAnsi="Arial" w:cs="Arial"/>
          <w:sz w:val="22"/>
          <w:szCs w:val="22"/>
        </w:rPr>
        <w:t>5</w:t>
      </w:r>
      <w:r w:rsidR="00C93DE5" w:rsidRPr="000F41AD">
        <w:rPr>
          <w:rFonts w:ascii="Arial" w:eastAsia="Arial" w:hAnsi="Arial" w:cs="Arial"/>
          <w:spacing w:val="-2"/>
          <w:sz w:val="22"/>
          <w:szCs w:val="22"/>
        </w:rPr>
        <w:t xml:space="preserve"> </w:t>
      </w:r>
      <w:r w:rsidR="000967DE" w:rsidRPr="000F41AD">
        <w:rPr>
          <w:rFonts w:ascii="Arial" w:eastAsia="Arial" w:hAnsi="Arial" w:cs="Arial"/>
          <w:spacing w:val="-2"/>
          <w:sz w:val="22"/>
          <w:szCs w:val="22"/>
        </w:rPr>
        <w:t>billion</w:t>
      </w:r>
      <w:r w:rsidR="00C93DE5" w:rsidRPr="000F41AD">
        <w:rPr>
          <w:rFonts w:ascii="Arial" w:eastAsia="Arial" w:hAnsi="Arial" w:cs="Arial"/>
          <w:spacing w:val="-2"/>
          <w:sz w:val="22"/>
          <w:szCs w:val="22"/>
        </w:rPr>
        <w:t>.</w:t>
      </w:r>
    </w:p>
    <w:p w14:paraId="0A684F9F" w14:textId="77777777" w:rsidR="00D6153C" w:rsidRPr="000F41AD" w:rsidRDefault="00D6153C" w:rsidP="00D6153C">
      <w:pPr>
        <w:jc w:val="both"/>
        <w:rPr>
          <w:rFonts w:ascii="Arial" w:eastAsia="Arial" w:hAnsi="Arial" w:cs="Arial"/>
          <w:spacing w:val="-2"/>
          <w:sz w:val="22"/>
        </w:rPr>
      </w:pPr>
    </w:p>
    <w:p w14:paraId="5EC34553" w14:textId="537B9A1C" w:rsidR="00D6153C" w:rsidRPr="000F41AD" w:rsidRDefault="00D6153C" w:rsidP="00500D2B">
      <w:pPr>
        <w:pStyle w:val="CommentText"/>
        <w:jc w:val="both"/>
        <w:rPr>
          <w:rFonts w:ascii="Arial" w:eastAsia="Arial" w:hAnsi="Arial" w:cs="Arial"/>
          <w:sz w:val="22"/>
          <w:lang w:val="en-GB"/>
        </w:rPr>
      </w:pPr>
      <w:r w:rsidRPr="000F41AD">
        <w:rPr>
          <w:rFonts w:ascii="Arial" w:eastAsia="Arial" w:hAnsi="Arial" w:cs="Arial"/>
          <w:sz w:val="22"/>
          <w:lang w:val="en-GB"/>
        </w:rPr>
        <w:t>Stronger-than-expected growth trends were seen for non-COVID product groups, rising 52% CER to $407.6 million in Q2 2021 and representing 72% of total sales. For the first half of 2021, non-COVID product group sales grew 37% (+33% CER) to $771.6 million and represented 68% of total sales.</w:t>
      </w:r>
      <w:r w:rsidR="002540E7" w:rsidRPr="000F41AD">
        <w:rPr>
          <w:rFonts w:ascii="Arial" w:eastAsia="Arial" w:hAnsi="Arial" w:cs="Arial"/>
          <w:sz w:val="22"/>
          <w:lang w:val="en-GB"/>
        </w:rPr>
        <w:t xml:space="preserve"> </w:t>
      </w:r>
      <w:r w:rsidR="00500D2B" w:rsidRPr="000F41AD">
        <w:rPr>
          <w:rFonts w:ascii="Arial" w:eastAsia="Arial" w:hAnsi="Arial" w:cs="Arial"/>
          <w:sz w:val="22"/>
          <w:lang w:val="en-GB"/>
        </w:rPr>
        <w:t xml:space="preserve">COVID-19 product group sales declined 17% CER in Q2 2021 </w:t>
      </w:r>
      <w:r w:rsidR="000B2BE3" w:rsidRPr="000F41AD">
        <w:rPr>
          <w:rFonts w:ascii="Arial" w:eastAsia="Arial" w:hAnsi="Arial" w:cs="Arial"/>
          <w:sz w:val="22"/>
          <w:lang w:val="en-GB"/>
        </w:rPr>
        <w:t xml:space="preserve">compared to the year-ago period, </w:t>
      </w:r>
      <w:r w:rsidR="00500D2B" w:rsidRPr="000F41AD">
        <w:rPr>
          <w:rFonts w:ascii="Arial" w:eastAsia="Arial" w:hAnsi="Arial" w:cs="Arial"/>
          <w:sz w:val="22"/>
          <w:lang w:val="en-GB"/>
        </w:rPr>
        <w:t>to $159.7 million. Lower</w:t>
      </w:r>
      <w:r w:rsidR="003863C8" w:rsidRPr="000F41AD">
        <w:rPr>
          <w:rFonts w:ascii="Arial" w:eastAsia="Arial" w:hAnsi="Arial" w:cs="Arial"/>
          <w:sz w:val="22"/>
          <w:lang w:val="en-GB"/>
        </w:rPr>
        <w:t xml:space="preserve"> COVID-19 product group</w:t>
      </w:r>
      <w:r w:rsidR="00500D2B" w:rsidRPr="000F41AD">
        <w:rPr>
          <w:rFonts w:ascii="Arial" w:eastAsia="Arial" w:hAnsi="Arial" w:cs="Arial"/>
          <w:sz w:val="22"/>
          <w:lang w:val="en-GB"/>
        </w:rPr>
        <w:t xml:space="preserve"> sales levels were seen across all regions and product categories,</w:t>
      </w:r>
      <w:r w:rsidR="00411B3C" w:rsidRPr="000F41AD">
        <w:rPr>
          <w:rFonts w:ascii="Arial" w:eastAsia="Arial" w:hAnsi="Arial" w:cs="Arial"/>
          <w:sz w:val="22"/>
          <w:lang w:val="en-GB"/>
        </w:rPr>
        <w:t xml:space="preserve"> </w:t>
      </w:r>
      <w:r w:rsidR="00500D2B" w:rsidRPr="000F41AD">
        <w:rPr>
          <w:rFonts w:ascii="Arial" w:eastAsia="Arial" w:hAnsi="Arial" w:cs="Arial"/>
          <w:sz w:val="22"/>
          <w:lang w:val="en-GB"/>
        </w:rPr>
        <w:t xml:space="preserve">as </w:t>
      </w:r>
      <w:r w:rsidR="00411B3C" w:rsidRPr="000F41AD">
        <w:rPr>
          <w:rFonts w:ascii="Arial" w:eastAsia="Arial" w:hAnsi="Arial" w:cs="Arial"/>
          <w:sz w:val="22"/>
          <w:lang w:val="en-GB"/>
        </w:rPr>
        <w:t xml:space="preserve">the rapid uptake of </w:t>
      </w:r>
      <w:r w:rsidR="00500D2B" w:rsidRPr="000F41AD">
        <w:rPr>
          <w:rFonts w:ascii="Arial" w:eastAsia="Arial" w:hAnsi="Arial" w:cs="Arial"/>
          <w:sz w:val="22"/>
          <w:lang w:val="en-GB"/>
        </w:rPr>
        <w:t xml:space="preserve">COVID-19 vaccination campaigns led to reduced </w:t>
      </w:r>
      <w:r w:rsidR="000B2BE3" w:rsidRPr="000F41AD">
        <w:rPr>
          <w:rFonts w:ascii="Arial" w:eastAsia="Arial" w:hAnsi="Arial" w:cs="Arial"/>
          <w:sz w:val="22"/>
          <w:lang w:val="en-GB"/>
        </w:rPr>
        <w:t xml:space="preserve">demand for </w:t>
      </w:r>
      <w:r w:rsidR="00500D2B" w:rsidRPr="000F41AD">
        <w:rPr>
          <w:rFonts w:ascii="Arial" w:eastAsia="Arial" w:hAnsi="Arial" w:cs="Arial"/>
          <w:sz w:val="22"/>
          <w:lang w:val="en-GB"/>
        </w:rPr>
        <w:t>testing.</w:t>
      </w:r>
    </w:p>
    <w:p w14:paraId="79E264CC" w14:textId="77777777" w:rsidR="00D6153C" w:rsidRPr="000F41AD" w:rsidRDefault="00D6153C" w:rsidP="00D6153C">
      <w:pPr>
        <w:pStyle w:val="CommentText"/>
        <w:jc w:val="both"/>
        <w:rPr>
          <w:rFonts w:ascii="Arial" w:eastAsia="Arial" w:hAnsi="Arial" w:cs="Arial"/>
          <w:sz w:val="22"/>
          <w:lang w:val="en-GB"/>
        </w:rPr>
      </w:pPr>
    </w:p>
    <w:p w14:paraId="429A79C5" w14:textId="6A020F0B" w:rsidR="002540E7" w:rsidRPr="000F41AD" w:rsidRDefault="002540E7" w:rsidP="002540E7">
      <w:pPr>
        <w:jc w:val="both"/>
        <w:rPr>
          <w:rFonts w:ascii="Arial" w:eastAsia="Arial" w:hAnsi="Arial" w:cs="Arial"/>
          <w:spacing w:val="-2"/>
          <w:sz w:val="22"/>
          <w:szCs w:val="22"/>
        </w:rPr>
      </w:pPr>
      <w:r w:rsidRPr="000F41AD">
        <w:rPr>
          <w:rFonts w:ascii="Arial" w:eastAsia="Arial" w:hAnsi="Arial" w:cs="Arial"/>
          <w:spacing w:val="-2"/>
          <w:sz w:val="22"/>
          <w:szCs w:val="22"/>
        </w:rPr>
        <w:t>Adjusted earnings per share (EPS) for the second quarter of 2021 are expected to be about $</w:t>
      </w:r>
      <w:r w:rsidR="00C026EF" w:rsidRPr="000F41AD">
        <w:rPr>
          <w:rFonts w:ascii="Arial" w:eastAsia="Arial" w:hAnsi="Arial" w:cs="Arial"/>
          <w:spacing w:val="-2"/>
          <w:sz w:val="22"/>
          <w:szCs w:val="22"/>
        </w:rPr>
        <w:t>0.66-0.67 ($0.65-0.66 CER)</w:t>
      </w:r>
      <w:r w:rsidRPr="000F41AD">
        <w:rPr>
          <w:rFonts w:ascii="Arial" w:eastAsia="Arial" w:hAnsi="Arial" w:cs="Arial"/>
          <w:spacing w:val="-2"/>
          <w:sz w:val="22"/>
          <w:szCs w:val="22"/>
        </w:rPr>
        <w:t xml:space="preserve"> against the outlook for about $0.62-0.64 CER, and an increase of about </w:t>
      </w:r>
      <w:r w:rsidR="00C026EF" w:rsidRPr="000F41AD">
        <w:rPr>
          <w:rFonts w:ascii="Arial" w:eastAsia="Arial" w:hAnsi="Arial" w:cs="Arial"/>
          <w:spacing w:val="-2"/>
          <w:sz w:val="22"/>
          <w:szCs w:val="22"/>
        </w:rPr>
        <w:t xml:space="preserve">21% </w:t>
      </w:r>
      <w:r w:rsidRPr="000F41AD">
        <w:rPr>
          <w:rFonts w:ascii="Arial" w:eastAsia="Arial" w:hAnsi="Arial" w:cs="Arial"/>
          <w:spacing w:val="-2"/>
          <w:sz w:val="22"/>
          <w:szCs w:val="22"/>
        </w:rPr>
        <w:t>from $0.55 in the second quarter of 2020. For the first half of 2021, adjusted EPS are expected to be about</w:t>
      </w:r>
      <w:r w:rsidR="00C026EF" w:rsidRPr="000F41AD">
        <w:rPr>
          <w:rFonts w:ascii="Arial" w:eastAsia="Arial" w:hAnsi="Arial" w:cs="Arial"/>
          <w:spacing w:val="-2"/>
          <w:sz w:val="22"/>
          <w:szCs w:val="22"/>
        </w:rPr>
        <w:t xml:space="preserve"> $1.32-1.33 ($1.30-1.31 CER) </w:t>
      </w:r>
      <w:r w:rsidRPr="000F41AD">
        <w:rPr>
          <w:rFonts w:ascii="Arial" w:eastAsia="Arial" w:hAnsi="Arial" w:cs="Arial"/>
          <w:spacing w:val="-2"/>
          <w:sz w:val="22"/>
          <w:szCs w:val="22"/>
        </w:rPr>
        <w:t>compared to $0.89 in the same period of 2020.</w:t>
      </w:r>
    </w:p>
    <w:p w14:paraId="76A8E103" w14:textId="77777777" w:rsidR="005608FA" w:rsidRPr="000F41AD" w:rsidRDefault="005608FA" w:rsidP="00896E8B">
      <w:pPr>
        <w:jc w:val="both"/>
        <w:rPr>
          <w:rFonts w:ascii="Arial" w:eastAsia="Arial" w:hAnsi="Arial" w:cs="Arial"/>
          <w:spacing w:val="-2"/>
          <w:sz w:val="22"/>
        </w:rPr>
      </w:pPr>
    </w:p>
    <w:p w14:paraId="5ADB372B" w14:textId="0EC27E70" w:rsidR="00710F10" w:rsidRPr="000F41AD" w:rsidRDefault="00D3007F" w:rsidP="002C65BD">
      <w:pPr>
        <w:pStyle w:val="CommentText"/>
        <w:jc w:val="both"/>
        <w:rPr>
          <w:rFonts w:ascii="Arial" w:eastAsia="Arial" w:hAnsi="Arial" w:cs="Arial"/>
          <w:sz w:val="22"/>
          <w:lang w:val="en-GB"/>
        </w:rPr>
      </w:pPr>
      <w:r w:rsidRPr="000F41AD">
        <w:rPr>
          <w:rFonts w:ascii="Arial" w:eastAsia="Arial" w:hAnsi="Arial" w:cs="Arial"/>
          <w:sz w:val="22"/>
          <w:lang w:val="en-GB"/>
        </w:rPr>
        <w:t xml:space="preserve">“QIAGEN delivered </w:t>
      </w:r>
      <w:r w:rsidR="00411B3C" w:rsidRPr="000F41AD">
        <w:rPr>
          <w:rFonts w:ascii="Arial" w:eastAsia="Arial" w:hAnsi="Arial" w:cs="Arial"/>
          <w:sz w:val="22"/>
          <w:lang w:val="en-GB"/>
        </w:rPr>
        <w:t xml:space="preserve">excellent </w:t>
      </w:r>
      <w:r w:rsidR="001C7872" w:rsidRPr="000F41AD">
        <w:rPr>
          <w:rFonts w:ascii="Arial" w:eastAsia="Arial" w:hAnsi="Arial" w:cs="Arial"/>
          <w:sz w:val="22"/>
          <w:lang w:val="en-GB"/>
        </w:rPr>
        <w:t xml:space="preserve">results </w:t>
      </w:r>
      <w:r w:rsidR="00411B3C" w:rsidRPr="000F41AD">
        <w:rPr>
          <w:rFonts w:ascii="Arial" w:eastAsia="Arial" w:hAnsi="Arial" w:cs="Arial"/>
          <w:sz w:val="22"/>
          <w:lang w:val="en-GB"/>
        </w:rPr>
        <w:t xml:space="preserve">in </w:t>
      </w:r>
      <w:r w:rsidRPr="000F41AD">
        <w:rPr>
          <w:rFonts w:ascii="Arial" w:eastAsia="Arial" w:hAnsi="Arial" w:cs="Arial"/>
          <w:sz w:val="22"/>
          <w:lang w:val="en-GB"/>
        </w:rPr>
        <w:t>the second quarter of 2021</w:t>
      </w:r>
      <w:r w:rsidR="00411B3C" w:rsidRPr="000F41AD">
        <w:rPr>
          <w:rFonts w:ascii="Arial" w:eastAsia="Arial" w:hAnsi="Arial" w:cs="Arial"/>
          <w:sz w:val="22"/>
          <w:lang w:val="en-GB"/>
        </w:rPr>
        <w:t>,</w:t>
      </w:r>
      <w:r w:rsidR="001C7872" w:rsidRPr="000F41AD">
        <w:rPr>
          <w:rFonts w:ascii="Arial" w:eastAsia="Arial" w:hAnsi="Arial" w:cs="Arial"/>
          <w:sz w:val="22"/>
          <w:lang w:val="en-GB"/>
        </w:rPr>
        <w:t xml:space="preserve"> </w:t>
      </w:r>
      <w:r w:rsidRPr="000F41AD">
        <w:rPr>
          <w:rFonts w:ascii="Arial" w:eastAsia="Arial" w:hAnsi="Arial" w:cs="Arial"/>
          <w:sz w:val="22"/>
          <w:lang w:val="en-GB"/>
        </w:rPr>
        <w:t>driven by</w:t>
      </w:r>
      <w:r w:rsidR="001C7872" w:rsidRPr="000F41AD">
        <w:rPr>
          <w:rFonts w:ascii="Arial" w:eastAsia="Arial" w:hAnsi="Arial" w:cs="Arial"/>
          <w:sz w:val="22"/>
          <w:lang w:val="en-GB"/>
        </w:rPr>
        <w:t xml:space="preserve"> outstanding performance in our non-COVID product groups. We are seeing very positive growth in these </w:t>
      </w:r>
      <w:r w:rsidR="00411B3C" w:rsidRPr="000F41AD">
        <w:rPr>
          <w:rFonts w:ascii="Arial" w:eastAsia="Arial" w:hAnsi="Arial" w:cs="Arial"/>
          <w:sz w:val="22"/>
          <w:lang w:val="en-GB"/>
        </w:rPr>
        <w:t xml:space="preserve">product </w:t>
      </w:r>
      <w:r w:rsidR="001C7872" w:rsidRPr="000F41AD">
        <w:rPr>
          <w:rFonts w:ascii="Arial" w:eastAsia="Arial" w:hAnsi="Arial" w:cs="Arial"/>
          <w:sz w:val="22"/>
          <w:lang w:val="en-GB"/>
        </w:rPr>
        <w:t>groups</w:t>
      </w:r>
      <w:r w:rsidR="00411B3C" w:rsidRPr="000F41AD">
        <w:rPr>
          <w:rFonts w:ascii="Arial" w:eastAsia="Arial" w:hAnsi="Arial" w:cs="Arial"/>
          <w:sz w:val="22"/>
          <w:lang w:val="en-GB"/>
        </w:rPr>
        <w:t>, which are the highest priority of our teams as we seek</w:t>
      </w:r>
      <w:r w:rsidR="00C93DE5" w:rsidRPr="000F41AD">
        <w:rPr>
          <w:rFonts w:ascii="Arial" w:eastAsia="Arial" w:hAnsi="Arial" w:cs="Arial"/>
          <w:sz w:val="22"/>
          <w:lang w:val="en-GB"/>
        </w:rPr>
        <w:t xml:space="preserve"> to expand on the</w:t>
      </w:r>
      <w:r w:rsidR="00411B3C" w:rsidRPr="000F41AD">
        <w:rPr>
          <w:rFonts w:ascii="Arial" w:eastAsia="Arial" w:hAnsi="Arial" w:cs="Arial"/>
          <w:sz w:val="22"/>
          <w:lang w:val="en-GB"/>
        </w:rPr>
        <w:t xml:space="preserve"> opportunities with</w:t>
      </w:r>
      <w:r w:rsidR="000967DE" w:rsidRPr="000F41AD">
        <w:rPr>
          <w:rFonts w:ascii="Arial" w:eastAsia="Arial" w:hAnsi="Arial" w:cs="Arial"/>
          <w:sz w:val="22"/>
          <w:lang w:val="en-US"/>
        </w:rPr>
        <w:t>in</w:t>
      </w:r>
      <w:r w:rsidR="00411B3C" w:rsidRPr="000F41AD">
        <w:rPr>
          <w:rFonts w:ascii="Arial" w:eastAsia="Arial" w:hAnsi="Arial" w:cs="Arial"/>
          <w:sz w:val="22"/>
          <w:lang w:val="en-GB"/>
        </w:rPr>
        <w:t xml:space="preserve"> QIAGEN’s five pillars of growth</w:t>
      </w:r>
      <w:r w:rsidR="009574DF" w:rsidRPr="000F41AD">
        <w:rPr>
          <w:rFonts w:ascii="Arial" w:eastAsia="Arial" w:hAnsi="Arial" w:cs="Arial"/>
          <w:sz w:val="22"/>
          <w:lang w:val="en-GB"/>
        </w:rPr>
        <w:t xml:space="preserve">. </w:t>
      </w:r>
      <w:r w:rsidR="000967DE" w:rsidRPr="000F41AD">
        <w:rPr>
          <w:rFonts w:ascii="Arial" w:eastAsia="Arial" w:hAnsi="Arial" w:cs="Arial"/>
          <w:sz w:val="22"/>
          <w:lang w:val="en-US"/>
        </w:rPr>
        <w:t xml:space="preserve">We anticipate </w:t>
      </w:r>
      <w:r w:rsidR="009574DF" w:rsidRPr="000F41AD">
        <w:rPr>
          <w:rFonts w:ascii="Arial" w:eastAsia="Arial" w:hAnsi="Arial" w:cs="Arial"/>
          <w:sz w:val="22"/>
          <w:lang w:val="en-GB"/>
        </w:rPr>
        <w:t>ongoing strong demand in the</w:t>
      </w:r>
      <w:r w:rsidR="00411B3C" w:rsidRPr="000F41AD">
        <w:rPr>
          <w:rFonts w:ascii="Arial" w:eastAsia="Arial" w:hAnsi="Arial" w:cs="Arial"/>
          <w:sz w:val="22"/>
          <w:lang w:val="en-GB"/>
        </w:rPr>
        <w:t>se</w:t>
      </w:r>
      <w:r w:rsidR="009574DF" w:rsidRPr="000F41AD">
        <w:rPr>
          <w:rFonts w:ascii="Arial" w:eastAsia="Arial" w:hAnsi="Arial" w:cs="Arial"/>
          <w:sz w:val="22"/>
          <w:lang w:val="en-GB"/>
        </w:rPr>
        <w:t xml:space="preserve"> product groups</w:t>
      </w:r>
      <w:r w:rsidR="00411B3C" w:rsidRPr="000F41AD">
        <w:rPr>
          <w:rFonts w:ascii="Arial" w:eastAsia="Arial" w:hAnsi="Arial" w:cs="Arial"/>
          <w:sz w:val="22"/>
          <w:lang w:val="en-GB"/>
        </w:rPr>
        <w:t xml:space="preserve"> in the second half of 2021</w:t>
      </w:r>
      <w:r w:rsidR="009574DF" w:rsidRPr="000F41AD">
        <w:rPr>
          <w:rFonts w:ascii="Arial" w:eastAsia="Arial" w:hAnsi="Arial" w:cs="Arial"/>
          <w:sz w:val="22"/>
          <w:lang w:val="en-GB"/>
        </w:rPr>
        <w:t xml:space="preserve">, </w:t>
      </w:r>
      <w:r w:rsidR="00411B3C" w:rsidRPr="000F41AD">
        <w:rPr>
          <w:rFonts w:ascii="Arial" w:eastAsia="Arial" w:hAnsi="Arial" w:cs="Arial"/>
          <w:sz w:val="22"/>
          <w:lang w:val="en-GB"/>
        </w:rPr>
        <w:t xml:space="preserve">as we aim for </w:t>
      </w:r>
      <w:r w:rsidR="009574DF" w:rsidRPr="000F41AD">
        <w:rPr>
          <w:rFonts w:ascii="Arial" w:eastAsia="Arial" w:hAnsi="Arial" w:cs="Arial"/>
          <w:sz w:val="22"/>
          <w:lang w:val="en-GB"/>
        </w:rPr>
        <w:t xml:space="preserve">at least 20% CER growth for the full year and for these product groups to represent </w:t>
      </w:r>
      <w:r w:rsidR="00E959C5" w:rsidRPr="000F41AD">
        <w:rPr>
          <w:rFonts w:ascii="Arial" w:eastAsia="Arial" w:hAnsi="Arial" w:cs="Arial"/>
          <w:sz w:val="22"/>
          <w:lang w:val="en-GB"/>
        </w:rPr>
        <w:t xml:space="preserve">the </w:t>
      </w:r>
      <w:r w:rsidR="009574DF" w:rsidRPr="000F41AD">
        <w:rPr>
          <w:rFonts w:ascii="Arial" w:eastAsia="Arial" w:hAnsi="Arial" w:cs="Arial"/>
          <w:sz w:val="22"/>
          <w:lang w:val="en-GB"/>
        </w:rPr>
        <w:t xml:space="preserve">majority of </w:t>
      </w:r>
      <w:r w:rsidR="00411B3C" w:rsidRPr="000F41AD">
        <w:rPr>
          <w:rFonts w:ascii="Arial" w:eastAsia="Arial" w:hAnsi="Arial" w:cs="Arial"/>
          <w:sz w:val="22"/>
          <w:lang w:val="en-GB"/>
        </w:rPr>
        <w:t xml:space="preserve">our </w:t>
      </w:r>
      <w:r w:rsidR="009574DF" w:rsidRPr="000F41AD">
        <w:rPr>
          <w:rFonts w:ascii="Arial" w:eastAsia="Arial" w:hAnsi="Arial" w:cs="Arial"/>
          <w:sz w:val="22"/>
          <w:lang w:val="en-GB"/>
        </w:rPr>
        <w:t>sales,”</w:t>
      </w:r>
      <w:r w:rsidR="001C7872" w:rsidRPr="000F41AD">
        <w:rPr>
          <w:rFonts w:ascii="Arial" w:eastAsia="Arial" w:hAnsi="Arial" w:cs="Arial"/>
          <w:sz w:val="22"/>
          <w:lang w:val="en-GB"/>
        </w:rPr>
        <w:t xml:space="preserve"> said Thierry Bernard, Chief Executive Officer of QIAGEN N.V.</w:t>
      </w:r>
      <w:r w:rsidRPr="000F41AD">
        <w:rPr>
          <w:rFonts w:ascii="Arial" w:eastAsia="Arial" w:hAnsi="Arial" w:cs="Arial"/>
          <w:sz w:val="22"/>
          <w:lang w:val="en-GB"/>
        </w:rPr>
        <w:t xml:space="preserve"> </w:t>
      </w:r>
    </w:p>
    <w:p w14:paraId="2ADF1CF0" w14:textId="77777777" w:rsidR="009574DF" w:rsidRPr="000F41AD" w:rsidRDefault="009574DF" w:rsidP="002C65BD">
      <w:pPr>
        <w:pStyle w:val="CommentText"/>
        <w:jc w:val="both"/>
        <w:rPr>
          <w:rFonts w:ascii="Arial" w:eastAsia="Arial" w:hAnsi="Arial" w:cs="Arial"/>
          <w:sz w:val="22"/>
          <w:lang w:val="en-GB"/>
        </w:rPr>
      </w:pPr>
    </w:p>
    <w:p w14:paraId="0D9A483A" w14:textId="14C95EF3" w:rsidR="00365608" w:rsidRPr="000F41AD" w:rsidRDefault="001C7872" w:rsidP="002C65BD">
      <w:pPr>
        <w:pStyle w:val="CommentText"/>
        <w:jc w:val="both"/>
        <w:rPr>
          <w:rFonts w:ascii="Arial" w:eastAsia="Arial" w:hAnsi="Arial" w:cs="Arial"/>
          <w:sz w:val="22"/>
          <w:lang w:val="en-GB"/>
        </w:rPr>
      </w:pPr>
      <w:r w:rsidRPr="000F41AD">
        <w:rPr>
          <w:rFonts w:ascii="Arial" w:eastAsia="Arial" w:hAnsi="Arial" w:cs="Arial"/>
          <w:sz w:val="22"/>
          <w:lang w:val="en-GB"/>
        </w:rPr>
        <w:t>“</w:t>
      </w:r>
      <w:r w:rsidR="00365608" w:rsidRPr="000F41AD">
        <w:rPr>
          <w:rFonts w:ascii="Arial" w:eastAsia="Arial" w:hAnsi="Arial" w:cs="Arial"/>
          <w:sz w:val="22"/>
          <w:lang w:val="en-GB"/>
        </w:rPr>
        <w:t>We welcome the success of vaccination campaigns</w:t>
      </w:r>
      <w:r w:rsidR="006A3603" w:rsidRPr="000F41AD">
        <w:rPr>
          <w:rFonts w:ascii="Arial" w:eastAsia="Arial" w:hAnsi="Arial" w:cs="Arial"/>
          <w:sz w:val="22"/>
          <w:lang w:val="en-GB"/>
        </w:rPr>
        <w:t xml:space="preserve"> and the</w:t>
      </w:r>
      <w:r w:rsidR="00411B3C" w:rsidRPr="000F41AD">
        <w:rPr>
          <w:rFonts w:ascii="Arial" w:eastAsia="Arial" w:hAnsi="Arial" w:cs="Arial"/>
          <w:sz w:val="22"/>
          <w:lang w:val="en-GB"/>
        </w:rPr>
        <w:t>ir</w:t>
      </w:r>
      <w:r w:rsidR="006A3603" w:rsidRPr="000F41AD">
        <w:rPr>
          <w:rFonts w:ascii="Arial" w:eastAsia="Arial" w:hAnsi="Arial" w:cs="Arial"/>
          <w:sz w:val="22"/>
          <w:lang w:val="en-GB"/>
        </w:rPr>
        <w:t xml:space="preserve"> contributions to moving the world beyond the pandemic. At the same time, </w:t>
      </w:r>
      <w:r w:rsidR="00365608" w:rsidRPr="000F41AD">
        <w:rPr>
          <w:rFonts w:ascii="Arial" w:eastAsia="Arial" w:hAnsi="Arial" w:cs="Arial"/>
          <w:sz w:val="22"/>
          <w:lang w:val="en-GB"/>
        </w:rPr>
        <w:t xml:space="preserve">the faster-than-expected uptake has led to a reduction in demand for </w:t>
      </w:r>
      <w:r w:rsidR="005920B7" w:rsidRPr="000F41AD">
        <w:rPr>
          <w:rFonts w:ascii="Arial" w:eastAsia="Arial" w:hAnsi="Arial" w:cs="Arial"/>
          <w:sz w:val="22"/>
          <w:lang w:val="en-GB"/>
        </w:rPr>
        <w:t xml:space="preserve">COVID-19 </w:t>
      </w:r>
      <w:r w:rsidR="00365608" w:rsidRPr="000F41AD">
        <w:rPr>
          <w:rFonts w:ascii="Arial" w:eastAsia="Arial" w:hAnsi="Arial" w:cs="Arial"/>
          <w:sz w:val="22"/>
          <w:lang w:val="en-GB"/>
        </w:rPr>
        <w:t>testing</w:t>
      </w:r>
      <w:r w:rsidR="00411B3C" w:rsidRPr="000F41AD">
        <w:rPr>
          <w:rFonts w:ascii="Arial" w:eastAsia="Arial" w:hAnsi="Arial" w:cs="Arial"/>
          <w:sz w:val="22"/>
          <w:lang w:val="en-GB"/>
        </w:rPr>
        <w:t xml:space="preserve">. This </w:t>
      </w:r>
      <w:r w:rsidR="00E959C5" w:rsidRPr="000F41AD">
        <w:rPr>
          <w:rFonts w:ascii="Arial" w:eastAsia="Arial" w:hAnsi="Arial" w:cs="Arial"/>
          <w:sz w:val="22"/>
          <w:lang w:val="en-GB"/>
        </w:rPr>
        <w:t xml:space="preserve">has </w:t>
      </w:r>
      <w:r w:rsidR="00411B3C" w:rsidRPr="000F41AD">
        <w:rPr>
          <w:rFonts w:ascii="Arial" w:eastAsia="Arial" w:hAnsi="Arial" w:cs="Arial"/>
          <w:sz w:val="22"/>
          <w:lang w:val="en-GB"/>
        </w:rPr>
        <w:t xml:space="preserve">prompted us to </w:t>
      </w:r>
      <w:r w:rsidR="001767CF" w:rsidRPr="000F41AD">
        <w:rPr>
          <w:rFonts w:ascii="Arial" w:eastAsia="Arial" w:hAnsi="Arial" w:cs="Arial"/>
          <w:sz w:val="22"/>
          <w:lang w:val="en-GB"/>
        </w:rPr>
        <w:t xml:space="preserve">update our </w:t>
      </w:r>
      <w:r w:rsidR="00411B3C" w:rsidRPr="000F41AD">
        <w:rPr>
          <w:rFonts w:ascii="Arial" w:eastAsia="Arial" w:hAnsi="Arial" w:cs="Arial"/>
          <w:sz w:val="22"/>
          <w:lang w:val="en-GB"/>
        </w:rPr>
        <w:t xml:space="preserve">view on </w:t>
      </w:r>
      <w:r w:rsidR="00E959C5" w:rsidRPr="000F41AD">
        <w:rPr>
          <w:rFonts w:ascii="Arial" w:eastAsia="Arial" w:hAnsi="Arial" w:cs="Arial"/>
          <w:sz w:val="22"/>
          <w:lang w:val="en-GB"/>
        </w:rPr>
        <w:t xml:space="preserve">COVID-19 testing </w:t>
      </w:r>
      <w:r w:rsidR="00411B3C" w:rsidRPr="000F41AD">
        <w:rPr>
          <w:rFonts w:ascii="Arial" w:eastAsia="Arial" w:hAnsi="Arial" w:cs="Arial"/>
          <w:sz w:val="22"/>
          <w:lang w:val="en-GB"/>
        </w:rPr>
        <w:t xml:space="preserve">trends for the second half of 2021, and </w:t>
      </w:r>
      <w:r w:rsidR="009574DF" w:rsidRPr="000F41AD">
        <w:rPr>
          <w:rFonts w:ascii="Arial" w:eastAsia="Arial" w:hAnsi="Arial" w:cs="Arial"/>
          <w:sz w:val="22"/>
          <w:lang w:val="en-GB"/>
        </w:rPr>
        <w:t xml:space="preserve">update </w:t>
      </w:r>
      <w:r w:rsidR="00411B3C" w:rsidRPr="000F41AD">
        <w:rPr>
          <w:rFonts w:ascii="Arial" w:eastAsia="Arial" w:hAnsi="Arial" w:cs="Arial"/>
          <w:sz w:val="22"/>
          <w:lang w:val="en-GB"/>
        </w:rPr>
        <w:t xml:space="preserve">the </w:t>
      </w:r>
      <w:r w:rsidR="00365608" w:rsidRPr="000F41AD">
        <w:rPr>
          <w:rFonts w:ascii="Arial" w:eastAsia="Arial" w:hAnsi="Arial" w:cs="Arial"/>
          <w:sz w:val="22"/>
          <w:lang w:val="en-GB"/>
        </w:rPr>
        <w:t xml:space="preserve">outlook for </w:t>
      </w:r>
      <w:r w:rsidR="009574DF" w:rsidRPr="000F41AD">
        <w:rPr>
          <w:rFonts w:ascii="Arial" w:eastAsia="Arial" w:hAnsi="Arial" w:cs="Arial"/>
          <w:sz w:val="22"/>
          <w:lang w:val="en-GB"/>
        </w:rPr>
        <w:t xml:space="preserve">sales and adjusted EPS growth. </w:t>
      </w:r>
      <w:r w:rsidR="00365608" w:rsidRPr="000F41AD">
        <w:rPr>
          <w:rFonts w:ascii="Arial" w:eastAsia="Arial" w:hAnsi="Arial" w:cs="Arial"/>
          <w:sz w:val="22"/>
          <w:lang w:val="en-GB"/>
        </w:rPr>
        <w:t>As we prepare QIAGEN for sustained growth beyond the pandemic,</w:t>
      </w:r>
      <w:r w:rsidR="00165F7A" w:rsidRPr="000F41AD">
        <w:rPr>
          <w:rFonts w:ascii="Arial" w:eastAsia="Arial" w:hAnsi="Arial" w:cs="Arial"/>
          <w:sz w:val="22"/>
          <w:lang w:val="en-US"/>
        </w:rPr>
        <w:t xml:space="preserve"> and reaffirm the mid-term targets set for our five pillars of growth,</w:t>
      </w:r>
      <w:r w:rsidR="00365608" w:rsidRPr="000F41AD">
        <w:rPr>
          <w:rFonts w:ascii="Arial" w:eastAsia="Arial" w:hAnsi="Arial" w:cs="Arial"/>
          <w:sz w:val="22"/>
          <w:lang w:val="en-GB"/>
        </w:rPr>
        <w:t xml:space="preserve"> </w:t>
      </w:r>
      <w:r w:rsidR="00411B3C" w:rsidRPr="000F41AD">
        <w:rPr>
          <w:rFonts w:ascii="Arial" w:eastAsia="Arial" w:hAnsi="Arial" w:cs="Arial"/>
          <w:sz w:val="22"/>
          <w:lang w:val="en-GB"/>
        </w:rPr>
        <w:t xml:space="preserve">we are confident in </w:t>
      </w:r>
      <w:r w:rsidR="00165F7A" w:rsidRPr="000F41AD">
        <w:rPr>
          <w:rFonts w:ascii="Arial" w:eastAsia="Arial" w:hAnsi="Arial" w:cs="Arial"/>
          <w:sz w:val="22"/>
          <w:lang w:val="en-US"/>
        </w:rPr>
        <w:t xml:space="preserve">developing </w:t>
      </w:r>
      <w:r w:rsidR="00411B3C" w:rsidRPr="000F41AD">
        <w:rPr>
          <w:rFonts w:ascii="Arial" w:eastAsia="Arial" w:hAnsi="Arial" w:cs="Arial"/>
          <w:sz w:val="22"/>
          <w:lang w:val="en-GB"/>
        </w:rPr>
        <w:t>a stronger and more differentiated leadership position</w:t>
      </w:r>
      <w:r w:rsidR="00500D2B" w:rsidRPr="000F41AD">
        <w:rPr>
          <w:rFonts w:ascii="Arial" w:eastAsia="Arial" w:hAnsi="Arial" w:cs="Arial"/>
          <w:sz w:val="22"/>
          <w:lang w:val="en-GB"/>
        </w:rPr>
        <w:t>,</w:t>
      </w:r>
      <w:r w:rsidR="00365608" w:rsidRPr="000F41AD">
        <w:rPr>
          <w:rFonts w:ascii="Arial" w:eastAsia="Arial" w:hAnsi="Arial" w:cs="Arial"/>
          <w:sz w:val="22"/>
          <w:lang w:val="en-GB"/>
        </w:rPr>
        <w:t>”</w:t>
      </w:r>
      <w:r w:rsidR="00500D2B" w:rsidRPr="000F41AD">
        <w:rPr>
          <w:rFonts w:ascii="Arial" w:eastAsia="Arial" w:hAnsi="Arial" w:cs="Arial"/>
          <w:sz w:val="22"/>
          <w:lang w:val="en-GB"/>
        </w:rPr>
        <w:t xml:space="preserve"> Bernard said.</w:t>
      </w:r>
    </w:p>
    <w:p w14:paraId="62A7B5FD" w14:textId="6BC4E36E" w:rsidR="00F128BB" w:rsidRPr="000F41AD" w:rsidRDefault="002C65BD" w:rsidP="00F128BB">
      <w:pPr>
        <w:jc w:val="both"/>
        <w:rPr>
          <w:rFonts w:ascii="Arial" w:eastAsia="Arial" w:hAnsi="Arial" w:cs="Arial"/>
          <w:spacing w:val="-2"/>
          <w:sz w:val="22"/>
        </w:rPr>
      </w:pPr>
      <w:r w:rsidRPr="000F41AD">
        <w:rPr>
          <w:rFonts w:ascii="Arial" w:eastAsia="Arial" w:hAnsi="Arial" w:cs="Arial"/>
          <w:spacing w:val="-2"/>
          <w:sz w:val="22"/>
        </w:rPr>
        <w:lastRenderedPageBreak/>
        <w:t>Roland Sackers, Chief Financial Officer of QIAGEN</w:t>
      </w:r>
      <w:r w:rsidR="00710F10" w:rsidRPr="000F41AD">
        <w:rPr>
          <w:rFonts w:ascii="Arial" w:eastAsia="Arial" w:hAnsi="Arial" w:cs="Arial"/>
          <w:spacing w:val="-2"/>
          <w:sz w:val="22"/>
        </w:rPr>
        <w:t xml:space="preserve"> N.V., said</w:t>
      </w:r>
      <w:r w:rsidRPr="000F41AD">
        <w:rPr>
          <w:rFonts w:ascii="Arial" w:eastAsia="Arial" w:hAnsi="Arial" w:cs="Arial"/>
          <w:spacing w:val="-2"/>
          <w:sz w:val="22"/>
        </w:rPr>
        <w:t>:</w:t>
      </w:r>
      <w:r w:rsidR="00F128BB" w:rsidRPr="000F41AD">
        <w:rPr>
          <w:rFonts w:ascii="Arial" w:eastAsia="Arial" w:hAnsi="Arial" w:cs="Arial"/>
          <w:spacing w:val="-2"/>
          <w:sz w:val="22"/>
        </w:rPr>
        <w:t xml:space="preserve"> “</w:t>
      </w:r>
      <w:r w:rsidR="005B3C6F" w:rsidRPr="000F41AD">
        <w:rPr>
          <w:rFonts w:ascii="Arial" w:eastAsia="Arial" w:hAnsi="Arial" w:cs="Arial"/>
          <w:spacing w:val="-2"/>
          <w:sz w:val="22"/>
        </w:rPr>
        <w:t xml:space="preserve">QIAGEN continued to deliver a strong level of </w:t>
      </w:r>
      <w:r w:rsidR="002540E7" w:rsidRPr="000F41AD">
        <w:rPr>
          <w:rFonts w:ascii="Arial" w:eastAsia="Arial" w:hAnsi="Arial" w:cs="Arial"/>
          <w:spacing w:val="-2"/>
          <w:sz w:val="22"/>
        </w:rPr>
        <w:t xml:space="preserve">sales growth and </w:t>
      </w:r>
      <w:r w:rsidR="005B3C6F" w:rsidRPr="000F41AD">
        <w:rPr>
          <w:rFonts w:ascii="Arial" w:eastAsia="Arial" w:hAnsi="Arial" w:cs="Arial"/>
          <w:spacing w:val="-2"/>
          <w:sz w:val="22"/>
        </w:rPr>
        <w:t xml:space="preserve">profitability </w:t>
      </w:r>
      <w:r w:rsidR="00A54B56" w:rsidRPr="000F41AD">
        <w:rPr>
          <w:rFonts w:ascii="Arial" w:eastAsia="Arial" w:hAnsi="Arial" w:cs="Arial"/>
          <w:spacing w:val="-2"/>
          <w:sz w:val="22"/>
        </w:rPr>
        <w:t xml:space="preserve">throughout </w:t>
      </w:r>
      <w:r w:rsidR="005B3C6F" w:rsidRPr="000F41AD">
        <w:rPr>
          <w:rFonts w:ascii="Arial" w:eastAsia="Arial" w:hAnsi="Arial" w:cs="Arial"/>
          <w:spacing w:val="-2"/>
          <w:sz w:val="22"/>
        </w:rPr>
        <w:t xml:space="preserve">the first half of 2021. </w:t>
      </w:r>
      <w:r w:rsidR="009574DF" w:rsidRPr="000F41AD">
        <w:rPr>
          <w:rFonts w:ascii="Arial" w:eastAsia="Arial" w:hAnsi="Arial" w:cs="Arial"/>
          <w:spacing w:val="-2"/>
          <w:sz w:val="22"/>
        </w:rPr>
        <w:t>As part of our commitment to value creation, and anchored by a reaffirmation of the mid-term ambitions for QIAGEN’s five pillars of growth beyond the COVID-19 pandemic, we have also announced plans for a new</w:t>
      </w:r>
      <w:r w:rsidR="00E959C5" w:rsidRPr="000F41AD">
        <w:rPr>
          <w:rFonts w:ascii="Arial" w:eastAsia="Arial" w:hAnsi="Arial" w:cs="Arial"/>
          <w:spacing w:val="-2"/>
          <w:sz w:val="22"/>
        </w:rPr>
        <w:t xml:space="preserve"> $100</w:t>
      </w:r>
      <w:r w:rsidR="009574DF" w:rsidRPr="000F41AD">
        <w:rPr>
          <w:rFonts w:ascii="Arial" w:eastAsia="Arial" w:hAnsi="Arial" w:cs="Arial"/>
          <w:spacing w:val="-2"/>
          <w:sz w:val="22"/>
        </w:rPr>
        <w:t xml:space="preserve"> million share repurchase program. </w:t>
      </w:r>
      <w:r w:rsidR="00A54B56" w:rsidRPr="000F41AD">
        <w:rPr>
          <w:rFonts w:ascii="Arial" w:eastAsia="Arial" w:hAnsi="Arial" w:cs="Arial"/>
          <w:spacing w:val="-2"/>
          <w:sz w:val="22"/>
        </w:rPr>
        <w:t>Th</w:t>
      </w:r>
      <w:r w:rsidR="009574DF" w:rsidRPr="000F41AD">
        <w:rPr>
          <w:rFonts w:ascii="Arial" w:eastAsia="Arial" w:hAnsi="Arial" w:cs="Arial"/>
          <w:spacing w:val="-2"/>
          <w:sz w:val="22"/>
        </w:rPr>
        <w:t xml:space="preserve">is </w:t>
      </w:r>
      <w:r w:rsidR="00F128BB" w:rsidRPr="000F41AD">
        <w:rPr>
          <w:rFonts w:ascii="Arial" w:eastAsia="Arial" w:hAnsi="Arial" w:cs="Arial"/>
          <w:spacing w:val="-2"/>
          <w:sz w:val="22"/>
        </w:rPr>
        <w:t xml:space="preserve">reflects our confidence in </w:t>
      </w:r>
      <w:r w:rsidR="00D3007F" w:rsidRPr="000F41AD">
        <w:rPr>
          <w:rFonts w:ascii="Arial" w:eastAsia="Arial" w:hAnsi="Arial" w:cs="Arial"/>
          <w:spacing w:val="-2"/>
          <w:sz w:val="22"/>
        </w:rPr>
        <w:t xml:space="preserve">QIAGEN’s </w:t>
      </w:r>
      <w:r w:rsidR="00F128BB" w:rsidRPr="000F41AD">
        <w:rPr>
          <w:rFonts w:ascii="Arial" w:eastAsia="Arial" w:hAnsi="Arial" w:cs="Arial"/>
          <w:spacing w:val="-2"/>
          <w:sz w:val="22"/>
        </w:rPr>
        <w:t xml:space="preserve">growth prospects and is a reaffirmation of our commitment to </w:t>
      </w:r>
      <w:r w:rsidR="009574DF" w:rsidRPr="000F41AD">
        <w:rPr>
          <w:rFonts w:ascii="Arial" w:eastAsia="Arial" w:hAnsi="Arial" w:cs="Arial"/>
          <w:spacing w:val="-2"/>
          <w:sz w:val="22"/>
        </w:rPr>
        <w:t xml:space="preserve">increasing returns </w:t>
      </w:r>
      <w:r w:rsidR="00F128BB" w:rsidRPr="000F41AD">
        <w:rPr>
          <w:rFonts w:ascii="Arial" w:eastAsia="Arial" w:hAnsi="Arial" w:cs="Arial"/>
          <w:spacing w:val="-2"/>
          <w:sz w:val="22"/>
        </w:rPr>
        <w:t>for shareholders.”</w:t>
      </w:r>
    </w:p>
    <w:p w14:paraId="7E548474" w14:textId="77777777" w:rsidR="002540E7" w:rsidRPr="000F41AD" w:rsidRDefault="002540E7" w:rsidP="00896E8B">
      <w:pPr>
        <w:jc w:val="both"/>
        <w:rPr>
          <w:rFonts w:ascii="Arial" w:eastAsia="Arial" w:hAnsi="Arial" w:cs="Arial"/>
          <w:b/>
          <w:bCs/>
          <w:spacing w:val="-2"/>
        </w:rPr>
      </w:pPr>
    </w:p>
    <w:p w14:paraId="1641E688" w14:textId="6997446A" w:rsidR="002C65BD" w:rsidRPr="000F41AD" w:rsidRDefault="002C65BD" w:rsidP="00896E8B">
      <w:pPr>
        <w:jc w:val="both"/>
        <w:rPr>
          <w:rFonts w:ascii="Arial" w:eastAsia="Arial" w:hAnsi="Arial" w:cs="Arial"/>
          <w:b/>
          <w:bCs/>
          <w:spacing w:val="-2"/>
        </w:rPr>
      </w:pPr>
      <w:r w:rsidRPr="000F41AD">
        <w:rPr>
          <w:rFonts w:ascii="Arial" w:eastAsia="Arial" w:hAnsi="Arial" w:cs="Arial"/>
          <w:b/>
          <w:bCs/>
          <w:spacing w:val="-2"/>
        </w:rPr>
        <w:t xml:space="preserve">Preliminary Q2 2021 </w:t>
      </w:r>
      <w:r w:rsidR="002540E7" w:rsidRPr="000F41AD">
        <w:rPr>
          <w:rFonts w:ascii="Arial" w:eastAsia="Arial" w:hAnsi="Arial" w:cs="Arial"/>
          <w:b/>
          <w:bCs/>
          <w:spacing w:val="-2"/>
        </w:rPr>
        <w:t xml:space="preserve">sales  </w:t>
      </w:r>
    </w:p>
    <w:p w14:paraId="4418C73C" w14:textId="560944BB" w:rsidR="00763D0E" w:rsidRPr="000F41AD" w:rsidRDefault="00763D0E" w:rsidP="00896E8B">
      <w:pPr>
        <w:jc w:val="both"/>
        <w:rPr>
          <w:rFonts w:ascii="Arial" w:eastAsia="Arial" w:hAnsi="Arial" w:cs="Arial"/>
          <w:spacing w:val="-2"/>
        </w:rPr>
      </w:pPr>
    </w:p>
    <w:p w14:paraId="281557F2" w14:textId="7B55D3EA" w:rsidR="009574DF" w:rsidRPr="000F41AD" w:rsidRDefault="009574DF" w:rsidP="009574DF">
      <w:pPr>
        <w:contextualSpacing/>
        <w:rPr>
          <w:rFonts w:ascii="Arial" w:eastAsia="Arial" w:hAnsi="Arial" w:cs="Arial"/>
          <w:b/>
          <w:sz w:val="22"/>
          <w:szCs w:val="22"/>
        </w:rPr>
      </w:pPr>
      <w:bookmarkStart w:id="3" w:name="_Hlk76655189"/>
      <w:r w:rsidRPr="000F41AD">
        <w:rPr>
          <w:rFonts w:ascii="Arial" w:eastAsia="Arial" w:hAnsi="Arial" w:cs="Arial"/>
          <w:b/>
        </w:rPr>
        <w:t>T</w:t>
      </w:r>
      <w:r w:rsidRPr="000F41AD">
        <w:rPr>
          <w:rFonts w:ascii="Arial" w:eastAsia="Arial" w:hAnsi="Arial" w:cs="Arial"/>
          <w:b/>
          <w:sz w:val="22"/>
          <w:szCs w:val="22"/>
        </w:rPr>
        <w:t>otal sales, non-COVID and COVID-19 product groups</w:t>
      </w:r>
    </w:p>
    <w:p w14:paraId="55DB9CCE" w14:textId="77777777" w:rsidR="009574DF" w:rsidRPr="000F41AD" w:rsidRDefault="009574DF" w:rsidP="009574DF">
      <w:pPr>
        <w:contextualSpacing/>
        <w:rPr>
          <w:rFonts w:ascii="Arial" w:eastAsia="Arial" w:hAnsi="Arial" w:cs="Arial"/>
          <w:b/>
          <w:sz w:val="20"/>
          <w:szCs w:val="2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844"/>
        <w:gridCol w:w="894"/>
        <w:gridCol w:w="894"/>
        <w:gridCol w:w="847"/>
        <w:gridCol w:w="106"/>
        <w:gridCol w:w="1019"/>
        <w:gridCol w:w="894"/>
        <w:gridCol w:w="894"/>
        <w:gridCol w:w="847"/>
      </w:tblGrid>
      <w:tr w:rsidR="009574DF" w:rsidRPr="000F41AD" w14:paraId="4CA23F94" w14:textId="77777777" w:rsidTr="00EA3333">
        <w:trPr>
          <w:trHeight w:hRule="exact" w:val="300"/>
        </w:trPr>
        <w:tc>
          <w:tcPr>
            <w:tcW w:w="2676" w:type="dxa"/>
            <w:tcBorders>
              <w:top w:val="nil"/>
              <w:left w:val="nil"/>
              <w:bottom w:val="nil"/>
              <w:right w:val="nil"/>
            </w:tcBorders>
            <w:tcMar>
              <w:top w:w="0" w:type="dxa"/>
              <w:left w:w="0" w:type="dxa"/>
              <w:bottom w:w="0" w:type="dxa"/>
              <w:right w:w="0" w:type="dxa"/>
            </w:tcMar>
            <w:vAlign w:val="bottom"/>
          </w:tcPr>
          <w:p w14:paraId="651B6606" w14:textId="77777777" w:rsidR="009574DF" w:rsidRPr="000F41AD" w:rsidRDefault="009574DF" w:rsidP="00EA3333"/>
        </w:tc>
        <w:tc>
          <w:tcPr>
            <w:tcW w:w="3479" w:type="dxa"/>
            <w:gridSpan w:val="4"/>
            <w:tcBorders>
              <w:top w:val="nil"/>
              <w:left w:val="nil"/>
              <w:bottom w:val="single" w:sz="8" w:space="0" w:color="808080" w:themeColor="background1" w:themeShade="80"/>
              <w:right w:val="nil"/>
            </w:tcBorders>
            <w:tcMar>
              <w:top w:w="75" w:type="dxa"/>
              <w:left w:w="53" w:type="dxa"/>
              <w:bottom w:w="30" w:type="dxa"/>
              <w:right w:w="53" w:type="dxa"/>
            </w:tcMar>
          </w:tcPr>
          <w:p w14:paraId="6725D031" w14:textId="77777777" w:rsidR="009574DF" w:rsidRPr="000F41AD" w:rsidRDefault="009574DF" w:rsidP="00EA3333">
            <w:pPr>
              <w:spacing w:line="200" w:lineRule="auto"/>
              <w:jc w:val="center"/>
              <w:rPr>
                <w:sz w:val="20"/>
              </w:rPr>
            </w:pPr>
            <w:r w:rsidRPr="000F41AD">
              <w:rPr>
                <w:rFonts w:ascii="Arial" w:eastAsia="Arial" w:hAnsi="Arial" w:cs="Arial"/>
                <w:color w:val="000000"/>
                <w:sz w:val="20"/>
              </w:rPr>
              <w:t>Q2 2021</w:t>
            </w:r>
          </w:p>
        </w:tc>
        <w:tc>
          <w:tcPr>
            <w:tcW w:w="106" w:type="dxa"/>
            <w:tcBorders>
              <w:top w:val="nil"/>
              <w:left w:val="nil"/>
              <w:bottom w:val="nil"/>
              <w:right w:val="nil"/>
            </w:tcBorders>
            <w:tcMar>
              <w:top w:w="0" w:type="dxa"/>
              <w:left w:w="0" w:type="dxa"/>
              <w:bottom w:w="0" w:type="dxa"/>
              <w:right w:w="0" w:type="dxa"/>
            </w:tcMar>
            <w:vAlign w:val="bottom"/>
          </w:tcPr>
          <w:p w14:paraId="30B0C3BD" w14:textId="77777777" w:rsidR="009574DF" w:rsidRPr="000F41AD" w:rsidRDefault="009574DF" w:rsidP="00EA3333">
            <w:pPr>
              <w:rPr>
                <w:sz w:val="20"/>
              </w:rPr>
            </w:pPr>
          </w:p>
        </w:tc>
        <w:tc>
          <w:tcPr>
            <w:tcW w:w="3654" w:type="dxa"/>
            <w:gridSpan w:val="4"/>
            <w:tcBorders>
              <w:top w:val="nil"/>
              <w:left w:val="nil"/>
              <w:bottom w:val="single" w:sz="8" w:space="0" w:color="808080" w:themeColor="background1" w:themeShade="80"/>
              <w:right w:val="nil"/>
            </w:tcBorders>
            <w:tcMar>
              <w:top w:w="75" w:type="dxa"/>
              <w:left w:w="53" w:type="dxa"/>
              <w:bottom w:w="30" w:type="dxa"/>
              <w:right w:w="53" w:type="dxa"/>
            </w:tcMar>
          </w:tcPr>
          <w:p w14:paraId="0851FEA2" w14:textId="77777777" w:rsidR="009574DF" w:rsidRPr="000F41AD" w:rsidRDefault="009574DF" w:rsidP="00EA3333">
            <w:pPr>
              <w:spacing w:line="200" w:lineRule="auto"/>
              <w:jc w:val="center"/>
              <w:rPr>
                <w:sz w:val="20"/>
              </w:rPr>
            </w:pPr>
            <w:r w:rsidRPr="000F41AD">
              <w:rPr>
                <w:rFonts w:ascii="Arial" w:eastAsia="Arial" w:hAnsi="Arial" w:cs="Arial"/>
                <w:color w:val="000000"/>
                <w:sz w:val="20"/>
              </w:rPr>
              <w:t>H1 2021</w:t>
            </w:r>
          </w:p>
        </w:tc>
      </w:tr>
      <w:tr w:rsidR="009574DF" w:rsidRPr="000F41AD" w14:paraId="06842E7A" w14:textId="77777777" w:rsidTr="00EA3333">
        <w:trPr>
          <w:trHeight w:hRule="exact" w:val="555"/>
        </w:trPr>
        <w:tc>
          <w:tcPr>
            <w:tcW w:w="2676" w:type="dxa"/>
            <w:tcBorders>
              <w:top w:val="nil"/>
              <w:left w:val="nil"/>
              <w:bottom w:val="single" w:sz="12" w:space="0" w:color="auto"/>
              <w:right w:val="nil"/>
            </w:tcBorders>
            <w:tcMar>
              <w:top w:w="0" w:type="dxa"/>
              <w:left w:w="0" w:type="dxa"/>
              <w:bottom w:w="0" w:type="dxa"/>
              <w:right w:w="0" w:type="dxa"/>
            </w:tcMar>
            <w:vAlign w:val="bottom"/>
          </w:tcPr>
          <w:p w14:paraId="076DE97C" w14:textId="77777777" w:rsidR="009574DF" w:rsidRPr="000F41AD" w:rsidRDefault="009574DF" w:rsidP="00EA3333"/>
        </w:tc>
        <w:tc>
          <w:tcPr>
            <w:tcW w:w="844"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1EA2EFEC" w14:textId="77777777" w:rsidR="009574DF" w:rsidRPr="000F41AD" w:rsidRDefault="009574DF" w:rsidP="00EA3333">
            <w:pPr>
              <w:spacing w:line="200" w:lineRule="auto"/>
              <w:jc w:val="center"/>
            </w:pPr>
            <w:r w:rsidRPr="000F41AD">
              <w:rPr>
                <w:rFonts w:ascii="Arial" w:eastAsia="Arial" w:hAnsi="Arial" w:cs="Arial"/>
                <w:color w:val="000000"/>
                <w:sz w:val="18"/>
              </w:rPr>
              <w:t>Sales</w:t>
            </w:r>
            <w:r w:rsidRPr="000F41AD">
              <w:br/>
            </w:r>
            <w:r w:rsidRPr="000F41AD">
              <w:rPr>
                <w:rFonts w:ascii="Arial" w:eastAsia="Arial" w:hAnsi="Arial" w:cs="Arial"/>
                <w:color w:val="000000"/>
                <w:sz w:val="18"/>
              </w:rPr>
              <w:t>(In $ m)</w:t>
            </w:r>
          </w:p>
        </w:tc>
        <w:tc>
          <w:tcPr>
            <w:tcW w:w="894"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6BDAFB36" w14:textId="77777777" w:rsidR="009574DF" w:rsidRPr="000F41AD" w:rsidRDefault="009574DF" w:rsidP="00EA3333">
            <w:pPr>
              <w:spacing w:line="200" w:lineRule="auto"/>
              <w:jc w:val="center"/>
            </w:pPr>
            <w:r w:rsidRPr="000F41AD">
              <w:rPr>
                <w:rFonts w:ascii="Arial" w:eastAsia="Arial" w:hAnsi="Arial" w:cs="Arial"/>
                <w:color w:val="000000"/>
                <w:sz w:val="18"/>
              </w:rPr>
              <w:t>% change</w:t>
            </w:r>
          </w:p>
        </w:tc>
        <w:tc>
          <w:tcPr>
            <w:tcW w:w="894"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4AE43596" w14:textId="77777777" w:rsidR="009574DF" w:rsidRPr="000F41AD" w:rsidRDefault="009574DF" w:rsidP="00EA3333">
            <w:pPr>
              <w:spacing w:line="200" w:lineRule="auto"/>
              <w:jc w:val="center"/>
            </w:pPr>
            <w:r w:rsidRPr="000F41AD">
              <w:rPr>
                <w:rFonts w:ascii="Arial" w:eastAsia="Arial" w:hAnsi="Arial" w:cs="Arial"/>
                <w:color w:val="000000"/>
                <w:sz w:val="18"/>
              </w:rPr>
              <w:t>% CER change</w:t>
            </w:r>
          </w:p>
        </w:tc>
        <w:tc>
          <w:tcPr>
            <w:tcW w:w="847"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2FE895C8" w14:textId="77777777" w:rsidR="009574DF" w:rsidRPr="000F41AD" w:rsidRDefault="009574DF" w:rsidP="00EA3333">
            <w:pPr>
              <w:spacing w:line="200" w:lineRule="auto"/>
              <w:jc w:val="center"/>
            </w:pPr>
            <w:r w:rsidRPr="000F41AD">
              <w:rPr>
                <w:rFonts w:ascii="Arial" w:eastAsia="Arial" w:hAnsi="Arial" w:cs="Arial"/>
                <w:color w:val="000000"/>
                <w:sz w:val="18"/>
              </w:rPr>
              <w:t xml:space="preserve">% of </w:t>
            </w:r>
            <w:r w:rsidRPr="000F41AD">
              <w:br/>
            </w:r>
            <w:r w:rsidRPr="000F41AD">
              <w:rPr>
                <w:rFonts w:ascii="Arial" w:eastAsia="Arial" w:hAnsi="Arial" w:cs="Arial"/>
                <w:color w:val="000000"/>
                <w:sz w:val="18"/>
              </w:rPr>
              <w:t>sales</w:t>
            </w:r>
          </w:p>
        </w:tc>
        <w:tc>
          <w:tcPr>
            <w:tcW w:w="106" w:type="dxa"/>
            <w:tcBorders>
              <w:top w:val="nil"/>
              <w:left w:val="nil"/>
              <w:bottom w:val="nil"/>
              <w:right w:val="nil"/>
            </w:tcBorders>
            <w:tcMar>
              <w:top w:w="0" w:type="dxa"/>
              <w:left w:w="0" w:type="dxa"/>
              <w:bottom w:w="0" w:type="dxa"/>
              <w:right w:w="0" w:type="dxa"/>
            </w:tcMar>
            <w:vAlign w:val="bottom"/>
          </w:tcPr>
          <w:p w14:paraId="08C6EEC7" w14:textId="77777777" w:rsidR="009574DF" w:rsidRPr="000F41AD" w:rsidRDefault="009574DF" w:rsidP="00EA3333"/>
        </w:tc>
        <w:tc>
          <w:tcPr>
            <w:tcW w:w="1019"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52C308F5" w14:textId="77777777" w:rsidR="009574DF" w:rsidRPr="000F41AD" w:rsidRDefault="009574DF" w:rsidP="00EA3333">
            <w:pPr>
              <w:spacing w:line="200" w:lineRule="auto"/>
              <w:jc w:val="center"/>
            </w:pPr>
            <w:r w:rsidRPr="000F41AD">
              <w:rPr>
                <w:rFonts w:ascii="Arial" w:eastAsia="Arial" w:hAnsi="Arial" w:cs="Arial"/>
                <w:color w:val="000000"/>
                <w:sz w:val="18"/>
              </w:rPr>
              <w:t>Sales</w:t>
            </w:r>
            <w:r w:rsidRPr="000F41AD">
              <w:br/>
            </w:r>
            <w:r w:rsidRPr="000F41AD">
              <w:rPr>
                <w:rFonts w:ascii="Arial" w:eastAsia="Arial" w:hAnsi="Arial" w:cs="Arial"/>
                <w:color w:val="000000"/>
                <w:sz w:val="18"/>
              </w:rPr>
              <w:t>(In $ m)</w:t>
            </w:r>
          </w:p>
        </w:tc>
        <w:tc>
          <w:tcPr>
            <w:tcW w:w="894"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1F3B6F7B" w14:textId="77777777" w:rsidR="009574DF" w:rsidRPr="000F41AD" w:rsidRDefault="009574DF" w:rsidP="00EA3333">
            <w:pPr>
              <w:spacing w:line="200" w:lineRule="auto"/>
              <w:jc w:val="center"/>
            </w:pPr>
            <w:r w:rsidRPr="000F41AD">
              <w:rPr>
                <w:rFonts w:ascii="Arial" w:eastAsia="Arial" w:hAnsi="Arial" w:cs="Arial"/>
                <w:color w:val="000000"/>
                <w:sz w:val="18"/>
              </w:rPr>
              <w:t>% change</w:t>
            </w:r>
          </w:p>
        </w:tc>
        <w:tc>
          <w:tcPr>
            <w:tcW w:w="894"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4630784E" w14:textId="77777777" w:rsidR="009574DF" w:rsidRPr="000F41AD" w:rsidRDefault="009574DF" w:rsidP="00EA3333">
            <w:pPr>
              <w:spacing w:line="200" w:lineRule="auto"/>
              <w:jc w:val="center"/>
            </w:pPr>
            <w:r w:rsidRPr="000F41AD">
              <w:rPr>
                <w:rFonts w:ascii="Arial" w:eastAsia="Arial" w:hAnsi="Arial" w:cs="Arial"/>
                <w:color w:val="000000"/>
                <w:sz w:val="18"/>
              </w:rPr>
              <w:t>% CER change</w:t>
            </w:r>
          </w:p>
        </w:tc>
        <w:tc>
          <w:tcPr>
            <w:tcW w:w="847"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4C843222" w14:textId="77777777" w:rsidR="009574DF" w:rsidRPr="000F41AD" w:rsidRDefault="009574DF" w:rsidP="00EA3333">
            <w:pPr>
              <w:spacing w:line="200" w:lineRule="auto"/>
              <w:jc w:val="center"/>
            </w:pPr>
            <w:r w:rsidRPr="000F41AD">
              <w:rPr>
                <w:rFonts w:ascii="Arial" w:eastAsia="Arial" w:hAnsi="Arial" w:cs="Arial"/>
                <w:color w:val="000000"/>
                <w:sz w:val="18"/>
              </w:rPr>
              <w:t xml:space="preserve">% of </w:t>
            </w:r>
            <w:r w:rsidRPr="000F41AD">
              <w:br/>
            </w:r>
            <w:r w:rsidRPr="000F41AD">
              <w:rPr>
                <w:rFonts w:ascii="Arial" w:eastAsia="Arial" w:hAnsi="Arial" w:cs="Arial"/>
                <w:color w:val="000000"/>
                <w:sz w:val="18"/>
              </w:rPr>
              <w:t>sales</w:t>
            </w:r>
          </w:p>
        </w:tc>
      </w:tr>
      <w:tr w:rsidR="009574DF" w:rsidRPr="000F41AD" w14:paraId="202DBA97" w14:textId="77777777" w:rsidTr="00EA3333">
        <w:trPr>
          <w:trHeight w:hRule="exact" w:val="315"/>
        </w:trPr>
        <w:tc>
          <w:tcPr>
            <w:tcW w:w="2676" w:type="dxa"/>
            <w:tcBorders>
              <w:top w:val="single" w:sz="12" w:space="0" w:color="auto"/>
              <w:left w:val="nil"/>
              <w:bottom w:val="nil"/>
              <w:right w:val="nil"/>
            </w:tcBorders>
            <w:tcMar>
              <w:top w:w="35" w:type="dxa"/>
              <w:left w:w="53" w:type="dxa"/>
              <w:bottom w:w="30" w:type="dxa"/>
              <w:right w:w="53" w:type="dxa"/>
            </w:tcMar>
            <w:vAlign w:val="center"/>
          </w:tcPr>
          <w:p w14:paraId="17F7B5EB" w14:textId="77777777" w:rsidR="009574DF" w:rsidRPr="000F41AD" w:rsidRDefault="009574DF" w:rsidP="00EA3333">
            <w:pPr>
              <w:spacing w:line="200" w:lineRule="auto"/>
              <w:rPr>
                <w:rFonts w:ascii="Arial" w:hAnsi="Arial" w:cs="Arial"/>
                <w:sz w:val="18"/>
                <w:szCs w:val="18"/>
              </w:rPr>
            </w:pPr>
            <w:r w:rsidRPr="000F41AD">
              <w:rPr>
                <w:rFonts w:ascii="Arial" w:hAnsi="Arial" w:cs="Arial"/>
                <w:sz w:val="18"/>
                <w:szCs w:val="18"/>
              </w:rPr>
              <w:t>Non-COVID product groups</w:t>
            </w:r>
          </w:p>
        </w:tc>
        <w:tc>
          <w:tcPr>
            <w:tcW w:w="844"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150AC9AC"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$408</w:t>
            </w:r>
          </w:p>
        </w:tc>
        <w:tc>
          <w:tcPr>
            <w:tcW w:w="894"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59E78208"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+57%</w:t>
            </w:r>
          </w:p>
        </w:tc>
        <w:tc>
          <w:tcPr>
            <w:tcW w:w="894"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21744FBD"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+52%</w:t>
            </w:r>
          </w:p>
        </w:tc>
        <w:tc>
          <w:tcPr>
            <w:tcW w:w="847"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0623CF8B"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72%</w:t>
            </w:r>
          </w:p>
        </w:tc>
        <w:tc>
          <w:tcPr>
            <w:tcW w:w="106" w:type="dxa"/>
            <w:tcBorders>
              <w:top w:val="nil"/>
              <w:left w:val="nil"/>
              <w:bottom w:val="nil"/>
              <w:right w:val="nil"/>
            </w:tcBorders>
            <w:tcMar>
              <w:top w:w="0" w:type="dxa"/>
              <w:left w:w="0" w:type="dxa"/>
              <w:bottom w:w="0" w:type="dxa"/>
              <w:right w:w="0" w:type="dxa"/>
            </w:tcMar>
            <w:vAlign w:val="center"/>
          </w:tcPr>
          <w:p w14:paraId="26DDBEB8" w14:textId="77777777" w:rsidR="009574DF" w:rsidRPr="000F41AD" w:rsidRDefault="009574DF" w:rsidP="00EA3333">
            <w:pPr>
              <w:rPr>
                <w:rFonts w:ascii="Arial" w:hAnsi="Arial" w:cs="Arial"/>
                <w:sz w:val="18"/>
                <w:szCs w:val="18"/>
              </w:rPr>
            </w:pPr>
          </w:p>
        </w:tc>
        <w:tc>
          <w:tcPr>
            <w:tcW w:w="1019" w:type="dxa"/>
            <w:tcBorders>
              <w:top w:val="single" w:sz="12" w:space="0" w:color="auto"/>
              <w:left w:val="nil"/>
              <w:bottom w:val="nil"/>
              <w:right w:val="nil"/>
            </w:tcBorders>
            <w:tcMar>
              <w:top w:w="35" w:type="dxa"/>
              <w:left w:w="53" w:type="dxa"/>
              <w:bottom w:w="30" w:type="dxa"/>
              <w:right w:w="15" w:type="dxa"/>
            </w:tcMar>
            <w:vAlign w:val="center"/>
          </w:tcPr>
          <w:p w14:paraId="23EA6DAA"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$772</w:t>
            </w:r>
          </w:p>
        </w:tc>
        <w:tc>
          <w:tcPr>
            <w:tcW w:w="894"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737DDDE8"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+37%</w:t>
            </w:r>
          </w:p>
        </w:tc>
        <w:tc>
          <w:tcPr>
            <w:tcW w:w="894"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3EB7149A"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+33%</w:t>
            </w:r>
          </w:p>
        </w:tc>
        <w:tc>
          <w:tcPr>
            <w:tcW w:w="847"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109E3396"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68%</w:t>
            </w:r>
          </w:p>
        </w:tc>
      </w:tr>
      <w:tr w:rsidR="009574DF" w:rsidRPr="000F41AD" w14:paraId="7EB7F64C" w14:textId="77777777" w:rsidTr="00EA3333">
        <w:trPr>
          <w:trHeight w:hRule="exact" w:val="315"/>
        </w:trPr>
        <w:tc>
          <w:tcPr>
            <w:tcW w:w="2676" w:type="dxa"/>
            <w:tcBorders>
              <w:top w:val="single" w:sz="8" w:space="0" w:color="898989"/>
              <w:left w:val="nil"/>
              <w:bottom w:val="single" w:sz="8" w:space="0" w:color="898989"/>
              <w:right w:val="nil"/>
            </w:tcBorders>
            <w:tcMar>
              <w:top w:w="55" w:type="dxa"/>
              <w:left w:w="53" w:type="dxa"/>
              <w:bottom w:w="30" w:type="dxa"/>
              <w:right w:w="53" w:type="dxa"/>
            </w:tcMar>
            <w:vAlign w:val="center"/>
          </w:tcPr>
          <w:p w14:paraId="155BF612" w14:textId="77777777" w:rsidR="009574DF" w:rsidRPr="000F41AD" w:rsidRDefault="009574DF" w:rsidP="00EA3333">
            <w:pPr>
              <w:spacing w:line="200" w:lineRule="auto"/>
              <w:rPr>
                <w:rFonts w:ascii="Arial" w:hAnsi="Arial" w:cs="Arial"/>
                <w:sz w:val="18"/>
                <w:szCs w:val="18"/>
              </w:rPr>
            </w:pPr>
            <w:r w:rsidRPr="000F41AD">
              <w:rPr>
                <w:rFonts w:ascii="Arial" w:hAnsi="Arial" w:cs="Arial"/>
                <w:sz w:val="18"/>
                <w:szCs w:val="18"/>
              </w:rPr>
              <w:t>COVID-19 product groups</w:t>
            </w:r>
          </w:p>
        </w:tc>
        <w:tc>
          <w:tcPr>
            <w:tcW w:w="844" w:type="dxa"/>
            <w:tcBorders>
              <w:top w:val="single" w:sz="8" w:space="0" w:color="898989"/>
              <w:left w:val="single" w:sz="8" w:space="0" w:color="898989"/>
              <w:bottom w:val="single" w:sz="8" w:space="0" w:color="898989"/>
              <w:right w:val="nil"/>
            </w:tcBorders>
            <w:tcMar>
              <w:top w:w="55" w:type="dxa"/>
              <w:left w:w="53" w:type="dxa"/>
              <w:bottom w:w="30" w:type="dxa"/>
              <w:right w:w="15" w:type="dxa"/>
            </w:tcMar>
            <w:vAlign w:val="center"/>
          </w:tcPr>
          <w:p w14:paraId="03FBC165"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$160</w:t>
            </w:r>
          </w:p>
        </w:tc>
        <w:tc>
          <w:tcPr>
            <w:tcW w:w="894" w:type="dxa"/>
            <w:tcBorders>
              <w:top w:val="single" w:sz="8" w:space="0" w:color="898989"/>
              <w:left w:val="single" w:sz="8" w:space="0" w:color="898989"/>
              <w:bottom w:val="single" w:sz="8" w:space="0" w:color="898989"/>
              <w:right w:val="nil"/>
            </w:tcBorders>
            <w:tcMar>
              <w:top w:w="55" w:type="dxa"/>
              <w:left w:w="53" w:type="dxa"/>
              <w:bottom w:w="30" w:type="dxa"/>
              <w:right w:w="15" w:type="dxa"/>
            </w:tcMar>
            <w:vAlign w:val="center"/>
          </w:tcPr>
          <w:p w14:paraId="6C3703A6"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-13%</w:t>
            </w:r>
          </w:p>
        </w:tc>
        <w:tc>
          <w:tcPr>
            <w:tcW w:w="894" w:type="dxa"/>
            <w:tcBorders>
              <w:top w:val="single" w:sz="8" w:space="0" w:color="898989"/>
              <w:left w:val="single" w:sz="8" w:space="0" w:color="898989"/>
              <w:bottom w:val="single" w:sz="8" w:space="0" w:color="898989"/>
              <w:right w:val="nil"/>
            </w:tcBorders>
            <w:tcMar>
              <w:top w:w="55" w:type="dxa"/>
              <w:left w:w="53" w:type="dxa"/>
              <w:bottom w:w="30" w:type="dxa"/>
              <w:right w:w="15" w:type="dxa"/>
            </w:tcMar>
            <w:vAlign w:val="center"/>
          </w:tcPr>
          <w:p w14:paraId="1593EDD8"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-17%</w:t>
            </w:r>
          </w:p>
        </w:tc>
        <w:tc>
          <w:tcPr>
            <w:tcW w:w="847" w:type="dxa"/>
            <w:tcBorders>
              <w:top w:val="single" w:sz="8" w:space="0" w:color="898989"/>
              <w:left w:val="single" w:sz="8" w:space="0" w:color="898989"/>
              <w:bottom w:val="single" w:sz="8" w:space="0" w:color="898989"/>
              <w:right w:val="nil"/>
            </w:tcBorders>
            <w:tcMar>
              <w:top w:w="55" w:type="dxa"/>
              <w:left w:w="53" w:type="dxa"/>
              <w:bottom w:w="30" w:type="dxa"/>
              <w:right w:w="15" w:type="dxa"/>
            </w:tcMar>
            <w:vAlign w:val="center"/>
          </w:tcPr>
          <w:p w14:paraId="671838BB"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28%</w:t>
            </w:r>
          </w:p>
        </w:tc>
        <w:tc>
          <w:tcPr>
            <w:tcW w:w="106" w:type="dxa"/>
            <w:tcBorders>
              <w:top w:val="nil"/>
              <w:left w:val="nil"/>
              <w:bottom w:val="nil"/>
              <w:right w:val="nil"/>
            </w:tcBorders>
            <w:tcMar>
              <w:top w:w="0" w:type="dxa"/>
              <w:left w:w="0" w:type="dxa"/>
              <w:bottom w:w="0" w:type="dxa"/>
              <w:right w:w="0" w:type="dxa"/>
            </w:tcMar>
            <w:vAlign w:val="center"/>
          </w:tcPr>
          <w:p w14:paraId="27453FCB" w14:textId="77777777" w:rsidR="009574DF" w:rsidRPr="000F41AD" w:rsidRDefault="009574DF" w:rsidP="00EA3333">
            <w:pPr>
              <w:rPr>
                <w:rFonts w:ascii="Arial" w:hAnsi="Arial" w:cs="Arial"/>
                <w:sz w:val="18"/>
                <w:szCs w:val="18"/>
              </w:rPr>
            </w:pPr>
          </w:p>
        </w:tc>
        <w:tc>
          <w:tcPr>
            <w:tcW w:w="1019" w:type="dxa"/>
            <w:tcBorders>
              <w:top w:val="single" w:sz="8" w:space="0" w:color="898989"/>
              <w:left w:val="nil"/>
              <w:bottom w:val="single" w:sz="8" w:space="0" w:color="898989"/>
              <w:right w:val="nil"/>
            </w:tcBorders>
            <w:tcMar>
              <w:top w:w="55" w:type="dxa"/>
              <w:left w:w="53" w:type="dxa"/>
              <w:bottom w:w="30" w:type="dxa"/>
              <w:right w:w="15" w:type="dxa"/>
            </w:tcMar>
            <w:vAlign w:val="center"/>
          </w:tcPr>
          <w:p w14:paraId="26AD0AC4"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$363</w:t>
            </w:r>
          </w:p>
        </w:tc>
        <w:tc>
          <w:tcPr>
            <w:tcW w:w="894" w:type="dxa"/>
            <w:tcBorders>
              <w:top w:val="single" w:sz="8" w:space="0" w:color="898989"/>
              <w:left w:val="single" w:sz="8" w:space="0" w:color="898989"/>
              <w:bottom w:val="single" w:sz="8" w:space="0" w:color="898989"/>
              <w:right w:val="nil"/>
            </w:tcBorders>
            <w:tcMar>
              <w:top w:w="55" w:type="dxa"/>
              <w:left w:w="53" w:type="dxa"/>
              <w:bottom w:w="30" w:type="dxa"/>
              <w:right w:w="15" w:type="dxa"/>
            </w:tcMar>
            <w:vAlign w:val="center"/>
          </w:tcPr>
          <w:p w14:paraId="5782C7A2"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+43%</w:t>
            </w:r>
          </w:p>
        </w:tc>
        <w:tc>
          <w:tcPr>
            <w:tcW w:w="894" w:type="dxa"/>
            <w:tcBorders>
              <w:top w:val="single" w:sz="8" w:space="0" w:color="898989"/>
              <w:left w:val="single" w:sz="8" w:space="0" w:color="898989"/>
              <w:bottom w:val="single" w:sz="8" w:space="0" w:color="898989"/>
              <w:right w:val="nil"/>
            </w:tcBorders>
            <w:tcMar>
              <w:top w:w="55" w:type="dxa"/>
              <w:left w:w="53" w:type="dxa"/>
              <w:bottom w:w="30" w:type="dxa"/>
              <w:right w:w="15" w:type="dxa"/>
            </w:tcMar>
            <w:vAlign w:val="center"/>
          </w:tcPr>
          <w:p w14:paraId="4F31882A"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+38%</w:t>
            </w:r>
          </w:p>
        </w:tc>
        <w:tc>
          <w:tcPr>
            <w:tcW w:w="847" w:type="dxa"/>
            <w:tcBorders>
              <w:top w:val="single" w:sz="8" w:space="0" w:color="898989"/>
              <w:left w:val="single" w:sz="8" w:space="0" w:color="898989"/>
              <w:bottom w:val="single" w:sz="8" w:space="0" w:color="898989"/>
              <w:right w:val="nil"/>
            </w:tcBorders>
            <w:tcMar>
              <w:top w:w="55" w:type="dxa"/>
              <w:left w:w="53" w:type="dxa"/>
              <w:bottom w:w="30" w:type="dxa"/>
              <w:right w:w="15" w:type="dxa"/>
            </w:tcMar>
            <w:vAlign w:val="center"/>
          </w:tcPr>
          <w:p w14:paraId="3A4185D4"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32%</w:t>
            </w:r>
          </w:p>
        </w:tc>
      </w:tr>
      <w:tr w:rsidR="009574DF" w:rsidRPr="000F41AD" w14:paraId="4E3E164A" w14:textId="77777777" w:rsidTr="00EA3333">
        <w:trPr>
          <w:trHeight w:hRule="exact" w:val="315"/>
        </w:trPr>
        <w:tc>
          <w:tcPr>
            <w:tcW w:w="2676" w:type="dxa"/>
            <w:tcBorders>
              <w:top w:val="single" w:sz="8" w:space="0" w:color="898989"/>
              <w:left w:val="nil"/>
              <w:bottom w:val="single" w:sz="12" w:space="0" w:color="auto"/>
              <w:right w:val="nil"/>
            </w:tcBorders>
            <w:tcMar>
              <w:top w:w="55" w:type="dxa"/>
              <w:left w:w="53" w:type="dxa"/>
              <w:bottom w:w="30" w:type="dxa"/>
              <w:right w:w="53" w:type="dxa"/>
            </w:tcMar>
            <w:vAlign w:val="center"/>
          </w:tcPr>
          <w:p w14:paraId="7270AB1B" w14:textId="77777777" w:rsidR="009574DF" w:rsidRPr="000F41AD" w:rsidRDefault="009574DF" w:rsidP="00EA3333">
            <w:pPr>
              <w:spacing w:line="200" w:lineRule="auto"/>
              <w:rPr>
                <w:rFonts w:ascii="Arial" w:hAnsi="Arial" w:cs="Arial"/>
                <w:b/>
                <w:bCs/>
                <w:sz w:val="18"/>
                <w:szCs w:val="18"/>
              </w:rPr>
            </w:pPr>
            <w:r w:rsidRPr="000F41AD">
              <w:rPr>
                <w:rFonts w:ascii="Arial" w:hAnsi="Arial" w:cs="Arial"/>
                <w:b/>
                <w:bCs/>
                <w:sz w:val="18"/>
                <w:szCs w:val="18"/>
              </w:rPr>
              <w:t>Total sales</w:t>
            </w:r>
          </w:p>
        </w:tc>
        <w:tc>
          <w:tcPr>
            <w:tcW w:w="844"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6761216B" w14:textId="77777777" w:rsidR="009574DF" w:rsidRPr="000F41AD" w:rsidRDefault="009574DF" w:rsidP="00EA3333">
            <w:pPr>
              <w:spacing w:line="200" w:lineRule="auto"/>
              <w:jc w:val="center"/>
              <w:rPr>
                <w:rFonts w:ascii="Arial" w:hAnsi="Arial" w:cs="Arial"/>
                <w:b/>
                <w:bCs/>
                <w:sz w:val="18"/>
                <w:szCs w:val="18"/>
              </w:rPr>
            </w:pPr>
            <w:r w:rsidRPr="000F41AD">
              <w:rPr>
                <w:rFonts w:ascii="Arial" w:hAnsi="Arial" w:cs="Arial"/>
                <w:b/>
                <w:bCs/>
                <w:sz w:val="18"/>
                <w:szCs w:val="18"/>
              </w:rPr>
              <w:t>$567</w:t>
            </w:r>
          </w:p>
        </w:tc>
        <w:tc>
          <w:tcPr>
            <w:tcW w:w="894"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144BF465" w14:textId="77777777" w:rsidR="009574DF" w:rsidRPr="000F41AD" w:rsidRDefault="009574DF" w:rsidP="00EA3333">
            <w:pPr>
              <w:spacing w:line="200" w:lineRule="auto"/>
              <w:jc w:val="center"/>
              <w:rPr>
                <w:rFonts w:ascii="Arial" w:hAnsi="Arial" w:cs="Arial"/>
                <w:b/>
                <w:bCs/>
                <w:sz w:val="18"/>
                <w:szCs w:val="18"/>
              </w:rPr>
            </w:pPr>
            <w:r w:rsidRPr="000F41AD">
              <w:rPr>
                <w:rFonts w:ascii="Arial" w:hAnsi="Arial" w:cs="Arial"/>
                <w:b/>
                <w:bCs/>
                <w:sz w:val="18"/>
                <w:szCs w:val="18"/>
              </w:rPr>
              <w:t>+28%</w:t>
            </w:r>
          </w:p>
        </w:tc>
        <w:tc>
          <w:tcPr>
            <w:tcW w:w="894"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40EB7718" w14:textId="77777777" w:rsidR="009574DF" w:rsidRPr="000F41AD" w:rsidRDefault="009574DF" w:rsidP="00EA3333">
            <w:pPr>
              <w:spacing w:line="200" w:lineRule="auto"/>
              <w:jc w:val="center"/>
              <w:rPr>
                <w:rFonts w:ascii="Arial" w:hAnsi="Arial" w:cs="Arial"/>
                <w:b/>
                <w:bCs/>
                <w:sz w:val="18"/>
                <w:szCs w:val="18"/>
              </w:rPr>
            </w:pPr>
            <w:r w:rsidRPr="000F41AD">
              <w:rPr>
                <w:rFonts w:ascii="Arial" w:hAnsi="Arial" w:cs="Arial"/>
                <w:b/>
                <w:bCs/>
                <w:sz w:val="18"/>
                <w:szCs w:val="18"/>
              </w:rPr>
              <w:t>+24%</w:t>
            </w:r>
          </w:p>
        </w:tc>
        <w:tc>
          <w:tcPr>
            <w:tcW w:w="847"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2444BA99" w14:textId="77777777" w:rsidR="009574DF" w:rsidRPr="000F41AD" w:rsidRDefault="009574DF" w:rsidP="00EA3333">
            <w:pPr>
              <w:spacing w:line="200" w:lineRule="auto"/>
              <w:jc w:val="center"/>
              <w:rPr>
                <w:rFonts w:ascii="Arial" w:hAnsi="Arial" w:cs="Arial"/>
                <w:b/>
                <w:bCs/>
                <w:sz w:val="18"/>
                <w:szCs w:val="18"/>
              </w:rPr>
            </w:pPr>
            <w:r w:rsidRPr="000F41AD">
              <w:rPr>
                <w:rFonts w:ascii="Arial" w:hAnsi="Arial" w:cs="Arial"/>
                <w:b/>
                <w:bCs/>
                <w:sz w:val="18"/>
                <w:szCs w:val="18"/>
              </w:rPr>
              <w:t>100%</w:t>
            </w:r>
          </w:p>
        </w:tc>
        <w:tc>
          <w:tcPr>
            <w:tcW w:w="106" w:type="dxa"/>
            <w:tcBorders>
              <w:top w:val="nil"/>
              <w:left w:val="nil"/>
              <w:bottom w:val="nil"/>
              <w:right w:val="nil"/>
            </w:tcBorders>
            <w:tcMar>
              <w:top w:w="0" w:type="dxa"/>
              <w:left w:w="0" w:type="dxa"/>
              <w:bottom w:w="0" w:type="dxa"/>
              <w:right w:w="0" w:type="dxa"/>
            </w:tcMar>
            <w:vAlign w:val="center"/>
          </w:tcPr>
          <w:p w14:paraId="7BB7421D" w14:textId="77777777" w:rsidR="009574DF" w:rsidRPr="000F41AD" w:rsidRDefault="009574DF" w:rsidP="00EA3333">
            <w:pPr>
              <w:rPr>
                <w:rFonts w:ascii="Arial" w:hAnsi="Arial" w:cs="Arial"/>
                <w:b/>
                <w:bCs/>
                <w:sz w:val="18"/>
                <w:szCs w:val="18"/>
              </w:rPr>
            </w:pPr>
          </w:p>
        </w:tc>
        <w:tc>
          <w:tcPr>
            <w:tcW w:w="1019" w:type="dxa"/>
            <w:tcBorders>
              <w:top w:val="single" w:sz="8" w:space="0" w:color="898989"/>
              <w:left w:val="nil"/>
              <w:bottom w:val="single" w:sz="12" w:space="0" w:color="auto"/>
              <w:right w:val="nil"/>
            </w:tcBorders>
            <w:tcMar>
              <w:top w:w="55" w:type="dxa"/>
              <w:left w:w="53" w:type="dxa"/>
              <w:bottom w:w="30" w:type="dxa"/>
              <w:right w:w="15" w:type="dxa"/>
            </w:tcMar>
            <w:vAlign w:val="center"/>
          </w:tcPr>
          <w:p w14:paraId="40705E20" w14:textId="77777777" w:rsidR="009574DF" w:rsidRPr="000F41AD" w:rsidRDefault="009574DF" w:rsidP="00EA3333">
            <w:pPr>
              <w:spacing w:line="200" w:lineRule="auto"/>
              <w:jc w:val="center"/>
              <w:rPr>
                <w:rFonts w:ascii="Arial" w:hAnsi="Arial" w:cs="Arial"/>
                <w:b/>
                <w:bCs/>
                <w:sz w:val="18"/>
                <w:szCs w:val="18"/>
              </w:rPr>
            </w:pPr>
            <w:r w:rsidRPr="000F41AD">
              <w:rPr>
                <w:rFonts w:ascii="Arial" w:hAnsi="Arial" w:cs="Arial"/>
                <w:b/>
                <w:bCs/>
                <w:sz w:val="18"/>
                <w:szCs w:val="18"/>
              </w:rPr>
              <w:t>$1,135</w:t>
            </w:r>
          </w:p>
        </w:tc>
        <w:tc>
          <w:tcPr>
            <w:tcW w:w="894"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31D7DAC0" w14:textId="77777777" w:rsidR="009574DF" w:rsidRPr="000F41AD" w:rsidRDefault="009574DF" w:rsidP="00EA3333">
            <w:pPr>
              <w:spacing w:line="200" w:lineRule="auto"/>
              <w:jc w:val="center"/>
              <w:rPr>
                <w:rFonts w:ascii="Arial" w:hAnsi="Arial" w:cs="Arial"/>
                <w:b/>
                <w:bCs/>
                <w:sz w:val="18"/>
                <w:szCs w:val="18"/>
              </w:rPr>
            </w:pPr>
            <w:r w:rsidRPr="000F41AD">
              <w:rPr>
                <w:rFonts w:ascii="Arial" w:hAnsi="Arial" w:cs="Arial"/>
                <w:b/>
                <w:bCs/>
                <w:sz w:val="18"/>
                <w:szCs w:val="18"/>
              </w:rPr>
              <w:t>+39%</w:t>
            </w:r>
          </w:p>
        </w:tc>
        <w:tc>
          <w:tcPr>
            <w:tcW w:w="894"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40EFCB85" w14:textId="77777777" w:rsidR="009574DF" w:rsidRPr="000F41AD" w:rsidRDefault="009574DF" w:rsidP="00EA3333">
            <w:pPr>
              <w:spacing w:line="200" w:lineRule="auto"/>
              <w:jc w:val="center"/>
              <w:rPr>
                <w:rFonts w:ascii="Arial" w:hAnsi="Arial" w:cs="Arial"/>
                <w:b/>
                <w:bCs/>
                <w:sz w:val="18"/>
                <w:szCs w:val="18"/>
              </w:rPr>
            </w:pPr>
            <w:r w:rsidRPr="000F41AD">
              <w:rPr>
                <w:rFonts w:ascii="Arial" w:hAnsi="Arial" w:cs="Arial"/>
                <w:b/>
                <w:bCs/>
                <w:sz w:val="18"/>
                <w:szCs w:val="18"/>
              </w:rPr>
              <w:t>+35%</w:t>
            </w:r>
          </w:p>
        </w:tc>
        <w:tc>
          <w:tcPr>
            <w:tcW w:w="847"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4A5F8A01" w14:textId="77777777" w:rsidR="009574DF" w:rsidRPr="000F41AD" w:rsidRDefault="009574DF" w:rsidP="00EA3333">
            <w:pPr>
              <w:spacing w:line="200" w:lineRule="auto"/>
              <w:jc w:val="center"/>
              <w:rPr>
                <w:rFonts w:ascii="Arial" w:hAnsi="Arial" w:cs="Arial"/>
                <w:b/>
                <w:bCs/>
                <w:sz w:val="18"/>
                <w:szCs w:val="18"/>
              </w:rPr>
            </w:pPr>
            <w:r w:rsidRPr="000F41AD">
              <w:rPr>
                <w:rFonts w:ascii="Arial" w:hAnsi="Arial" w:cs="Arial"/>
                <w:b/>
                <w:bCs/>
                <w:sz w:val="18"/>
                <w:szCs w:val="18"/>
              </w:rPr>
              <w:t>100%</w:t>
            </w:r>
          </w:p>
        </w:tc>
      </w:tr>
    </w:tbl>
    <w:p w14:paraId="3EE9EB20" w14:textId="77777777" w:rsidR="009574DF" w:rsidRPr="000F41AD" w:rsidRDefault="009574DF" w:rsidP="009574DF">
      <w:pPr>
        <w:spacing w:after="120"/>
        <w:rPr>
          <w:rFonts w:eastAsia="Arial"/>
          <w:bCs/>
        </w:rPr>
      </w:pPr>
      <w:r w:rsidRPr="000F41AD">
        <w:rPr>
          <w:rFonts w:ascii="Arial" w:eastAsia="Arial" w:hAnsi="Arial" w:cs="Arial"/>
          <w:sz w:val="16"/>
        </w:rPr>
        <w:t xml:space="preserve">Tables may have rounding differences. Percentage changes are to prior-year periods. </w:t>
      </w:r>
    </w:p>
    <w:p w14:paraId="2EEE0716" w14:textId="77777777" w:rsidR="009574DF" w:rsidRPr="000F41AD" w:rsidRDefault="009574DF" w:rsidP="009574DF">
      <w:pPr>
        <w:jc w:val="both"/>
        <w:rPr>
          <w:rFonts w:ascii="Arial" w:eastAsia="Arial" w:hAnsi="Arial" w:cs="Arial"/>
          <w:spacing w:val="-2"/>
          <w:sz w:val="22"/>
        </w:rPr>
      </w:pPr>
    </w:p>
    <w:p w14:paraId="7C92B65F" w14:textId="77777777" w:rsidR="009574DF" w:rsidRPr="000F41AD" w:rsidRDefault="009574DF" w:rsidP="009574DF">
      <w:pPr>
        <w:pStyle w:val="CommentText"/>
        <w:jc w:val="both"/>
        <w:rPr>
          <w:rFonts w:ascii="Arial" w:eastAsia="Arial" w:hAnsi="Arial" w:cs="Arial"/>
          <w:b/>
          <w:sz w:val="22"/>
          <w:szCs w:val="22"/>
        </w:rPr>
      </w:pPr>
      <w:r w:rsidRPr="000F41AD">
        <w:rPr>
          <w:rFonts w:ascii="Arial" w:eastAsia="Arial" w:hAnsi="Arial" w:cs="Arial"/>
          <w:sz w:val="22"/>
          <w:lang w:val="en-GB"/>
        </w:rPr>
        <w:t xml:space="preserve"> </w:t>
      </w:r>
      <w:r w:rsidRPr="000F41AD">
        <w:rPr>
          <w:rFonts w:ascii="Arial" w:eastAsia="Arial" w:hAnsi="Arial" w:cs="Arial"/>
          <w:b/>
          <w:sz w:val="22"/>
          <w:szCs w:val="22"/>
        </w:rPr>
        <w:t>Sales by product groups</w:t>
      </w:r>
    </w:p>
    <w:p w14:paraId="236B637C" w14:textId="77777777" w:rsidR="009574DF" w:rsidRPr="000F41AD" w:rsidRDefault="009574DF" w:rsidP="009574DF">
      <w:pPr>
        <w:contextualSpacing/>
        <w:rPr>
          <w:rFonts w:ascii="Arial" w:eastAsia="Arial" w:hAnsi="Arial" w:cs="Arial"/>
          <w:b/>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855"/>
        <w:gridCol w:w="855"/>
        <w:gridCol w:w="855"/>
        <w:gridCol w:w="855"/>
        <w:gridCol w:w="120"/>
        <w:gridCol w:w="855"/>
        <w:gridCol w:w="855"/>
        <w:gridCol w:w="855"/>
        <w:gridCol w:w="855"/>
      </w:tblGrid>
      <w:tr w:rsidR="009574DF" w:rsidRPr="000F41AD" w14:paraId="347BE87A" w14:textId="77777777" w:rsidTr="00EA3333">
        <w:trPr>
          <w:trHeight w:hRule="exact" w:val="300"/>
        </w:trPr>
        <w:tc>
          <w:tcPr>
            <w:tcW w:w="2955" w:type="dxa"/>
            <w:tcBorders>
              <w:top w:val="nil"/>
              <w:left w:val="nil"/>
              <w:bottom w:val="nil"/>
              <w:right w:val="nil"/>
            </w:tcBorders>
            <w:tcMar>
              <w:top w:w="0" w:type="dxa"/>
              <w:left w:w="0" w:type="dxa"/>
              <w:bottom w:w="0" w:type="dxa"/>
              <w:right w:w="0" w:type="dxa"/>
            </w:tcMar>
            <w:vAlign w:val="bottom"/>
          </w:tcPr>
          <w:p w14:paraId="69D44105" w14:textId="77777777" w:rsidR="009574DF" w:rsidRPr="000F41AD" w:rsidRDefault="009574DF" w:rsidP="00EA3333">
            <w:pPr>
              <w:rPr>
                <w:rFonts w:ascii="Arial" w:hAnsi="Arial" w:cs="Arial"/>
              </w:rPr>
            </w:pPr>
          </w:p>
        </w:tc>
        <w:tc>
          <w:tcPr>
            <w:tcW w:w="3420" w:type="dxa"/>
            <w:gridSpan w:val="4"/>
            <w:tcBorders>
              <w:top w:val="nil"/>
              <w:left w:val="nil"/>
              <w:bottom w:val="single" w:sz="8" w:space="0" w:color="808080" w:themeColor="background1" w:themeShade="80"/>
              <w:right w:val="nil"/>
            </w:tcBorders>
            <w:tcMar>
              <w:top w:w="75" w:type="dxa"/>
              <w:left w:w="53" w:type="dxa"/>
              <w:bottom w:w="30" w:type="dxa"/>
              <w:right w:w="53" w:type="dxa"/>
            </w:tcMar>
          </w:tcPr>
          <w:p w14:paraId="0ECF46C5" w14:textId="77777777" w:rsidR="009574DF" w:rsidRPr="000F41AD" w:rsidRDefault="009574DF" w:rsidP="00EA3333">
            <w:pPr>
              <w:spacing w:line="200" w:lineRule="auto"/>
              <w:jc w:val="center"/>
              <w:rPr>
                <w:rFonts w:ascii="Arial" w:hAnsi="Arial" w:cs="Arial"/>
                <w:sz w:val="20"/>
              </w:rPr>
            </w:pPr>
            <w:r w:rsidRPr="000F41AD">
              <w:rPr>
                <w:rFonts w:ascii="Arial" w:eastAsia="Arial" w:hAnsi="Arial" w:cs="Arial"/>
                <w:color w:val="000000"/>
                <w:sz w:val="20"/>
              </w:rPr>
              <w:t>Q2 2021</w:t>
            </w:r>
          </w:p>
        </w:tc>
        <w:tc>
          <w:tcPr>
            <w:tcW w:w="120" w:type="dxa"/>
            <w:tcBorders>
              <w:top w:val="nil"/>
              <w:left w:val="nil"/>
              <w:bottom w:val="nil"/>
              <w:right w:val="nil"/>
            </w:tcBorders>
            <w:tcMar>
              <w:top w:w="0" w:type="dxa"/>
              <w:left w:w="0" w:type="dxa"/>
              <w:bottom w:w="0" w:type="dxa"/>
              <w:right w:w="0" w:type="dxa"/>
            </w:tcMar>
            <w:vAlign w:val="bottom"/>
          </w:tcPr>
          <w:p w14:paraId="40DAA0E6" w14:textId="77777777" w:rsidR="009574DF" w:rsidRPr="000F41AD" w:rsidRDefault="009574DF" w:rsidP="00EA3333">
            <w:pPr>
              <w:rPr>
                <w:rFonts w:ascii="Arial" w:hAnsi="Arial" w:cs="Arial"/>
                <w:sz w:val="20"/>
              </w:rPr>
            </w:pPr>
          </w:p>
        </w:tc>
        <w:tc>
          <w:tcPr>
            <w:tcW w:w="3420" w:type="dxa"/>
            <w:gridSpan w:val="4"/>
            <w:tcBorders>
              <w:top w:val="nil"/>
              <w:left w:val="nil"/>
              <w:bottom w:val="single" w:sz="8" w:space="0" w:color="808080" w:themeColor="background1" w:themeShade="80"/>
              <w:right w:val="nil"/>
            </w:tcBorders>
            <w:tcMar>
              <w:top w:w="75" w:type="dxa"/>
              <w:left w:w="53" w:type="dxa"/>
              <w:bottom w:w="30" w:type="dxa"/>
              <w:right w:w="53" w:type="dxa"/>
            </w:tcMar>
          </w:tcPr>
          <w:p w14:paraId="1E5B6D46" w14:textId="77777777" w:rsidR="009574DF" w:rsidRPr="000F41AD" w:rsidRDefault="009574DF" w:rsidP="00EA3333">
            <w:pPr>
              <w:spacing w:line="200" w:lineRule="auto"/>
              <w:jc w:val="center"/>
              <w:rPr>
                <w:rFonts w:ascii="Arial" w:hAnsi="Arial" w:cs="Arial"/>
                <w:sz w:val="20"/>
              </w:rPr>
            </w:pPr>
            <w:r w:rsidRPr="000F41AD">
              <w:rPr>
                <w:rFonts w:ascii="Arial" w:eastAsia="Arial" w:hAnsi="Arial" w:cs="Arial"/>
                <w:color w:val="000000"/>
                <w:sz w:val="20"/>
              </w:rPr>
              <w:t>H1 2021</w:t>
            </w:r>
          </w:p>
        </w:tc>
      </w:tr>
      <w:tr w:rsidR="009574DF" w:rsidRPr="000F41AD" w14:paraId="5D321311" w14:textId="77777777" w:rsidTr="00EA3333">
        <w:trPr>
          <w:trHeight w:hRule="exact" w:val="555"/>
        </w:trPr>
        <w:tc>
          <w:tcPr>
            <w:tcW w:w="2955" w:type="dxa"/>
            <w:tcBorders>
              <w:top w:val="nil"/>
              <w:left w:val="nil"/>
              <w:bottom w:val="single" w:sz="12" w:space="0" w:color="auto"/>
              <w:right w:val="nil"/>
            </w:tcBorders>
            <w:tcMar>
              <w:top w:w="0" w:type="dxa"/>
              <w:left w:w="0" w:type="dxa"/>
              <w:bottom w:w="0" w:type="dxa"/>
              <w:right w:w="0" w:type="dxa"/>
            </w:tcMar>
            <w:vAlign w:val="bottom"/>
          </w:tcPr>
          <w:p w14:paraId="10926631" w14:textId="77777777" w:rsidR="009574DF" w:rsidRPr="000F41AD" w:rsidRDefault="009574DF" w:rsidP="00EA3333">
            <w:pPr>
              <w:rPr>
                <w:rFonts w:ascii="Arial" w:hAnsi="Arial" w:cs="Arial"/>
              </w:rPr>
            </w:pP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5B671F6B" w14:textId="77777777" w:rsidR="009574DF" w:rsidRPr="000F41AD" w:rsidRDefault="009574DF" w:rsidP="00EA3333">
            <w:pPr>
              <w:spacing w:line="200" w:lineRule="auto"/>
              <w:jc w:val="center"/>
              <w:rPr>
                <w:rFonts w:ascii="Arial" w:hAnsi="Arial" w:cs="Arial"/>
              </w:rPr>
            </w:pPr>
            <w:r w:rsidRPr="000F41AD">
              <w:rPr>
                <w:rFonts w:ascii="Arial" w:eastAsia="Arial" w:hAnsi="Arial" w:cs="Arial"/>
                <w:color w:val="000000"/>
                <w:sz w:val="18"/>
              </w:rPr>
              <w:t>Sales</w:t>
            </w:r>
            <w:r w:rsidRPr="000F41AD">
              <w:rPr>
                <w:rFonts w:ascii="Arial" w:hAnsi="Arial" w:cs="Arial"/>
              </w:rPr>
              <w:br/>
            </w:r>
            <w:r w:rsidRPr="000F41AD">
              <w:rPr>
                <w:rFonts w:ascii="Arial" w:eastAsia="Arial" w:hAnsi="Arial" w:cs="Arial"/>
                <w:color w:val="000000"/>
                <w:sz w:val="18"/>
              </w:rPr>
              <w:t>(In $ m)</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1E2D3FDD" w14:textId="77777777" w:rsidR="009574DF" w:rsidRPr="000F41AD" w:rsidRDefault="009574DF" w:rsidP="00EA3333">
            <w:pPr>
              <w:spacing w:line="200" w:lineRule="auto"/>
              <w:jc w:val="center"/>
              <w:rPr>
                <w:rFonts w:ascii="Arial" w:hAnsi="Arial" w:cs="Arial"/>
              </w:rPr>
            </w:pPr>
            <w:r w:rsidRPr="000F41AD">
              <w:rPr>
                <w:rFonts w:ascii="Arial" w:eastAsia="Arial" w:hAnsi="Arial" w:cs="Arial"/>
                <w:color w:val="000000"/>
                <w:sz w:val="18"/>
              </w:rPr>
              <w:t>%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48F7BBA7" w14:textId="77777777" w:rsidR="009574DF" w:rsidRPr="000F41AD" w:rsidRDefault="009574DF" w:rsidP="00EA3333">
            <w:pPr>
              <w:spacing w:line="200" w:lineRule="auto"/>
              <w:jc w:val="center"/>
              <w:rPr>
                <w:rFonts w:ascii="Arial" w:hAnsi="Arial" w:cs="Arial"/>
              </w:rPr>
            </w:pPr>
            <w:r w:rsidRPr="000F41AD">
              <w:rPr>
                <w:rFonts w:ascii="Arial" w:eastAsia="Arial" w:hAnsi="Arial" w:cs="Arial"/>
                <w:color w:val="000000"/>
                <w:sz w:val="18"/>
              </w:rPr>
              <w:t>% CER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62E6E29D" w14:textId="77777777" w:rsidR="009574DF" w:rsidRPr="000F41AD" w:rsidRDefault="009574DF" w:rsidP="00EA3333">
            <w:pPr>
              <w:spacing w:line="200" w:lineRule="auto"/>
              <w:jc w:val="center"/>
              <w:rPr>
                <w:rFonts w:ascii="Arial" w:hAnsi="Arial" w:cs="Arial"/>
              </w:rPr>
            </w:pPr>
            <w:r w:rsidRPr="000F41AD">
              <w:rPr>
                <w:rFonts w:ascii="Arial" w:eastAsia="Arial" w:hAnsi="Arial" w:cs="Arial"/>
                <w:color w:val="000000"/>
                <w:sz w:val="18"/>
              </w:rPr>
              <w:t xml:space="preserve">% of </w:t>
            </w:r>
            <w:r w:rsidRPr="000F41AD">
              <w:rPr>
                <w:rFonts w:ascii="Arial" w:hAnsi="Arial" w:cs="Arial"/>
              </w:rPr>
              <w:br/>
            </w:r>
            <w:r w:rsidRPr="000F41AD">
              <w:rPr>
                <w:rFonts w:ascii="Arial" w:eastAsia="Arial" w:hAnsi="Arial" w:cs="Arial"/>
                <w:color w:val="000000"/>
                <w:sz w:val="18"/>
              </w:rPr>
              <w:t>sales</w:t>
            </w:r>
          </w:p>
        </w:tc>
        <w:tc>
          <w:tcPr>
            <w:tcW w:w="120" w:type="dxa"/>
            <w:tcBorders>
              <w:top w:val="nil"/>
              <w:left w:val="nil"/>
              <w:bottom w:val="nil"/>
              <w:right w:val="nil"/>
            </w:tcBorders>
            <w:tcMar>
              <w:top w:w="0" w:type="dxa"/>
              <w:left w:w="0" w:type="dxa"/>
              <w:bottom w:w="0" w:type="dxa"/>
              <w:right w:w="0" w:type="dxa"/>
            </w:tcMar>
            <w:vAlign w:val="bottom"/>
          </w:tcPr>
          <w:p w14:paraId="4E907EEB" w14:textId="77777777" w:rsidR="009574DF" w:rsidRPr="000F41AD" w:rsidRDefault="009574DF" w:rsidP="00EA3333">
            <w:pPr>
              <w:rPr>
                <w:rFonts w:ascii="Arial" w:hAnsi="Arial" w:cs="Arial"/>
              </w:rPr>
            </w:pP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1861EE11" w14:textId="77777777" w:rsidR="009574DF" w:rsidRPr="000F41AD" w:rsidRDefault="009574DF" w:rsidP="00EA3333">
            <w:pPr>
              <w:spacing w:line="200" w:lineRule="auto"/>
              <w:jc w:val="center"/>
              <w:rPr>
                <w:rFonts w:ascii="Arial" w:hAnsi="Arial" w:cs="Arial"/>
              </w:rPr>
            </w:pPr>
            <w:r w:rsidRPr="000F41AD">
              <w:rPr>
                <w:rFonts w:ascii="Arial" w:eastAsia="Arial" w:hAnsi="Arial" w:cs="Arial"/>
                <w:color w:val="000000"/>
                <w:sz w:val="18"/>
              </w:rPr>
              <w:t>Sales</w:t>
            </w:r>
            <w:r w:rsidRPr="000F41AD">
              <w:rPr>
                <w:rFonts w:ascii="Arial" w:hAnsi="Arial" w:cs="Arial"/>
              </w:rPr>
              <w:br/>
            </w:r>
            <w:r w:rsidRPr="000F41AD">
              <w:rPr>
                <w:rFonts w:ascii="Arial" w:eastAsia="Arial" w:hAnsi="Arial" w:cs="Arial"/>
                <w:color w:val="000000"/>
                <w:sz w:val="18"/>
              </w:rPr>
              <w:t>(In $ m)</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7FF6BCD7" w14:textId="77777777" w:rsidR="009574DF" w:rsidRPr="000F41AD" w:rsidRDefault="009574DF" w:rsidP="00EA3333">
            <w:pPr>
              <w:spacing w:line="200" w:lineRule="auto"/>
              <w:jc w:val="center"/>
              <w:rPr>
                <w:rFonts w:ascii="Arial" w:hAnsi="Arial" w:cs="Arial"/>
              </w:rPr>
            </w:pPr>
            <w:r w:rsidRPr="000F41AD">
              <w:rPr>
                <w:rFonts w:ascii="Arial" w:eastAsia="Arial" w:hAnsi="Arial" w:cs="Arial"/>
                <w:color w:val="000000"/>
                <w:sz w:val="18"/>
              </w:rPr>
              <w:t>%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37B78CED" w14:textId="77777777" w:rsidR="009574DF" w:rsidRPr="000F41AD" w:rsidRDefault="009574DF" w:rsidP="00EA3333">
            <w:pPr>
              <w:spacing w:line="200" w:lineRule="auto"/>
              <w:jc w:val="center"/>
              <w:rPr>
                <w:rFonts w:ascii="Arial" w:hAnsi="Arial" w:cs="Arial"/>
              </w:rPr>
            </w:pPr>
            <w:r w:rsidRPr="000F41AD">
              <w:rPr>
                <w:rFonts w:ascii="Arial" w:eastAsia="Arial" w:hAnsi="Arial" w:cs="Arial"/>
                <w:color w:val="000000"/>
                <w:sz w:val="18"/>
              </w:rPr>
              <w:t>% CER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17A62DA7" w14:textId="77777777" w:rsidR="009574DF" w:rsidRPr="000F41AD" w:rsidRDefault="009574DF" w:rsidP="00EA3333">
            <w:pPr>
              <w:spacing w:line="200" w:lineRule="auto"/>
              <w:jc w:val="center"/>
              <w:rPr>
                <w:rFonts w:ascii="Arial" w:hAnsi="Arial" w:cs="Arial"/>
              </w:rPr>
            </w:pPr>
            <w:r w:rsidRPr="000F41AD">
              <w:rPr>
                <w:rFonts w:ascii="Arial" w:eastAsia="Arial" w:hAnsi="Arial" w:cs="Arial"/>
                <w:color w:val="000000"/>
                <w:sz w:val="18"/>
              </w:rPr>
              <w:t xml:space="preserve">% of </w:t>
            </w:r>
            <w:r w:rsidRPr="000F41AD">
              <w:rPr>
                <w:rFonts w:ascii="Arial" w:hAnsi="Arial" w:cs="Arial"/>
              </w:rPr>
              <w:br/>
            </w:r>
            <w:r w:rsidRPr="000F41AD">
              <w:rPr>
                <w:rFonts w:ascii="Arial" w:eastAsia="Arial" w:hAnsi="Arial" w:cs="Arial"/>
                <w:color w:val="000000"/>
                <w:sz w:val="18"/>
              </w:rPr>
              <w:t>sales</w:t>
            </w:r>
          </w:p>
        </w:tc>
      </w:tr>
      <w:tr w:rsidR="009574DF" w:rsidRPr="000F41AD" w14:paraId="3ECD7562" w14:textId="77777777" w:rsidTr="00EA3333">
        <w:trPr>
          <w:trHeight w:hRule="exact" w:val="315"/>
        </w:trPr>
        <w:tc>
          <w:tcPr>
            <w:tcW w:w="2955" w:type="dxa"/>
            <w:tcBorders>
              <w:top w:val="single" w:sz="12" w:space="0" w:color="auto"/>
              <w:left w:val="nil"/>
              <w:bottom w:val="nil"/>
              <w:right w:val="nil"/>
            </w:tcBorders>
            <w:tcMar>
              <w:top w:w="35" w:type="dxa"/>
              <w:left w:w="53" w:type="dxa"/>
              <w:bottom w:w="30" w:type="dxa"/>
              <w:right w:w="53" w:type="dxa"/>
            </w:tcMar>
            <w:vAlign w:val="center"/>
          </w:tcPr>
          <w:p w14:paraId="6512643E" w14:textId="77777777" w:rsidR="009574DF" w:rsidRPr="000F41AD" w:rsidRDefault="009574DF" w:rsidP="00EA3333">
            <w:pPr>
              <w:spacing w:line="200" w:lineRule="auto"/>
              <w:rPr>
                <w:rFonts w:ascii="Arial" w:hAnsi="Arial" w:cs="Arial"/>
                <w:sz w:val="18"/>
                <w:szCs w:val="18"/>
              </w:rPr>
            </w:pPr>
            <w:r w:rsidRPr="000F41AD">
              <w:rPr>
                <w:rFonts w:ascii="Arial" w:hAnsi="Arial" w:cs="Arial"/>
                <w:sz w:val="18"/>
                <w:szCs w:val="18"/>
              </w:rPr>
              <w:t>Sample technologies</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0D9C7C0A"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$203</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474F331F"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+1%</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4468FB89"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-3%</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0A86975B"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36%</w:t>
            </w:r>
          </w:p>
        </w:tc>
        <w:tc>
          <w:tcPr>
            <w:tcW w:w="120" w:type="dxa"/>
            <w:tcBorders>
              <w:top w:val="nil"/>
              <w:left w:val="nil"/>
              <w:bottom w:val="nil"/>
              <w:right w:val="nil"/>
            </w:tcBorders>
            <w:tcMar>
              <w:top w:w="0" w:type="dxa"/>
              <w:left w:w="0" w:type="dxa"/>
              <w:bottom w:w="0" w:type="dxa"/>
              <w:right w:w="0" w:type="dxa"/>
            </w:tcMar>
            <w:vAlign w:val="center"/>
          </w:tcPr>
          <w:p w14:paraId="686936B4" w14:textId="77777777" w:rsidR="009574DF" w:rsidRPr="000F41AD" w:rsidRDefault="009574DF" w:rsidP="00EA3333">
            <w:pPr>
              <w:rPr>
                <w:rFonts w:ascii="Arial" w:hAnsi="Arial" w:cs="Arial"/>
                <w:sz w:val="18"/>
                <w:szCs w:val="18"/>
              </w:rPr>
            </w:pPr>
          </w:p>
        </w:tc>
        <w:tc>
          <w:tcPr>
            <w:tcW w:w="855" w:type="dxa"/>
            <w:tcBorders>
              <w:top w:val="single" w:sz="12" w:space="0" w:color="auto"/>
              <w:left w:val="nil"/>
              <w:bottom w:val="nil"/>
              <w:right w:val="nil"/>
            </w:tcBorders>
            <w:tcMar>
              <w:top w:w="35" w:type="dxa"/>
              <w:left w:w="53" w:type="dxa"/>
              <w:bottom w:w="30" w:type="dxa"/>
              <w:right w:w="15" w:type="dxa"/>
            </w:tcMar>
            <w:vAlign w:val="center"/>
          </w:tcPr>
          <w:p w14:paraId="27647D85"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$430</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553020E5"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+21%</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326AD945"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+16%</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481DEB02"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38%</w:t>
            </w:r>
          </w:p>
        </w:tc>
      </w:tr>
      <w:tr w:rsidR="009574DF" w:rsidRPr="000F41AD" w14:paraId="5DFC1D93" w14:textId="77777777" w:rsidTr="00EA3333">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6B1CF948" w14:textId="77777777" w:rsidR="009574DF" w:rsidRPr="000F41AD" w:rsidRDefault="009574DF" w:rsidP="00EA3333">
            <w:pPr>
              <w:spacing w:line="200" w:lineRule="auto"/>
              <w:rPr>
                <w:rFonts w:ascii="Arial" w:eastAsia="Arial" w:hAnsi="Arial" w:cs="Arial"/>
                <w:color w:val="000000"/>
                <w:sz w:val="18"/>
                <w:szCs w:val="18"/>
              </w:rPr>
            </w:pPr>
            <w:r w:rsidRPr="000F41AD">
              <w:rPr>
                <w:rFonts w:ascii="Arial" w:eastAsia="Arial" w:hAnsi="Arial" w:cs="Arial"/>
                <w:color w:val="000000"/>
                <w:sz w:val="18"/>
                <w:szCs w:val="18"/>
              </w:rPr>
              <w:t>Diagnostic solutions</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1942056"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$154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AA973B6"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+76%</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1C8D93F"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+71%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1430E57"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27%</w:t>
            </w:r>
          </w:p>
        </w:tc>
        <w:tc>
          <w:tcPr>
            <w:tcW w:w="120" w:type="dxa"/>
            <w:tcBorders>
              <w:top w:val="nil"/>
              <w:left w:val="nil"/>
              <w:bottom w:val="nil"/>
              <w:right w:val="nil"/>
            </w:tcBorders>
            <w:tcMar>
              <w:top w:w="0" w:type="dxa"/>
              <w:left w:w="0" w:type="dxa"/>
              <w:bottom w:w="0" w:type="dxa"/>
              <w:right w:w="0" w:type="dxa"/>
            </w:tcMar>
            <w:vAlign w:val="center"/>
          </w:tcPr>
          <w:p w14:paraId="648A123E" w14:textId="77777777" w:rsidR="009574DF" w:rsidRPr="000F41AD" w:rsidRDefault="009574DF" w:rsidP="00EA3333">
            <w:pPr>
              <w:rPr>
                <w:rFonts w:ascii="Arial" w:hAnsi="Arial" w:cs="Arial"/>
                <w:sz w:val="18"/>
                <w:szCs w:val="18"/>
              </w:rPr>
            </w:pPr>
          </w:p>
        </w:tc>
        <w:tc>
          <w:tcPr>
            <w:tcW w:w="855" w:type="dxa"/>
            <w:tcBorders>
              <w:top w:val="single" w:sz="8" w:space="0" w:color="898989"/>
              <w:left w:val="nil"/>
              <w:bottom w:val="nil"/>
              <w:right w:val="nil"/>
            </w:tcBorders>
            <w:tcMar>
              <w:top w:w="55" w:type="dxa"/>
              <w:left w:w="53" w:type="dxa"/>
              <w:bottom w:w="30" w:type="dxa"/>
              <w:right w:w="15" w:type="dxa"/>
            </w:tcMar>
            <w:vAlign w:val="center"/>
          </w:tcPr>
          <w:p w14:paraId="1FEAD148"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$304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E6B7B32"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+66%</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4C61DDF1"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+61%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18C49E7"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27%</w:t>
            </w:r>
          </w:p>
        </w:tc>
      </w:tr>
      <w:tr w:rsidR="009574DF" w:rsidRPr="000F41AD" w14:paraId="76D7425A" w14:textId="77777777" w:rsidTr="00EA3333">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2C077781" w14:textId="77777777" w:rsidR="009574DF" w:rsidRPr="000F41AD" w:rsidRDefault="009574DF" w:rsidP="00EA3333">
            <w:pPr>
              <w:spacing w:line="200" w:lineRule="auto"/>
              <w:rPr>
                <w:rFonts w:ascii="Arial" w:eastAsia="Arial" w:hAnsi="Arial" w:cs="Arial"/>
                <w:i/>
                <w:color w:val="000000"/>
                <w:sz w:val="18"/>
                <w:szCs w:val="18"/>
              </w:rPr>
            </w:pPr>
            <w:r w:rsidRPr="000F41AD">
              <w:rPr>
                <w:rFonts w:ascii="Arial" w:eastAsia="Arial" w:hAnsi="Arial" w:cs="Arial"/>
                <w:i/>
                <w:color w:val="000000"/>
                <w:sz w:val="18"/>
                <w:szCs w:val="18"/>
              </w:rPr>
              <w:t xml:space="preserve">     Of which QuantiFERON</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580674E"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$72</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A07F434"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+114%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E3032B3"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+109%</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A15E5A0" w14:textId="77777777" w:rsidR="009574DF" w:rsidRPr="000F41AD" w:rsidRDefault="009574DF" w:rsidP="00EA3333">
            <w:pPr>
              <w:spacing w:line="200" w:lineRule="auto"/>
              <w:jc w:val="center"/>
              <w:rPr>
                <w:rFonts w:ascii="Arial" w:eastAsia="Arial" w:hAnsi="Arial" w:cs="Arial"/>
                <w:i/>
                <w:iCs/>
                <w:sz w:val="18"/>
                <w:szCs w:val="18"/>
              </w:rPr>
            </w:pPr>
            <w:r w:rsidRPr="000F41AD">
              <w:rPr>
                <w:rFonts w:ascii="Arial" w:eastAsia="Arial" w:hAnsi="Arial" w:cs="Arial"/>
                <w:i/>
                <w:iCs/>
                <w:sz w:val="18"/>
                <w:szCs w:val="18"/>
              </w:rPr>
              <w:t>12%</w:t>
            </w:r>
          </w:p>
        </w:tc>
        <w:tc>
          <w:tcPr>
            <w:tcW w:w="120" w:type="dxa"/>
            <w:tcBorders>
              <w:top w:val="nil"/>
              <w:left w:val="nil"/>
              <w:bottom w:val="nil"/>
              <w:right w:val="nil"/>
            </w:tcBorders>
            <w:tcMar>
              <w:top w:w="0" w:type="dxa"/>
              <w:left w:w="0" w:type="dxa"/>
              <w:bottom w:w="0" w:type="dxa"/>
              <w:right w:w="0" w:type="dxa"/>
            </w:tcMar>
            <w:vAlign w:val="center"/>
          </w:tcPr>
          <w:p w14:paraId="15171AD9" w14:textId="77777777" w:rsidR="009574DF" w:rsidRPr="000F41AD" w:rsidRDefault="009574DF" w:rsidP="00EA3333">
            <w:pPr>
              <w:rPr>
                <w:rFonts w:ascii="Arial" w:hAnsi="Arial" w:cs="Arial"/>
                <w:i/>
                <w:iCs/>
                <w:sz w:val="18"/>
                <w:szCs w:val="18"/>
              </w:rPr>
            </w:pPr>
          </w:p>
        </w:tc>
        <w:tc>
          <w:tcPr>
            <w:tcW w:w="855" w:type="dxa"/>
            <w:tcBorders>
              <w:top w:val="single" w:sz="8" w:space="0" w:color="898989"/>
              <w:left w:val="nil"/>
              <w:bottom w:val="nil"/>
              <w:right w:val="nil"/>
            </w:tcBorders>
            <w:tcMar>
              <w:top w:w="55" w:type="dxa"/>
              <w:left w:w="53" w:type="dxa"/>
              <w:bottom w:w="30" w:type="dxa"/>
              <w:right w:w="15" w:type="dxa"/>
            </w:tcMar>
            <w:vAlign w:val="center"/>
          </w:tcPr>
          <w:p w14:paraId="326DA3A4"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$128</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32B95E2"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+63%</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2A21C7A2"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+59%</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CF46518" w14:textId="77777777" w:rsidR="009574DF" w:rsidRPr="000F41AD" w:rsidRDefault="009574DF" w:rsidP="00EA3333">
            <w:pPr>
              <w:spacing w:line="200" w:lineRule="auto"/>
              <w:jc w:val="center"/>
              <w:rPr>
                <w:rFonts w:ascii="Arial" w:eastAsia="Arial" w:hAnsi="Arial" w:cs="Arial"/>
                <w:i/>
                <w:iCs/>
                <w:sz w:val="18"/>
                <w:szCs w:val="18"/>
              </w:rPr>
            </w:pPr>
            <w:r w:rsidRPr="000F41AD">
              <w:rPr>
                <w:rFonts w:ascii="Arial" w:eastAsia="Arial" w:hAnsi="Arial" w:cs="Arial"/>
                <w:i/>
                <w:iCs/>
                <w:sz w:val="18"/>
                <w:szCs w:val="18"/>
              </w:rPr>
              <w:t>11%</w:t>
            </w:r>
          </w:p>
        </w:tc>
      </w:tr>
      <w:tr w:rsidR="009574DF" w:rsidRPr="000F41AD" w14:paraId="5DACD9CB" w14:textId="77777777" w:rsidTr="00EA3333">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3B19619E" w14:textId="77777777" w:rsidR="009574DF" w:rsidRPr="000F41AD" w:rsidRDefault="009574DF" w:rsidP="00EA3333">
            <w:pPr>
              <w:spacing w:line="200" w:lineRule="auto"/>
              <w:rPr>
                <w:rFonts w:ascii="Arial" w:eastAsia="Arial" w:hAnsi="Arial" w:cs="Arial"/>
                <w:i/>
                <w:color w:val="000000"/>
                <w:sz w:val="18"/>
                <w:szCs w:val="18"/>
              </w:rPr>
            </w:pPr>
            <w:r w:rsidRPr="000F41AD">
              <w:rPr>
                <w:rFonts w:ascii="Arial" w:eastAsia="Arial" w:hAnsi="Arial" w:cs="Arial"/>
                <w:i/>
                <w:color w:val="000000"/>
                <w:sz w:val="18"/>
                <w:szCs w:val="18"/>
              </w:rPr>
              <w:t xml:space="preserve">     Of which QIAstat-Dx</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7C2CC07"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$16</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71A1C61"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+9%</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FBFAE65"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27924DE2" w14:textId="77777777" w:rsidR="009574DF" w:rsidRPr="000F41AD" w:rsidRDefault="009574DF" w:rsidP="00EA3333">
            <w:pPr>
              <w:spacing w:line="200" w:lineRule="auto"/>
              <w:jc w:val="center"/>
              <w:rPr>
                <w:rFonts w:ascii="Arial" w:eastAsia="Arial" w:hAnsi="Arial" w:cs="Arial"/>
                <w:i/>
                <w:iCs/>
                <w:sz w:val="18"/>
                <w:szCs w:val="18"/>
              </w:rPr>
            </w:pPr>
            <w:r w:rsidRPr="000F41AD">
              <w:rPr>
                <w:rFonts w:ascii="Arial" w:eastAsia="Arial" w:hAnsi="Arial" w:cs="Arial"/>
                <w:i/>
                <w:iCs/>
                <w:sz w:val="18"/>
                <w:szCs w:val="18"/>
              </w:rPr>
              <w:t>3%</w:t>
            </w:r>
          </w:p>
        </w:tc>
        <w:tc>
          <w:tcPr>
            <w:tcW w:w="120" w:type="dxa"/>
            <w:tcBorders>
              <w:top w:val="nil"/>
              <w:left w:val="nil"/>
              <w:bottom w:val="nil"/>
              <w:right w:val="nil"/>
            </w:tcBorders>
            <w:tcMar>
              <w:top w:w="0" w:type="dxa"/>
              <w:left w:w="0" w:type="dxa"/>
              <w:bottom w:w="0" w:type="dxa"/>
              <w:right w:w="0" w:type="dxa"/>
            </w:tcMar>
            <w:vAlign w:val="center"/>
          </w:tcPr>
          <w:p w14:paraId="32C28DE0" w14:textId="77777777" w:rsidR="009574DF" w:rsidRPr="000F41AD" w:rsidRDefault="009574DF" w:rsidP="00EA3333">
            <w:pPr>
              <w:rPr>
                <w:rFonts w:ascii="Arial" w:hAnsi="Arial" w:cs="Arial"/>
                <w:i/>
                <w:iCs/>
                <w:sz w:val="18"/>
                <w:szCs w:val="18"/>
              </w:rPr>
            </w:pPr>
          </w:p>
        </w:tc>
        <w:tc>
          <w:tcPr>
            <w:tcW w:w="855" w:type="dxa"/>
            <w:tcBorders>
              <w:top w:val="single" w:sz="8" w:space="0" w:color="898989"/>
              <w:left w:val="nil"/>
              <w:bottom w:val="nil"/>
              <w:right w:val="nil"/>
            </w:tcBorders>
            <w:tcMar>
              <w:top w:w="55" w:type="dxa"/>
              <w:left w:w="53" w:type="dxa"/>
              <w:bottom w:w="30" w:type="dxa"/>
              <w:right w:w="15" w:type="dxa"/>
            </w:tcMar>
            <w:vAlign w:val="center"/>
          </w:tcPr>
          <w:p w14:paraId="6CC99BBF"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$37</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D68D245"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+77%</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957597E"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+71%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710E1A1" w14:textId="77777777" w:rsidR="009574DF" w:rsidRPr="000F41AD" w:rsidRDefault="009574DF" w:rsidP="00EA3333">
            <w:pPr>
              <w:spacing w:line="200" w:lineRule="auto"/>
              <w:jc w:val="center"/>
              <w:rPr>
                <w:rFonts w:ascii="Arial" w:eastAsia="Arial" w:hAnsi="Arial" w:cs="Arial"/>
                <w:i/>
                <w:iCs/>
                <w:sz w:val="18"/>
                <w:szCs w:val="18"/>
              </w:rPr>
            </w:pPr>
            <w:r w:rsidRPr="000F41AD">
              <w:rPr>
                <w:rFonts w:ascii="Arial" w:eastAsia="Arial" w:hAnsi="Arial" w:cs="Arial"/>
                <w:i/>
                <w:iCs/>
                <w:sz w:val="18"/>
                <w:szCs w:val="18"/>
              </w:rPr>
              <w:t>3%</w:t>
            </w:r>
          </w:p>
        </w:tc>
      </w:tr>
      <w:tr w:rsidR="009574DF" w:rsidRPr="000F41AD" w14:paraId="1A7F4CCC" w14:textId="77777777" w:rsidTr="00EA3333">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4B2C27C6" w14:textId="77777777" w:rsidR="009574DF" w:rsidRPr="000F41AD" w:rsidRDefault="009574DF" w:rsidP="00EA3333">
            <w:pPr>
              <w:spacing w:line="200" w:lineRule="auto"/>
              <w:rPr>
                <w:rFonts w:ascii="Arial" w:hAnsi="Arial" w:cs="Arial"/>
                <w:i/>
                <w:sz w:val="18"/>
                <w:szCs w:val="18"/>
              </w:rPr>
            </w:pPr>
            <w:r w:rsidRPr="000F41AD">
              <w:rPr>
                <w:rFonts w:ascii="Arial" w:eastAsia="Arial" w:hAnsi="Arial" w:cs="Arial"/>
                <w:i/>
                <w:color w:val="000000"/>
                <w:sz w:val="18"/>
                <w:szCs w:val="18"/>
              </w:rPr>
              <w:t xml:space="preserve">     Of which NeuMoDx </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7FEA766" w14:textId="77777777" w:rsidR="009574DF" w:rsidRPr="000F41AD" w:rsidRDefault="009574DF" w:rsidP="00EA3333">
            <w:pPr>
              <w:spacing w:line="200" w:lineRule="auto"/>
              <w:jc w:val="center"/>
              <w:rPr>
                <w:rFonts w:ascii="Arial" w:hAnsi="Arial" w:cs="Arial"/>
                <w:i/>
                <w:sz w:val="18"/>
                <w:szCs w:val="18"/>
              </w:rPr>
            </w:pPr>
            <w:r w:rsidRPr="000F41AD">
              <w:rPr>
                <w:rFonts w:ascii="Arial" w:eastAsia="Arial" w:hAnsi="Arial" w:cs="Arial"/>
                <w:i/>
                <w:sz w:val="18"/>
                <w:szCs w:val="18"/>
              </w:rPr>
              <w:t>$22</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F68F767" w14:textId="77777777" w:rsidR="009574DF" w:rsidRPr="000F41AD" w:rsidRDefault="009574DF" w:rsidP="00EA3333">
            <w:pPr>
              <w:spacing w:line="200" w:lineRule="auto"/>
              <w:jc w:val="center"/>
              <w:rPr>
                <w:rFonts w:ascii="Arial" w:hAnsi="Arial" w:cs="Arial"/>
                <w:i/>
                <w:sz w:val="18"/>
                <w:szCs w:val="18"/>
              </w:rPr>
            </w:pPr>
            <w:r w:rsidRPr="000F41AD">
              <w:rPr>
                <w:rFonts w:ascii="Arial" w:hAnsi="Arial" w:cs="Arial"/>
                <w:i/>
                <w:sz w:val="18"/>
                <w:szCs w:val="18"/>
              </w:rPr>
              <w:t>+226%</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8E8144A" w14:textId="77777777" w:rsidR="009574DF" w:rsidRPr="000F41AD" w:rsidRDefault="009574DF" w:rsidP="00EA3333">
            <w:pPr>
              <w:spacing w:line="200" w:lineRule="auto"/>
              <w:jc w:val="center"/>
              <w:rPr>
                <w:rFonts w:ascii="Arial" w:hAnsi="Arial" w:cs="Arial"/>
                <w:i/>
                <w:sz w:val="18"/>
                <w:szCs w:val="18"/>
              </w:rPr>
            </w:pPr>
            <w:r w:rsidRPr="000F41AD">
              <w:rPr>
                <w:rFonts w:ascii="Arial" w:hAnsi="Arial" w:cs="Arial"/>
                <w:i/>
                <w:sz w:val="18"/>
                <w:szCs w:val="18"/>
              </w:rPr>
              <w:t>+209%</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A5F4E0B" w14:textId="77777777" w:rsidR="009574DF" w:rsidRPr="000F41AD" w:rsidRDefault="009574DF" w:rsidP="00EA3333">
            <w:pPr>
              <w:spacing w:line="200" w:lineRule="auto"/>
              <w:jc w:val="center"/>
              <w:rPr>
                <w:rFonts w:ascii="Arial" w:eastAsia="Arial" w:hAnsi="Arial" w:cs="Arial"/>
                <w:i/>
                <w:iCs/>
                <w:sz w:val="18"/>
                <w:szCs w:val="18"/>
              </w:rPr>
            </w:pPr>
            <w:r w:rsidRPr="000F41AD">
              <w:rPr>
                <w:rFonts w:ascii="Arial" w:eastAsia="Arial" w:hAnsi="Arial" w:cs="Arial"/>
                <w:i/>
                <w:iCs/>
                <w:sz w:val="18"/>
                <w:szCs w:val="18"/>
              </w:rPr>
              <w:t>4%</w:t>
            </w:r>
          </w:p>
        </w:tc>
        <w:tc>
          <w:tcPr>
            <w:tcW w:w="120" w:type="dxa"/>
            <w:tcBorders>
              <w:top w:val="nil"/>
              <w:left w:val="nil"/>
              <w:bottom w:val="nil"/>
              <w:right w:val="nil"/>
            </w:tcBorders>
            <w:tcMar>
              <w:top w:w="0" w:type="dxa"/>
              <w:left w:w="0" w:type="dxa"/>
              <w:bottom w:w="0" w:type="dxa"/>
              <w:right w:w="0" w:type="dxa"/>
            </w:tcMar>
            <w:vAlign w:val="center"/>
          </w:tcPr>
          <w:p w14:paraId="3542033E" w14:textId="77777777" w:rsidR="009574DF" w:rsidRPr="000F41AD" w:rsidRDefault="009574DF" w:rsidP="00EA3333">
            <w:pPr>
              <w:rPr>
                <w:rFonts w:ascii="Arial" w:hAnsi="Arial" w:cs="Arial"/>
                <w:i/>
                <w:iCs/>
                <w:sz w:val="18"/>
                <w:szCs w:val="18"/>
              </w:rPr>
            </w:pPr>
          </w:p>
        </w:tc>
        <w:tc>
          <w:tcPr>
            <w:tcW w:w="855" w:type="dxa"/>
            <w:tcBorders>
              <w:top w:val="single" w:sz="8" w:space="0" w:color="898989"/>
              <w:left w:val="nil"/>
              <w:bottom w:val="nil"/>
              <w:right w:val="nil"/>
            </w:tcBorders>
            <w:tcMar>
              <w:top w:w="55" w:type="dxa"/>
              <w:left w:w="53" w:type="dxa"/>
              <w:bottom w:w="30" w:type="dxa"/>
              <w:right w:w="15" w:type="dxa"/>
            </w:tcMar>
            <w:vAlign w:val="center"/>
          </w:tcPr>
          <w:p w14:paraId="4083361E" w14:textId="77777777" w:rsidR="009574DF" w:rsidRPr="000F41AD" w:rsidRDefault="009574DF" w:rsidP="00EA3333">
            <w:pPr>
              <w:spacing w:line="200" w:lineRule="auto"/>
              <w:jc w:val="center"/>
              <w:rPr>
                <w:rFonts w:ascii="Arial" w:hAnsi="Arial" w:cs="Arial"/>
                <w:i/>
                <w:sz w:val="18"/>
                <w:szCs w:val="18"/>
              </w:rPr>
            </w:pPr>
            <w:r w:rsidRPr="000F41AD">
              <w:rPr>
                <w:rFonts w:ascii="Arial" w:eastAsia="Arial" w:hAnsi="Arial" w:cs="Arial"/>
                <w:i/>
                <w:sz w:val="18"/>
                <w:szCs w:val="18"/>
              </w:rPr>
              <w:t>$54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4BFF984" w14:textId="77777777" w:rsidR="009574DF" w:rsidRPr="000F41AD" w:rsidRDefault="009574DF" w:rsidP="00EA3333">
            <w:pPr>
              <w:spacing w:line="200" w:lineRule="auto"/>
              <w:jc w:val="center"/>
              <w:rPr>
                <w:rFonts w:ascii="Arial" w:hAnsi="Arial" w:cs="Arial"/>
                <w:i/>
                <w:sz w:val="18"/>
                <w:szCs w:val="18"/>
              </w:rPr>
            </w:pPr>
            <w:r w:rsidRPr="000F41AD">
              <w:rPr>
                <w:rFonts w:ascii="Arial" w:hAnsi="Arial" w:cs="Arial"/>
                <w:i/>
                <w:sz w:val="18"/>
                <w:szCs w:val="18"/>
              </w:rPr>
              <w:t>+478%</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3D3DD8C" w14:textId="77777777" w:rsidR="009574DF" w:rsidRPr="000F41AD" w:rsidRDefault="009574DF" w:rsidP="00EA3333">
            <w:pPr>
              <w:spacing w:line="200" w:lineRule="auto"/>
              <w:jc w:val="center"/>
              <w:rPr>
                <w:rFonts w:ascii="Arial" w:hAnsi="Arial" w:cs="Arial"/>
                <w:i/>
                <w:sz w:val="18"/>
                <w:szCs w:val="18"/>
              </w:rPr>
            </w:pPr>
            <w:r w:rsidRPr="000F41AD">
              <w:rPr>
                <w:rFonts w:ascii="Arial" w:hAnsi="Arial" w:cs="Arial"/>
                <w:i/>
                <w:sz w:val="18"/>
                <w:szCs w:val="18"/>
              </w:rPr>
              <w:t>+450%</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1E71E3A" w14:textId="77777777" w:rsidR="009574DF" w:rsidRPr="000F41AD" w:rsidRDefault="009574DF" w:rsidP="00EA3333">
            <w:pPr>
              <w:spacing w:line="200" w:lineRule="auto"/>
              <w:jc w:val="center"/>
              <w:rPr>
                <w:rFonts w:ascii="Arial" w:eastAsia="Arial" w:hAnsi="Arial" w:cs="Arial"/>
                <w:i/>
                <w:iCs/>
                <w:sz w:val="18"/>
                <w:szCs w:val="18"/>
              </w:rPr>
            </w:pPr>
            <w:r w:rsidRPr="000F41AD">
              <w:rPr>
                <w:rFonts w:ascii="Arial" w:eastAsia="Arial" w:hAnsi="Arial" w:cs="Arial"/>
                <w:i/>
                <w:iCs/>
                <w:sz w:val="18"/>
                <w:szCs w:val="18"/>
              </w:rPr>
              <w:t>5%</w:t>
            </w:r>
          </w:p>
        </w:tc>
      </w:tr>
      <w:tr w:rsidR="009574DF" w:rsidRPr="000F41AD" w14:paraId="51A57B0E" w14:textId="77777777" w:rsidTr="00EA3333">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20B1EAA8" w14:textId="77777777" w:rsidR="009574DF" w:rsidRPr="000F41AD" w:rsidRDefault="009574DF" w:rsidP="00EA3333">
            <w:pPr>
              <w:spacing w:line="200" w:lineRule="auto"/>
              <w:rPr>
                <w:rFonts w:ascii="Arial" w:eastAsia="Arial" w:hAnsi="Arial" w:cs="Arial"/>
                <w:i/>
                <w:color w:val="000000"/>
                <w:sz w:val="18"/>
                <w:szCs w:val="18"/>
              </w:rPr>
            </w:pPr>
            <w:r w:rsidRPr="000F41AD">
              <w:rPr>
                <w:rFonts w:ascii="Arial" w:eastAsia="Arial" w:hAnsi="Arial" w:cs="Arial"/>
                <w:i/>
                <w:color w:val="000000"/>
                <w:sz w:val="18"/>
                <w:szCs w:val="18"/>
              </w:rPr>
              <w:t xml:space="preserve">     Of which Other </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483F084"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$45</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4AEEEB7" w14:textId="77777777" w:rsidR="009574DF" w:rsidRPr="000F41AD" w:rsidRDefault="009574DF" w:rsidP="00EA3333">
            <w:pPr>
              <w:spacing w:line="200" w:lineRule="auto"/>
              <w:jc w:val="center"/>
              <w:rPr>
                <w:rFonts w:ascii="Arial" w:hAnsi="Arial" w:cs="Arial"/>
                <w:i/>
                <w:sz w:val="18"/>
                <w:szCs w:val="18"/>
              </w:rPr>
            </w:pPr>
            <w:r w:rsidRPr="000F41AD">
              <w:rPr>
                <w:rFonts w:ascii="Arial" w:hAnsi="Arial" w:cs="Arial"/>
                <w:i/>
                <w:sz w:val="18"/>
                <w:szCs w:val="18"/>
              </w:rPr>
              <w:t>+37%</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608B880" w14:textId="77777777" w:rsidR="009574DF" w:rsidRPr="000F41AD" w:rsidRDefault="009574DF" w:rsidP="00EA3333">
            <w:pPr>
              <w:spacing w:line="200" w:lineRule="auto"/>
              <w:jc w:val="center"/>
              <w:rPr>
                <w:rFonts w:ascii="Arial" w:hAnsi="Arial" w:cs="Arial"/>
                <w:i/>
                <w:sz w:val="18"/>
                <w:szCs w:val="18"/>
              </w:rPr>
            </w:pPr>
            <w:r w:rsidRPr="000F41AD">
              <w:rPr>
                <w:rFonts w:ascii="Arial" w:hAnsi="Arial" w:cs="Arial"/>
                <w:i/>
                <w:sz w:val="18"/>
                <w:szCs w:val="18"/>
              </w:rPr>
              <w:t>+33%</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79ACE0F" w14:textId="77777777" w:rsidR="009574DF" w:rsidRPr="000F41AD" w:rsidRDefault="009574DF" w:rsidP="00EA3333">
            <w:pPr>
              <w:spacing w:line="200" w:lineRule="auto"/>
              <w:jc w:val="center"/>
              <w:rPr>
                <w:rFonts w:ascii="Arial" w:eastAsia="Arial" w:hAnsi="Arial" w:cs="Arial"/>
                <w:i/>
                <w:iCs/>
                <w:sz w:val="18"/>
                <w:szCs w:val="18"/>
              </w:rPr>
            </w:pPr>
            <w:r w:rsidRPr="000F41AD">
              <w:rPr>
                <w:rFonts w:ascii="Arial" w:eastAsia="Arial" w:hAnsi="Arial" w:cs="Arial"/>
                <w:i/>
                <w:iCs/>
                <w:sz w:val="18"/>
                <w:szCs w:val="18"/>
              </w:rPr>
              <w:t>8%</w:t>
            </w:r>
          </w:p>
        </w:tc>
        <w:tc>
          <w:tcPr>
            <w:tcW w:w="120" w:type="dxa"/>
            <w:tcBorders>
              <w:top w:val="nil"/>
              <w:left w:val="nil"/>
              <w:bottom w:val="nil"/>
              <w:right w:val="nil"/>
            </w:tcBorders>
            <w:tcMar>
              <w:top w:w="0" w:type="dxa"/>
              <w:left w:w="0" w:type="dxa"/>
              <w:bottom w:w="0" w:type="dxa"/>
              <w:right w:w="0" w:type="dxa"/>
            </w:tcMar>
            <w:vAlign w:val="center"/>
          </w:tcPr>
          <w:p w14:paraId="58DFDAD5" w14:textId="77777777" w:rsidR="009574DF" w:rsidRPr="000F41AD" w:rsidRDefault="009574DF" w:rsidP="00EA3333">
            <w:pPr>
              <w:rPr>
                <w:rFonts w:ascii="Arial" w:hAnsi="Arial" w:cs="Arial"/>
                <w:i/>
                <w:iCs/>
                <w:sz w:val="18"/>
                <w:szCs w:val="18"/>
              </w:rPr>
            </w:pPr>
          </w:p>
        </w:tc>
        <w:tc>
          <w:tcPr>
            <w:tcW w:w="855" w:type="dxa"/>
            <w:tcBorders>
              <w:top w:val="single" w:sz="8" w:space="0" w:color="898989"/>
              <w:left w:val="nil"/>
              <w:bottom w:val="nil"/>
              <w:right w:val="nil"/>
            </w:tcBorders>
            <w:tcMar>
              <w:top w:w="55" w:type="dxa"/>
              <w:left w:w="53" w:type="dxa"/>
              <w:bottom w:w="30" w:type="dxa"/>
              <w:right w:w="15" w:type="dxa"/>
            </w:tcMar>
            <w:vAlign w:val="center"/>
          </w:tcPr>
          <w:p w14:paraId="1EDAFEDD" w14:textId="77777777" w:rsidR="009574DF" w:rsidRPr="000F41AD" w:rsidRDefault="009574DF" w:rsidP="00EA3333">
            <w:pPr>
              <w:spacing w:line="200" w:lineRule="auto"/>
              <w:jc w:val="center"/>
              <w:rPr>
                <w:rFonts w:ascii="Arial" w:eastAsia="Arial" w:hAnsi="Arial" w:cs="Arial"/>
                <w:i/>
                <w:sz w:val="18"/>
                <w:szCs w:val="18"/>
              </w:rPr>
            </w:pPr>
            <w:r w:rsidRPr="000F41AD">
              <w:rPr>
                <w:rFonts w:ascii="Arial" w:eastAsia="Arial" w:hAnsi="Arial" w:cs="Arial"/>
                <w:i/>
                <w:sz w:val="18"/>
                <w:szCs w:val="18"/>
              </w:rPr>
              <w:t>$84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27023D3" w14:textId="77777777" w:rsidR="009574DF" w:rsidRPr="000F41AD" w:rsidRDefault="009574DF" w:rsidP="00EA3333">
            <w:pPr>
              <w:spacing w:line="200" w:lineRule="auto"/>
              <w:jc w:val="center"/>
              <w:rPr>
                <w:rFonts w:ascii="Arial" w:hAnsi="Arial" w:cs="Arial"/>
                <w:i/>
                <w:sz w:val="18"/>
                <w:szCs w:val="18"/>
              </w:rPr>
            </w:pPr>
            <w:r w:rsidRPr="000F41AD">
              <w:rPr>
                <w:rFonts w:ascii="Arial" w:hAnsi="Arial" w:cs="Arial"/>
                <w:i/>
                <w:sz w:val="18"/>
                <w:szCs w:val="18"/>
              </w:rPr>
              <w:t>+14%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31B30B1" w14:textId="77777777" w:rsidR="009574DF" w:rsidRPr="000F41AD" w:rsidRDefault="009574DF" w:rsidP="00EA3333">
            <w:pPr>
              <w:spacing w:line="200" w:lineRule="auto"/>
              <w:jc w:val="center"/>
              <w:rPr>
                <w:rFonts w:ascii="Arial" w:hAnsi="Arial" w:cs="Arial"/>
                <w:i/>
                <w:sz w:val="18"/>
                <w:szCs w:val="18"/>
              </w:rPr>
            </w:pPr>
            <w:r w:rsidRPr="000F41AD">
              <w:rPr>
                <w:rFonts w:ascii="Arial" w:hAnsi="Arial" w:cs="Arial"/>
                <w:i/>
                <w:sz w:val="18"/>
                <w:szCs w:val="18"/>
              </w:rPr>
              <w:t>+11%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527C461" w14:textId="77777777" w:rsidR="009574DF" w:rsidRPr="000F41AD" w:rsidRDefault="009574DF" w:rsidP="00EA3333">
            <w:pPr>
              <w:spacing w:line="200" w:lineRule="auto"/>
              <w:jc w:val="center"/>
              <w:rPr>
                <w:rFonts w:ascii="Arial" w:eastAsia="Arial" w:hAnsi="Arial" w:cs="Arial"/>
                <w:i/>
                <w:iCs/>
                <w:sz w:val="18"/>
                <w:szCs w:val="18"/>
              </w:rPr>
            </w:pPr>
            <w:r w:rsidRPr="000F41AD">
              <w:rPr>
                <w:rFonts w:ascii="Arial" w:eastAsia="Arial" w:hAnsi="Arial" w:cs="Arial"/>
                <w:i/>
                <w:iCs/>
                <w:sz w:val="18"/>
                <w:szCs w:val="18"/>
              </w:rPr>
              <w:t>8%</w:t>
            </w:r>
          </w:p>
        </w:tc>
      </w:tr>
      <w:tr w:rsidR="009574DF" w:rsidRPr="000F41AD" w14:paraId="107958BE" w14:textId="77777777" w:rsidTr="00EA3333">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546E9C4E" w14:textId="77777777" w:rsidR="009574DF" w:rsidRPr="000F41AD" w:rsidRDefault="009574DF" w:rsidP="00EA3333">
            <w:pPr>
              <w:spacing w:line="200" w:lineRule="auto"/>
              <w:rPr>
                <w:rFonts w:ascii="Arial" w:eastAsia="Arial" w:hAnsi="Arial" w:cs="Arial"/>
                <w:color w:val="000000"/>
                <w:sz w:val="18"/>
                <w:szCs w:val="18"/>
              </w:rPr>
            </w:pPr>
            <w:r w:rsidRPr="000F41AD">
              <w:rPr>
                <w:rFonts w:ascii="Arial" w:eastAsia="Arial" w:hAnsi="Arial" w:cs="Arial"/>
                <w:color w:val="000000"/>
                <w:sz w:val="18"/>
                <w:szCs w:val="18"/>
              </w:rPr>
              <w:t>PCR / Nucleic acid amplification</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26F3C78"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$109</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06FA327"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5D30E07"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+8%</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CCDC397"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19%</w:t>
            </w:r>
          </w:p>
        </w:tc>
        <w:tc>
          <w:tcPr>
            <w:tcW w:w="120" w:type="dxa"/>
            <w:tcBorders>
              <w:top w:val="nil"/>
              <w:left w:val="nil"/>
              <w:bottom w:val="nil"/>
              <w:right w:val="nil"/>
            </w:tcBorders>
            <w:tcMar>
              <w:top w:w="0" w:type="dxa"/>
              <w:left w:w="0" w:type="dxa"/>
              <w:bottom w:w="0" w:type="dxa"/>
              <w:right w:w="0" w:type="dxa"/>
            </w:tcMar>
            <w:vAlign w:val="center"/>
          </w:tcPr>
          <w:p w14:paraId="4CD52F4D" w14:textId="77777777" w:rsidR="009574DF" w:rsidRPr="000F41AD" w:rsidRDefault="009574DF" w:rsidP="00EA3333">
            <w:pPr>
              <w:rPr>
                <w:rFonts w:ascii="Arial" w:hAnsi="Arial" w:cs="Arial"/>
                <w:sz w:val="18"/>
                <w:szCs w:val="18"/>
              </w:rPr>
            </w:pPr>
          </w:p>
        </w:tc>
        <w:tc>
          <w:tcPr>
            <w:tcW w:w="855" w:type="dxa"/>
            <w:tcBorders>
              <w:top w:val="single" w:sz="8" w:space="0" w:color="898989"/>
              <w:left w:val="nil"/>
              <w:bottom w:val="nil"/>
              <w:right w:val="nil"/>
            </w:tcBorders>
            <w:tcMar>
              <w:top w:w="55" w:type="dxa"/>
              <w:left w:w="53" w:type="dxa"/>
              <w:bottom w:w="30" w:type="dxa"/>
              <w:right w:w="15" w:type="dxa"/>
            </w:tcMar>
            <w:vAlign w:val="center"/>
          </w:tcPr>
          <w:p w14:paraId="298486B3"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$225</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C303FD1"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+41%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420D1702"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+37%</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B3878A7"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20%</w:t>
            </w:r>
          </w:p>
        </w:tc>
      </w:tr>
      <w:tr w:rsidR="009574DF" w:rsidRPr="000F41AD" w14:paraId="13F3E545" w14:textId="77777777" w:rsidTr="00EA3333">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1A4E1BBC" w14:textId="77777777" w:rsidR="009574DF" w:rsidRPr="000F41AD" w:rsidRDefault="009574DF" w:rsidP="00EA3333">
            <w:pPr>
              <w:spacing w:line="200" w:lineRule="auto"/>
              <w:rPr>
                <w:rFonts w:ascii="Arial" w:eastAsia="Arial" w:hAnsi="Arial" w:cs="Arial"/>
                <w:color w:val="000000"/>
                <w:sz w:val="18"/>
                <w:szCs w:val="18"/>
              </w:rPr>
            </w:pPr>
            <w:r w:rsidRPr="000F41AD">
              <w:rPr>
                <w:rFonts w:ascii="Arial" w:eastAsia="Arial" w:hAnsi="Arial" w:cs="Arial"/>
                <w:color w:val="000000"/>
                <w:sz w:val="18"/>
                <w:szCs w:val="18"/>
              </w:rPr>
              <w:t>Genomics / NGS</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418AC34E"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$80</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373502C"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+115%</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9D74A60"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+110%</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34D2D06"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14%</w:t>
            </w:r>
          </w:p>
        </w:tc>
        <w:tc>
          <w:tcPr>
            <w:tcW w:w="120" w:type="dxa"/>
            <w:tcBorders>
              <w:top w:val="nil"/>
              <w:left w:val="nil"/>
              <w:bottom w:val="nil"/>
              <w:right w:val="nil"/>
            </w:tcBorders>
            <w:tcMar>
              <w:top w:w="0" w:type="dxa"/>
              <w:left w:w="0" w:type="dxa"/>
              <w:bottom w:w="0" w:type="dxa"/>
              <w:right w:w="0" w:type="dxa"/>
            </w:tcMar>
            <w:vAlign w:val="center"/>
          </w:tcPr>
          <w:p w14:paraId="52C52B9A" w14:textId="77777777" w:rsidR="009574DF" w:rsidRPr="000F41AD" w:rsidRDefault="009574DF" w:rsidP="00EA3333">
            <w:pPr>
              <w:rPr>
                <w:rFonts w:ascii="Arial" w:hAnsi="Arial" w:cs="Arial"/>
                <w:sz w:val="18"/>
                <w:szCs w:val="18"/>
              </w:rPr>
            </w:pPr>
          </w:p>
        </w:tc>
        <w:tc>
          <w:tcPr>
            <w:tcW w:w="855" w:type="dxa"/>
            <w:tcBorders>
              <w:top w:val="single" w:sz="8" w:space="0" w:color="898989"/>
              <w:left w:val="nil"/>
              <w:bottom w:val="nil"/>
              <w:right w:val="nil"/>
            </w:tcBorders>
            <w:tcMar>
              <w:top w:w="55" w:type="dxa"/>
              <w:left w:w="53" w:type="dxa"/>
              <w:bottom w:w="30" w:type="dxa"/>
              <w:right w:w="15" w:type="dxa"/>
            </w:tcMar>
            <w:vAlign w:val="center"/>
          </w:tcPr>
          <w:p w14:paraId="7126866A"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$130</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DFF77AE"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+65%</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C9F530E"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+61%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742423D"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11%</w:t>
            </w:r>
          </w:p>
        </w:tc>
      </w:tr>
      <w:tr w:rsidR="009574DF" w:rsidRPr="000F41AD" w14:paraId="69797484" w14:textId="77777777" w:rsidTr="00EA3333">
        <w:trPr>
          <w:trHeight w:hRule="exact" w:val="315"/>
        </w:trPr>
        <w:tc>
          <w:tcPr>
            <w:tcW w:w="2955" w:type="dxa"/>
            <w:tcBorders>
              <w:top w:val="single" w:sz="8" w:space="0" w:color="898989"/>
              <w:left w:val="nil"/>
              <w:bottom w:val="single" w:sz="12" w:space="0" w:color="auto"/>
              <w:right w:val="nil"/>
            </w:tcBorders>
            <w:tcMar>
              <w:top w:w="55" w:type="dxa"/>
              <w:left w:w="53" w:type="dxa"/>
              <w:bottom w:w="30" w:type="dxa"/>
              <w:right w:w="53" w:type="dxa"/>
            </w:tcMar>
            <w:vAlign w:val="center"/>
          </w:tcPr>
          <w:p w14:paraId="0EAF4A02" w14:textId="77777777" w:rsidR="009574DF" w:rsidRPr="000F41AD" w:rsidRDefault="009574DF" w:rsidP="00EA3333">
            <w:pPr>
              <w:spacing w:line="200" w:lineRule="auto"/>
              <w:rPr>
                <w:rFonts w:ascii="Arial" w:hAnsi="Arial" w:cs="Arial"/>
                <w:sz w:val="18"/>
                <w:szCs w:val="18"/>
              </w:rPr>
            </w:pPr>
            <w:r w:rsidRPr="000F41AD">
              <w:rPr>
                <w:rFonts w:ascii="Arial" w:hAnsi="Arial" w:cs="Arial"/>
                <w:sz w:val="18"/>
                <w:szCs w:val="18"/>
              </w:rPr>
              <w:t>Other</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75B6DC35"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$22</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032AC0EA" w14:textId="77777777" w:rsidR="009574DF" w:rsidRPr="000F41AD" w:rsidRDefault="009574DF" w:rsidP="00EA3333">
            <w:pPr>
              <w:spacing w:line="200" w:lineRule="auto"/>
              <w:jc w:val="center"/>
              <w:rPr>
                <w:rFonts w:ascii="Arial" w:hAnsi="Arial" w:cs="Arial"/>
                <w:sz w:val="18"/>
                <w:szCs w:val="18"/>
              </w:rPr>
            </w:pPr>
            <w:r w:rsidRPr="000F41AD">
              <w:rPr>
                <w:rFonts w:ascii="Arial" w:hAnsi="Arial" w:cs="Arial"/>
                <w:sz w:val="18"/>
                <w:szCs w:val="18"/>
              </w:rPr>
              <w:t>+7%</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1A37749A"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+5%</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5C80F623"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4%</w:t>
            </w:r>
          </w:p>
        </w:tc>
        <w:tc>
          <w:tcPr>
            <w:tcW w:w="120" w:type="dxa"/>
            <w:tcBorders>
              <w:top w:val="nil"/>
              <w:left w:val="nil"/>
              <w:bottom w:val="nil"/>
              <w:right w:val="nil"/>
            </w:tcBorders>
            <w:tcMar>
              <w:top w:w="0" w:type="dxa"/>
              <w:left w:w="0" w:type="dxa"/>
              <w:bottom w:w="0" w:type="dxa"/>
              <w:right w:w="0" w:type="dxa"/>
            </w:tcMar>
            <w:vAlign w:val="center"/>
          </w:tcPr>
          <w:p w14:paraId="5A6F846A" w14:textId="77777777" w:rsidR="009574DF" w:rsidRPr="000F41AD" w:rsidRDefault="009574DF" w:rsidP="00EA3333">
            <w:pPr>
              <w:rPr>
                <w:rFonts w:ascii="Arial" w:hAnsi="Arial" w:cs="Arial"/>
                <w:sz w:val="18"/>
                <w:szCs w:val="18"/>
              </w:rPr>
            </w:pPr>
          </w:p>
        </w:tc>
        <w:tc>
          <w:tcPr>
            <w:tcW w:w="855" w:type="dxa"/>
            <w:tcBorders>
              <w:top w:val="single" w:sz="8" w:space="0" w:color="898989"/>
              <w:left w:val="nil"/>
              <w:bottom w:val="single" w:sz="12" w:space="0" w:color="auto"/>
              <w:right w:val="nil"/>
            </w:tcBorders>
            <w:tcMar>
              <w:top w:w="55" w:type="dxa"/>
              <w:left w:w="53" w:type="dxa"/>
              <w:bottom w:w="30" w:type="dxa"/>
              <w:right w:w="15" w:type="dxa"/>
            </w:tcMar>
            <w:vAlign w:val="center"/>
          </w:tcPr>
          <w:p w14:paraId="0337BF56"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$45</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0CB3FE24"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+15%</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702971E3" w14:textId="77777777" w:rsidR="009574DF" w:rsidRPr="000F41AD" w:rsidRDefault="009574DF" w:rsidP="00EA3333">
            <w:pPr>
              <w:spacing w:line="200" w:lineRule="auto"/>
              <w:jc w:val="center"/>
              <w:rPr>
                <w:rFonts w:ascii="Arial" w:hAnsi="Arial" w:cs="Arial"/>
                <w:sz w:val="18"/>
                <w:szCs w:val="18"/>
              </w:rPr>
            </w:pPr>
            <w:r w:rsidRPr="000F41AD">
              <w:rPr>
                <w:rFonts w:ascii="Arial" w:eastAsia="Arial" w:hAnsi="Arial" w:cs="Arial"/>
                <w:sz w:val="18"/>
                <w:szCs w:val="18"/>
              </w:rPr>
              <w:t>+13%</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0102F4E4" w14:textId="77777777" w:rsidR="009574DF" w:rsidRPr="000F41AD" w:rsidRDefault="009574DF" w:rsidP="00EA3333">
            <w:pPr>
              <w:spacing w:line="200" w:lineRule="auto"/>
              <w:jc w:val="center"/>
              <w:rPr>
                <w:rFonts w:ascii="Arial" w:eastAsia="Arial" w:hAnsi="Arial" w:cs="Arial"/>
                <w:sz w:val="18"/>
                <w:szCs w:val="18"/>
              </w:rPr>
            </w:pPr>
            <w:r w:rsidRPr="000F41AD">
              <w:rPr>
                <w:rFonts w:ascii="Arial" w:eastAsia="Arial" w:hAnsi="Arial" w:cs="Arial"/>
                <w:sz w:val="18"/>
                <w:szCs w:val="18"/>
              </w:rPr>
              <w:t>4%</w:t>
            </w:r>
          </w:p>
        </w:tc>
      </w:tr>
    </w:tbl>
    <w:p w14:paraId="7377D3CD" w14:textId="77777777" w:rsidR="009574DF" w:rsidRPr="000F41AD" w:rsidRDefault="009574DF" w:rsidP="009574DF">
      <w:pPr>
        <w:rPr>
          <w:rFonts w:ascii="Arial" w:eastAsia="Arial" w:hAnsi="Arial" w:cs="Arial"/>
          <w:sz w:val="16"/>
        </w:rPr>
      </w:pPr>
      <w:r w:rsidRPr="000F41AD">
        <w:rPr>
          <w:rFonts w:ascii="Arial" w:eastAsia="Arial" w:hAnsi="Arial" w:cs="Arial"/>
          <w:sz w:val="16"/>
        </w:rPr>
        <w:t>Tables may have rounding differences. Percentage changes are to prior-year periods.</w:t>
      </w:r>
    </w:p>
    <w:p w14:paraId="0C233F92" w14:textId="77777777" w:rsidR="009C12DF" w:rsidRPr="000F41AD" w:rsidRDefault="009C12DF" w:rsidP="009C12DF">
      <w:pPr>
        <w:rPr>
          <w:rFonts w:ascii="Arial" w:eastAsia="Arial" w:hAnsi="Arial" w:cs="Arial"/>
          <w:sz w:val="16"/>
        </w:rPr>
      </w:pPr>
    </w:p>
    <w:p w14:paraId="3228B192" w14:textId="0FF5145A" w:rsidR="009574DF" w:rsidRPr="000F41AD" w:rsidRDefault="009C12DF" w:rsidP="006D151F">
      <w:pPr>
        <w:pStyle w:val="ListParagraph"/>
        <w:numPr>
          <w:ilvl w:val="0"/>
          <w:numId w:val="14"/>
        </w:numPr>
        <w:tabs>
          <w:tab w:val="left" w:pos="360"/>
        </w:tabs>
        <w:spacing w:line="240" w:lineRule="auto"/>
        <w:ind w:left="357" w:hanging="357"/>
        <w:jc w:val="both"/>
        <w:rPr>
          <w:rFonts w:eastAsia="Arial"/>
        </w:rPr>
      </w:pPr>
      <w:r w:rsidRPr="000F41AD">
        <w:rPr>
          <w:rFonts w:eastAsia="Arial"/>
          <w:b/>
          <w:bCs/>
        </w:rPr>
        <w:t>Sample technologies:</w:t>
      </w:r>
      <w:r w:rsidRPr="000F41AD">
        <w:rPr>
          <w:rFonts w:eastAsia="Arial"/>
        </w:rPr>
        <w:t xml:space="preserve"> </w:t>
      </w:r>
      <w:r w:rsidR="00DF450A" w:rsidRPr="000F41AD">
        <w:rPr>
          <w:rFonts w:eastAsia="Arial"/>
        </w:rPr>
        <w:t xml:space="preserve">Sales of non-COVID </w:t>
      </w:r>
      <w:r w:rsidR="004B2015" w:rsidRPr="000F41AD">
        <w:rPr>
          <w:rFonts w:eastAsia="Arial"/>
        </w:rPr>
        <w:t xml:space="preserve">kits </w:t>
      </w:r>
      <w:r w:rsidR="009574DF" w:rsidRPr="000F41AD">
        <w:rPr>
          <w:rFonts w:eastAsia="Arial"/>
        </w:rPr>
        <w:t xml:space="preserve">in Q2 2021 </w:t>
      </w:r>
      <w:r w:rsidR="00DF450A" w:rsidRPr="000F41AD">
        <w:rPr>
          <w:rFonts w:eastAsia="Arial"/>
        </w:rPr>
        <w:t xml:space="preserve">represented about two-thirds of this product group and rose </w:t>
      </w:r>
      <w:r w:rsidR="00914F63" w:rsidRPr="000F41AD">
        <w:rPr>
          <w:rFonts w:eastAsia="Arial"/>
        </w:rPr>
        <w:t xml:space="preserve">about </w:t>
      </w:r>
      <w:r w:rsidR="00DF450A" w:rsidRPr="000F41AD">
        <w:rPr>
          <w:rFonts w:eastAsia="Arial"/>
        </w:rPr>
        <w:t>3</w:t>
      </w:r>
      <w:r w:rsidR="008B5102" w:rsidRPr="000F41AD">
        <w:rPr>
          <w:rFonts w:eastAsia="Arial"/>
        </w:rPr>
        <w:t>0</w:t>
      </w:r>
      <w:r w:rsidR="00DF450A" w:rsidRPr="000F41AD">
        <w:rPr>
          <w:rFonts w:eastAsia="Arial"/>
        </w:rPr>
        <w:t xml:space="preserve">% CER, but sales </w:t>
      </w:r>
      <w:r w:rsidR="00914F63" w:rsidRPr="000F41AD">
        <w:rPr>
          <w:rFonts w:eastAsia="Arial"/>
        </w:rPr>
        <w:t xml:space="preserve">of kits used </w:t>
      </w:r>
      <w:r w:rsidR="00DF450A" w:rsidRPr="000F41AD">
        <w:rPr>
          <w:rFonts w:eastAsia="Arial"/>
        </w:rPr>
        <w:t xml:space="preserve">for COVID-19 </w:t>
      </w:r>
      <w:r w:rsidR="00914F63" w:rsidRPr="000F41AD">
        <w:rPr>
          <w:rFonts w:eastAsia="Arial"/>
        </w:rPr>
        <w:t xml:space="preserve">testing </w:t>
      </w:r>
      <w:r w:rsidR="00DF450A" w:rsidRPr="000F41AD">
        <w:rPr>
          <w:rFonts w:eastAsia="Arial"/>
        </w:rPr>
        <w:t xml:space="preserve">(especially manual sample preparation) declined </w:t>
      </w:r>
      <w:r w:rsidR="00914F63" w:rsidRPr="000F41AD">
        <w:rPr>
          <w:rFonts w:eastAsia="Arial"/>
        </w:rPr>
        <w:t xml:space="preserve">at a significant double-digit CER rate over </w:t>
      </w:r>
      <w:r w:rsidR="00DF450A" w:rsidRPr="000F41AD">
        <w:rPr>
          <w:rFonts w:eastAsia="Arial"/>
        </w:rPr>
        <w:t>the year-ago period.</w:t>
      </w:r>
      <w:r w:rsidR="00914F63" w:rsidRPr="000F41AD">
        <w:rPr>
          <w:rFonts w:eastAsia="Arial"/>
        </w:rPr>
        <w:t xml:space="preserve"> </w:t>
      </w:r>
    </w:p>
    <w:p w14:paraId="5F9D0070" w14:textId="77777777" w:rsidR="00E959C5" w:rsidRPr="000F41AD" w:rsidRDefault="00E959C5" w:rsidP="00E959C5">
      <w:pPr>
        <w:pStyle w:val="ListParagraph"/>
        <w:tabs>
          <w:tab w:val="left" w:pos="360"/>
        </w:tabs>
        <w:spacing w:line="240" w:lineRule="auto"/>
        <w:ind w:left="357"/>
        <w:jc w:val="both"/>
        <w:rPr>
          <w:rFonts w:eastAsia="Arial"/>
        </w:rPr>
      </w:pPr>
    </w:p>
    <w:p w14:paraId="40D7D481" w14:textId="4919E754" w:rsidR="005B3C6F" w:rsidRPr="000F41AD" w:rsidRDefault="009C12DF" w:rsidP="008304D7">
      <w:pPr>
        <w:pStyle w:val="ListParagraph"/>
        <w:numPr>
          <w:ilvl w:val="0"/>
          <w:numId w:val="14"/>
        </w:numPr>
        <w:tabs>
          <w:tab w:val="left" w:pos="360"/>
        </w:tabs>
        <w:spacing w:line="240" w:lineRule="auto"/>
        <w:ind w:left="357" w:hanging="357"/>
        <w:jc w:val="both"/>
        <w:rPr>
          <w:rFonts w:eastAsia="Arial"/>
        </w:rPr>
      </w:pPr>
      <w:r w:rsidRPr="000F41AD">
        <w:rPr>
          <w:rFonts w:eastAsia="Arial"/>
          <w:b/>
          <w:bCs/>
        </w:rPr>
        <w:t>Diagnostic solutions:</w:t>
      </w:r>
      <w:r w:rsidRPr="000F41AD">
        <w:rPr>
          <w:rFonts w:eastAsia="Arial"/>
          <w:bCs/>
        </w:rPr>
        <w:t xml:space="preserve"> </w:t>
      </w:r>
      <w:r w:rsidR="00DF450A" w:rsidRPr="000F41AD">
        <w:rPr>
          <w:rFonts w:eastAsia="Arial"/>
          <w:lang w:val="en-GB"/>
        </w:rPr>
        <w:t xml:space="preserve">QuantiFERON latent tuberculosis (TB) </w:t>
      </w:r>
      <w:r w:rsidR="00D45113" w:rsidRPr="000F41AD">
        <w:rPr>
          <w:rFonts w:eastAsia="Arial"/>
          <w:lang w:val="en-GB"/>
        </w:rPr>
        <w:t>sales surge</w:t>
      </w:r>
      <w:r w:rsidR="008B5102" w:rsidRPr="000F41AD">
        <w:rPr>
          <w:rFonts w:eastAsia="Arial"/>
          <w:lang w:val="en-GB"/>
        </w:rPr>
        <w:t>d</w:t>
      </w:r>
      <w:r w:rsidR="00D45113" w:rsidRPr="000F41AD">
        <w:rPr>
          <w:rFonts w:eastAsia="Arial"/>
          <w:lang w:val="en-GB"/>
        </w:rPr>
        <w:t xml:space="preserve"> </w:t>
      </w:r>
      <w:r w:rsidR="00DF450A" w:rsidRPr="000F41AD">
        <w:rPr>
          <w:rFonts w:eastAsia="Arial"/>
          <w:lang w:val="en-GB"/>
        </w:rPr>
        <w:t>109% CER to $7</w:t>
      </w:r>
      <w:r w:rsidR="000967DE" w:rsidRPr="000F41AD">
        <w:rPr>
          <w:rFonts w:eastAsia="Arial"/>
        </w:rPr>
        <w:t>2</w:t>
      </w:r>
      <w:r w:rsidR="00DF450A" w:rsidRPr="000F41AD">
        <w:rPr>
          <w:rFonts w:eastAsia="Arial"/>
          <w:lang w:val="en-GB"/>
        </w:rPr>
        <w:t xml:space="preserve"> million </w:t>
      </w:r>
      <w:r w:rsidR="008B5102" w:rsidRPr="000F41AD">
        <w:rPr>
          <w:rFonts w:eastAsia="Arial"/>
          <w:lang w:val="en-GB"/>
        </w:rPr>
        <w:t xml:space="preserve">in Q2 2021 </w:t>
      </w:r>
      <w:r w:rsidR="00DF450A" w:rsidRPr="000F41AD">
        <w:rPr>
          <w:rFonts w:eastAsia="Arial"/>
          <w:lang w:val="en-GB"/>
        </w:rPr>
        <w:t>on growth rates above 1</w:t>
      </w:r>
      <w:r w:rsidR="008B5102" w:rsidRPr="000F41AD">
        <w:rPr>
          <w:rFonts w:eastAsia="Arial"/>
          <w:lang w:val="en-GB"/>
        </w:rPr>
        <w:t>10</w:t>
      </w:r>
      <w:r w:rsidR="00DF450A" w:rsidRPr="000F41AD">
        <w:rPr>
          <w:rFonts w:eastAsia="Arial"/>
          <w:lang w:val="en-GB"/>
        </w:rPr>
        <w:t xml:space="preserve">% CER in both the Americas and Europe / Middle East / Africa regions and about </w:t>
      </w:r>
      <w:r w:rsidR="008B5102" w:rsidRPr="000F41AD">
        <w:rPr>
          <w:rFonts w:eastAsia="Arial"/>
          <w:lang w:val="en-GB"/>
        </w:rPr>
        <w:t>30</w:t>
      </w:r>
      <w:r w:rsidR="00DF450A" w:rsidRPr="000F41AD">
        <w:rPr>
          <w:rFonts w:eastAsia="Arial"/>
          <w:lang w:val="en-GB"/>
        </w:rPr>
        <w:t>% CER in the Asia-Pacific / Japan region. Sales of the QIAstat-Dx syndromic testing solution</w:t>
      </w:r>
      <w:r w:rsidR="005B3C6F" w:rsidRPr="000F41AD">
        <w:rPr>
          <w:rFonts w:eastAsia="Arial"/>
          <w:lang w:val="en-GB"/>
        </w:rPr>
        <w:t xml:space="preserve"> rose over </w:t>
      </w:r>
      <w:r w:rsidR="00A54B56" w:rsidRPr="000F41AD">
        <w:rPr>
          <w:rFonts w:eastAsia="Arial"/>
          <w:lang w:val="en-GB"/>
        </w:rPr>
        <w:t xml:space="preserve">the </w:t>
      </w:r>
      <w:r w:rsidR="00D45113" w:rsidRPr="000F41AD">
        <w:rPr>
          <w:rFonts w:eastAsia="Arial"/>
          <w:lang w:val="en-GB"/>
        </w:rPr>
        <w:t xml:space="preserve">Q2 2020 level </w:t>
      </w:r>
      <w:r w:rsidR="005B3C6F" w:rsidRPr="000F41AD">
        <w:rPr>
          <w:rFonts w:eastAsia="Arial"/>
          <w:lang w:val="en-GB"/>
        </w:rPr>
        <w:t xml:space="preserve">while </w:t>
      </w:r>
      <w:r w:rsidR="00DF37BA" w:rsidRPr="000F41AD">
        <w:rPr>
          <w:rFonts w:eastAsia="Arial"/>
          <w:lang w:val="en-GB"/>
        </w:rPr>
        <w:t xml:space="preserve">absorbing </w:t>
      </w:r>
      <w:r w:rsidR="005B3C6F" w:rsidRPr="000F41AD">
        <w:rPr>
          <w:rFonts w:eastAsia="Arial"/>
          <w:lang w:val="en-GB"/>
        </w:rPr>
        <w:t xml:space="preserve">headwinds from reduced COVID-19 testing demand. </w:t>
      </w:r>
      <w:r w:rsidR="00DF37BA" w:rsidRPr="000F41AD">
        <w:rPr>
          <w:rFonts w:eastAsia="Arial"/>
          <w:lang w:val="en-GB"/>
        </w:rPr>
        <w:t xml:space="preserve">NeuMoDx </w:t>
      </w:r>
      <w:r w:rsidR="00E959C5" w:rsidRPr="000F41AD">
        <w:rPr>
          <w:rFonts w:eastAsia="Arial"/>
          <w:lang w:val="en-GB"/>
        </w:rPr>
        <w:t xml:space="preserve">sales rose on an underlying basis despite the decline in </w:t>
      </w:r>
      <w:r w:rsidR="00DF37BA" w:rsidRPr="000F41AD">
        <w:rPr>
          <w:rFonts w:eastAsia="Arial"/>
          <w:lang w:val="en-GB"/>
        </w:rPr>
        <w:t xml:space="preserve">COVID-19 demand, </w:t>
      </w:r>
      <w:r w:rsidR="00E959C5" w:rsidRPr="000F41AD">
        <w:rPr>
          <w:rFonts w:eastAsia="Arial"/>
          <w:lang w:val="en-GB"/>
        </w:rPr>
        <w:t xml:space="preserve">and </w:t>
      </w:r>
      <w:r w:rsidR="00D45113" w:rsidRPr="000F41AD">
        <w:rPr>
          <w:rFonts w:eastAsia="Arial"/>
          <w:lang w:val="en-GB"/>
        </w:rPr>
        <w:t xml:space="preserve">Q2 2021 results </w:t>
      </w:r>
      <w:r w:rsidR="00DF37BA" w:rsidRPr="000F41AD">
        <w:rPr>
          <w:rFonts w:eastAsia="Arial"/>
          <w:lang w:val="en-GB"/>
        </w:rPr>
        <w:t>included contributions from the full acquisition in</w:t>
      </w:r>
      <w:r w:rsidR="00D45113" w:rsidRPr="000F41AD">
        <w:rPr>
          <w:rFonts w:eastAsia="Arial"/>
          <w:lang w:val="en-GB"/>
        </w:rPr>
        <w:t xml:space="preserve"> </w:t>
      </w:r>
      <w:r w:rsidR="008B5102" w:rsidRPr="000F41AD">
        <w:rPr>
          <w:rFonts w:eastAsia="Arial"/>
          <w:lang w:val="en-GB"/>
        </w:rPr>
        <w:t xml:space="preserve">September </w:t>
      </w:r>
      <w:r w:rsidR="00D45113" w:rsidRPr="000F41AD">
        <w:rPr>
          <w:rFonts w:eastAsia="Arial"/>
          <w:lang w:val="en-GB"/>
        </w:rPr>
        <w:t>2020</w:t>
      </w:r>
      <w:r w:rsidR="00DF37BA" w:rsidRPr="000F41AD">
        <w:rPr>
          <w:rFonts w:eastAsia="Arial"/>
          <w:lang w:val="en-GB"/>
        </w:rPr>
        <w:t xml:space="preserve">. Companion diagnostic co-development revenue </w:t>
      </w:r>
      <w:r w:rsidR="00D45113" w:rsidRPr="000F41AD">
        <w:rPr>
          <w:rFonts w:eastAsia="Arial"/>
          <w:lang w:val="en-GB"/>
        </w:rPr>
        <w:t xml:space="preserve">growth of </w:t>
      </w:r>
      <w:r w:rsidR="00DF37BA" w:rsidRPr="000F41AD">
        <w:rPr>
          <w:rFonts w:eastAsia="Arial"/>
          <w:lang w:val="en-GB"/>
        </w:rPr>
        <w:t xml:space="preserve">31% CER, along with robust double-digit </w:t>
      </w:r>
      <w:r w:rsidR="00DF37BA" w:rsidRPr="000F41AD">
        <w:rPr>
          <w:rFonts w:eastAsia="Arial"/>
          <w:lang w:val="en-GB"/>
        </w:rPr>
        <w:lastRenderedPageBreak/>
        <w:t>CER gains in sales of precision medicine consumables, support</w:t>
      </w:r>
      <w:r w:rsidR="00D45113" w:rsidRPr="000F41AD">
        <w:rPr>
          <w:rFonts w:eastAsia="Arial"/>
          <w:lang w:val="en-GB"/>
        </w:rPr>
        <w:t xml:space="preserve">ed 33% CER growth in Q2 2021 in </w:t>
      </w:r>
      <w:r w:rsidR="00DF37BA" w:rsidRPr="000F41AD">
        <w:rPr>
          <w:rFonts w:eastAsia="Arial"/>
          <w:lang w:val="en-GB"/>
        </w:rPr>
        <w:t xml:space="preserve">other areas of </w:t>
      </w:r>
      <w:r w:rsidR="00D45113" w:rsidRPr="000F41AD">
        <w:rPr>
          <w:rFonts w:eastAsia="Arial"/>
          <w:lang w:val="en-GB"/>
        </w:rPr>
        <w:t xml:space="preserve">this </w:t>
      </w:r>
      <w:r w:rsidR="00DF37BA" w:rsidRPr="000F41AD">
        <w:rPr>
          <w:rFonts w:eastAsia="Arial"/>
          <w:lang w:val="en-GB"/>
        </w:rPr>
        <w:t>product group.</w:t>
      </w:r>
    </w:p>
    <w:p w14:paraId="68AAB2D1" w14:textId="77777777" w:rsidR="009C12DF" w:rsidRPr="000F41AD" w:rsidRDefault="009C12DF" w:rsidP="009C12DF">
      <w:pPr>
        <w:pStyle w:val="ListParagraph"/>
        <w:tabs>
          <w:tab w:val="left" w:pos="360"/>
        </w:tabs>
        <w:spacing w:line="240" w:lineRule="auto"/>
        <w:ind w:left="357"/>
        <w:jc w:val="both"/>
        <w:rPr>
          <w:rFonts w:eastAsia="Arial"/>
          <w:bCs/>
        </w:rPr>
      </w:pPr>
    </w:p>
    <w:p w14:paraId="51F79AC1" w14:textId="4C6D9252" w:rsidR="002F02B7" w:rsidRPr="000F41AD" w:rsidRDefault="009C12DF" w:rsidP="009C12DF">
      <w:pPr>
        <w:pStyle w:val="ListParagraph"/>
        <w:numPr>
          <w:ilvl w:val="0"/>
          <w:numId w:val="14"/>
        </w:numPr>
        <w:tabs>
          <w:tab w:val="left" w:pos="360"/>
        </w:tabs>
        <w:spacing w:line="240" w:lineRule="auto"/>
        <w:ind w:left="357" w:hanging="357"/>
        <w:jc w:val="both"/>
        <w:rPr>
          <w:rFonts w:eastAsia="Arial"/>
          <w:bCs/>
        </w:rPr>
      </w:pPr>
      <w:r w:rsidRPr="000F41AD">
        <w:rPr>
          <w:rFonts w:eastAsia="Arial"/>
          <w:b/>
          <w:bCs/>
        </w:rPr>
        <w:t>PCR / Nucleic acid amplification:</w:t>
      </w:r>
      <w:r w:rsidRPr="000F41AD">
        <w:rPr>
          <w:rFonts w:eastAsia="Arial"/>
          <w:bCs/>
        </w:rPr>
        <w:t xml:space="preserve"> </w:t>
      </w:r>
      <w:r w:rsidR="002F02B7" w:rsidRPr="000F41AD">
        <w:rPr>
          <w:rFonts w:eastAsia="Arial"/>
          <w:bCs/>
        </w:rPr>
        <w:t xml:space="preserve">QIAcuity digital PCR sales </w:t>
      </w:r>
      <w:r w:rsidR="00A54B56" w:rsidRPr="000F41AD">
        <w:rPr>
          <w:rFonts w:eastAsia="Arial"/>
          <w:bCs/>
        </w:rPr>
        <w:t xml:space="preserve">grew </w:t>
      </w:r>
      <w:r w:rsidR="00D45113" w:rsidRPr="000F41AD">
        <w:rPr>
          <w:rFonts w:eastAsia="Arial"/>
          <w:bCs/>
        </w:rPr>
        <w:t xml:space="preserve">at a higher level than </w:t>
      </w:r>
      <w:r w:rsidR="002F02B7" w:rsidRPr="000F41AD">
        <w:rPr>
          <w:rFonts w:eastAsia="Arial"/>
          <w:bCs/>
        </w:rPr>
        <w:t xml:space="preserve">Q1 2021 amid </w:t>
      </w:r>
      <w:r w:rsidR="00A54B56" w:rsidRPr="000F41AD">
        <w:rPr>
          <w:rFonts w:eastAsia="Arial"/>
          <w:bCs/>
        </w:rPr>
        <w:t xml:space="preserve">increasing </w:t>
      </w:r>
      <w:r w:rsidR="002F02B7" w:rsidRPr="000F41AD">
        <w:rPr>
          <w:rFonts w:eastAsia="Arial"/>
          <w:bCs/>
        </w:rPr>
        <w:t xml:space="preserve">customer interest </w:t>
      </w:r>
      <w:r w:rsidR="00D45113" w:rsidRPr="000F41AD">
        <w:rPr>
          <w:rFonts w:eastAsia="Arial"/>
          <w:bCs/>
        </w:rPr>
        <w:t xml:space="preserve">following </w:t>
      </w:r>
      <w:r w:rsidR="00A54B56" w:rsidRPr="000F41AD">
        <w:rPr>
          <w:rFonts w:eastAsia="Arial"/>
          <w:bCs/>
        </w:rPr>
        <w:t xml:space="preserve">the </w:t>
      </w:r>
      <w:r w:rsidR="002F02B7" w:rsidRPr="000F41AD">
        <w:rPr>
          <w:rFonts w:eastAsia="Arial"/>
          <w:bCs/>
        </w:rPr>
        <w:t xml:space="preserve">late 2020 launch. </w:t>
      </w:r>
      <w:r w:rsidR="00D45113" w:rsidRPr="000F41AD">
        <w:rPr>
          <w:rFonts w:eastAsia="Arial"/>
          <w:bCs/>
        </w:rPr>
        <w:t xml:space="preserve">OEM products and enzymes </w:t>
      </w:r>
      <w:r w:rsidR="00914F63" w:rsidRPr="000F41AD">
        <w:rPr>
          <w:rFonts w:eastAsia="Arial"/>
          <w:bCs/>
        </w:rPr>
        <w:t xml:space="preserve">grew </w:t>
      </w:r>
      <w:r w:rsidR="006A3603" w:rsidRPr="000F41AD">
        <w:rPr>
          <w:rFonts w:eastAsia="Arial"/>
          <w:bCs/>
        </w:rPr>
        <w:t>compared to</w:t>
      </w:r>
      <w:r w:rsidR="00914F63" w:rsidRPr="000F41AD">
        <w:rPr>
          <w:rFonts w:eastAsia="Arial"/>
          <w:bCs/>
        </w:rPr>
        <w:t xml:space="preserve"> Q2 2020 while </w:t>
      </w:r>
      <w:r w:rsidR="00D45113" w:rsidRPr="000F41AD">
        <w:rPr>
          <w:rFonts w:eastAsia="Arial"/>
          <w:bCs/>
        </w:rPr>
        <w:t>absorb</w:t>
      </w:r>
      <w:r w:rsidR="00914F63" w:rsidRPr="000F41AD">
        <w:rPr>
          <w:rFonts w:eastAsia="Arial"/>
          <w:bCs/>
        </w:rPr>
        <w:t>ing</w:t>
      </w:r>
      <w:r w:rsidR="00D45113" w:rsidRPr="000F41AD">
        <w:rPr>
          <w:rFonts w:eastAsia="Arial"/>
          <w:bCs/>
        </w:rPr>
        <w:t xml:space="preserve"> </w:t>
      </w:r>
      <w:r w:rsidR="00914F63" w:rsidRPr="000F41AD">
        <w:rPr>
          <w:rFonts w:eastAsia="Arial"/>
          <w:bCs/>
        </w:rPr>
        <w:t xml:space="preserve">lower sales of </w:t>
      </w:r>
      <w:r w:rsidR="00D45113" w:rsidRPr="000F41AD">
        <w:rPr>
          <w:rFonts w:eastAsia="Arial"/>
          <w:bCs/>
        </w:rPr>
        <w:t xml:space="preserve">COVID-19 </w:t>
      </w:r>
      <w:r w:rsidR="00914F63" w:rsidRPr="000F41AD">
        <w:rPr>
          <w:rFonts w:eastAsia="Arial"/>
          <w:bCs/>
        </w:rPr>
        <w:t>products</w:t>
      </w:r>
      <w:r w:rsidR="00D45113" w:rsidRPr="000F41AD">
        <w:rPr>
          <w:rFonts w:eastAsia="Arial"/>
          <w:bCs/>
        </w:rPr>
        <w:t>. Instrument sales</w:t>
      </w:r>
      <w:r w:rsidR="00914F63" w:rsidRPr="000F41AD">
        <w:rPr>
          <w:rFonts w:eastAsia="Arial"/>
          <w:bCs/>
        </w:rPr>
        <w:t xml:space="preserve"> declined</w:t>
      </w:r>
      <w:r w:rsidR="00D45113" w:rsidRPr="000F41AD">
        <w:rPr>
          <w:rFonts w:eastAsia="Arial"/>
          <w:bCs/>
        </w:rPr>
        <w:t xml:space="preserve">, in particular for the Rotor Gene Q PCR cycler, </w:t>
      </w:r>
      <w:r w:rsidR="00914F63" w:rsidRPr="000F41AD">
        <w:rPr>
          <w:rFonts w:eastAsia="Arial"/>
          <w:bCs/>
        </w:rPr>
        <w:t xml:space="preserve">against very high pandemic demand in Q2 2020. </w:t>
      </w:r>
    </w:p>
    <w:p w14:paraId="3A068534" w14:textId="77777777" w:rsidR="002F02B7" w:rsidRPr="000F41AD" w:rsidRDefault="002F02B7" w:rsidP="002F02B7">
      <w:pPr>
        <w:pStyle w:val="ListParagraph"/>
        <w:tabs>
          <w:tab w:val="left" w:pos="360"/>
        </w:tabs>
        <w:spacing w:line="240" w:lineRule="auto"/>
        <w:ind w:left="357"/>
        <w:jc w:val="both"/>
        <w:rPr>
          <w:rFonts w:eastAsia="Arial"/>
          <w:bCs/>
        </w:rPr>
      </w:pPr>
    </w:p>
    <w:p w14:paraId="46E721F4" w14:textId="206B87DF" w:rsidR="002F02B7" w:rsidRPr="000F41AD" w:rsidRDefault="009C12DF" w:rsidP="009C12DF">
      <w:pPr>
        <w:pStyle w:val="ListParagraph"/>
        <w:numPr>
          <w:ilvl w:val="0"/>
          <w:numId w:val="14"/>
        </w:numPr>
        <w:tabs>
          <w:tab w:val="left" w:pos="360"/>
        </w:tabs>
        <w:spacing w:line="240" w:lineRule="auto"/>
        <w:ind w:left="357" w:hanging="357"/>
        <w:jc w:val="both"/>
        <w:rPr>
          <w:rFonts w:eastAsia="Arial"/>
        </w:rPr>
      </w:pPr>
      <w:r w:rsidRPr="000F41AD">
        <w:rPr>
          <w:rFonts w:eastAsia="Arial"/>
          <w:b/>
          <w:bCs/>
        </w:rPr>
        <w:t xml:space="preserve">Genomics / NGS: </w:t>
      </w:r>
      <w:r w:rsidR="002F02B7" w:rsidRPr="000F41AD">
        <w:rPr>
          <w:rFonts w:eastAsia="Arial"/>
        </w:rPr>
        <w:t xml:space="preserve">Dynamic </w:t>
      </w:r>
      <w:r w:rsidR="00D45113" w:rsidRPr="000F41AD">
        <w:rPr>
          <w:rFonts w:eastAsia="Arial"/>
        </w:rPr>
        <w:t xml:space="preserve">results </w:t>
      </w:r>
      <w:r w:rsidR="008B5102" w:rsidRPr="000F41AD">
        <w:rPr>
          <w:rFonts w:eastAsia="Arial"/>
        </w:rPr>
        <w:t xml:space="preserve">in Q2 2021 </w:t>
      </w:r>
      <w:r w:rsidR="00D45113" w:rsidRPr="000F41AD">
        <w:rPr>
          <w:rFonts w:eastAsia="Arial"/>
        </w:rPr>
        <w:t xml:space="preserve">driven by sales growth </w:t>
      </w:r>
      <w:r w:rsidR="002F02B7" w:rsidRPr="000F41AD">
        <w:rPr>
          <w:rFonts w:eastAsia="Arial"/>
        </w:rPr>
        <w:t xml:space="preserve">above 150% CER for </w:t>
      </w:r>
      <w:r w:rsidR="006A3603" w:rsidRPr="000F41AD">
        <w:rPr>
          <w:rFonts w:eastAsia="Arial"/>
        </w:rPr>
        <w:t xml:space="preserve">universal </w:t>
      </w:r>
      <w:r w:rsidR="006D6FF9" w:rsidRPr="000F41AD">
        <w:rPr>
          <w:rFonts w:eastAsia="Arial"/>
        </w:rPr>
        <w:t xml:space="preserve">consumables </w:t>
      </w:r>
      <w:r w:rsidR="002F02B7" w:rsidRPr="000F41AD">
        <w:rPr>
          <w:rFonts w:eastAsia="Arial"/>
        </w:rPr>
        <w:t xml:space="preserve">used in next-generation sequencing (NGS) amid an upturn in demand among customers </w:t>
      </w:r>
      <w:r w:rsidR="006A3603" w:rsidRPr="000F41AD">
        <w:rPr>
          <w:rFonts w:eastAsia="Arial"/>
        </w:rPr>
        <w:t xml:space="preserve">involved in </w:t>
      </w:r>
      <w:r w:rsidR="002F02B7" w:rsidRPr="000F41AD">
        <w:rPr>
          <w:rFonts w:eastAsia="Arial"/>
        </w:rPr>
        <w:t xml:space="preserve">research and clinical applications, and supported by </w:t>
      </w:r>
      <w:r w:rsidR="00914F63" w:rsidRPr="000F41AD">
        <w:rPr>
          <w:rFonts w:eastAsia="Arial"/>
        </w:rPr>
        <w:t xml:space="preserve">increasing sales of kits for </w:t>
      </w:r>
      <w:r w:rsidR="002F02B7" w:rsidRPr="000F41AD">
        <w:rPr>
          <w:rFonts w:eastAsia="Arial"/>
        </w:rPr>
        <w:t>COVID-19 variant</w:t>
      </w:r>
      <w:r w:rsidR="00D45113" w:rsidRPr="000F41AD">
        <w:rPr>
          <w:rFonts w:eastAsia="Arial"/>
        </w:rPr>
        <w:t xml:space="preserve"> analysis</w:t>
      </w:r>
      <w:r w:rsidR="00710F10" w:rsidRPr="000F41AD">
        <w:rPr>
          <w:rFonts w:eastAsia="Arial"/>
        </w:rPr>
        <w:t xml:space="preserve"> and </w:t>
      </w:r>
      <w:r w:rsidR="001767CF" w:rsidRPr="000F41AD">
        <w:rPr>
          <w:rFonts w:eastAsia="Arial"/>
        </w:rPr>
        <w:t xml:space="preserve">sale of </w:t>
      </w:r>
      <w:r w:rsidR="00D3007F" w:rsidRPr="000F41AD">
        <w:rPr>
          <w:rFonts w:eastAsia="Arial"/>
        </w:rPr>
        <w:t>technology licenses</w:t>
      </w:r>
      <w:r w:rsidR="00D45113" w:rsidRPr="000F41AD">
        <w:rPr>
          <w:rFonts w:eastAsia="Arial"/>
        </w:rPr>
        <w:t xml:space="preserve">. </w:t>
      </w:r>
      <w:r w:rsidR="002F02B7" w:rsidRPr="000F41AD">
        <w:rPr>
          <w:rFonts w:eastAsia="Arial"/>
        </w:rPr>
        <w:t xml:space="preserve">QIAGEN Digital Insights delivered high-single-digit CER growth, </w:t>
      </w:r>
      <w:r w:rsidR="00914F63" w:rsidRPr="000F41AD">
        <w:rPr>
          <w:rFonts w:eastAsia="Arial"/>
        </w:rPr>
        <w:t xml:space="preserve">in particular double-digit CER gains in </w:t>
      </w:r>
      <w:r w:rsidR="002F02B7" w:rsidRPr="000F41AD">
        <w:rPr>
          <w:rFonts w:eastAsia="Arial"/>
        </w:rPr>
        <w:t>clinical</w:t>
      </w:r>
      <w:r w:rsidR="00914F63" w:rsidRPr="000F41AD">
        <w:rPr>
          <w:rFonts w:eastAsia="Arial"/>
        </w:rPr>
        <w:t xml:space="preserve"> applications</w:t>
      </w:r>
      <w:r w:rsidR="002F02B7" w:rsidRPr="000F41AD">
        <w:rPr>
          <w:rFonts w:eastAsia="Arial"/>
        </w:rPr>
        <w:t xml:space="preserve">. </w:t>
      </w:r>
    </w:p>
    <w:p w14:paraId="3D1548D8" w14:textId="77777777" w:rsidR="002F02B7" w:rsidRPr="000F41AD" w:rsidRDefault="002F02B7" w:rsidP="002F02B7">
      <w:pPr>
        <w:pStyle w:val="ListParagraph"/>
        <w:tabs>
          <w:tab w:val="left" w:pos="360"/>
        </w:tabs>
        <w:spacing w:line="240" w:lineRule="auto"/>
        <w:ind w:left="357"/>
        <w:jc w:val="both"/>
        <w:rPr>
          <w:rFonts w:eastAsia="Arial"/>
        </w:rPr>
      </w:pPr>
    </w:p>
    <w:p w14:paraId="3B75F2CF" w14:textId="77777777" w:rsidR="008B5102" w:rsidRPr="000F41AD" w:rsidRDefault="008B5102" w:rsidP="008B5102">
      <w:pPr>
        <w:contextualSpacing/>
        <w:rPr>
          <w:rFonts w:ascii="Arial" w:eastAsia="Arial" w:hAnsi="Arial" w:cs="Arial"/>
          <w:b/>
          <w:sz w:val="22"/>
          <w:szCs w:val="22"/>
        </w:rPr>
      </w:pPr>
      <w:r w:rsidRPr="000F41AD">
        <w:rPr>
          <w:rFonts w:ascii="Arial" w:eastAsia="Arial" w:hAnsi="Arial" w:cs="Arial"/>
          <w:b/>
          <w:sz w:val="22"/>
          <w:szCs w:val="22"/>
        </w:rPr>
        <w:t>Sales by product type and customer class</w:t>
      </w:r>
    </w:p>
    <w:p w14:paraId="36F0C13F" w14:textId="77777777" w:rsidR="008B5102" w:rsidRPr="000F41AD" w:rsidRDefault="008B5102" w:rsidP="008B5102">
      <w:pPr>
        <w:contextualSpacing/>
        <w:rPr>
          <w:rFonts w:ascii="Arial" w:eastAsia="Arial" w:hAnsi="Arial" w:cs="Arial"/>
          <w:b/>
          <w:sz w:val="22"/>
          <w:szCs w:val="22"/>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855"/>
        <w:gridCol w:w="855"/>
        <w:gridCol w:w="855"/>
        <w:gridCol w:w="855"/>
        <w:gridCol w:w="105"/>
        <w:gridCol w:w="855"/>
        <w:gridCol w:w="855"/>
        <w:gridCol w:w="855"/>
        <w:gridCol w:w="855"/>
      </w:tblGrid>
      <w:tr w:rsidR="008B5102" w:rsidRPr="000F41AD" w14:paraId="4A5C8139" w14:textId="77777777" w:rsidTr="00EA3333">
        <w:trPr>
          <w:trHeight w:hRule="exact" w:val="300"/>
        </w:trPr>
        <w:tc>
          <w:tcPr>
            <w:tcW w:w="2985" w:type="dxa"/>
            <w:tcBorders>
              <w:top w:val="nil"/>
              <w:left w:val="nil"/>
              <w:bottom w:val="nil"/>
              <w:right w:val="nil"/>
            </w:tcBorders>
            <w:tcMar>
              <w:top w:w="0" w:type="dxa"/>
              <w:left w:w="0" w:type="dxa"/>
              <w:bottom w:w="0" w:type="dxa"/>
              <w:right w:w="0" w:type="dxa"/>
            </w:tcMar>
            <w:vAlign w:val="bottom"/>
          </w:tcPr>
          <w:p w14:paraId="4D3263C1" w14:textId="77777777" w:rsidR="008B5102" w:rsidRPr="000F41AD" w:rsidRDefault="008B5102" w:rsidP="00EA3333"/>
          <w:p w14:paraId="2129C319" w14:textId="77777777" w:rsidR="008B5102" w:rsidRPr="000F41AD" w:rsidRDefault="008B5102" w:rsidP="00EA3333"/>
          <w:p w14:paraId="5A2E63B5" w14:textId="77777777" w:rsidR="008B5102" w:rsidRPr="000F41AD" w:rsidRDefault="008B5102" w:rsidP="00EA3333"/>
        </w:tc>
        <w:tc>
          <w:tcPr>
            <w:tcW w:w="3420" w:type="dxa"/>
            <w:gridSpan w:val="4"/>
            <w:tcBorders>
              <w:top w:val="nil"/>
              <w:left w:val="nil"/>
              <w:bottom w:val="single" w:sz="8" w:space="0" w:color="808080" w:themeColor="background1" w:themeShade="80"/>
              <w:right w:val="nil"/>
            </w:tcBorders>
            <w:tcMar>
              <w:top w:w="75" w:type="dxa"/>
              <w:left w:w="53" w:type="dxa"/>
              <w:bottom w:w="30" w:type="dxa"/>
              <w:right w:w="53" w:type="dxa"/>
            </w:tcMar>
          </w:tcPr>
          <w:p w14:paraId="40B3F77D" w14:textId="77777777" w:rsidR="008B5102" w:rsidRPr="000F41AD" w:rsidRDefault="008B5102" w:rsidP="00EA3333">
            <w:pPr>
              <w:spacing w:line="200" w:lineRule="auto"/>
              <w:jc w:val="center"/>
              <w:rPr>
                <w:sz w:val="20"/>
              </w:rPr>
            </w:pPr>
            <w:r w:rsidRPr="000F41AD">
              <w:rPr>
                <w:rFonts w:ascii="Arial" w:eastAsia="Arial" w:hAnsi="Arial" w:cs="Arial"/>
                <w:color w:val="000000"/>
                <w:sz w:val="20"/>
              </w:rPr>
              <w:t>Q2 2021</w:t>
            </w:r>
          </w:p>
        </w:tc>
        <w:tc>
          <w:tcPr>
            <w:tcW w:w="105" w:type="dxa"/>
            <w:tcBorders>
              <w:top w:val="nil"/>
              <w:left w:val="nil"/>
              <w:bottom w:val="nil"/>
              <w:right w:val="nil"/>
            </w:tcBorders>
            <w:tcMar>
              <w:top w:w="0" w:type="dxa"/>
              <w:left w:w="0" w:type="dxa"/>
              <w:bottom w:w="0" w:type="dxa"/>
              <w:right w:w="0" w:type="dxa"/>
            </w:tcMar>
            <w:vAlign w:val="bottom"/>
          </w:tcPr>
          <w:p w14:paraId="532A3CFE" w14:textId="77777777" w:rsidR="008B5102" w:rsidRPr="000F41AD" w:rsidRDefault="008B5102" w:rsidP="00EA3333">
            <w:pPr>
              <w:rPr>
                <w:sz w:val="20"/>
              </w:rPr>
            </w:pPr>
          </w:p>
        </w:tc>
        <w:tc>
          <w:tcPr>
            <w:tcW w:w="3420" w:type="dxa"/>
            <w:gridSpan w:val="4"/>
            <w:tcBorders>
              <w:top w:val="nil"/>
              <w:left w:val="nil"/>
              <w:bottom w:val="single" w:sz="8" w:space="0" w:color="808080" w:themeColor="background1" w:themeShade="80"/>
              <w:right w:val="nil"/>
            </w:tcBorders>
            <w:tcMar>
              <w:top w:w="75" w:type="dxa"/>
              <w:left w:w="53" w:type="dxa"/>
              <w:bottom w:w="30" w:type="dxa"/>
              <w:right w:w="53" w:type="dxa"/>
            </w:tcMar>
          </w:tcPr>
          <w:p w14:paraId="1672BA29" w14:textId="77777777" w:rsidR="008B5102" w:rsidRPr="000F41AD" w:rsidRDefault="008B5102" w:rsidP="00EA3333">
            <w:pPr>
              <w:spacing w:line="200" w:lineRule="auto"/>
              <w:jc w:val="center"/>
              <w:rPr>
                <w:sz w:val="20"/>
              </w:rPr>
            </w:pPr>
            <w:r w:rsidRPr="000F41AD">
              <w:rPr>
                <w:rFonts w:ascii="Arial" w:eastAsia="Arial" w:hAnsi="Arial" w:cs="Arial"/>
                <w:color w:val="000000"/>
                <w:sz w:val="20"/>
              </w:rPr>
              <w:t>H1 2021</w:t>
            </w:r>
          </w:p>
        </w:tc>
      </w:tr>
      <w:tr w:rsidR="008B5102" w:rsidRPr="000F41AD" w14:paraId="481D71D9" w14:textId="77777777" w:rsidTr="00EA3333">
        <w:trPr>
          <w:trHeight w:hRule="exact" w:val="555"/>
        </w:trPr>
        <w:tc>
          <w:tcPr>
            <w:tcW w:w="2985" w:type="dxa"/>
            <w:tcBorders>
              <w:top w:val="nil"/>
              <w:left w:val="nil"/>
              <w:bottom w:val="single" w:sz="12" w:space="0" w:color="auto"/>
              <w:right w:val="nil"/>
            </w:tcBorders>
            <w:tcMar>
              <w:top w:w="0" w:type="dxa"/>
              <w:left w:w="0" w:type="dxa"/>
              <w:bottom w:w="0" w:type="dxa"/>
              <w:right w:w="0" w:type="dxa"/>
            </w:tcMar>
            <w:vAlign w:val="bottom"/>
          </w:tcPr>
          <w:p w14:paraId="59D648BD" w14:textId="77777777" w:rsidR="008B5102" w:rsidRPr="000F41AD" w:rsidRDefault="008B5102" w:rsidP="00EA3333"/>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0CB15D1F" w14:textId="77777777" w:rsidR="008B5102" w:rsidRPr="000F41AD" w:rsidRDefault="008B5102" w:rsidP="00EA3333">
            <w:pPr>
              <w:spacing w:line="200" w:lineRule="auto"/>
              <w:jc w:val="center"/>
            </w:pPr>
            <w:r w:rsidRPr="000F41AD">
              <w:rPr>
                <w:rFonts w:ascii="Arial" w:eastAsia="Arial" w:hAnsi="Arial" w:cs="Arial"/>
                <w:color w:val="000000"/>
                <w:sz w:val="18"/>
              </w:rPr>
              <w:t>Sales</w:t>
            </w:r>
            <w:r w:rsidRPr="000F41AD">
              <w:br/>
            </w:r>
            <w:r w:rsidRPr="000F41AD">
              <w:rPr>
                <w:rFonts w:ascii="Arial" w:eastAsia="Arial" w:hAnsi="Arial" w:cs="Arial"/>
                <w:color w:val="000000"/>
                <w:sz w:val="18"/>
              </w:rPr>
              <w:t>(In $ m)</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0B4E154E" w14:textId="77777777" w:rsidR="008B5102" w:rsidRPr="000F41AD" w:rsidRDefault="008B5102" w:rsidP="00EA3333">
            <w:pPr>
              <w:spacing w:line="200" w:lineRule="auto"/>
              <w:jc w:val="center"/>
            </w:pPr>
            <w:r w:rsidRPr="000F41AD">
              <w:rPr>
                <w:rFonts w:ascii="Arial" w:eastAsia="Arial" w:hAnsi="Arial" w:cs="Arial"/>
                <w:color w:val="000000"/>
                <w:sz w:val="18"/>
              </w:rPr>
              <w:t xml:space="preserve">% </w:t>
            </w:r>
            <w:r w:rsidRPr="000F41AD">
              <w:br/>
            </w:r>
            <w:r w:rsidRPr="000F41AD">
              <w:rPr>
                <w:rFonts w:ascii="Arial" w:eastAsia="Arial" w:hAnsi="Arial" w:cs="Arial"/>
                <w:color w:val="000000"/>
                <w:sz w:val="18"/>
              </w:rPr>
              <w:t>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4D93F6CD" w14:textId="77777777" w:rsidR="008B5102" w:rsidRPr="000F41AD" w:rsidRDefault="008B5102" w:rsidP="00EA3333">
            <w:pPr>
              <w:spacing w:line="200" w:lineRule="auto"/>
              <w:jc w:val="center"/>
            </w:pPr>
            <w:r w:rsidRPr="000F41AD">
              <w:rPr>
                <w:rFonts w:ascii="Arial" w:eastAsia="Arial" w:hAnsi="Arial" w:cs="Arial"/>
                <w:color w:val="000000"/>
                <w:sz w:val="18"/>
              </w:rPr>
              <w:t>% CER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406FE96B" w14:textId="77777777" w:rsidR="008B5102" w:rsidRPr="000F41AD" w:rsidRDefault="008B5102" w:rsidP="00EA3333">
            <w:pPr>
              <w:spacing w:line="200" w:lineRule="auto"/>
              <w:jc w:val="center"/>
            </w:pPr>
            <w:r w:rsidRPr="000F41AD">
              <w:rPr>
                <w:rFonts w:ascii="Arial" w:eastAsia="Arial" w:hAnsi="Arial" w:cs="Arial"/>
                <w:color w:val="000000"/>
                <w:sz w:val="18"/>
              </w:rPr>
              <w:t xml:space="preserve">% of </w:t>
            </w:r>
            <w:r w:rsidRPr="000F41AD">
              <w:br/>
            </w:r>
            <w:r w:rsidRPr="000F41AD">
              <w:rPr>
                <w:rFonts w:ascii="Arial" w:eastAsia="Arial" w:hAnsi="Arial" w:cs="Arial"/>
                <w:color w:val="000000"/>
                <w:sz w:val="18"/>
              </w:rPr>
              <w:t>sales</w:t>
            </w:r>
          </w:p>
        </w:tc>
        <w:tc>
          <w:tcPr>
            <w:tcW w:w="105" w:type="dxa"/>
            <w:tcBorders>
              <w:top w:val="nil"/>
              <w:left w:val="nil"/>
              <w:bottom w:val="nil"/>
              <w:right w:val="nil"/>
            </w:tcBorders>
            <w:tcMar>
              <w:top w:w="0" w:type="dxa"/>
              <w:left w:w="0" w:type="dxa"/>
              <w:bottom w:w="0" w:type="dxa"/>
              <w:right w:w="0" w:type="dxa"/>
            </w:tcMar>
            <w:vAlign w:val="bottom"/>
          </w:tcPr>
          <w:p w14:paraId="205A8AA2" w14:textId="77777777" w:rsidR="008B5102" w:rsidRPr="000F41AD" w:rsidRDefault="008B5102" w:rsidP="00EA3333"/>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4C853DBF" w14:textId="77777777" w:rsidR="008B5102" w:rsidRPr="000F41AD" w:rsidRDefault="008B5102" w:rsidP="00EA3333">
            <w:pPr>
              <w:spacing w:line="200" w:lineRule="auto"/>
              <w:jc w:val="center"/>
            </w:pPr>
            <w:r w:rsidRPr="000F41AD">
              <w:rPr>
                <w:rFonts w:ascii="Arial" w:eastAsia="Arial" w:hAnsi="Arial" w:cs="Arial"/>
                <w:color w:val="000000"/>
                <w:sz w:val="18"/>
              </w:rPr>
              <w:t>Sales</w:t>
            </w:r>
            <w:r w:rsidRPr="000F41AD">
              <w:br/>
            </w:r>
            <w:r w:rsidRPr="000F41AD">
              <w:rPr>
                <w:rFonts w:ascii="Arial" w:eastAsia="Arial" w:hAnsi="Arial" w:cs="Arial"/>
                <w:color w:val="000000"/>
                <w:sz w:val="18"/>
              </w:rPr>
              <w:t>(In $ m)</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2E9E9A82" w14:textId="77777777" w:rsidR="008B5102" w:rsidRPr="000F41AD" w:rsidRDefault="008B5102" w:rsidP="00EA3333">
            <w:pPr>
              <w:spacing w:line="200" w:lineRule="auto"/>
              <w:jc w:val="center"/>
            </w:pPr>
            <w:r w:rsidRPr="000F41AD">
              <w:rPr>
                <w:rFonts w:ascii="Arial" w:eastAsia="Arial" w:hAnsi="Arial" w:cs="Arial"/>
                <w:color w:val="000000"/>
                <w:sz w:val="18"/>
              </w:rPr>
              <w:t>%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159A4A11" w14:textId="77777777" w:rsidR="008B5102" w:rsidRPr="000F41AD" w:rsidRDefault="008B5102" w:rsidP="00EA3333">
            <w:pPr>
              <w:spacing w:line="200" w:lineRule="auto"/>
              <w:jc w:val="center"/>
            </w:pPr>
            <w:r w:rsidRPr="000F41AD">
              <w:rPr>
                <w:rFonts w:ascii="Arial" w:eastAsia="Arial" w:hAnsi="Arial" w:cs="Arial"/>
                <w:color w:val="000000"/>
                <w:sz w:val="18"/>
              </w:rPr>
              <w:t>% CER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5B1823AC" w14:textId="77777777" w:rsidR="008B5102" w:rsidRPr="000F41AD" w:rsidRDefault="008B5102" w:rsidP="00EA3333">
            <w:pPr>
              <w:spacing w:line="200" w:lineRule="auto"/>
              <w:jc w:val="center"/>
            </w:pPr>
            <w:r w:rsidRPr="000F41AD">
              <w:rPr>
                <w:rFonts w:ascii="Arial" w:eastAsia="Arial" w:hAnsi="Arial" w:cs="Arial"/>
                <w:color w:val="000000"/>
                <w:sz w:val="18"/>
              </w:rPr>
              <w:t xml:space="preserve">% of </w:t>
            </w:r>
            <w:r w:rsidRPr="000F41AD">
              <w:br/>
            </w:r>
            <w:r w:rsidRPr="000F41AD">
              <w:rPr>
                <w:rFonts w:ascii="Arial" w:eastAsia="Arial" w:hAnsi="Arial" w:cs="Arial"/>
                <w:color w:val="000000"/>
                <w:sz w:val="18"/>
              </w:rPr>
              <w:t>sales</w:t>
            </w:r>
          </w:p>
        </w:tc>
      </w:tr>
      <w:tr w:rsidR="008B5102" w:rsidRPr="000F41AD" w14:paraId="77D75DA8" w14:textId="77777777" w:rsidTr="00EA3333">
        <w:trPr>
          <w:trHeight w:hRule="exact" w:val="315"/>
        </w:trPr>
        <w:tc>
          <w:tcPr>
            <w:tcW w:w="2985" w:type="dxa"/>
            <w:tcBorders>
              <w:top w:val="single" w:sz="12" w:space="0" w:color="auto"/>
              <w:left w:val="nil"/>
              <w:bottom w:val="nil"/>
              <w:right w:val="nil"/>
            </w:tcBorders>
            <w:tcMar>
              <w:top w:w="35" w:type="dxa"/>
              <w:left w:w="53" w:type="dxa"/>
              <w:bottom w:w="30" w:type="dxa"/>
              <w:right w:w="53" w:type="dxa"/>
            </w:tcMar>
            <w:vAlign w:val="center"/>
          </w:tcPr>
          <w:p w14:paraId="2CA56F0B" w14:textId="77777777" w:rsidR="008B5102" w:rsidRPr="000F41AD" w:rsidRDefault="008B5102" w:rsidP="00EA3333">
            <w:pPr>
              <w:spacing w:line="200" w:lineRule="auto"/>
            </w:pPr>
            <w:r w:rsidRPr="000F41AD">
              <w:rPr>
                <w:rFonts w:ascii="Arial" w:eastAsia="Arial" w:hAnsi="Arial" w:cs="Arial"/>
                <w:color w:val="000000"/>
                <w:sz w:val="18"/>
              </w:rPr>
              <w:t>Consumables and related revenues</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61A1D156" w14:textId="77777777" w:rsidR="008B5102" w:rsidRPr="000F41AD" w:rsidRDefault="008B5102" w:rsidP="00EA3333">
            <w:pPr>
              <w:spacing w:line="200" w:lineRule="auto"/>
              <w:jc w:val="center"/>
            </w:pPr>
            <w:r w:rsidRPr="000F41AD">
              <w:rPr>
                <w:rFonts w:ascii="Arial" w:eastAsia="Arial" w:hAnsi="Arial" w:cs="Arial"/>
                <w:sz w:val="18"/>
              </w:rPr>
              <w:t>$498</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17E8B001" w14:textId="77777777" w:rsidR="008B5102" w:rsidRPr="000F41AD" w:rsidRDefault="008B5102" w:rsidP="00EA3333">
            <w:pPr>
              <w:spacing w:line="200" w:lineRule="auto"/>
              <w:jc w:val="center"/>
            </w:pPr>
            <w:r w:rsidRPr="000F41AD">
              <w:rPr>
                <w:rFonts w:ascii="Arial" w:eastAsia="Arial" w:hAnsi="Arial" w:cs="Arial"/>
                <w:sz w:val="18"/>
              </w:rPr>
              <w:t>+33%</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54B4CF15" w14:textId="77777777" w:rsidR="008B5102" w:rsidRPr="000F41AD" w:rsidRDefault="008B5102" w:rsidP="00EA3333">
            <w:pPr>
              <w:spacing w:line="200" w:lineRule="auto"/>
              <w:jc w:val="center"/>
            </w:pPr>
            <w:r w:rsidRPr="000F41AD">
              <w:rPr>
                <w:rFonts w:ascii="Arial" w:eastAsia="Arial" w:hAnsi="Arial" w:cs="Arial"/>
                <w:sz w:val="18"/>
              </w:rPr>
              <w:t>+28%</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377945BA" w14:textId="77777777" w:rsidR="008B5102" w:rsidRPr="000F41AD" w:rsidRDefault="008B5102" w:rsidP="00EA3333">
            <w:pPr>
              <w:spacing w:line="200" w:lineRule="auto"/>
              <w:jc w:val="center"/>
            </w:pPr>
            <w:r w:rsidRPr="000F41AD">
              <w:rPr>
                <w:rFonts w:ascii="Arial" w:eastAsia="Arial" w:hAnsi="Arial" w:cs="Arial"/>
                <w:sz w:val="18"/>
              </w:rPr>
              <w:t>88%</w:t>
            </w:r>
          </w:p>
        </w:tc>
        <w:tc>
          <w:tcPr>
            <w:tcW w:w="105" w:type="dxa"/>
            <w:tcBorders>
              <w:top w:val="nil"/>
              <w:left w:val="nil"/>
              <w:bottom w:val="nil"/>
              <w:right w:val="nil"/>
            </w:tcBorders>
            <w:tcMar>
              <w:top w:w="0" w:type="dxa"/>
              <w:left w:w="0" w:type="dxa"/>
              <w:bottom w:w="0" w:type="dxa"/>
              <w:right w:w="0" w:type="dxa"/>
            </w:tcMar>
            <w:vAlign w:val="center"/>
          </w:tcPr>
          <w:p w14:paraId="4274B607" w14:textId="77777777" w:rsidR="008B5102" w:rsidRPr="000F41AD" w:rsidRDefault="008B5102" w:rsidP="00EA3333"/>
        </w:tc>
        <w:tc>
          <w:tcPr>
            <w:tcW w:w="855" w:type="dxa"/>
            <w:tcBorders>
              <w:top w:val="single" w:sz="12" w:space="0" w:color="auto"/>
              <w:left w:val="nil"/>
              <w:bottom w:val="nil"/>
              <w:right w:val="nil"/>
            </w:tcBorders>
            <w:tcMar>
              <w:top w:w="35" w:type="dxa"/>
              <w:left w:w="53" w:type="dxa"/>
              <w:bottom w:w="30" w:type="dxa"/>
              <w:right w:w="15" w:type="dxa"/>
            </w:tcMar>
            <w:vAlign w:val="center"/>
          </w:tcPr>
          <w:p w14:paraId="127812FF" w14:textId="77777777" w:rsidR="008B5102" w:rsidRPr="000F41AD" w:rsidRDefault="008B5102" w:rsidP="00EA3333">
            <w:pPr>
              <w:spacing w:line="200" w:lineRule="auto"/>
              <w:jc w:val="center"/>
            </w:pPr>
            <w:r w:rsidRPr="000F41AD">
              <w:rPr>
                <w:rFonts w:ascii="Arial" w:eastAsia="Arial" w:hAnsi="Arial" w:cs="Arial"/>
                <w:sz w:val="18"/>
              </w:rPr>
              <w:t>$996</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237D7C0F" w14:textId="77777777" w:rsidR="008B5102" w:rsidRPr="000F41AD" w:rsidRDefault="008B5102" w:rsidP="00EA3333">
            <w:pPr>
              <w:spacing w:line="200" w:lineRule="auto"/>
              <w:jc w:val="center"/>
            </w:pPr>
            <w:r w:rsidRPr="000F41AD">
              <w:rPr>
                <w:rFonts w:ascii="Arial" w:eastAsia="Arial" w:hAnsi="Arial" w:cs="Arial"/>
                <w:sz w:val="18"/>
              </w:rPr>
              <w:t>+42%</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200D0080" w14:textId="77777777" w:rsidR="008B5102" w:rsidRPr="000F41AD" w:rsidRDefault="008B5102" w:rsidP="00EA3333">
            <w:pPr>
              <w:spacing w:line="200" w:lineRule="auto"/>
              <w:jc w:val="center"/>
            </w:pPr>
            <w:r w:rsidRPr="000F41AD">
              <w:rPr>
                <w:rFonts w:ascii="Arial" w:eastAsia="Arial" w:hAnsi="Arial" w:cs="Arial"/>
                <w:sz w:val="18"/>
              </w:rPr>
              <w:t>+38%</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2DD8F90E" w14:textId="77777777" w:rsidR="008B5102" w:rsidRPr="000F41AD" w:rsidRDefault="008B5102" w:rsidP="00EA3333">
            <w:pPr>
              <w:spacing w:line="200" w:lineRule="auto"/>
              <w:jc w:val="center"/>
            </w:pPr>
            <w:r w:rsidRPr="000F41AD">
              <w:rPr>
                <w:rFonts w:ascii="Arial" w:eastAsia="Arial" w:hAnsi="Arial" w:cs="Arial"/>
                <w:sz w:val="18"/>
              </w:rPr>
              <w:t>88%</w:t>
            </w:r>
          </w:p>
        </w:tc>
      </w:tr>
      <w:tr w:rsidR="008B5102" w:rsidRPr="000F41AD" w14:paraId="74FC67C4" w14:textId="77777777" w:rsidTr="00EA3333">
        <w:trPr>
          <w:trHeight w:hRule="exact" w:val="315"/>
        </w:trPr>
        <w:tc>
          <w:tcPr>
            <w:tcW w:w="2985" w:type="dxa"/>
            <w:tcBorders>
              <w:top w:val="single" w:sz="8" w:space="0" w:color="898989"/>
              <w:left w:val="nil"/>
              <w:bottom w:val="single" w:sz="12" w:space="0" w:color="auto"/>
              <w:right w:val="nil"/>
            </w:tcBorders>
            <w:tcMar>
              <w:top w:w="55" w:type="dxa"/>
              <w:left w:w="53" w:type="dxa"/>
              <w:bottom w:w="30" w:type="dxa"/>
              <w:right w:w="53" w:type="dxa"/>
            </w:tcMar>
            <w:vAlign w:val="center"/>
          </w:tcPr>
          <w:p w14:paraId="1C30F27D" w14:textId="77777777" w:rsidR="008B5102" w:rsidRPr="000F41AD" w:rsidRDefault="008B5102" w:rsidP="00EA3333">
            <w:pPr>
              <w:spacing w:line="200" w:lineRule="auto"/>
            </w:pPr>
            <w:r w:rsidRPr="000F41AD">
              <w:rPr>
                <w:rFonts w:ascii="Arial" w:eastAsia="Arial" w:hAnsi="Arial" w:cs="Arial"/>
                <w:sz w:val="18"/>
              </w:rPr>
              <w:t>Instruments</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1CD37403" w14:textId="77777777" w:rsidR="008B5102" w:rsidRPr="000F41AD" w:rsidRDefault="008B5102" w:rsidP="00EA3333">
            <w:pPr>
              <w:spacing w:line="200" w:lineRule="auto"/>
              <w:jc w:val="center"/>
            </w:pPr>
            <w:r w:rsidRPr="000F41AD">
              <w:rPr>
                <w:rFonts w:ascii="Arial" w:eastAsia="Arial" w:hAnsi="Arial" w:cs="Arial"/>
                <w:sz w:val="18"/>
              </w:rPr>
              <w:t>$69</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77165F51" w14:textId="77777777" w:rsidR="008B5102" w:rsidRPr="000F41AD" w:rsidRDefault="008B5102" w:rsidP="00EA3333">
            <w:pPr>
              <w:spacing w:line="200" w:lineRule="auto"/>
              <w:jc w:val="center"/>
            </w:pPr>
            <w:r w:rsidRPr="000F41AD">
              <w:rPr>
                <w:rFonts w:ascii="Arial" w:eastAsia="Arial" w:hAnsi="Arial" w:cs="Arial"/>
                <w:sz w:val="18"/>
              </w:rPr>
              <w:t>+2%</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3053AA87" w14:textId="77777777" w:rsidR="008B5102" w:rsidRPr="000F41AD" w:rsidRDefault="008B5102" w:rsidP="00EA3333">
            <w:pPr>
              <w:spacing w:line="200" w:lineRule="auto"/>
              <w:jc w:val="center"/>
            </w:pPr>
            <w:r w:rsidRPr="000F41AD">
              <w:rPr>
                <w:rFonts w:ascii="Arial" w:eastAsia="Arial" w:hAnsi="Arial" w:cs="Arial"/>
                <w:sz w:val="18"/>
              </w:rPr>
              <w:t>-3%</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14C1B983" w14:textId="77777777" w:rsidR="008B5102" w:rsidRPr="000F41AD" w:rsidRDefault="008B5102" w:rsidP="00EA3333">
            <w:pPr>
              <w:spacing w:line="200" w:lineRule="auto"/>
              <w:jc w:val="center"/>
            </w:pPr>
            <w:r w:rsidRPr="000F41AD">
              <w:rPr>
                <w:rFonts w:ascii="Arial" w:eastAsia="Arial" w:hAnsi="Arial" w:cs="Arial"/>
                <w:sz w:val="18"/>
              </w:rPr>
              <w:t>12%</w:t>
            </w:r>
          </w:p>
        </w:tc>
        <w:tc>
          <w:tcPr>
            <w:tcW w:w="105" w:type="dxa"/>
            <w:tcBorders>
              <w:top w:val="nil"/>
              <w:left w:val="nil"/>
              <w:bottom w:val="nil"/>
              <w:right w:val="nil"/>
            </w:tcBorders>
            <w:tcMar>
              <w:top w:w="0" w:type="dxa"/>
              <w:left w:w="0" w:type="dxa"/>
              <w:bottom w:w="0" w:type="dxa"/>
              <w:right w:w="0" w:type="dxa"/>
            </w:tcMar>
            <w:vAlign w:val="center"/>
          </w:tcPr>
          <w:p w14:paraId="66F6A078" w14:textId="77777777" w:rsidR="008B5102" w:rsidRPr="000F41AD" w:rsidRDefault="008B5102" w:rsidP="00EA3333"/>
        </w:tc>
        <w:tc>
          <w:tcPr>
            <w:tcW w:w="855" w:type="dxa"/>
            <w:tcBorders>
              <w:top w:val="single" w:sz="8" w:space="0" w:color="898989"/>
              <w:left w:val="nil"/>
              <w:bottom w:val="single" w:sz="12" w:space="0" w:color="auto"/>
              <w:right w:val="nil"/>
            </w:tcBorders>
            <w:tcMar>
              <w:top w:w="55" w:type="dxa"/>
              <w:left w:w="53" w:type="dxa"/>
              <w:bottom w:w="30" w:type="dxa"/>
              <w:right w:w="15" w:type="dxa"/>
            </w:tcMar>
            <w:vAlign w:val="center"/>
          </w:tcPr>
          <w:p w14:paraId="1E76F92E" w14:textId="77777777" w:rsidR="008B5102" w:rsidRPr="000F41AD" w:rsidRDefault="008B5102" w:rsidP="00EA3333">
            <w:pPr>
              <w:spacing w:line="200" w:lineRule="auto"/>
              <w:jc w:val="center"/>
            </w:pPr>
            <w:r w:rsidRPr="000F41AD">
              <w:rPr>
                <w:rFonts w:ascii="Arial" w:eastAsia="Arial" w:hAnsi="Arial" w:cs="Arial"/>
                <w:sz w:val="18"/>
              </w:rPr>
              <w:t>$138</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55422E87" w14:textId="77777777" w:rsidR="008B5102" w:rsidRPr="000F41AD" w:rsidRDefault="008B5102" w:rsidP="00EA3333">
            <w:pPr>
              <w:spacing w:line="200" w:lineRule="auto"/>
              <w:jc w:val="center"/>
            </w:pPr>
            <w:r w:rsidRPr="000F41AD">
              <w:rPr>
                <w:rFonts w:ascii="Arial" w:eastAsia="Arial" w:hAnsi="Arial" w:cs="Arial"/>
                <w:sz w:val="18"/>
              </w:rPr>
              <w:t>+21%</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66FFE28F" w14:textId="77777777" w:rsidR="008B5102" w:rsidRPr="000F41AD" w:rsidRDefault="008B5102" w:rsidP="00EA3333">
            <w:pPr>
              <w:spacing w:line="200" w:lineRule="auto"/>
              <w:jc w:val="center"/>
            </w:pPr>
            <w:r w:rsidRPr="000F41AD">
              <w:rPr>
                <w:rFonts w:ascii="Arial" w:eastAsia="Arial" w:hAnsi="Arial" w:cs="Arial"/>
                <w:sz w:val="18"/>
              </w:rPr>
              <w:t>+16%</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01A368E9" w14:textId="77777777" w:rsidR="008B5102" w:rsidRPr="000F41AD" w:rsidRDefault="008B5102" w:rsidP="00EA3333">
            <w:pPr>
              <w:spacing w:line="200" w:lineRule="auto"/>
              <w:jc w:val="center"/>
            </w:pPr>
            <w:r w:rsidRPr="000F41AD">
              <w:rPr>
                <w:rFonts w:ascii="Arial" w:eastAsia="Arial" w:hAnsi="Arial" w:cs="Arial"/>
                <w:sz w:val="18"/>
              </w:rPr>
              <w:t>12%</w:t>
            </w:r>
          </w:p>
        </w:tc>
      </w:tr>
      <w:tr w:rsidR="008B5102" w:rsidRPr="000F41AD" w14:paraId="3DC9EF7A" w14:textId="77777777" w:rsidTr="00EA3333">
        <w:trPr>
          <w:trHeight w:hRule="exact" w:val="315"/>
        </w:trPr>
        <w:tc>
          <w:tcPr>
            <w:tcW w:w="2985" w:type="dxa"/>
            <w:tcBorders>
              <w:top w:val="single" w:sz="12" w:space="0" w:color="auto"/>
              <w:left w:val="nil"/>
              <w:bottom w:val="nil"/>
              <w:right w:val="nil"/>
            </w:tcBorders>
            <w:tcMar>
              <w:top w:w="35" w:type="dxa"/>
              <w:left w:w="53" w:type="dxa"/>
              <w:bottom w:w="30" w:type="dxa"/>
              <w:right w:w="53" w:type="dxa"/>
            </w:tcMar>
            <w:vAlign w:val="center"/>
          </w:tcPr>
          <w:p w14:paraId="1225C218" w14:textId="77777777" w:rsidR="008B5102" w:rsidRPr="000F41AD" w:rsidRDefault="008B5102" w:rsidP="00EA3333">
            <w:pPr>
              <w:spacing w:line="200" w:lineRule="auto"/>
            </w:pPr>
            <w:r w:rsidRPr="000F41AD">
              <w:rPr>
                <w:rFonts w:ascii="Arial" w:eastAsia="Arial" w:hAnsi="Arial" w:cs="Arial"/>
                <w:sz w:val="18"/>
              </w:rPr>
              <w:t>Molecular Diagnostics</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4D93C359" w14:textId="77777777" w:rsidR="008B5102" w:rsidRPr="000F41AD" w:rsidRDefault="008B5102" w:rsidP="00EA3333">
            <w:pPr>
              <w:spacing w:line="200" w:lineRule="auto"/>
              <w:jc w:val="center"/>
            </w:pPr>
            <w:r w:rsidRPr="000F41AD">
              <w:rPr>
                <w:rFonts w:ascii="Arial" w:eastAsia="Arial" w:hAnsi="Arial" w:cs="Arial"/>
                <w:sz w:val="18"/>
              </w:rPr>
              <w:t>$272</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38BA02C0" w14:textId="77777777" w:rsidR="008B5102" w:rsidRPr="000F41AD" w:rsidRDefault="008B5102" w:rsidP="00EA3333">
            <w:pPr>
              <w:spacing w:line="200" w:lineRule="auto"/>
              <w:jc w:val="center"/>
            </w:pPr>
            <w:r w:rsidRPr="000F41AD">
              <w:rPr>
                <w:rFonts w:ascii="Arial" w:eastAsia="Arial" w:hAnsi="Arial" w:cs="Arial"/>
                <w:sz w:val="18"/>
              </w:rPr>
              <w:t>+33%</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53085C49" w14:textId="77777777" w:rsidR="008B5102" w:rsidRPr="000F41AD" w:rsidRDefault="008B5102" w:rsidP="00EA3333">
            <w:pPr>
              <w:spacing w:line="200" w:lineRule="auto"/>
              <w:jc w:val="center"/>
            </w:pPr>
            <w:r w:rsidRPr="000F41AD">
              <w:rPr>
                <w:rFonts w:ascii="Arial" w:eastAsia="Arial" w:hAnsi="Arial" w:cs="Arial"/>
                <w:sz w:val="18"/>
              </w:rPr>
              <w:t>+28%</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02C942E0" w14:textId="77777777" w:rsidR="008B5102" w:rsidRPr="000F41AD" w:rsidRDefault="008B5102" w:rsidP="00EA3333">
            <w:pPr>
              <w:spacing w:line="200" w:lineRule="auto"/>
              <w:jc w:val="center"/>
            </w:pPr>
            <w:r w:rsidRPr="000F41AD">
              <w:rPr>
                <w:rFonts w:ascii="Arial" w:eastAsia="Arial" w:hAnsi="Arial" w:cs="Arial"/>
                <w:sz w:val="18"/>
              </w:rPr>
              <w:t>48%</w:t>
            </w:r>
          </w:p>
        </w:tc>
        <w:tc>
          <w:tcPr>
            <w:tcW w:w="105" w:type="dxa"/>
            <w:tcBorders>
              <w:top w:val="nil"/>
              <w:left w:val="nil"/>
              <w:bottom w:val="nil"/>
              <w:right w:val="nil"/>
            </w:tcBorders>
            <w:tcMar>
              <w:top w:w="0" w:type="dxa"/>
              <w:left w:w="0" w:type="dxa"/>
              <w:bottom w:w="0" w:type="dxa"/>
              <w:right w:w="0" w:type="dxa"/>
            </w:tcMar>
            <w:vAlign w:val="center"/>
          </w:tcPr>
          <w:p w14:paraId="7E17437E" w14:textId="77777777" w:rsidR="008B5102" w:rsidRPr="000F41AD" w:rsidRDefault="008B5102" w:rsidP="00EA3333"/>
        </w:tc>
        <w:tc>
          <w:tcPr>
            <w:tcW w:w="855" w:type="dxa"/>
            <w:tcBorders>
              <w:top w:val="single" w:sz="12" w:space="0" w:color="auto"/>
              <w:left w:val="nil"/>
              <w:bottom w:val="nil"/>
              <w:right w:val="nil"/>
            </w:tcBorders>
            <w:tcMar>
              <w:top w:w="35" w:type="dxa"/>
              <w:left w:w="53" w:type="dxa"/>
              <w:bottom w:w="30" w:type="dxa"/>
              <w:right w:w="15" w:type="dxa"/>
            </w:tcMar>
            <w:vAlign w:val="center"/>
          </w:tcPr>
          <w:p w14:paraId="5D853ADA" w14:textId="77777777" w:rsidR="008B5102" w:rsidRPr="000F41AD" w:rsidRDefault="008B5102" w:rsidP="00EA3333">
            <w:pPr>
              <w:spacing w:line="200" w:lineRule="auto"/>
              <w:jc w:val="center"/>
            </w:pPr>
            <w:r w:rsidRPr="000F41AD">
              <w:rPr>
                <w:rFonts w:ascii="Arial" w:eastAsia="Arial" w:hAnsi="Arial" w:cs="Arial"/>
                <w:sz w:val="18"/>
              </w:rPr>
              <w:t>$551</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5B2F9456" w14:textId="77777777" w:rsidR="008B5102" w:rsidRPr="000F41AD" w:rsidRDefault="008B5102" w:rsidP="00EA3333">
            <w:pPr>
              <w:spacing w:line="200" w:lineRule="auto"/>
              <w:jc w:val="center"/>
            </w:pPr>
            <w:r w:rsidRPr="000F41AD">
              <w:rPr>
                <w:rFonts w:ascii="Arial" w:eastAsia="Arial" w:hAnsi="Arial" w:cs="Arial"/>
                <w:sz w:val="18"/>
              </w:rPr>
              <w:t>+45%</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4B5A8A99" w14:textId="77777777" w:rsidR="008B5102" w:rsidRPr="000F41AD" w:rsidRDefault="008B5102" w:rsidP="00EA3333">
            <w:pPr>
              <w:spacing w:line="200" w:lineRule="auto"/>
              <w:jc w:val="center"/>
            </w:pPr>
            <w:r w:rsidRPr="000F41AD">
              <w:rPr>
                <w:rFonts w:ascii="Arial" w:eastAsia="Arial" w:hAnsi="Arial" w:cs="Arial"/>
                <w:sz w:val="18"/>
              </w:rPr>
              <w:t>+40%</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6B83E3E0" w14:textId="77777777" w:rsidR="008B5102" w:rsidRPr="000F41AD" w:rsidRDefault="008B5102" w:rsidP="00EA3333">
            <w:pPr>
              <w:spacing w:line="200" w:lineRule="auto"/>
              <w:jc w:val="center"/>
            </w:pPr>
            <w:r w:rsidRPr="000F41AD">
              <w:rPr>
                <w:rFonts w:ascii="Arial" w:eastAsia="Arial" w:hAnsi="Arial" w:cs="Arial"/>
                <w:sz w:val="18"/>
              </w:rPr>
              <w:t>49%</w:t>
            </w:r>
          </w:p>
        </w:tc>
      </w:tr>
      <w:tr w:rsidR="008B5102" w:rsidRPr="000F41AD" w14:paraId="7FCE5073" w14:textId="77777777" w:rsidTr="00EA3333">
        <w:trPr>
          <w:trHeight w:hRule="exact" w:val="315"/>
        </w:trPr>
        <w:tc>
          <w:tcPr>
            <w:tcW w:w="2985" w:type="dxa"/>
            <w:tcBorders>
              <w:top w:val="single" w:sz="8" w:space="0" w:color="5F5F5F"/>
              <w:left w:val="nil"/>
              <w:bottom w:val="single" w:sz="4" w:space="0" w:color="auto"/>
              <w:right w:val="nil"/>
            </w:tcBorders>
            <w:tcMar>
              <w:top w:w="55" w:type="dxa"/>
              <w:left w:w="53" w:type="dxa"/>
              <w:bottom w:w="30" w:type="dxa"/>
              <w:right w:w="53" w:type="dxa"/>
            </w:tcMar>
            <w:vAlign w:val="center"/>
          </w:tcPr>
          <w:p w14:paraId="06F4F2C4" w14:textId="77777777" w:rsidR="008B5102" w:rsidRPr="000F41AD" w:rsidRDefault="008B5102" w:rsidP="00EA3333">
            <w:pPr>
              <w:spacing w:line="200" w:lineRule="auto"/>
            </w:pPr>
            <w:r w:rsidRPr="000F41AD">
              <w:rPr>
                <w:rFonts w:ascii="Arial" w:eastAsia="Arial" w:hAnsi="Arial" w:cs="Arial"/>
                <w:color w:val="000000"/>
                <w:sz w:val="18"/>
              </w:rPr>
              <w:t>Life Sciences</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7E11FBB4" w14:textId="77777777" w:rsidR="008B5102" w:rsidRPr="000F41AD" w:rsidRDefault="008B5102" w:rsidP="00EA3333">
            <w:pPr>
              <w:spacing w:line="200" w:lineRule="auto"/>
              <w:jc w:val="center"/>
            </w:pPr>
            <w:r w:rsidRPr="000F41AD">
              <w:rPr>
                <w:rFonts w:ascii="Arial" w:eastAsia="Arial" w:hAnsi="Arial" w:cs="Arial"/>
                <w:sz w:val="18"/>
              </w:rPr>
              <w:t>$296</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12F21291" w14:textId="77777777" w:rsidR="008B5102" w:rsidRPr="000F41AD" w:rsidRDefault="008B5102" w:rsidP="00EA3333">
            <w:pPr>
              <w:spacing w:line="200" w:lineRule="auto"/>
              <w:jc w:val="center"/>
            </w:pPr>
            <w:r w:rsidRPr="000F41AD">
              <w:rPr>
                <w:rFonts w:ascii="Arial" w:eastAsia="Arial" w:hAnsi="Arial" w:cs="Arial"/>
                <w:sz w:val="18"/>
              </w:rPr>
              <w:t>+24%</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6BBF06FC" w14:textId="77777777" w:rsidR="008B5102" w:rsidRPr="000F41AD" w:rsidRDefault="008B5102" w:rsidP="00EA3333">
            <w:pPr>
              <w:spacing w:line="200" w:lineRule="auto"/>
              <w:jc w:val="center"/>
            </w:pPr>
            <w:r w:rsidRPr="000F41AD">
              <w:rPr>
                <w:rFonts w:ascii="Arial" w:eastAsia="Arial" w:hAnsi="Arial" w:cs="Arial"/>
                <w:sz w:val="18"/>
              </w:rPr>
              <w:t>+20%</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1A7BE83C" w14:textId="77777777" w:rsidR="008B5102" w:rsidRPr="000F41AD" w:rsidRDefault="008B5102" w:rsidP="00EA3333">
            <w:pPr>
              <w:spacing w:line="200" w:lineRule="auto"/>
              <w:jc w:val="center"/>
            </w:pPr>
            <w:r w:rsidRPr="000F41AD">
              <w:rPr>
                <w:rFonts w:ascii="Arial" w:eastAsia="Arial" w:hAnsi="Arial" w:cs="Arial"/>
                <w:sz w:val="18"/>
              </w:rPr>
              <w:t>52%</w:t>
            </w:r>
          </w:p>
        </w:tc>
        <w:tc>
          <w:tcPr>
            <w:tcW w:w="105" w:type="dxa"/>
            <w:tcBorders>
              <w:top w:val="nil"/>
              <w:left w:val="nil"/>
              <w:bottom w:val="single" w:sz="4" w:space="0" w:color="auto"/>
              <w:right w:val="nil"/>
            </w:tcBorders>
            <w:tcMar>
              <w:top w:w="0" w:type="dxa"/>
              <w:left w:w="0" w:type="dxa"/>
              <w:bottom w:w="0" w:type="dxa"/>
              <w:right w:w="0" w:type="dxa"/>
            </w:tcMar>
            <w:vAlign w:val="center"/>
          </w:tcPr>
          <w:p w14:paraId="1E8914D9" w14:textId="77777777" w:rsidR="008B5102" w:rsidRPr="000F41AD" w:rsidRDefault="008B5102" w:rsidP="00EA3333"/>
        </w:tc>
        <w:tc>
          <w:tcPr>
            <w:tcW w:w="855" w:type="dxa"/>
            <w:tcBorders>
              <w:top w:val="single" w:sz="8" w:space="0" w:color="5F5F5F"/>
              <w:left w:val="nil"/>
              <w:bottom w:val="single" w:sz="4" w:space="0" w:color="auto"/>
              <w:right w:val="nil"/>
            </w:tcBorders>
            <w:tcMar>
              <w:top w:w="55" w:type="dxa"/>
              <w:left w:w="53" w:type="dxa"/>
              <w:bottom w:w="30" w:type="dxa"/>
              <w:right w:w="15" w:type="dxa"/>
            </w:tcMar>
            <w:vAlign w:val="center"/>
          </w:tcPr>
          <w:p w14:paraId="0BF19483" w14:textId="77777777" w:rsidR="008B5102" w:rsidRPr="000F41AD" w:rsidRDefault="008B5102" w:rsidP="00EA3333">
            <w:pPr>
              <w:spacing w:line="200" w:lineRule="auto"/>
              <w:jc w:val="center"/>
            </w:pPr>
            <w:r w:rsidRPr="000F41AD">
              <w:rPr>
                <w:rFonts w:ascii="Arial" w:eastAsia="Arial" w:hAnsi="Arial" w:cs="Arial"/>
                <w:sz w:val="18"/>
              </w:rPr>
              <w:t>$584</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4DDB2A99" w14:textId="77777777" w:rsidR="008B5102" w:rsidRPr="000F41AD" w:rsidRDefault="008B5102" w:rsidP="00EA3333">
            <w:pPr>
              <w:spacing w:line="200" w:lineRule="auto"/>
              <w:jc w:val="center"/>
            </w:pPr>
            <w:r w:rsidRPr="000F41AD">
              <w:rPr>
                <w:rFonts w:ascii="Arial" w:eastAsia="Arial" w:hAnsi="Arial" w:cs="Arial"/>
                <w:sz w:val="18"/>
              </w:rPr>
              <w:t>+34%</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6BFE1495" w14:textId="77777777" w:rsidR="008B5102" w:rsidRPr="000F41AD" w:rsidRDefault="008B5102" w:rsidP="00EA3333">
            <w:pPr>
              <w:spacing w:line="200" w:lineRule="auto"/>
              <w:jc w:val="center"/>
            </w:pPr>
            <w:r w:rsidRPr="000F41AD">
              <w:rPr>
                <w:rFonts w:ascii="Arial" w:eastAsia="Arial" w:hAnsi="Arial" w:cs="Arial"/>
                <w:sz w:val="18"/>
              </w:rPr>
              <w:t>+30%</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0D6892A4" w14:textId="77777777" w:rsidR="008B5102" w:rsidRPr="000F41AD" w:rsidRDefault="008B5102" w:rsidP="00EA3333">
            <w:pPr>
              <w:spacing w:line="200" w:lineRule="auto"/>
              <w:jc w:val="center"/>
            </w:pPr>
            <w:r w:rsidRPr="000F41AD">
              <w:rPr>
                <w:rFonts w:ascii="Arial" w:eastAsia="Arial" w:hAnsi="Arial" w:cs="Arial"/>
                <w:sz w:val="18"/>
              </w:rPr>
              <w:t>51%</w:t>
            </w:r>
          </w:p>
        </w:tc>
      </w:tr>
    </w:tbl>
    <w:p w14:paraId="28F158CB" w14:textId="77777777" w:rsidR="008B5102" w:rsidRPr="000F41AD" w:rsidRDefault="008B5102" w:rsidP="008B5102">
      <w:pPr>
        <w:spacing w:after="120"/>
        <w:rPr>
          <w:rFonts w:eastAsia="Arial"/>
          <w:bCs/>
        </w:rPr>
      </w:pPr>
      <w:r w:rsidRPr="000F41AD">
        <w:rPr>
          <w:rFonts w:ascii="Arial" w:eastAsia="Arial" w:hAnsi="Arial" w:cs="Arial"/>
          <w:sz w:val="16"/>
        </w:rPr>
        <w:t xml:space="preserve">Tables may have rounding differences. Percentage changes are to prior-year periods. </w:t>
      </w:r>
    </w:p>
    <w:p w14:paraId="4DE837E4" w14:textId="77777777" w:rsidR="008B5102" w:rsidRPr="000F41AD" w:rsidRDefault="008B5102" w:rsidP="008B5102">
      <w:pPr>
        <w:contextualSpacing/>
        <w:rPr>
          <w:rFonts w:ascii="Arial" w:eastAsia="Arial" w:hAnsi="Arial" w:cs="Arial"/>
          <w:b/>
          <w:sz w:val="22"/>
          <w:szCs w:val="22"/>
        </w:rPr>
      </w:pPr>
    </w:p>
    <w:p w14:paraId="60B4FEFE" w14:textId="77777777" w:rsidR="008B5102" w:rsidRPr="000F41AD" w:rsidRDefault="008B5102" w:rsidP="008B5102">
      <w:pPr>
        <w:contextualSpacing/>
        <w:rPr>
          <w:rFonts w:ascii="Arial" w:eastAsia="Arial" w:hAnsi="Arial" w:cs="Arial"/>
          <w:b/>
          <w:sz w:val="22"/>
          <w:szCs w:val="22"/>
        </w:rPr>
      </w:pPr>
      <w:r w:rsidRPr="000F41AD">
        <w:rPr>
          <w:rFonts w:ascii="Arial" w:eastAsia="Arial" w:hAnsi="Arial" w:cs="Arial"/>
          <w:b/>
          <w:sz w:val="22"/>
          <w:szCs w:val="22"/>
        </w:rPr>
        <w:t>Sales by geographic region</w:t>
      </w:r>
    </w:p>
    <w:p w14:paraId="1AA735F6" w14:textId="77777777" w:rsidR="008B5102" w:rsidRPr="000F41AD" w:rsidRDefault="008B5102" w:rsidP="008B5102">
      <w:pPr>
        <w:contextualSpacing/>
        <w:rPr>
          <w:rFonts w:ascii="Arial" w:eastAsia="Arial" w:hAnsi="Arial" w:cs="Arial"/>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855"/>
        <w:gridCol w:w="855"/>
        <w:gridCol w:w="855"/>
        <w:gridCol w:w="855"/>
        <w:gridCol w:w="120"/>
        <w:gridCol w:w="855"/>
        <w:gridCol w:w="855"/>
        <w:gridCol w:w="855"/>
        <w:gridCol w:w="855"/>
      </w:tblGrid>
      <w:tr w:rsidR="008B5102" w:rsidRPr="000F41AD" w14:paraId="71572EA0" w14:textId="77777777" w:rsidTr="00EA3333">
        <w:trPr>
          <w:trHeight w:hRule="exact" w:val="300"/>
        </w:trPr>
        <w:tc>
          <w:tcPr>
            <w:tcW w:w="2955" w:type="dxa"/>
            <w:tcBorders>
              <w:top w:val="nil"/>
              <w:left w:val="nil"/>
              <w:bottom w:val="nil"/>
              <w:right w:val="nil"/>
            </w:tcBorders>
            <w:tcMar>
              <w:top w:w="0" w:type="dxa"/>
              <w:left w:w="0" w:type="dxa"/>
              <w:bottom w:w="0" w:type="dxa"/>
              <w:right w:w="0" w:type="dxa"/>
            </w:tcMar>
            <w:vAlign w:val="bottom"/>
          </w:tcPr>
          <w:p w14:paraId="1BCDD01F" w14:textId="77777777" w:rsidR="008B5102" w:rsidRPr="000F41AD" w:rsidRDefault="008B5102" w:rsidP="00EA3333"/>
        </w:tc>
        <w:tc>
          <w:tcPr>
            <w:tcW w:w="3420" w:type="dxa"/>
            <w:gridSpan w:val="4"/>
            <w:tcBorders>
              <w:top w:val="nil"/>
              <w:left w:val="nil"/>
              <w:bottom w:val="single" w:sz="8" w:space="0" w:color="808080" w:themeColor="background1" w:themeShade="80"/>
              <w:right w:val="nil"/>
            </w:tcBorders>
            <w:tcMar>
              <w:top w:w="75" w:type="dxa"/>
              <w:left w:w="53" w:type="dxa"/>
              <w:bottom w:w="30" w:type="dxa"/>
              <w:right w:w="53" w:type="dxa"/>
            </w:tcMar>
          </w:tcPr>
          <w:p w14:paraId="41B6001E" w14:textId="77777777" w:rsidR="008B5102" w:rsidRPr="000F41AD" w:rsidRDefault="008B5102" w:rsidP="00EA3333">
            <w:pPr>
              <w:spacing w:line="200" w:lineRule="auto"/>
              <w:jc w:val="center"/>
              <w:rPr>
                <w:sz w:val="20"/>
              </w:rPr>
            </w:pPr>
            <w:r w:rsidRPr="000F41AD">
              <w:rPr>
                <w:rFonts w:ascii="Arial" w:eastAsia="Arial" w:hAnsi="Arial" w:cs="Arial"/>
                <w:color w:val="000000"/>
                <w:sz w:val="20"/>
              </w:rPr>
              <w:t>Q2 2021</w:t>
            </w:r>
          </w:p>
        </w:tc>
        <w:tc>
          <w:tcPr>
            <w:tcW w:w="120" w:type="dxa"/>
            <w:tcBorders>
              <w:top w:val="nil"/>
              <w:left w:val="nil"/>
              <w:bottom w:val="nil"/>
              <w:right w:val="nil"/>
            </w:tcBorders>
            <w:tcMar>
              <w:top w:w="0" w:type="dxa"/>
              <w:left w:w="0" w:type="dxa"/>
              <w:bottom w:w="0" w:type="dxa"/>
              <w:right w:w="0" w:type="dxa"/>
            </w:tcMar>
            <w:vAlign w:val="bottom"/>
          </w:tcPr>
          <w:p w14:paraId="7E2F43FB" w14:textId="77777777" w:rsidR="008B5102" w:rsidRPr="000F41AD" w:rsidRDefault="008B5102" w:rsidP="00EA3333">
            <w:pPr>
              <w:rPr>
                <w:sz w:val="20"/>
              </w:rPr>
            </w:pPr>
          </w:p>
        </w:tc>
        <w:tc>
          <w:tcPr>
            <w:tcW w:w="3420" w:type="dxa"/>
            <w:gridSpan w:val="4"/>
            <w:tcBorders>
              <w:top w:val="nil"/>
              <w:left w:val="nil"/>
              <w:bottom w:val="single" w:sz="8" w:space="0" w:color="808080" w:themeColor="background1" w:themeShade="80"/>
              <w:right w:val="nil"/>
            </w:tcBorders>
            <w:tcMar>
              <w:top w:w="75" w:type="dxa"/>
              <w:left w:w="53" w:type="dxa"/>
              <w:bottom w:w="30" w:type="dxa"/>
              <w:right w:w="53" w:type="dxa"/>
            </w:tcMar>
          </w:tcPr>
          <w:p w14:paraId="764FE027" w14:textId="77777777" w:rsidR="008B5102" w:rsidRPr="000F41AD" w:rsidRDefault="008B5102" w:rsidP="00EA3333">
            <w:pPr>
              <w:spacing w:line="200" w:lineRule="auto"/>
              <w:jc w:val="center"/>
              <w:rPr>
                <w:sz w:val="20"/>
              </w:rPr>
            </w:pPr>
            <w:r w:rsidRPr="000F41AD">
              <w:rPr>
                <w:rFonts w:ascii="Arial" w:eastAsia="Arial" w:hAnsi="Arial" w:cs="Arial"/>
                <w:color w:val="000000"/>
                <w:sz w:val="20"/>
              </w:rPr>
              <w:t>H1 2021</w:t>
            </w:r>
          </w:p>
        </w:tc>
      </w:tr>
      <w:tr w:rsidR="008B5102" w:rsidRPr="000F41AD" w14:paraId="2624F622" w14:textId="77777777" w:rsidTr="00EA3333">
        <w:trPr>
          <w:trHeight w:hRule="exact" w:val="555"/>
        </w:trPr>
        <w:tc>
          <w:tcPr>
            <w:tcW w:w="2955" w:type="dxa"/>
            <w:tcBorders>
              <w:top w:val="nil"/>
              <w:left w:val="nil"/>
              <w:bottom w:val="single" w:sz="12" w:space="0" w:color="auto"/>
              <w:right w:val="nil"/>
            </w:tcBorders>
            <w:tcMar>
              <w:top w:w="0" w:type="dxa"/>
              <w:left w:w="0" w:type="dxa"/>
              <w:bottom w:w="0" w:type="dxa"/>
              <w:right w:w="0" w:type="dxa"/>
            </w:tcMar>
            <w:vAlign w:val="bottom"/>
          </w:tcPr>
          <w:p w14:paraId="38A4B712" w14:textId="77777777" w:rsidR="008B5102" w:rsidRPr="000F41AD" w:rsidRDefault="008B5102" w:rsidP="00EA3333"/>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22100CA0" w14:textId="77777777" w:rsidR="008B5102" w:rsidRPr="000F41AD" w:rsidRDefault="008B5102" w:rsidP="00EA3333">
            <w:pPr>
              <w:spacing w:line="200" w:lineRule="auto"/>
              <w:jc w:val="center"/>
            </w:pPr>
            <w:r w:rsidRPr="000F41AD">
              <w:rPr>
                <w:rFonts w:ascii="Arial" w:eastAsia="Arial" w:hAnsi="Arial" w:cs="Arial"/>
                <w:color w:val="000000"/>
                <w:sz w:val="18"/>
              </w:rPr>
              <w:t>Sales</w:t>
            </w:r>
            <w:r w:rsidRPr="000F41AD">
              <w:br/>
            </w:r>
            <w:r w:rsidRPr="000F41AD">
              <w:rPr>
                <w:rFonts w:ascii="Arial" w:eastAsia="Arial" w:hAnsi="Arial" w:cs="Arial"/>
                <w:color w:val="000000"/>
                <w:sz w:val="18"/>
              </w:rPr>
              <w:t>(In $ m)</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5CC11CDB" w14:textId="77777777" w:rsidR="008B5102" w:rsidRPr="000F41AD" w:rsidRDefault="008B5102" w:rsidP="00EA3333">
            <w:pPr>
              <w:spacing w:line="200" w:lineRule="auto"/>
              <w:jc w:val="center"/>
            </w:pPr>
            <w:r w:rsidRPr="000F41AD">
              <w:rPr>
                <w:rFonts w:ascii="Arial" w:eastAsia="Arial" w:hAnsi="Arial" w:cs="Arial"/>
                <w:color w:val="000000"/>
                <w:sz w:val="18"/>
              </w:rPr>
              <w:t>%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777CE961" w14:textId="77777777" w:rsidR="008B5102" w:rsidRPr="000F41AD" w:rsidRDefault="008B5102" w:rsidP="00EA3333">
            <w:pPr>
              <w:spacing w:line="200" w:lineRule="auto"/>
              <w:jc w:val="center"/>
            </w:pPr>
            <w:r w:rsidRPr="000F41AD">
              <w:rPr>
                <w:rFonts w:ascii="Arial" w:eastAsia="Arial" w:hAnsi="Arial" w:cs="Arial"/>
                <w:color w:val="000000"/>
                <w:sz w:val="18"/>
              </w:rPr>
              <w:t>% CER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0E1216B1" w14:textId="77777777" w:rsidR="008B5102" w:rsidRPr="000F41AD" w:rsidRDefault="008B5102" w:rsidP="00EA3333">
            <w:pPr>
              <w:spacing w:line="200" w:lineRule="auto"/>
              <w:jc w:val="center"/>
            </w:pPr>
            <w:r w:rsidRPr="000F41AD">
              <w:rPr>
                <w:rFonts w:ascii="Arial" w:eastAsia="Arial" w:hAnsi="Arial" w:cs="Arial"/>
                <w:color w:val="000000"/>
                <w:sz w:val="18"/>
              </w:rPr>
              <w:t xml:space="preserve">% of </w:t>
            </w:r>
            <w:r w:rsidRPr="000F41AD">
              <w:br/>
            </w:r>
            <w:r w:rsidRPr="000F41AD">
              <w:rPr>
                <w:rFonts w:ascii="Arial" w:eastAsia="Arial" w:hAnsi="Arial" w:cs="Arial"/>
                <w:color w:val="000000"/>
                <w:sz w:val="18"/>
              </w:rPr>
              <w:t>sales</w:t>
            </w:r>
          </w:p>
        </w:tc>
        <w:tc>
          <w:tcPr>
            <w:tcW w:w="120" w:type="dxa"/>
            <w:tcBorders>
              <w:top w:val="nil"/>
              <w:left w:val="nil"/>
              <w:bottom w:val="nil"/>
              <w:right w:val="nil"/>
            </w:tcBorders>
            <w:tcMar>
              <w:top w:w="0" w:type="dxa"/>
              <w:left w:w="0" w:type="dxa"/>
              <w:bottom w:w="0" w:type="dxa"/>
              <w:right w:w="0" w:type="dxa"/>
            </w:tcMar>
            <w:vAlign w:val="bottom"/>
          </w:tcPr>
          <w:p w14:paraId="66FD3FDE" w14:textId="77777777" w:rsidR="008B5102" w:rsidRPr="000F41AD" w:rsidRDefault="008B5102" w:rsidP="00EA3333"/>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1C881100" w14:textId="77777777" w:rsidR="008B5102" w:rsidRPr="000F41AD" w:rsidRDefault="008B5102" w:rsidP="00EA3333">
            <w:pPr>
              <w:spacing w:line="200" w:lineRule="auto"/>
              <w:jc w:val="center"/>
            </w:pPr>
            <w:r w:rsidRPr="000F41AD">
              <w:rPr>
                <w:rFonts w:ascii="Arial" w:eastAsia="Arial" w:hAnsi="Arial" w:cs="Arial"/>
                <w:color w:val="000000"/>
                <w:sz w:val="18"/>
              </w:rPr>
              <w:t>Sales</w:t>
            </w:r>
            <w:r w:rsidRPr="000F41AD">
              <w:br/>
            </w:r>
            <w:r w:rsidRPr="000F41AD">
              <w:rPr>
                <w:rFonts w:ascii="Arial" w:eastAsia="Arial" w:hAnsi="Arial" w:cs="Arial"/>
                <w:color w:val="000000"/>
                <w:sz w:val="18"/>
              </w:rPr>
              <w:t>(In $ m)</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2B00EF50" w14:textId="77777777" w:rsidR="008B5102" w:rsidRPr="000F41AD" w:rsidRDefault="008B5102" w:rsidP="00EA3333">
            <w:pPr>
              <w:spacing w:line="200" w:lineRule="auto"/>
              <w:jc w:val="center"/>
            </w:pPr>
            <w:r w:rsidRPr="000F41AD">
              <w:rPr>
                <w:rFonts w:ascii="Arial" w:eastAsia="Arial" w:hAnsi="Arial" w:cs="Arial"/>
                <w:color w:val="000000"/>
                <w:sz w:val="18"/>
              </w:rPr>
              <w:t>%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5DE9A062" w14:textId="77777777" w:rsidR="008B5102" w:rsidRPr="000F41AD" w:rsidRDefault="008B5102" w:rsidP="00EA3333">
            <w:pPr>
              <w:spacing w:line="200" w:lineRule="auto"/>
              <w:jc w:val="center"/>
            </w:pPr>
            <w:r w:rsidRPr="000F41AD">
              <w:rPr>
                <w:rFonts w:ascii="Arial" w:eastAsia="Arial" w:hAnsi="Arial" w:cs="Arial"/>
                <w:color w:val="000000"/>
                <w:sz w:val="18"/>
              </w:rPr>
              <w:t>% CER change</w:t>
            </w:r>
          </w:p>
        </w:tc>
        <w:tc>
          <w:tcPr>
            <w:tcW w:w="855" w:type="dxa"/>
            <w:tcBorders>
              <w:top w:val="single" w:sz="8" w:space="0" w:color="808080" w:themeColor="background1" w:themeShade="80"/>
              <w:left w:val="nil"/>
              <w:bottom w:val="single" w:sz="12" w:space="0" w:color="auto"/>
              <w:right w:val="nil"/>
            </w:tcBorders>
            <w:tcMar>
              <w:top w:w="35" w:type="dxa"/>
              <w:left w:w="53" w:type="dxa"/>
              <w:bottom w:w="30" w:type="dxa"/>
              <w:right w:w="53" w:type="dxa"/>
            </w:tcMar>
            <w:vAlign w:val="center"/>
          </w:tcPr>
          <w:p w14:paraId="66BAC503" w14:textId="77777777" w:rsidR="008B5102" w:rsidRPr="000F41AD" w:rsidRDefault="008B5102" w:rsidP="00EA3333">
            <w:pPr>
              <w:spacing w:line="200" w:lineRule="auto"/>
              <w:jc w:val="center"/>
            </w:pPr>
            <w:r w:rsidRPr="000F41AD">
              <w:rPr>
                <w:rFonts w:ascii="Arial" w:eastAsia="Arial" w:hAnsi="Arial" w:cs="Arial"/>
                <w:color w:val="000000"/>
                <w:sz w:val="18"/>
              </w:rPr>
              <w:t xml:space="preserve">% of </w:t>
            </w:r>
            <w:r w:rsidRPr="000F41AD">
              <w:br/>
            </w:r>
            <w:r w:rsidRPr="000F41AD">
              <w:rPr>
                <w:rFonts w:ascii="Arial" w:eastAsia="Arial" w:hAnsi="Arial" w:cs="Arial"/>
                <w:color w:val="000000"/>
                <w:sz w:val="18"/>
              </w:rPr>
              <w:t>sales</w:t>
            </w:r>
          </w:p>
        </w:tc>
      </w:tr>
      <w:tr w:rsidR="008B5102" w:rsidRPr="000F41AD" w14:paraId="08D94D36" w14:textId="77777777" w:rsidTr="00EA3333">
        <w:trPr>
          <w:trHeight w:hRule="exact" w:val="315"/>
        </w:trPr>
        <w:tc>
          <w:tcPr>
            <w:tcW w:w="2955" w:type="dxa"/>
            <w:tcBorders>
              <w:top w:val="single" w:sz="12" w:space="0" w:color="auto"/>
              <w:left w:val="nil"/>
              <w:bottom w:val="nil"/>
              <w:right w:val="nil"/>
            </w:tcBorders>
            <w:tcMar>
              <w:top w:w="35" w:type="dxa"/>
              <w:left w:w="53" w:type="dxa"/>
              <w:bottom w:w="30" w:type="dxa"/>
              <w:right w:w="53" w:type="dxa"/>
            </w:tcMar>
            <w:vAlign w:val="center"/>
          </w:tcPr>
          <w:p w14:paraId="73033B5C" w14:textId="77777777" w:rsidR="008B5102" w:rsidRPr="000F41AD" w:rsidRDefault="008B5102" w:rsidP="00EA3333">
            <w:pPr>
              <w:spacing w:line="200" w:lineRule="auto"/>
            </w:pPr>
            <w:r w:rsidRPr="000F41AD">
              <w:rPr>
                <w:rFonts w:ascii="Arial" w:eastAsia="Arial" w:hAnsi="Arial" w:cs="Arial"/>
                <w:color w:val="000000"/>
                <w:sz w:val="18"/>
              </w:rPr>
              <w:t>Americas</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5E091D6C" w14:textId="77777777" w:rsidR="008B5102" w:rsidRPr="000F41AD" w:rsidRDefault="008B5102" w:rsidP="00EA3333">
            <w:pPr>
              <w:spacing w:line="200" w:lineRule="auto"/>
              <w:jc w:val="center"/>
            </w:pPr>
            <w:r w:rsidRPr="000F41AD">
              <w:rPr>
                <w:rFonts w:ascii="Arial" w:eastAsia="Arial" w:hAnsi="Arial" w:cs="Arial"/>
                <w:sz w:val="18"/>
              </w:rPr>
              <w:t>$257</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1EBAB2BF" w14:textId="77777777" w:rsidR="008B5102" w:rsidRPr="000F41AD" w:rsidRDefault="008B5102" w:rsidP="00EA3333">
            <w:pPr>
              <w:spacing w:line="200" w:lineRule="auto"/>
              <w:jc w:val="center"/>
            </w:pPr>
            <w:r w:rsidRPr="000F41AD">
              <w:rPr>
                <w:rFonts w:ascii="Arial" w:eastAsia="Arial" w:hAnsi="Arial" w:cs="Arial"/>
                <w:sz w:val="18"/>
              </w:rPr>
              <w:t>+45%</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7B67FC2F" w14:textId="77777777" w:rsidR="008B5102" w:rsidRPr="000F41AD" w:rsidRDefault="008B5102" w:rsidP="00EA3333">
            <w:pPr>
              <w:spacing w:line="200" w:lineRule="auto"/>
              <w:jc w:val="center"/>
            </w:pPr>
            <w:r w:rsidRPr="000F41AD">
              <w:rPr>
                <w:rFonts w:ascii="Arial" w:eastAsia="Arial" w:hAnsi="Arial" w:cs="Arial"/>
                <w:sz w:val="18"/>
              </w:rPr>
              <w:t>+44%</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5F429D1F" w14:textId="77777777" w:rsidR="008B5102" w:rsidRPr="000F41AD" w:rsidRDefault="008B5102" w:rsidP="00EA3333">
            <w:pPr>
              <w:spacing w:line="200" w:lineRule="auto"/>
              <w:jc w:val="center"/>
            </w:pPr>
            <w:r w:rsidRPr="000F41AD">
              <w:rPr>
                <w:rFonts w:ascii="Arial" w:eastAsia="Arial" w:hAnsi="Arial" w:cs="Arial"/>
                <w:sz w:val="18"/>
              </w:rPr>
              <w:t>45%</w:t>
            </w:r>
          </w:p>
        </w:tc>
        <w:tc>
          <w:tcPr>
            <w:tcW w:w="120" w:type="dxa"/>
            <w:tcBorders>
              <w:top w:val="nil"/>
              <w:left w:val="nil"/>
              <w:bottom w:val="nil"/>
              <w:right w:val="nil"/>
            </w:tcBorders>
            <w:tcMar>
              <w:top w:w="0" w:type="dxa"/>
              <w:left w:w="0" w:type="dxa"/>
              <w:bottom w:w="0" w:type="dxa"/>
              <w:right w:w="0" w:type="dxa"/>
            </w:tcMar>
            <w:vAlign w:val="center"/>
          </w:tcPr>
          <w:p w14:paraId="19928674" w14:textId="77777777" w:rsidR="008B5102" w:rsidRPr="000F41AD" w:rsidRDefault="008B5102" w:rsidP="00EA3333"/>
        </w:tc>
        <w:tc>
          <w:tcPr>
            <w:tcW w:w="855" w:type="dxa"/>
            <w:tcBorders>
              <w:top w:val="single" w:sz="12" w:space="0" w:color="auto"/>
              <w:left w:val="nil"/>
              <w:bottom w:val="nil"/>
              <w:right w:val="nil"/>
            </w:tcBorders>
            <w:tcMar>
              <w:top w:w="35" w:type="dxa"/>
              <w:left w:w="53" w:type="dxa"/>
              <w:bottom w:w="30" w:type="dxa"/>
              <w:right w:w="15" w:type="dxa"/>
            </w:tcMar>
            <w:vAlign w:val="center"/>
          </w:tcPr>
          <w:p w14:paraId="253CE1F7" w14:textId="77777777" w:rsidR="008B5102" w:rsidRPr="000F41AD" w:rsidRDefault="008B5102" w:rsidP="00EA3333">
            <w:pPr>
              <w:spacing w:line="200" w:lineRule="auto"/>
              <w:jc w:val="center"/>
            </w:pPr>
            <w:r w:rsidRPr="000F41AD">
              <w:rPr>
                <w:rFonts w:ascii="Arial" w:eastAsia="Arial" w:hAnsi="Arial" w:cs="Arial"/>
                <w:sz w:val="18"/>
              </w:rPr>
              <w:t>$501</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2BB581B2" w14:textId="77777777" w:rsidR="008B5102" w:rsidRPr="000F41AD" w:rsidRDefault="008B5102" w:rsidP="00EA3333">
            <w:pPr>
              <w:spacing w:line="200" w:lineRule="auto"/>
              <w:jc w:val="center"/>
            </w:pPr>
            <w:r w:rsidRPr="000F41AD">
              <w:rPr>
                <w:rFonts w:ascii="Arial" w:eastAsia="Arial" w:hAnsi="Arial" w:cs="Arial"/>
                <w:sz w:val="18"/>
              </w:rPr>
              <w:t>+43%</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6D3D4FA5" w14:textId="77777777" w:rsidR="008B5102" w:rsidRPr="000F41AD" w:rsidRDefault="008B5102" w:rsidP="00EA3333">
            <w:pPr>
              <w:spacing w:line="200" w:lineRule="auto"/>
              <w:jc w:val="center"/>
            </w:pPr>
            <w:r w:rsidRPr="000F41AD">
              <w:rPr>
                <w:rFonts w:ascii="Arial" w:eastAsia="Arial" w:hAnsi="Arial" w:cs="Arial"/>
                <w:sz w:val="18"/>
              </w:rPr>
              <w:t>+42%</w:t>
            </w:r>
          </w:p>
        </w:tc>
        <w:tc>
          <w:tcPr>
            <w:tcW w:w="855" w:type="dxa"/>
            <w:tcBorders>
              <w:top w:val="single" w:sz="12" w:space="0" w:color="auto"/>
              <w:left w:val="single" w:sz="8" w:space="0" w:color="898989"/>
              <w:bottom w:val="nil"/>
              <w:right w:val="nil"/>
            </w:tcBorders>
            <w:tcMar>
              <w:top w:w="35" w:type="dxa"/>
              <w:left w:w="53" w:type="dxa"/>
              <w:bottom w:w="30" w:type="dxa"/>
              <w:right w:w="15" w:type="dxa"/>
            </w:tcMar>
            <w:vAlign w:val="center"/>
          </w:tcPr>
          <w:p w14:paraId="64255FCE" w14:textId="77777777" w:rsidR="008B5102" w:rsidRPr="000F41AD" w:rsidRDefault="008B5102" w:rsidP="00EA3333">
            <w:pPr>
              <w:spacing w:line="200" w:lineRule="auto"/>
              <w:jc w:val="center"/>
            </w:pPr>
            <w:r w:rsidRPr="000F41AD">
              <w:rPr>
                <w:rFonts w:ascii="Arial" w:eastAsia="Arial" w:hAnsi="Arial" w:cs="Arial"/>
                <w:sz w:val="18"/>
              </w:rPr>
              <w:t>44%</w:t>
            </w:r>
          </w:p>
        </w:tc>
      </w:tr>
      <w:tr w:rsidR="008B5102" w:rsidRPr="000F41AD" w14:paraId="21644E99" w14:textId="77777777" w:rsidTr="00EA3333">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1373CF43" w14:textId="77777777" w:rsidR="008B5102" w:rsidRPr="000F41AD" w:rsidRDefault="008B5102" w:rsidP="00EA3333">
            <w:pPr>
              <w:spacing w:line="200" w:lineRule="auto"/>
            </w:pPr>
            <w:r w:rsidRPr="000F41AD">
              <w:rPr>
                <w:rFonts w:ascii="Arial" w:eastAsia="Arial" w:hAnsi="Arial" w:cs="Arial"/>
                <w:color w:val="000000"/>
                <w:sz w:val="18"/>
              </w:rPr>
              <w:t xml:space="preserve">Europe / Middle East / Africa </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CE2EB1F" w14:textId="77777777" w:rsidR="008B5102" w:rsidRPr="000F41AD" w:rsidRDefault="008B5102" w:rsidP="00EA3333">
            <w:pPr>
              <w:spacing w:line="200" w:lineRule="auto"/>
              <w:jc w:val="center"/>
            </w:pPr>
            <w:r w:rsidRPr="000F41AD">
              <w:rPr>
                <w:rFonts w:ascii="Arial" w:eastAsia="Arial" w:hAnsi="Arial" w:cs="Arial"/>
                <w:sz w:val="18"/>
              </w:rPr>
              <w:t>$202</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862DD6E" w14:textId="77777777" w:rsidR="008B5102" w:rsidRPr="000F41AD" w:rsidRDefault="008B5102" w:rsidP="00EA3333">
            <w:pPr>
              <w:spacing w:line="200" w:lineRule="auto"/>
              <w:jc w:val="center"/>
            </w:pPr>
            <w:r w:rsidRPr="000F41AD">
              <w:rPr>
                <w:rFonts w:ascii="Arial" w:eastAsia="Arial" w:hAnsi="Arial" w:cs="Arial"/>
                <w:sz w:val="18"/>
              </w:rPr>
              <w:t>+23%</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3D57E48" w14:textId="77777777" w:rsidR="008B5102" w:rsidRPr="000F41AD" w:rsidRDefault="008B5102" w:rsidP="00EA3333">
            <w:pPr>
              <w:spacing w:line="200" w:lineRule="auto"/>
              <w:jc w:val="center"/>
            </w:pPr>
            <w:r w:rsidRPr="000F41AD">
              <w:rPr>
                <w:rFonts w:ascii="Arial" w:eastAsia="Arial" w:hAnsi="Arial" w:cs="Arial"/>
                <w:sz w:val="18"/>
              </w:rPr>
              <w:t>+15%</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405A6846" w14:textId="77777777" w:rsidR="008B5102" w:rsidRPr="000F41AD" w:rsidRDefault="008B5102" w:rsidP="00EA3333">
            <w:pPr>
              <w:spacing w:line="200" w:lineRule="auto"/>
              <w:jc w:val="center"/>
            </w:pPr>
            <w:r w:rsidRPr="000F41AD">
              <w:rPr>
                <w:rFonts w:ascii="Arial" w:eastAsia="Arial" w:hAnsi="Arial" w:cs="Arial"/>
                <w:sz w:val="18"/>
              </w:rPr>
              <w:t>36%</w:t>
            </w:r>
          </w:p>
        </w:tc>
        <w:tc>
          <w:tcPr>
            <w:tcW w:w="120" w:type="dxa"/>
            <w:tcBorders>
              <w:top w:val="nil"/>
              <w:left w:val="nil"/>
              <w:bottom w:val="nil"/>
              <w:right w:val="nil"/>
            </w:tcBorders>
            <w:tcMar>
              <w:top w:w="0" w:type="dxa"/>
              <w:left w:w="0" w:type="dxa"/>
              <w:bottom w:w="0" w:type="dxa"/>
              <w:right w:w="0" w:type="dxa"/>
            </w:tcMar>
            <w:vAlign w:val="center"/>
          </w:tcPr>
          <w:p w14:paraId="675F1048" w14:textId="77777777" w:rsidR="008B5102" w:rsidRPr="000F41AD" w:rsidRDefault="008B5102" w:rsidP="00EA3333"/>
        </w:tc>
        <w:tc>
          <w:tcPr>
            <w:tcW w:w="855" w:type="dxa"/>
            <w:tcBorders>
              <w:top w:val="single" w:sz="8" w:space="0" w:color="898989"/>
              <w:left w:val="nil"/>
              <w:bottom w:val="nil"/>
              <w:right w:val="nil"/>
            </w:tcBorders>
            <w:tcMar>
              <w:top w:w="55" w:type="dxa"/>
              <w:left w:w="53" w:type="dxa"/>
              <w:bottom w:w="30" w:type="dxa"/>
              <w:right w:w="15" w:type="dxa"/>
            </w:tcMar>
            <w:vAlign w:val="center"/>
          </w:tcPr>
          <w:p w14:paraId="4500859A" w14:textId="77777777" w:rsidR="008B5102" w:rsidRPr="000F41AD" w:rsidRDefault="008B5102" w:rsidP="00EA3333">
            <w:pPr>
              <w:spacing w:line="200" w:lineRule="auto"/>
              <w:jc w:val="center"/>
            </w:pPr>
            <w:r w:rsidRPr="000F41AD">
              <w:rPr>
                <w:rFonts w:ascii="Arial" w:eastAsia="Arial" w:hAnsi="Arial" w:cs="Arial"/>
                <w:sz w:val="18"/>
              </w:rPr>
              <w:t>$421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401250EB" w14:textId="77777777" w:rsidR="008B5102" w:rsidRPr="000F41AD" w:rsidRDefault="008B5102" w:rsidP="00EA3333">
            <w:pPr>
              <w:spacing w:line="200" w:lineRule="auto"/>
              <w:jc w:val="center"/>
            </w:pPr>
            <w:r w:rsidRPr="000F41AD">
              <w:rPr>
                <w:rFonts w:ascii="Arial" w:eastAsia="Arial" w:hAnsi="Arial" w:cs="Arial"/>
                <w:sz w:val="18"/>
              </w:rPr>
              <w:t>+44%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9B71766" w14:textId="77777777" w:rsidR="008B5102" w:rsidRPr="000F41AD" w:rsidRDefault="008B5102" w:rsidP="00EA3333">
            <w:pPr>
              <w:spacing w:line="200" w:lineRule="auto"/>
              <w:jc w:val="center"/>
            </w:pPr>
            <w:r w:rsidRPr="000F41AD">
              <w:rPr>
                <w:rFonts w:ascii="Arial" w:eastAsia="Arial" w:hAnsi="Arial" w:cs="Arial"/>
                <w:sz w:val="18"/>
              </w:rPr>
              <w:t>+35%</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2009573C" w14:textId="77777777" w:rsidR="008B5102" w:rsidRPr="000F41AD" w:rsidRDefault="008B5102" w:rsidP="00EA3333">
            <w:pPr>
              <w:spacing w:line="200" w:lineRule="auto"/>
              <w:jc w:val="center"/>
            </w:pPr>
            <w:r w:rsidRPr="000F41AD">
              <w:rPr>
                <w:rFonts w:ascii="Arial" w:eastAsia="Arial" w:hAnsi="Arial" w:cs="Arial"/>
                <w:sz w:val="18"/>
              </w:rPr>
              <w:t>37%</w:t>
            </w:r>
          </w:p>
        </w:tc>
      </w:tr>
      <w:tr w:rsidR="008B5102" w:rsidRPr="000F41AD" w14:paraId="07EC25E0" w14:textId="77777777" w:rsidTr="00EA3333">
        <w:trPr>
          <w:trHeight w:hRule="exact" w:val="315"/>
        </w:trPr>
        <w:tc>
          <w:tcPr>
            <w:tcW w:w="2955" w:type="dxa"/>
            <w:tcBorders>
              <w:top w:val="single" w:sz="8" w:space="0" w:color="898989"/>
              <w:left w:val="nil"/>
              <w:bottom w:val="single" w:sz="12" w:space="0" w:color="auto"/>
              <w:right w:val="nil"/>
            </w:tcBorders>
            <w:tcMar>
              <w:top w:w="55" w:type="dxa"/>
              <w:left w:w="53" w:type="dxa"/>
              <w:bottom w:w="30" w:type="dxa"/>
              <w:right w:w="53" w:type="dxa"/>
            </w:tcMar>
            <w:vAlign w:val="center"/>
          </w:tcPr>
          <w:p w14:paraId="20280718" w14:textId="77777777" w:rsidR="008B5102" w:rsidRPr="000F41AD" w:rsidRDefault="008B5102" w:rsidP="00EA3333">
            <w:pPr>
              <w:spacing w:line="200" w:lineRule="auto"/>
            </w:pPr>
            <w:r w:rsidRPr="000F41AD">
              <w:rPr>
                <w:rFonts w:ascii="Arial" w:eastAsia="Arial" w:hAnsi="Arial" w:cs="Arial"/>
                <w:color w:val="000000"/>
                <w:sz w:val="18"/>
              </w:rPr>
              <w:t>Asia</w:t>
            </w:r>
            <w:r w:rsidRPr="000F41AD">
              <w:rPr>
                <w:rFonts w:ascii="Arial" w:eastAsia="Arial" w:hAnsi="Arial" w:cs="Arial"/>
                <w:sz w:val="18"/>
              </w:rPr>
              <w:t>-Pacific / Japan</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3AA4F072" w14:textId="77777777" w:rsidR="008B5102" w:rsidRPr="000F41AD" w:rsidRDefault="008B5102" w:rsidP="00EA3333">
            <w:pPr>
              <w:spacing w:line="200" w:lineRule="auto"/>
              <w:jc w:val="center"/>
            </w:pPr>
            <w:r w:rsidRPr="000F41AD">
              <w:rPr>
                <w:rFonts w:ascii="Arial" w:eastAsia="Arial" w:hAnsi="Arial" w:cs="Arial"/>
                <w:sz w:val="18"/>
              </w:rPr>
              <w:t>$109</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64A91F40" w14:textId="77777777" w:rsidR="008B5102" w:rsidRPr="000F41AD" w:rsidRDefault="008B5102" w:rsidP="00EA3333">
            <w:pPr>
              <w:spacing w:line="200" w:lineRule="auto"/>
              <w:jc w:val="center"/>
            </w:pPr>
            <w:r w:rsidRPr="000F41AD">
              <w:rPr>
                <w:rFonts w:ascii="Arial" w:eastAsia="Arial" w:hAnsi="Arial" w:cs="Arial"/>
                <w:sz w:val="18"/>
              </w:rPr>
              <w:t>+10%</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4720D249" w14:textId="77777777" w:rsidR="008B5102" w:rsidRPr="000F41AD" w:rsidRDefault="008B5102" w:rsidP="00EA3333">
            <w:pPr>
              <w:spacing w:line="200" w:lineRule="auto"/>
              <w:jc w:val="center"/>
            </w:pPr>
            <w:r w:rsidRPr="000F41AD">
              <w:rPr>
                <w:rFonts w:ascii="Arial" w:eastAsia="Arial" w:hAnsi="Arial" w:cs="Arial"/>
                <w:sz w:val="18"/>
              </w:rPr>
              <w:t>+4%</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513013E9" w14:textId="77777777" w:rsidR="008B5102" w:rsidRPr="000F41AD" w:rsidRDefault="008B5102" w:rsidP="00EA3333">
            <w:pPr>
              <w:spacing w:line="200" w:lineRule="auto"/>
              <w:jc w:val="center"/>
            </w:pPr>
            <w:r w:rsidRPr="000F41AD">
              <w:rPr>
                <w:rFonts w:ascii="Arial" w:eastAsia="Arial" w:hAnsi="Arial" w:cs="Arial"/>
                <w:sz w:val="18"/>
              </w:rPr>
              <w:t>19%</w:t>
            </w:r>
          </w:p>
        </w:tc>
        <w:tc>
          <w:tcPr>
            <w:tcW w:w="120" w:type="dxa"/>
            <w:tcBorders>
              <w:top w:val="nil"/>
              <w:left w:val="nil"/>
              <w:bottom w:val="nil"/>
              <w:right w:val="nil"/>
            </w:tcBorders>
            <w:tcMar>
              <w:top w:w="0" w:type="dxa"/>
              <w:left w:w="0" w:type="dxa"/>
              <w:bottom w:w="0" w:type="dxa"/>
              <w:right w:w="0" w:type="dxa"/>
            </w:tcMar>
            <w:vAlign w:val="center"/>
          </w:tcPr>
          <w:p w14:paraId="3C789FDF" w14:textId="77777777" w:rsidR="008B5102" w:rsidRPr="000F41AD" w:rsidRDefault="008B5102" w:rsidP="00EA3333"/>
        </w:tc>
        <w:tc>
          <w:tcPr>
            <w:tcW w:w="855" w:type="dxa"/>
            <w:tcBorders>
              <w:top w:val="single" w:sz="8" w:space="0" w:color="898989"/>
              <w:left w:val="nil"/>
              <w:bottom w:val="single" w:sz="12" w:space="0" w:color="auto"/>
              <w:right w:val="nil"/>
            </w:tcBorders>
            <w:tcMar>
              <w:top w:w="55" w:type="dxa"/>
              <w:left w:w="53" w:type="dxa"/>
              <w:bottom w:w="30" w:type="dxa"/>
              <w:right w:w="15" w:type="dxa"/>
            </w:tcMar>
            <w:vAlign w:val="center"/>
          </w:tcPr>
          <w:p w14:paraId="7A99F9C3" w14:textId="77777777" w:rsidR="008B5102" w:rsidRPr="000F41AD" w:rsidRDefault="008B5102" w:rsidP="00EA3333">
            <w:pPr>
              <w:spacing w:line="200" w:lineRule="auto"/>
              <w:jc w:val="center"/>
            </w:pPr>
            <w:r w:rsidRPr="000F41AD">
              <w:rPr>
                <w:rFonts w:ascii="Arial" w:eastAsia="Arial" w:hAnsi="Arial" w:cs="Arial"/>
                <w:sz w:val="18"/>
              </w:rPr>
              <w:t>$213</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000FA02F" w14:textId="77777777" w:rsidR="008B5102" w:rsidRPr="000F41AD" w:rsidRDefault="008B5102" w:rsidP="00EA3333">
            <w:pPr>
              <w:spacing w:line="200" w:lineRule="auto"/>
              <w:jc w:val="center"/>
            </w:pPr>
            <w:r w:rsidRPr="000F41AD">
              <w:rPr>
                <w:rFonts w:ascii="Arial" w:eastAsia="Arial" w:hAnsi="Arial" w:cs="Arial"/>
                <w:sz w:val="18"/>
              </w:rPr>
              <w:t>+27%</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7280E5BE" w14:textId="77777777" w:rsidR="008B5102" w:rsidRPr="000F41AD" w:rsidRDefault="008B5102" w:rsidP="00EA3333">
            <w:pPr>
              <w:spacing w:line="200" w:lineRule="auto"/>
              <w:jc w:val="center"/>
            </w:pPr>
            <w:r w:rsidRPr="000F41AD">
              <w:rPr>
                <w:rFonts w:ascii="Arial" w:eastAsia="Arial" w:hAnsi="Arial" w:cs="Arial"/>
                <w:sz w:val="18"/>
              </w:rPr>
              <w:t>+21%</w:t>
            </w:r>
          </w:p>
        </w:tc>
        <w:tc>
          <w:tcPr>
            <w:tcW w:w="85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55FA8C7B" w14:textId="77777777" w:rsidR="008B5102" w:rsidRPr="000F41AD" w:rsidRDefault="008B5102" w:rsidP="00EA3333">
            <w:pPr>
              <w:spacing w:line="200" w:lineRule="auto"/>
              <w:jc w:val="center"/>
            </w:pPr>
            <w:r w:rsidRPr="000F41AD">
              <w:rPr>
                <w:rFonts w:ascii="Arial" w:eastAsia="Arial" w:hAnsi="Arial" w:cs="Arial"/>
                <w:sz w:val="18"/>
              </w:rPr>
              <w:t>19%</w:t>
            </w:r>
          </w:p>
        </w:tc>
      </w:tr>
    </w:tbl>
    <w:p w14:paraId="0975B807" w14:textId="77777777" w:rsidR="008B5102" w:rsidRPr="000F41AD" w:rsidRDefault="008B5102" w:rsidP="008B5102">
      <w:pPr>
        <w:rPr>
          <w:rFonts w:ascii="Arial" w:eastAsia="Arial" w:hAnsi="Arial" w:cs="Arial"/>
          <w:sz w:val="16"/>
        </w:rPr>
      </w:pPr>
      <w:r w:rsidRPr="000F41AD">
        <w:rPr>
          <w:rFonts w:ascii="Arial" w:eastAsia="Arial" w:hAnsi="Arial" w:cs="Arial"/>
          <w:sz w:val="16"/>
        </w:rPr>
        <w:t xml:space="preserve">Tables may have rounding differences. Percentage changes are to prior-year periods. </w:t>
      </w:r>
    </w:p>
    <w:p w14:paraId="04219A1F" w14:textId="77777777" w:rsidR="008B5102" w:rsidRPr="000F41AD" w:rsidRDefault="008B5102" w:rsidP="008B5102">
      <w:pPr>
        <w:rPr>
          <w:rFonts w:ascii="Arial" w:eastAsia="Arial" w:hAnsi="Arial" w:cs="Arial"/>
          <w:sz w:val="16"/>
        </w:rPr>
      </w:pPr>
      <w:r w:rsidRPr="000F41AD">
        <w:rPr>
          <w:rFonts w:ascii="Arial" w:eastAsia="Arial" w:hAnsi="Arial" w:cs="Arial"/>
          <w:sz w:val="16"/>
        </w:rPr>
        <w:t>Rest of world represented less than 1% of sales.</w:t>
      </w:r>
    </w:p>
    <w:p w14:paraId="6DD3B0AA" w14:textId="77777777" w:rsidR="009C12DF" w:rsidRPr="000F41AD" w:rsidRDefault="009C12DF" w:rsidP="00C916FF">
      <w:pPr>
        <w:pStyle w:val="CommentText"/>
        <w:jc w:val="both"/>
        <w:rPr>
          <w:rFonts w:ascii="Arial" w:eastAsia="Arial" w:hAnsi="Arial" w:cs="Arial"/>
          <w:sz w:val="22"/>
          <w:szCs w:val="28"/>
          <w:lang w:val="en-GB"/>
        </w:rPr>
      </w:pPr>
    </w:p>
    <w:p w14:paraId="645AF257" w14:textId="6A11562E" w:rsidR="00017830" w:rsidRPr="000F41AD" w:rsidRDefault="009C12DF" w:rsidP="009C12DF">
      <w:pPr>
        <w:pStyle w:val="ListParagraph"/>
        <w:numPr>
          <w:ilvl w:val="0"/>
          <w:numId w:val="14"/>
        </w:numPr>
        <w:tabs>
          <w:tab w:val="left" w:pos="360"/>
        </w:tabs>
        <w:spacing w:line="240" w:lineRule="auto"/>
        <w:ind w:left="357" w:hanging="357"/>
        <w:jc w:val="both"/>
        <w:rPr>
          <w:rFonts w:eastAsia="Arial"/>
          <w:bCs/>
        </w:rPr>
      </w:pPr>
      <w:r w:rsidRPr="000F41AD">
        <w:rPr>
          <w:rFonts w:eastAsia="Arial"/>
          <w:b/>
          <w:bCs/>
        </w:rPr>
        <w:t>Americas:</w:t>
      </w:r>
      <w:r w:rsidRPr="000F41AD">
        <w:rPr>
          <w:rFonts w:eastAsia="Arial"/>
          <w:bCs/>
        </w:rPr>
        <w:t xml:space="preserve"> </w:t>
      </w:r>
      <w:r w:rsidR="00017830" w:rsidRPr="000F41AD">
        <w:rPr>
          <w:rFonts w:eastAsia="Arial"/>
          <w:bCs/>
        </w:rPr>
        <w:t xml:space="preserve">Strongest regional performance in Q2 2021 driven by over 50% CER growth in the United States and QuantiFERON-TB. Brazil and Mexico sales fell at double-digit CER rates vs. </w:t>
      </w:r>
      <w:r w:rsidRPr="000F41AD">
        <w:rPr>
          <w:rFonts w:eastAsia="Arial"/>
          <w:bCs/>
        </w:rPr>
        <w:t>Q</w:t>
      </w:r>
      <w:r w:rsidR="00017830" w:rsidRPr="000F41AD">
        <w:rPr>
          <w:rFonts w:eastAsia="Arial"/>
          <w:bCs/>
        </w:rPr>
        <w:t>2</w:t>
      </w:r>
      <w:r w:rsidRPr="000F41AD">
        <w:rPr>
          <w:rFonts w:eastAsia="Arial"/>
          <w:bCs/>
        </w:rPr>
        <w:t xml:space="preserve"> 202</w:t>
      </w:r>
      <w:r w:rsidR="00017830" w:rsidRPr="000F41AD">
        <w:rPr>
          <w:rFonts w:eastAsia="Arial"/>
          <w:bCs/>
        </w:rPr>
        <w:t>0.</w:t>
      </w:r>
    </w:p>
    <w:p w14:paraId="7F33378C" w14:textId="77777777" w:rsidR="009C12DF" w:rsidRPr="000F41AD" w:rsidRDefault="009C12DF" w:rsidP="009C12DF">
      <w:pPr>
        <w:pStyle w:val="ListParagraph"/>
        <w:spacing w:line="240" w:lineRule="auto"/>
        <w:ind w:left="357"/>
        <w:jc w:val="both"/>
        <w:rPr>
          <w:rFonts w:eastAsia="Arial"/>
          <w:bCs/>
        </w:rPr>
      </w:pPr>
    </w:p>
    <w:p w14:paraId="684AF194" w14:textId="7975F369" w:rsidR="00017830" w:rsidRPr="000F41AD" w:rsidRDefault="009C12DF" w:rsidP="009C12DF">
      <w:pPr>
        <w:pStyle w:val="ListParagraph"/>
        <w:numPr>
          <w:ilvl w:val="0"/>
          <w:numId w:val="14"/>
        </w:numPr>
        <w:spacing w:line="240" w:lineRule="auto"/>
        <w:ind w:left="357" w:hanging="357"/>
        <w:jc w:val="both"/>
        <w:rPr>
          <w:rFonts w:eastAsia="Arial"/>
          <w:bCs/>
        </w:rPr>
      </w:pPr>
      <w:r w:rsidRPr="000F41AD">
        <w:rPr>
          <w:rFonts w:eastAsia="Arial"/>
          <w:b/>
          <w:bCs/>
        </w:rPr>
        <w:t>EMEA:</w:t>
      </w:r>
      <w:r w:rsidRPr="000F41AD">
        <w:rPr>
          <w:rFonts w:eastAsia="Arial"/>
          <w:bCs/>
        </w:rPr>
        <w:t xml:space="preserve"> </w:t>
      </w:r>
      <w:r w:rsidR="00017830" w:rsidRPr="000F41AD">
        <w:rPr>
          <w:rFonts w:eastAsia="Arial"/>
          <w:bCs/>
        </w:rPr>
        <w:t xml:space="preserve">Double-digit CER gains </w:t>
      </w:r>
      <w:r w:rsidR="00E959C5" w:rsidRPr="000F41AD">
        <w:rPr>
          <w:rFonts w:eastAsia="Arial"/>
          <w:bCs/>
        </w:rPr>
        <w:t xml:space="preserve">in Q2 2021 </w:t>
      </w:r>
      <w:r w:rsidR="00017830" w:rsidRPr="000F41AD">
        <w:rPr>
          <w:rFonts w:eastAsia="Arial"/>
          <w:bCs/>
        </w:rPr>
        <w:t xml:space="preserve">in the United Kingdom, Italy, Switzerland and Turkey, along with low-single-digit CER growth </w:t>
      </w:r>
      <w:r w:rsidR="008B5102" w:rsidRPr="000F41AD">
        <w:rPr>
          <w:rFonts w:eastAsia="Arial"/>
          <w:bCs/>
        </w:rPr>
        <w:t xml:space="preserve">in Germany </w:t>
      </w:r>
      <w:r w:rsidR="00017830" w:rsidRPr="000F41AD">
        <w:rPr>
          <w:rFonts w:eastAsia="Arial"/>
          <w:bCs/>
        </w:rPr>
        <w:t xml:space="preserve">against </w:t>
      </w:r>
      <w:r w:rsidR="00D3007F" w:rsidRPr="000F41AD">
        <w:rPr>
          <w:rFonts w:eastAsia="Arial"/>
          <w:bCs/>
        </w:rPr>
        <w:t xml:space="preserve">a </w:t>
      </w:r>
      <w:r w:rsidR="00017830" w:rsidRPr="000F41AD">
        <w:rPr>
          <w:rFonts w:eastAsia="Arial"/>
          <w:bCs/>
        </w:rPr>
        <w:t>double-digit CER decline in France.</w:t>
      </w:r>
    </w:p>
    <w:p w14:paraId="082AC392" w14:textId="77777777" w:rsidR="008B5102" w:rsidRPr="000F41AD" w:rsidRDefault="008B5102" w:rsidP="008B5102">
      <w:pPr>
        <w:pStyle w:val="ListParagraph"/>
        <w:spacing w:line="240" w:lineRule="auto"/>
        <w:ind w:left="357"/>
        <w:jc w:val="both"/>
        <w:rPr>
          <w:rFonts w:eastAsia="Arial"/>
          <w:bCs/>
        </w:rPr>
      </w:pPr>
    </w:p>
    <w:p w14:paraId="2B38E178" w14:textId="3C8FC272" w:rsidR="009C12DF" w:rsidRPr="000F41AD" w:rsidRDefault="009C12DF" w:rsidP="009C12DF">
      <w:pPr>
        <w:pStyle w:val="ListParagraph"/>
        <w:numPr>
          <w:ilvl w:val="0"/>
          <w:numId w:val="14"/>
        </w:numPr>
        <w:spacing w:line="240" w:lineRule="auto"/>
        <w:ind w:left="360" w:hanging="357"/>
        <w:jc w:val="both"/>
        <w:rPr>
          <w:rFonts w:eastAsia="Arial"/>
          <w:bCs/>
        </w:rPr>
      </w:pPr>
      <w:r w:rsidRPr="000F41AD">
        <w:rPr>
          <w:rFonts w:eastAsia="Arial"/>
          <w:b/>
          <w:bCs/>
        </w:rPr>
        <w:t>Asia-Pacific / Japan:</w:t>
      </w:r>
      <w:r w:rsidRPr="000F41AD">
        <w:rPr>
          <w:rFonts w:eastAsia="Arial"/>
          <w:bCs/>
        </w:rPr>
        <w:t xml:space="preserve"> </w:t>
      </w:r>
      <w:r w:rsidR="00017830" w:rsidRPr="000F41AD">
        <w:rPr>
          <w:rFonts w:eastAsia="Arial"/>
          <w:bCs/>
        </w:rPr>
        <w:t>China leads region with 17% CER growth on improving trends for non-COVID product groups, while Japan sales fell at a mid-single-digit CER rate over Q2 2020. Higher sales were also seen in Australia and South Korea, more than absorbing a double-digit CER decline in India.</w:t>
      </w:r>
    </w:p>
    <w:bookmarkEnd w:id="3"/>
    <w:p w14:paraId="35D6A6C4" w14:textId="028A69CA" w:rsidR="00F953D8" w:rsidRPr="000F41AD" w:rsidRDefault="00F953D8" w:rsidP="0084243C">
      <w:pPr>
        <w:jc w:val="both"/>
        <w:rPr>
          <w:rFonts w:ascii="Arial" w:eastAsia="Arial" w:hAnsi="Arial" w:cs="Arial"/>
          <w:b/>
          <w:color w:val="000000"/>
          <w:kern w:val="16"/>
          <w:lang w:eastAsia="zh-CN"/>
        </w:rPr>
      </w:pPr>
    </w:p>
    <w:p w14:paraId="1309159F" w14:textId="77777777" w:rsidR="00E959C5" w:rsidRPr="000F41AD" w:rsidRDefault="00E959C5" w:rsidP="0084243C">
      <w:pPr>
        <w:jc w:val="both"/>
        <w:rPr>
          <w:rFonts w:ascii="Arial" w:eastAsia="Arial" w:hAnsi="Arial" w:cs="Arial"/>
          <w:b/>
          <w:color w:val="000000"/>
          <w:kern w:val="16"/>
          <w:lang w:eastAsia="zh-CN"/>
        </w:rPr>
      </w:pPr>
    </w:p>
    <w:p w14:paraId="1EAD5C09" w14:textId="51DA114D" w:rsidR="00051946" w:rsidRPr="000F41AD" w:rsidRDefault="00DF7192" w:rsidP="0084243C">
      <w:pPr>
        <w:jc w:val="both"/>
        <w:rPr>
          <w:rFonts w:ascii="Arial" w:eastAsia="Arial" w:hAnsi="Arial" w:cs="Arial"/>
          <w:b/>
          <w:color w:val="000000"/>
          <w:kern w:val="16"/>
          <w:lang w:eastAsia="zh-CN"/>
        </w:rPr>
      </w:pPr>
      <w:r w:rsidRPr="000F41AD">
        <w:rPr>
          <w:rFonts w:ascii="Arial" w:eastAsia="Arial" w:hAnsi="Arial" w:cs="Arial"/>
          <w:b/>
          <w:color w:val="000000"/>
          <w:kern w:val="16"/>
          <w:lang w:eastAsia="zh-CN"/>
        </w:rPr>
        <w:lastRenderedPageBreak/>
        <w:t>F</w:t>
      </w:r>
      <w:r w:rsidR="00730AC3" w:rsidRPr="000F41AD">
        <w:rPr>
          <w:rFonts w:ascii="Arial" w:eastAsia="Arial" w:hAnsi="Arial" w:cs="Arial"/>
          <w:b/>
          <w:color w:val="000000"/>
          <w:kern w:val="16"/>
          <w:lang w:eastAsia="zh-CN"/>
        </w:rPr>
        <w:t xml:space="preserve">ull-year </w:t>
      </w:r>
      <w:r w:rsidRPr="000F41AD">
        <w:rPr>
          <w:rFonts w:ascii="Arial" w:eastAsia="Arial" w:hAnsi="Arial" w:cs="Arial"/>
          <w:b/>
          <w:color w:val="000000"/>
          <w:kern w:val="16"/>
          <w:lang w:eastAsia="zh-CN"/>
        </w:rPr>
        <w:t xml:space="preserve">and Q3 2021 </w:t>
      </w:r>
      <w:r w:rsidR="00730AC3" w:rsidRPr="000F41AD">
        <w:rPr>
          <w:rFonts w:ascii="Arial" w:eastAsia="Arial" w:hAnsi="Arial" w:cs="Arial"/>
          <w:b/>
          <w:color w:val="000000"/>
          <w:kern w:val="16"/>
          <w:lang w:eastAsia="zh-CN"/>
        </w:rPr>
        <w:t>outlook</w:t>
      </w:r>
      <w:r w:rsidRPr="000F41AD">
        <w:rPr>
          <w:rFonts w:ascii="Arial" w:eastAsia="Arial" w:hAnsi="Arial" w:cs="Arial"/>
          <w:b/>
          <w:color w:val="000000"/>
          <w:kern w:val="16"/>
          <w:lang w:eastAsia="zh-CN"/>
        </w:rPr>
        <w:t xml:space="preserve"> </w:t>
      </w:r>
    </w:p>
    <w:p w14:paraId="5B16B042" w14:textId="77777777" w:rsidR="007D4C2A" w:rsidRPr="000F41AD" w:rsidRDefault="007D4C2A" w:rsidP="0084243C">
      <w:pPr>
        <w:jc w:val="both"/>
        <w:rPr>
          <w:rFonts w:ascii="Arial" w:eastAsia="Arial" w:hAnsi="Arial" w:cs="Arial"/>
          <w:color w:val="000000"/>
          <w:kern w:val="16"/>
          <w:sz w:val="22"/>
          <w:szCs w:val="22"/>
          <w:lang w:eastAsia="zh-CN"/>
        </w:rPr>
      </w:pPr>
    </w:p>
    <w:p w14:paraId="7ACD6B62" w14:textId="667305A6" w:rsidR="00E212AE" w:rsidRPr="000F41AD" w:rsidRDefault="00EA0E3B" w:rsidP="0084243C">
      <w:pPr>
        <w:jc w:val="both"/>
        <w:rPr>
          <w:rFonts w:ascii="Arial" w:eastAsia="Arial" w:hAnsi="Arial" w:cs="Arial"/>
          <w:color w:val="000000"/>
          <w:kern w:val="16"/>
          <w:sz w:val="22"/>
          <w:szCs w:val="22"/>
          <w:lang w:eastAsia="zh-CN"/>
        </w:rPr>
      </w:pPr>
      <w:bookmarkStart w:id="4" w:name="_Hlk63761345"/>
      <w:r w:rsidRPr="000F41AD">
        <w:rPr>
          <w:rFonts w:ascii="Arial" w:eastAsia="Arial" w:hAnsi="Arial" w:cs="Arial"/>
          <w:color w:val="000000"/>
          <w:kern w:val="16"/>
          <w:sz w:val="22"/>
          <w:szCs w:val="22"/>
          <w:lang w:eastAsia="zh-CN"/>
        </w:rPr>
        <w:t xml:space="preserve">QIAGEN </w:t>
      </w:r>
      <w:r w:rsidR="005357CD" w:rsidRPr="000F41AD">
        <w:rPr>
          <w:rFonts w:ascii="Arial" w:eastAsia="Arial" w:hAnsi="Arial" w:cs="Arial"/>
          <w:color w:val="000000"/>
          <w:kern w:val="16"/>
          <w:sz w:val="22"/>
          <w:szCs w:val="22"/>
          <w:lang w:eastAsia="zh-CN"/>
        </w:rPr>
        <w:t xml:space="preserve">has </w:t>
      </w:r>
      <w:r w:rsidR="00D277FC" w:rsidRPr="000F41AD">
        <w:rPr>
          <w:rFonts w:ascii="Arial" w:eastAsia="Arial" w:hAnsi="Arial" w:cs="Arial"/>
          <w:color w:val="000000"/>
          <w:kern w:val="16"/>
          <w:sz w:val="22"/>
          <w:szCs w:val="22"/>
          <w:lang w:eastAsia="zh-CN"/>
        </w:rPr>
        <w:t xml:space="preserve">updated </w:t>
      </w:r>
      <w:r w:rsidR="005357CD" w:rsidRPr="000F41AD">
        <w:rPr>
          <w:rFonts w:ascii="Arial" w:eastAsia="Arial" w:hAnsi="Arial" w:cs="Arial"/>
          <w:color w:val="000000"/>
          <w:kern w:val="16"/>
          <w:sz w:val="22"/>
          <w:szCs w:val="22"/>
          <w:lang w:eastAsia="zh-CN"/>
        </w:rPr>
        <w:t xml:space="preserve">its </w:t>
      </w:r>
      <w:r w:rsidR="00D277FC" w:rsidRPr="000F41AD">
        <w:rPr>
          <w:rFonts w:ascii="Arial" w:eastAsia="Arial" w:hAnsi="Arial" w:cs="Arial"/>
          <w:color w:val="000000"/>
          <w:kern w:val="16"/>
          <w:sz w:val="22"/>
          <w:szCs w:val="22"/>
          <w:lang w:eastAsia="zh-CN"/>
        </w:rPr>
        <w:t xml:space="preserve">full-year 2021 </w:t>
      </w:r>
      <w:r w:rsidR="005357CD" w:rsidRPr="000F41AD">
        <w:rPr>
          <w:rFonts w:ascii="Arial" w:eastAsia="Arial" w:hAnsi="Arial" w:cs="Arial"/>
          <w:color w:val="000000"/>
          <w:kern w:val="16"/>
          <w:sz w:val="22"/>
          <w:szCs w:val="22"/>
          <w:lang w:eastAsia="zh-CN"/>
        </w:rPr>
        <w:t xml:space="preserve">outlook </w:t>
      </w:r>
      <w:r w:rsidR="00461309" w:rsidRPr="000F41AD">
        <w:rPr>
          <w:rFonts w:ascii="Arial" w:eastAsia="Arial" w:hAnsi="Arial" w:cs="Arial"/>
          <w:color w:val="000000"/>
          <w:kern w:val="16"/>
          <w:sz w:val="22"/>
          <w:szCs w:val="22"/>
          <w:lang w:eastAsia="zh-CN"/>
        </w:rPr>
        <w:t xml:space="preserve">for net sales </w:t>
      </w:r>
      <w:r w:rsidR="00E959C5" w:rsidRPr="000F41AD">
        <w:rPr>
          <w:rFonts w:ascii="Arial" w:eastAsia="Arial" w:hAnsi="Arial" w:cs="Arial"/>
          <w:color w:val="000000"/>
          <w:kern w:val="16"/>
          <w:sz w:val="22"/>
          <w:szCs w:val="22"/>
          <w:lang w:eastAsia="zh-CN"/>
        </w:rPr>
        <w:t>to grow at least 12%</w:t>
      </w:r>
      <w:r w:rsidR="00443C69" w:rsidRPr="000F41AD">
        <w:rPr>
          <w:rFonts w:ascii="Arial" w:eastAsia="Arial" w:hAnsi="Arial" w:cs="Arial"/>
          <w:color w:val="000000"/>
          <w:kern w:val="16"/>
          <w:sz w:val="22"/>
          <w:szCs w:val="22"/>
          <w:lang w:eastAsia="zh-CN"/>
        </w:rPr>
        <w:t xml:space="preserve"> CER (prior outlook of </w:t>
      </w:r>
      <w:r w:rsidR="00D277FC" w:rsidRPr="000F41AD">
        <w:rPr>
          <w:rFonts w:ascii="Arial" w:eastAsia="Arial" w:hAnsi="Arial" w:cs="Arial"/>
          <w:color w:val="000000"/>
          <w:kern w:val="16"/>
          <w:sz w:val="22"/>
          <w:szCs w:val="22"/>
          <w:lang w:eastAsia="zh-CN"/>
        </w:rPr>
        <w:t xml:space="preserve">about </w:t>
      </w:r>
      <w:r w:rsidRPr="000F41AD">
        <w:rPr>
          <w:rFonts w:ascii="Arial" w:eastAsia="Arial" w:hAnsi="Arial" w:cs="Arial"/>
          <w:color w:val="000000"/>
          <w:kern w:val="16"/>
          <w:sz w:val="22"/>
          <w:szCs w:val="22"/>
          <w:lang w:eastAsia="zh-CN"/>
        </w:rPr>
        <w:t>18-20% CER</w:t>
      </w:r>
      <w:r w:rsidR="00443C69" w:rsidRPr="000F41AD">
        <w:rPr>
          <w:rFonts w:ascii="Arial" w:eastAsia="Arial" w:hAnsi="Arial" w:cs="Arial"/>
          <w:color w:val="000000"/>
          <w:kern w:val="16"/>
          <w:sz w:val="22"/>
          <w:szCs w:val="22"/>
          <w:lang w:eastAsia="zh-CN"/>
        </w:rPr>
        <w:t>)</w:t>
      </w:r>
      <w:r w:rsidR="00CD69A8" w:rsidRPr="000F41AD">
        <w:rPr>
          <w:rFonts w:ascii="Arial" w:eastAsia="Arial" w:hAnsi="Arial" w:cs="Arial"/>
          <w:color w:val="000000"/>
          <w:kern w:val="16"/>
          <w:sz w:val="22"/>
          <w:szCs w:val="22"/>
          <w:lang w:eastAsia="zh-CN"/>
        </w:rPr>
        <w:t xml:space="preserve"> and for adjusted </w:t>
      </w:r>
      <w:r w:rsidR="00415F14" w:rsidRPr="000F41AD">
        <w:rPr>
          <w:rFonts w:ascii="Arial" w:eastAsia="Arial" w:hAnsi="Arial" w:cs="Arial"/>
          <w:color w:val="000000"/>
          <w:kern w:val="16"/>
          <w:sz w:val="22"/>
          <w:szCs w:val="22"/>
          <w:lang w:eastAsia="zh-CN"/>
        </w:rPr>
        <w:t xml:space="preserve">diluted </w:t>
      </w:r>
      <w:r w:rsidR="00CD69A8" w:rsidRPr="000F41AD">
        <w:rPr>
          <w:rFonts w:ascii="Arial" w:eastAsia="Arial" w:hAnsi="Arial" w:cs="Arial"/>
          <w:color w:val="000000"/>
          <w:kern w:val="16"/>
          <w:sz w:val="22"/>
          <w:szCs w:val="22"/>
          <w:lang w:eastAsia="zh-CN"/>
        </w:rPr>
        <w:t xml:space="preserve">EPS of </w:t>
      </w:r>
      <w:r w:rsidR="00415F14" w:rsidRPr="000F41AD">
        <w:rPr>
          <w:rFonts w:ascii="Arial" w:eastAsia="Arial" w:hAnsi="Arial" w:cs="Arial"/>
          <w:color w:val="000000"/>
          <w:kern w:val="16"/>
          <w:sz w:val="22"/>
          <w:szCs w:val="22"/>
          <w:lang w:eastAsia="zh-CN"/>
        </w:rPr>
        <w:t xml:space="preserve">at least $2.42 </w:t>
      </w:r>
      <w:r w:rsidR="00CD69A8" w:rsidRPr="000F41AD">
        <w:rPr>
          <w:rFonts w:ascii="Arial" w:eastAsia="Arial" w:hAnsi="Arial" w:cs="Arial"/>
          <w:color w:val="000000"/>
          <w:kern w:val="16"/>
          <w:sz w:val="22"/>
          <w:szCs w:val="22"/>
          <w:lang w:eastAsia="zh-CN"/>
        </w:rPr>
        <w:t xml:space="preserve">CER (prior outlook of about $2.42-2.46 CER). </w:t>
      </w:r>
      <w:r w:rsidR="00461309" w:rsidRPr="000F41AD">
        <w:rPr>
          <w:rFonts w:ascii="Arial" w:eastAsia="Arial" w:hAnsi="Arial" w:cs="Arial"/>
          <w:color w:val="000000"/>
          <w:kern w:val="16"/>
          <w:sz w:val="22"/>
          <w:szCs w:val="22"/>
          <w:lang w:eastAsia="zh-CN"/>
        </w:rPr>
        <w:t xml:space="preserve">Based on rates as of </w:t>
      </w:r>
      <w:r w:rsidR="00443C69" w:rsidRPr="000F41AD">
        <w:rPr>
          <w:rFonts w:ascii="Arial" w:eastAsia="Arial" w:hAnsi="Arial" w:cs="Arial"/>
          <w:color w:val="000000"/>
          <w:kern w:val="16"/>
          <w:sz w:val="22"/>
          <w:szCs w:val="22"/>
          <w:lang w:eastAsia="zh-CN"/>
        </w:rPr>
        <w:t xml:space="preserve">June </w:t>
      </w:r>
      <w:r w:rsidR="00312E44" w:rsidRPr="000F41AD">
        <w:rPr>
          <w:rFonts w:ascii="Arial" w:eastAsia="Arial" w:hAnsi="Arial" w:cs="Arial"/>
          <w:color w:val="000000"/>
          <w:kern w:val="16"/>
          <w:sz w:val="22"/>
          <w:szCs w:val="22"/>
          <w:lang w:eastAsia="zh-CN"/>
        </w:rPr>
        <w:t xml:space="preserve">30, </w:t>
      </w:r>
      <w:r w:rsidR="00461309" w:rsidRPr="000F41AD">
        <w:rPr>
          <w:rFonts w:ascii="Arial" w:eastAsia="Arial" w:hAnsi="Arial" w:cs="Arial"/>
          <w:color w:val="000000"/>
          <w:kern w:val="16"/>
          <w:sz w:val="22"/>
          <w:szCs w:val="22"/>
          <w:lang w:eastAsia="zh-CN"/>
        </w:rPr>
        <w:t xml:space="preserve">2021, currency movements against the U.S. dollar </w:t>
      </w:r>
      <w:r w:rsidR="00415F14" w:rsidRPr="000F41AD">
        <w:rPr>
          <w:rFonts w:ascii="Arial" w:eastAsia="Arial" w:hAnsi="Arial" w:cs="Arial"/>
          <w:color w:val="000000"/>
          <w:kern w:val="16"/>
          <w:sz w:val="22"/>
          <w:szCs w:val="22"/>
          <w:lang w:eastAsia="zh-CN"/>
        </w:rPr>
        <w:t xml:space="preserve">are still </w:t>
      </w:r>
      <w:r w:rsidR="00461309" w:rsidRPr="000F41AD">
        <w:rPr>
          <w:rFonts w:ascii="Arial" w:eastAsia="Arial" w:hAnsi="Arial" w:cs="Arial"/>
          <w:color w:val="000000"/>
          <w:kern w:val="16"/>
          <w:sz w:val="22"/>
          <w:szCs w:val="22"/>
          <w:lang w:eastAsia="zh-CN"/>
        </w:rPr>
        <w:t xml:space="preserve">expected to create a </w:t>
      </w:r>
      <w:r w:rsidR="00760F40" w:rsidRPr="000F41AD">
        <w:rPr>
          <w:rFonts w:ascii="Arial" w:eastAsia="Arial" w:hAnsi="Arial" w:cs="Arial"/>
          <w:color w:val="000000"/>
          <w:kern w:val="16"/>
          <w:sz w:val="22"/>
          <w:szCs w:val="22"/>
          <w:lang w:eastAsia="zh-CN"/>
        </w:rPr>
        <w:t xml:space="preserve">positive </w:t>
      </w:r>
      <w:r w:rsidR="00461309" w:rsidRPr="000F41AD">
        <w:rPr>
          <w:rFonts w:ascii="Arial" w:eastAsia="Arial" w:hAnsi="Arial" w:cs="Arial"/>
          <w:color w:val="000000"/>
          <w:kern w:val="16"/>
          <w:sz w:val="22"/>
          <w:szCs w:val="22"/>
          <w:lang w:eastAsia="zh-CN"/>
        </w:rPr>
        <w:t xml:space="preserve">impact of </w:t>
      </w:r>
      <w:r w:rsidR="00FA3EBF" w:rsidRPr="000F41AD">
        <w:rPr>
          <w:rFonts w:ascii="Arial" w:eastAsia="Arial" w:hAnsi="Arial" w:cs="Arial"/>
          <w:color w:val="000000"/>
          <w:kern w:val="16"/>
          <w:sz w:val="22"/>
          <w:szCs w:val="22"/>
          <w:lang w:eastAsia="zh-CN"/>
        </w:rPr>
        <w:t>about</w:t>
      </w:r>
      <w:r w:rsidR="00461309" w:rsidRPr="000F41AD">
        <w:rPr>
          <w:rFonts w:ascii="Arial" w:eastAsia="Arial" w:hAnsi="Arial" w:cs="Arial"/>
          <w:color w:val="000000"/>
          <w:kern w:val="16"/>
          <w:sz w:val="22"/>
          <w:szCs w:val="22"/>
          <w:lang w:eastAsia="zh-CN"/>
        </w:rPr>
        <w:t xml:space="preserve"> </w:t>
      </w:r>
      <w:r w:rsidR="00415F14" w:rsidRPr="000F41AD">
        <w:rPr>
          <w:rFonts w:ascii="Arial" w:eastAsia="Arial" w:hAnsi="Arial" w:cs="Arial"/>
          <w:color w:val="000000"/>
          <w:kern w:val="16"/>
          <w:sz w:val="22"/>
          <w:szCs w:val="22"/>
          <w:lang w:eastAsia="zh-CN"/>
        </w:rPr>
        <w:t>2-3</w:t>
      </w:r>
      <w:r w:rsidR="00DE3E76" w:rsidRPr="000F41AD">
        <w:rPr>
          <w:rFonts w:ascii="Arial" w:eastAsia="Arial" w:hAnsi="Arial" w:cs="Arial"/>
          <w:color w:val="000000"/>
          <w:kern w:val="16"/>
          <w:sz w:val="22"/>
          <w:szCs w:val="22"/>
          <w:lang w:eastAsia="zh-CN"/>
        </w:rPr>
        <w:t xml:space="preserve"> </w:t>
      </w:r>
      <w:r w:rsidR="00461309" w:rsidRPr="000F41AD">
        <w:rPr>
          <w:rFonts w:ascii="Arial" w:eastAsia="Arial" w:hAnsi="Arial" w:cs="Arial"/>
          <w:color w:val="000000"/>
          <w:kern w:val="16"/>
          <w:sz w:val="22"/>
          <w:szCs w:val="22"/>
          <w:lang w:eastAsia="zh-CN"/>
        </w:rPr>
        <w:t>percentage points on net sales</w:t>
      </w:r>
      <w:r w:rsidR="00760F40" w:rsidRPr="000F41AD">
        <w:rPr>
          <w:rFonts w:ascii="Arial" w:eastAsia="Arial" w:hAnsi="Arial" w:cs="Arial"/>
          <w:color w:val="000000"/>
          <w:kern w:val="16"/>
          <w:sz w:val="22"/>
          <w:szCs w:val="22"/>
          <w:lang w:eastAsia="zh-CN"/>
        </w:rPr>
        <w:t xml:space="preserve"> </w:t>
      </w:r>
      <w:r w:rsidR="00B31FB2" w:rsidRPr="000F41AD">
        <w:rPr>
          <w:rFonts w:ascii="Arial" w:eastAsia="Arial" w:hAnsi="Arial" w:cs="Arial"/>
          <w:color w:val="000000"/>
          <w:kern w:val="16"/>
          <w:sz w:val="22"/>
          <w:szCs w:val="22"/>
          <w:lang w:eastAsia="zh-CN"/>
        </w:rPr>
        <w:t>g</w:t>
      </w:r>
      <w:r w:rsidR="00461309" w:rsidRPr="000F41AD">
        <w:rPr>
          <w:rFonts w:ascii="Arial" w:eastAsia="Arial" w:hAnsi="Arial" w:cs="Arial"/>
          <w:color w:val="000000"/>
          <w:kern w:val="16"/>
          <w:sz w:val="22"/>
          <w:szCs w:val="22"/>
          <w:lang w:eastAsia="zh-CN"/>
        </w:rPr>
        <w:t>rowth at actual rates for full-year 2021. A</w:t>
      </w:r>
      <w:r w:rsidR="00760F40" w:rsidRPr="000F41AD">
        <w:rPr>
          <w:rFonts w:ascii="Arial" w:eastAsia="Arial" w:hAnsi="Arial" w:cs="Arial"/>
          <w:color w:val="000000"/>
          <w:kern w:val="16"/>
          <w:sz w:val="22"/>
          <w:szCs w:val="22"/>
          <w:lang w:eastAsia="zh-CN"/>
        </w:rPr>
        <w:t xml:space="preserve"> positive </w:t>
      </w:r>
      <w:r w:rsidR="00461309" w:rsidRPr="000F41AD">
        <w:rPr>
          <w:rFonts w:ascii="Arial" w:eastAsia="Arial" w:hAnsi="Arial" w:cs="Arial"/>
          <w:color w:val="000000"/>
          <w:kern w:val="16"/>
          <w:sz w:val="22"/>
          <w:szCs w:val="22"/>
          <w:lang w:eastAsia="zh-CN"/>
        </w:rPr>
        <w:t xml:space="preserve">impact of about </w:t>
      </w:r>
      <w:r w:rsidR="00415F14" w:rsidRPr="000F41AD">
        <w:rPr>
          <w:rFonts w:ascii="Arial" w:eastAsia="Arial" w:hAnsi="Arial" w:cs="Arial"/>
          <w:color w:val="000000"/>
          <w:kern w:val="16"/>
          <w:sz w:val="22"/>
          <w:szCs w:val="22"/>
          <w:lang w:eastAsia="zh-CN"/>
        </w:rPr>
        <w:t>$0.02-0.03</w:t>
      </w:r>
      <w:r w:rsidR="00CC3437" w:rsidRPr="000F41AD">
        <w:rPr>
          <w:rFonts w:ascii="Arial" w:eastAsia="Arial" w:hAnsi="Arial" w:cs="Arial"/>
          <w:color w:val="000000"/>
          <w:kern w:val="16"/>
          <w:sz w:val="22"/>
          <w:szCs w:val="22"/>
          <w:lang w:eastAsia="zh-CN"/>
        </w:rPr>
        <w:t xml:space="preserve"> </w:t>
      </w:r>
      <w:r w:rsidR="00461309" w:rsidRPr="000F41AD">
        <w:rPr>
          <w:rFonts w:ascii="Arial" w:eastAsia="Arial" w:hAnsi="Arial" w:cs="Arial"/>
          <w:color w:val="000000"/>
          <w:kern w:val="16"/>
          <w:sz w:val="22"/>
          <w:szCs w:val="22"/>
          <w:lang w:eastAsia="zh-CN"/>
        </w:rPr>
        <w:t xml:space="preserve">per share is </w:t>
      </w:r>
      <w:r w:rsidR="00415F14" w:rsidRPr="000F41AD">
        <w:rPr>
          <w:rFonts w:ascii="Arial" w:eastAsia="Arial" w:hAnsi="Arial" w:cs="Arial"/>
          <w:color w:val="000000"/>
          <w:kern w:val="16"/>
          <w:sz w:val="22"/>
          <w:szCs w:val="22"/>
          <w:lang w:eastAsia="zh-CN"/>
        </w:rPr>
        <w:t xml:space="preserve">still </w:t>
      </w:r>
      <w:r w:rsidR="00461309" w:rsidRPr="000F41AD">
        <w:rPr>
          <w:rFonts w:ascii="Arial" w:eastAsia="Arial" w:hAnsi="Arial" w:cs="Arial"/>
          <w:color w:val="000000"/>
          <w:kern w:val="16"/>
          <w:sz w:val="22"/>
          <w:szCs w:val="22"/>
          <w:lang w:eastAsia="zh-CN"/>
        </w:rPr>
        <w:t>expected on adjusted EPS.</w:t>
      </w:r>
    </w:p>
    <w:p w14:paraId="37FF3D6E" w14:textId="77777777" w:rsidR="00461309" w:rsidRPr="000F41AD" w:rsidRDefault="00461309" w:rsidP="0084243C">
      <w:pPr>
        <w:jc w:val="both"/>
        <w:rPr>
          <w:rFonts w:ascii="Arial" w:eastAsia="Arial" w:hAnsi="Arial" w:cs="Arial"/>
          <w:color w:val="000000"/>
          <w:kern w:val="16"/>
          <w:sz w:val="22"/>
          <w:szCs w:val="22"/>
          <w:lang w:eastAsia="zh-CN"/>
        </w:rPr>
      </w:pPr>
    </w:p>
    <w:p w14:paraId="56875778" w14:textId="6331D89D" w:rsidR="0040688B" w:rsidRPr="000F41AD" w:rsidRDefault="0040688B" w:rsidP="0040688B">
      <w:pPr>
        <w:jc w:val="both"/>
        <w:rPr>
          <w:rFonts w:ascii="Arial" w:eastAsia="Arial" w:hAnsi="Arial" w:cs="Arial"/>
          <w:color w:val="000000"/>
          <w:kern w:val="16"/>
          <w:sz w:val="22"/>
          <w:szCs w:val="22"/>
          <w:lang w:eastAsia="zh-CN"/>
        </w:rPr>
      </w:pPr>
      <w:r w:rsidRPr="000F41AD">
        <w:rPr>
          <w:rFonts w:ascii="Arial" w:eastAsia="Arial" w:hAnsi="Arial" w:cs="Arial"/>
          <w:color w:val="000000"/>
          <w:kern w:val="16"/>
          <w:sz w:val="22"/>
          <w:szCs w:val="22"/>
          <w:lang w:eastAsia="zh-CN"/>
        </w:rPr>
        <w:t xml:space="preserve">For the </w:t>
      </w:r>
      <w:r w:rsidR="00443C69" w:rsidRPr="000F41AD">
        <w:rPr>
          <w:rFonts w:ascii="Arial" w:eastAsia="Arial" w:hAnsi="Arial" w:cs="Arial"/>
          <w:color w:val="000000"/>
          <w:kern w:val="16"/>
          <w:sz w:val="22"/>
          <w:szCs w:val="22"/>
          <w:lang w:eastAsia="zh-CN"/>
        </w:rPr>
        <w:t xml:space="preserve">third </w:t>
      </w:r>
      <w:r w:rsidRPr="000F41AD">
        <w:rPr>
          <w:rFonts w:ascii="Arial" w:eastAsia="Arial" w:hAnsi="Arial" w:cs="Arial"/>
          <w:color w:val="000000"/>
          <w:kern w:val="16"/>
          <w:sz w:val="22"/>
          <w:szCs w:val="22"/>
          <w:lang w:eastAsia="zh-CN"/>
        </w:rPr>
        <w:t xml:space="preserve">quarter of 2021, net sales </w:t>
      </w:r>
      <w:r w:rsidR="00415F14" w:rsidRPr="000F41AD">
        <w:rPr>
          <w:rFonts w:ascii="Arial" w:eastAsia="Arial" w:hAnsi="Arial" w:cs="Arial"/>
          <w:color w:val="000000"/>
          <w:kern w:val="16"/>
          <w:sz w:val="22"/>
          <w:szCs w:val="22"/>
          <w:lang w:eastAsia="zh-CN"/>
        </w:rPr>
        <w:t xml:space="preserve">at CER are expected to be at the same level of sales in Q3 2020 of about </w:t>
      </w:r>
      <w:r w:rsidR="00F128BB" w:rsidRPr="000F41AD">
        <w:rPr>
          <w:rFonts w:ascii="Arial" w:eastAsia="Arial" w:hAnsi="Arial" w:cs="Arial"/>
          <w:color w:val="000000"/>
          <w:kern w:val="16"/>
          <w:sz w:val="22"/>
          <w:szCs w:val="22"/>
          <w:lang w:eastAsia="zh-CN"/>
        </w:rPr>
        <w:t>$483.</w:t>
      </w:r>
      <w:r w:rsidR="003863C8" w:rsidRPr="000F41AD">
        <w:rPr>
          <w:rFonts w:ascii="Arial" w:eastAsia="Arial" w:hAnsi="Arial" w:cs="Arial"/>
          <w:color w:val="000000"/>
          <w:kern w:val="16"/>
          <w:sz w:val="22"/>
          <w:szCs w:val="22"/>
          <w:lang w:eastAsia="zh-CN"/>
        </w:rPr>
        <w:t>8</w:t>
      </w:r>
      <w:r w:rsidRPr="000F41AD">
        <w:rPr>
          <w:rFonts w:ascii="Arial" w:eastAsia="Arial" w:hAnsi="Arial" w:cs="Arial"/>
          <w:color w:val="000000"/>
          <w:kern w:val="16"/>
          <w:sz w:val="22"/>
          <w:szCs w:val="22"/>
          <w:lang w:eastAsia="zh-CN"/>
        </w:rPr>
        <w:t xml:space="preserve"> million</w:t>
      </w:r>
      <w:r w:rsidR="00415F14" w:rsidRPr="000F41AD">
        <w:rPr>
          <w:rFonts w:ascii="Arial" w:eastAsia="Arial" w:hAnsi="Arial" w:cs="Arial"/>
          <w:color w:val="000000"/>
          <w:kern w:val="16"/>
          <w:sz w:val="22"/>
          <w:szCs w:val="22"/>
          <w:lang w:eastAsia="zh-CN"/>
        </w:rPr>
        <w:t xml:space="preserve">. Adjusted diluted EPS is expected to be about $0.52-0.53 CER compared to </w:t>
      </w:r>
      <w:r w:rsidRPr="000F41AD">
        <w:rPr>
          <w:rFonts w:ascii="Arial" w:eastAsia="Arial" w:hAnsi="Arial" w:cs="Arial"/>
          <w:color w:val="000000"/>
          <w:kern w:val="16"/>
          <w:sz w:val="22"/>
          <w:szCs w:val="22"/>
          <w:lang w:eastAsia="zh-CN"/>
        </w:rPr>
        <w:t>$0.5</w:t>
      </w:r>
      <w:r w:rsidR="00F128BB" w:rsidRPr="000F41AD">
        <w:rPr>
          <w:rFonts w:ascii="Arial" w:eastAsia="Arial" w:hAnsi="Arial" w:cs="Arial"/>
          <w:color w:val="000000"/>
          <w:kern w:val="16"/>
          <w:sz w:val="22"/>
          <w:szCs w:val="22"/>
          <w:lang w:eastAsia="zh-CN"/>
        </w:rPr>
        <w:t>8</w:t>
      </w:r>
      <w:r w:rsidRPr="000F41AD">
        <w:rPr>
          <w:rFonts w:ascii="Arial" w:eastAsia="Arial" w:hAnsi="Arial" w:cs="Arial"/>
          <w:color w:val="000000"/>
          <w:kern w:val="16"/>
          <w:sz w:val="22"/>
          <w:szCs w:val="22"/>
          <w:lang w:eastAsia="zh-CN"/>
        </w:rPr>
        <w:t xml:space="preserve"> in the year-ago quarter. Based on rates as of </w:t>
      </w:r>
      <w:r w:rsidR="00F128BB" w:rsidRPr="000F41AD">
        <w:rPr>
          <w:rFonts w:ascii="Arial" w:eastAsia="Arial" w:hAnsi="Arial" w:cs="Arial"/>
          <w:color w:val="000000"/>
          <w:kern w:val="16"/>
          <w:sz w:val="22"/>
          <w:szCs w:val="22"/>
          <w:lang w:eastAsia="zh-CN"/>
        </w:rPr>
        <w:t xml:space="preserve">June </w:t>
      </w:r>
      <w:r w:rsidRPr="000F41AD">
        <w:rPr>
          <w:rFonts w:ascii="Arial" w:eastAsia="Arial" w:hAnsi="Arial" w:cs="Arial"/>
          <w:color w:val="000000"/>
          <w:kern w:val="16"/>
          <w:sz w:val="22"/>
          <w:szCs w:val="22"/>
          <w:lang w:eastAsia="zh-CN"/>
        </w:rPr>
        <w:t xml:space="preserve">30, 2021, currency movements against the U.S. dollar are expected to create a </w:t>
      </w:r>
      <w:r w:rsidR="00D73412" w:rsidRPr="000F41AD">
        <w:rPr>
          <w:rFonts w:ascii="Arial" w:eastAsia="Arial" w:hAnsi="Arial" w:cs="Arial"/>
          <w:color w:val="000000"/>
          <w:kern w:val="16"/>
          <w:sz w:val="22"/>
          <w:szCs w:val="22"/>
          <w:lang w:eastAsia="zh-CN"/>
        </w:rPr>
        <w:t xml:space="preserve">positive </w:t>
      </w:r>
      <w:r w:rsidRPr="000F41AD">
        <w:rPr>
          <w:rFonts w:ascii="Arial" w:eastAsia="Arial" w:hAnsi="Arial" w:cs="Arial"/>
          <w:color w:val="000000"/>
          <w:kern w:val="16"/>
          <w:sz w:val="22"/>
          <w:szCs w:val="22"/>
          <w:lang w:eastAsia="zh-CN"/>
        </w:rPr>
        <w:t xml:space="preserve">impact of about </w:t>
      </w:r>
      <w:r w:rsidR="00415F14" w:rsidRPr="000F41AD">
        <w:rPr>
          <w:rFonts w:ascii="Arial" w:eastAsia="Arial" w:hAnsi="Arial" w:cs="Arial"/>
          <w:color w:val="000000"/>
          <w:kern w:val="16"/>
          <w:sz w:val="22"/>
          <w:szCs w:val="22"/>
          <w:lang w:eastAsia="zh-CN"/>
        </w:rPr>
        <w:t xml:space="preserve">1-2 </w:t>
      </w:r>
      <w:r w:rsidRPr="000F41AD">
        <w:rPr>
          <w:rFonts w:ascii="Arial" w:eastAsia="Arial" w:hAnsi="Arial" w:cs="Arial"/>
          <w:color w:val="000000"/>
          <w:kern w:val="16"/>
          <w:sz w:val="22"/>
          <w:szCs w:val="22"/>
          <w:lang w:eastAsia="zh-CN"/>
        </w:rPr>
        <w:t xml:space="preserve">percentage points on net sales growth at actual rates for </w:t>
      </w:r>
      <w:r w:rsidR="00415F14" w:rsidRPr="000F41AD">
        <w:rPr>
          <w:rFonts w:ascii="Arial" w:eastAsia="Arial" w:hAnsi="Arial" w:cs="Arial"/>
          <w:color w:val="000000"/>
          <w:kern w:val="16"/>
          <w:sz w:val="22"/>
          <w:szCs w:val="22"/>
          <w:lang w:eastAsia="zh-CN"/>
        </w:rPr>
        <w:t xml:space="preserve">Q3 </w:t>
      </w:r>
      <w:r w:rsidRPr="000F41AD">
        <w:rPr>
          <w:rFonts w:ascii="Arial" w:eastAsia="Arial" w:hAnsi="Arial" w:cs="Arial"/>
          <w:color w:val="000000"/>
          <w:kern w:val="16"/>
          <w:sz w:val="22"/>
          <w:szCs w:val="22"/>
          <w:lang w:eastAsia="zh-CN"/>
        </w:rPr>
        <w:t xml:space="preserve">2021. A </w:t>
      </w:r>
      <w:r w:rsidR="00D73412" w:rsidRPr="000F41AD">
        <w:rPr>
          <w:rFonts w:ascii="Arial" w:eastAsia="Arial" w:hAnsi="Arial" w:cs="Arial"/>
          <w:color w:val="000000"/>
          <w:kern w:val="16"/>
          <w:sz w:val="22"/>
          <w:szCs w:val="22"/>
          <w:lang w:eastAsia="zh-CN"/>
        </w:rPr>
        <w:t xml:space="preserve">positive </w:t>
      </w:r>
      <w:r w:rsidRPr="000F41AD">
        <w:rPr>
          <w:rFonts w:ascii="Arial" w:eastAsia="Arial" w:hAnsi="Arial" w:cs="Arial"/>
          <w:color w:val="000000"/>
          <w:kern w:val="16"/>
          <w:sz w:val="22"/>
          <w:szCs w:val="22"/>
          <w:lang w:eastAsia="zh-CN"/>
        </w:rPr>
        <w:t xml:space="preserve">impact of </w:t>
      </w:r>
      <w:r w:rsidR="00415F14" w:rsidRPr="000F41AD">
        <w:rPr>
          <w:rFonts w:ascii="Arial" w:eastAsia="Arial" w:hAnsi="Arial" w:cs="Arial"/>
          <w:color w:val="000000"/>
          <w:kern w:val="16"/>
          <w:sz w:val="22"/>
          <w:szCs w:val="22"/>
          <w:lang w:eastAsia="zh-CN"/>
        </w:rPr>
        <w:t xml:space="preserve">up to $0.01 </w:t>
      </w:r>
      <w:r w:rsidRPr="000F41AD">
        <w:rPr>
          <w:rFonts w:ascii="Arial" w:eastAsia="Arial" w:hAnsi="Arial" w:cs="Arial"/>
          <w:color w:val="000000"/>
          <w:kern w:val="16"/>
          <w:sz w:val="22"/>
          <w:szCs w:val="22"/>
          <w:lang w:eastAsia="zh-CN"/>
        </w:rPr>
        <w:t xml:space="preserve">per share is expected on adjusted </w:t>
      </w:r>
      <w:r w:rsidR="00415F14" w:rsidRPr="000F41AD">
        <w:rPr>
          <w:rFonts w:ascii="Arial" w:eastAsia="Arial" w:hAnsi="Arial" w:cs="Arial"/>
          <w:color w:val="000000"/>
          <w:kern w:val="16"/>
          <w:sz w:val="22"/>
          <w:szCs w:val="22"/>
          <w:lang w:eastAsia="zh-CN"/>
        </w:rPr>
        <w:t xml:space="preserve">diluted </w:t>
      </w:r>
      <w:r w:rsidRPr="000F41AD">
        <w:rPr>
          <w:rFonts w:ascii="Arial" w:eastAsia="Arial" w:hAnsi="Arial" w:cs="Arial"/>
          <w:color w:val="000000"/>
          <w:kern w:val="16"/>
          <w:sz w:val="22"/>
          <w:szCs w:val="22"/>
          <w:lang w:eastAsia="zh-CN"/>
        </w:rPr>
        <w:t>EPS.</w:t>
      </w:r>
    </w:p>
    <w:bookmarkEnd w:id="4"/>
    <w:p w14:paraId="1BE4E7A9" w14:textId="3797F9BD" w:rsidR="00DF37BA" w:rsidRPr="000F41AD" w:rsidRDefault="00DF37BA" w:rsidP="0084243C">
      <w:pPr>
        <w:rPr>
          <w:rFonts w:ascii="Arial" w:eastAsia="Arial" w:hAnsi="Arial" w:cs="Arial"/>
          <w:b/>
        </w:rPr>
      </w:pPr>
    </w:p>
    <w:p w14:paraId="6955C784" w14:textId="028218E4" w:rsidR="00730AC3" w:rsidRPr="000F41AD" w:rsidRDefault="00730AC3" w:rsidP="0084243C">
      <w:pPr>
        <w:rPr>
          <w:rFonts w:ascii="Arial" w:eastAsia="Arial" w:hAnsi="Arial" w:cs="Arial"/>
          <w:b/>
        </w:rPr>
      </w:pPr>
      <w:r w:rsidRPr="000F41AD">
        <w:rPr>
          <w:rFonts w:ascii="Arial" w:eastAsia="Arial" w:hAnsi="Arial" w:cs="Arial"/>
          <w:b/>
        </w:rPr>
        <w:t>New</w:t>
      </w:r>
      <w:r w:rsidR="00415F14" w:rsidRPr="000F41AD">
        <w:rPr>
          <w:rFonts w:ascii="Arial" w:eastAsia="Arial" w:hAnsi="Arial" w:cs="Arial"/>
          <w:b/>
        </w:rPr>
        <w:t xml:space="preserve"> $100</w:t>
      </w:r>
      <w:r w:rsidRPr="000F41AD">
        <w:rPr>
          <w:rFonts w:ascii="Arial" w:eastAsia="Arial" w:hAnsi="Arial" w:cs="Arial"/>
          <w:b/>
        </w:rPr>
        <w:t xml:space="preserve"> million share repurchase program</w:t>
      </w:r>
    </w:p>
    <w:p w14:paraId="54CA58E2" w14:textId="661506EB" w:rsidR="00730AC3" w:rsidRPr="000F41AD" w:rsidRDefault="00730AC3" w:rsidP="0084243C">
      <w:pPr>
        <w:rPr>
          <w:rFonts w:ascii="Arial" w:eastAsia="Arial" w:hAnsi="Arial" w:cs="Arial"/>
          <w:b/>
        </w:rPr>
      </w:pPr>
    </w:p>
    <w:p w14:paraId="02798BFD" w14:textId="4F4BE9D7" w:rsidR="00051946" w:rsidRPr="000F41AD" w:rsidRDefault="00F128BB" w:rsidP="00051946">
      <w:pPr>
        <w:jc w:val="both"/>
        <w:rPr>
          <w:rFonts w:ascii="Arial" w:eastAsia="Arial" w:hAnsi="Arial" w:cs="Arial"/>
          <w:color w:val="000000"/>
          <w:kern w:val="16"/>
          <w:sz w:val="22"/>
          <w:szCs w:val="22"/>
          <w:lang w:eastAsia="zh-CN"/>
        </w:rPr>
      </w:pPr>
      <w:r w:rsidRPr="000F41AD">
        <w:rPr>
          <w:rFonts w:ascii="Arial" w:eastAsia="Arial" w:hAnsi="Arial" w:cs="Arial"/>
          <w:color w:val="000000"/>
          <w:kern w:val="16"/>
          <w:sz w:val="22"/>
          <w:szCs w:val="22"/>
          <w:lang w:eastAsia="zh-CN"/>
        </w:rPr>
        <w:t>QIAGEN intends to exercise the authorization granted by the Annual General Meeting of Shareholders on June 2</w:t>
      </w:r>
      <w:r w:rsidR="00051946" w:rsidRPr="000F41AD">
        <w:rPr>
          <w:rFonts w:ascii="Arial" w:eastAsia="Arial" w:hAnsi="Arial" w:cs="Arial"/>
          <w:color w:val="000000"/>
          <w:kern w:val="16"/>
          <w:sz w:val="22"/>
          <w:szCs w:val="22"/>
          <w:lang w:eastAsia="zh-CN"/>
        </w:rPr>
        <w:t>9</w:t>
      </w:r>
      <w:r w:rsidRPr="000F41AD">
        <w:rPr>
          <w:rFonts w:ascii="Arial" w:eastAsia="Arial" w:hAnsi="Arial" w:cs="Arial"/>
          <w:color w:val="000000"/>
          <w:kern w:val="16"/>
          <w:sz w:val="22"/>
          <w:szCs w:val="22"/>
          <w:lang w:eastAsia="zh-CN"/>
        </w:rPr>
        <w:t>, 20</w:t>
      </w:r>
      <w:r w:rsidR="00051946" w:rsidRPr="000F41AD">
        <w:rPr>
          <w:rFonts w:ascii="Arial" w:eastAsia="Arial" w:hAnsi="Arial" w:cs="Arial"/>
          <w:color w:val="000000"/>
          <w:kern w:val="16"/>
          <w:sz w:val="22"/>
          <w:szCs w:val="22"/>
          <w:lang w:eastAsia="zh-CN"/>
        </w:rPr>
        <w:t>21</w:t>
      </w:r>
      <w:r w:rsidRPr="000F41AD">
        <w:rPr>
          <w:rFonts w:ascii="Arial" w:eastAsia="Arial" w:hAnsi="Arial" w:cs="Arial"/>
          <w:color w:val="000000"/>
          <w:kern w:val="16"/>
          <w:sz w:val="22"/>
          <w:szCs w:val="22"/>
          <w:lang w:eastAsia="zh-CN"/>
        </w:rPr>
        <w:t xml:space="preserve">, to purchase up to </w:t>
      </w:r>
      <w:r w:rsidR="00415F14" w:rsidRPr="000F41AD">
        <w:rPr>
          <w:rFonts w:ascii="Arial" w:eastAsia="Arial" w:hAnsi="Arial" w:cs="Arial"/>
          <w:color w:val="000000"/>
          <w:kern w:val="16"/>
          <w:sz w:val="22"/>
          <w:szCs w:val="22"/>
          <w:lang w:eastAsia="zh-CN"/>
        </w:rPr>
        <w:t>$100</w:t>
      </w:r>
      <w:r w:rsidRPr="000F41AD">
        <w:rPr>
          <w:rFonts w:ascii="Arial" w:eastAsia="Arial" w:hAnsi="Arial" w:cs="Arial"/>
          <w:color w:val="000000"/>
          <w:kern w:val="16"/>
          <w:sz w:val="22"/>
          <w:szCs w:val="22"/>
          <w:lang w:eastAsia="zh-CN"/>
        </w:rPr>
        <w:t xml:space="preserve"> million (excluding transaction costs) of QIAGEN shares.</w:t>
      </w:r>
      <w:r w:rsidR="00051946" w:rsidRPr="000F41AD">
        <w:rPr>
          <w:rFonts w:ascii="Arial" w:eastAsia="Arial" w:hAnsi="Arial" w:cs="Arial"/>
          <w:color w:val="000000"/>
          <w:kern w:val="16"/>
          <w:sz w:val="22"/>
          <w:szCs w:val="22"/>
          <w:lang w:eastAsia="zh-CN"/>
        </w:rPr>
        <w:t xml:space="preserve"> </w:t>
      </w:r>
      <w:r w:rsidRPr="000F41AD">
        <w:rPr>
          <w:rFonts w:ascii="Arial" w:eastAsia="Arial" w:hAnsi="Arial" w:cs="Arial"/>
          <w:color w:val="000000"/>
          <w:kern w:val="16"/>
          <w:sz w:val="22"/>
          <w:szCs w:val="22"/>
          <w:lang w:eastAsia="zh-CN"/>
        </w:rPr>
        <w:t>Based on the closing price on</w:t>
      </w:r>
      <w:r w:rsidR="00051946" w:rsidRPr="000F41AD">
        <w:rPr>
          <w:rFonts w:ascii="Arial" w:eastAsia="Arial" w:hAnsi="Arial" w:cs="Arial"/>
          <w:color w:val="000000"/>
          <w:kern w:val="16"/>
          <w:sz w:val="22"/>
          <w:szCs w:val="22"/>
          <w:lang w:eastAsia="zh-CN"/>
        </w:rPr>
        <w:t xml:space="preserve"> July </w:t>
      </w:r>
      <w:r w:rsidR="00415F14" w:rsidRPr="000F41AD">
        <w:rPr>
          <w:rFonts w:ascii="Arial" w:eastAsia="Arial" w:hAnsi="Arial" w:cs="Arial"/>
          <w:color w:val="000000"/>
          <w:kern w:val="16"/>
          <w:sz w:val="22"/>
          <w:szCs w:val="22"/>
          <w:lang w:eastAsia="zh-CN"/>
        </w:rPr>
        <w:t>9</w:t>
      </w:r>
      <w:r w:rsidRPr="000F41AD">
        <w:rPr>
          <w:rFonts w:ascii="Arial" w:eastAsia="Arial" w:hAnsi="Arial" w:cs="Arial"/>
          <w:color w:val="000000"/>
          <w:kern w:val="16"/>
          <w:sz w:val="22"/>
          <w:szCs w:val="22"/>
          <w:lang w:eastAsia="zh-CN"/>
        </w:rPr>
        <w:t>, 20</w:t>
      </w:r>
      <w:r w:rsidR="00051946" w:rsidRPr="000F41AD">
        <w:rPr>
          <w:rFonts w:ascii="Arial" w:eastAsia="Arial" w:hAnsi="Arial" w:cs="Arial"/>
          <w:color w:val="000000"/>
          <w:kern w:val="16"/>
          <w:sz w:val="22"/>
          <w:szCs w:val="22"/>
          <w:lang w:eastAsia="zh-CN"/>
        </w:rPr>
        <w:t>21</w:t>
      </w:r>
      <w:r w:rsidRPr="000F41AD">
        <w:rPr>
          <w:rFonts w:ascii="Arial" w:eastAsia="Arial" w:hAnsi="Arial" w:cs="Arial"/>
          <w:color w:val="000000"/>
          <w:kern w:val="16"/>
          <w:sz w:val="22"/>
          <w:szCs w:val="22"/>
          <w:lang w:eastAsia="zh-CN"/>
        </w:rPr>
        <w:t xml:space="preserve">, this represents approximately </w:t>
      </w:r>
      <w:r w:rsidR="00415F14" w:rsidRPr="000F41AD">
        <w:rPr>
          <w:rFonts w:ascii="Arial" w:eastAsia="Arial" w:hAnsi="Arial" w:cs="Arial"/>
          <w:color w:val="000000"/>
          <w:kern w:val="16"/>
          <w:sz w:val="22"/>
          <w:szCs w:val="22"/>
          <w:lang w:eastAsia="zh-CN"/>
        </w:rPr>
        <w:t xml:space="preserve">two </w:t>
      </w:r>
      <w:r w:rsidRPr="000F41AD">
        <w:rPr>
          <w:rFonts w:ascii="Arial" w:eastAsia="Arial" w:hAnsi="Arial" w:cs="Arial"/>
          <w:color w:val="000000"/>
          <w:kern w:val="16"/>
          <w:sz w:val="22"/>
          <w:szCs w:val="22"/>
          <w:lang w:eastAsia="zh-CN"/>
        </w:rPr>
        <w:t xml:space="preserve">million shares. Details of the repurchase program will be announced before its actual commencement in line with Article 4, Section (2) of EC regulation 2273/2003 (so-called Safe Harbor). Repurchased shares will be held in treasury in order to satisfy obligations </w:t>
      </w:r>
      <w:r w:rsidR="00F22992" w:rsidRPr="000F41AD">
        <w:rPr>
          <w:rFonts w:ascii="Arial" w:eastAsia="Arial" w:hAnsi="Arial" w:cs="Arial"/>
          <w:color w:val="000000"/>
          <w:kern w:val="16"/>
          <w:sz w:val="22"/>
          <w:szCs w:val="22"/>
          <w:lang w:eastAsia="zh-CN"/>
        </w:rPr>
        <w:t xml:space="preserve">for </w:t>
      </w:r>
      <w:r w:rsidRPr="000F41AD">
        <w:rPr>
          <w:rFonts w:ascii="Arial" w:eastAsia="Arial" w:hAnsi="Arial" w:cs="Arial"/>
          <w:color w:val="000000"/>
          <w:kern w:val="16"/>
          <w:sz w:val="22"/>
          <w:szCs w:val="22"/>
          <w:lang w:eastAsia="zh-CN"/>
        </w:rPr>
        <w:t>employee share-based remuneration plans.</w:t>
      </w:r>
      <w:r w:rsidR="00051946" w:rsidRPr="000F41AD">
        <w:rPr>
          <w:rFonts w:ascii="Arial" w:eastAsia="Arial" w:hAnsi="Arial" w:cs="Arial"/>
          <w:color w:val="000000"/>
          <w:kern w:val="16"/>
          <w:sz w:val="22"/>
          <w:szCs w:val="22"/>
          <w:lang w:eastAsia="zh-CN"/>
        </w:rPr>
        <w:t xml:space="preserve"> QIAGEN will provide regular updates on the progress of the repurchase program in the Investor Relations section at </w:t>
      </w:r>
      <w:hyperlink r:id="rId10" w:history="1">
        <w:r w:rsidR="00051946" w:rsidRPr="000F41AD">
          <w:rPr>
            <w:rFonts w:ascii="Arial" w:eastAsia="Arial" w:hAnsi="Arial" w:cs="Arial"/>
            <w:kern w:val="16"/>
            <w:sz w:val="22"/>
            <w:szCs w:val="22"/>
            <w:lang w:eastAsia="zh-CN"/>
          </w:rPr>
          <w:t>www.qiagen.com</w:t>
        </w:r>
      </w:hyperlink>
      <w:r w:rsidR="00051946" w:rsidRPr="000F41AD">
        <w:rPr>
          <w:rFonts w:ascii="Arial" w:eastAsia="Arial" w:hAnsi="Arial" w:cs="Arial"/>
          <w:color w:val="000000"/>
          <w:kern w:val="16"/>
          <w:sz w:val="22"/>
          <w:szCs w:val="22"/>
          <w:lang w:eastAsia="zh-CN"/>
        </w:rPr>
        <w:t>.</w:t>
      </w:r>
    </w:p>
    <w:p w14:paraId="306FF87B" w14:textId="77777777" w:rsidR="00CD69A8" w:rsidRPr="000F41AD" w:rsidRDefault="00CD69A8" w:rsidP="0084243C">
      <w:pPr>
        <w:rPr>
          <w:rFonts w:ascii="Arial" w:eastAsia="Arial" w:hAnsi="Arial" w:cs="Arial"/>
          <w:b/>
        </w:rPr>
      </w:pPr>
    </w:p>
    <w:p w14:paraId="06D821FB" w14:textId="2E56CBDA" w:rsidR="00D965AF" w:rsidRPr="000F41AD" w:rsidRDefault="00D965AF" w:rsidP="0084243C">
      <w:pPr>
        <w:rPr>
          <w:rFonts w:ascii="Arial" w:eastAsia="Arial" w:hAnsi="Arial" w:cs="Arial"/>
          <w:b/>
        </w:rPr>
      </w:pPr>
      <w:r w:rsidRPr="000F41AD">
        <w:rPr>
          <w:rFonts w:ascii="Arial" w:eastAsia="Arial" w:hAnsi="Arial" w:cs="Arial"/>
          <w:b/>
        </w:rPr>
        <w:t>Conference cal</w:t>
      </w:r>
      <w:r w:rsidR="00BD003E" w:rsidRPr="000F41AD">
        <w:rPr>
          <w:rFonts w:ascii="Arial" w:eastAsia="Arial" w:hAnsi="Arial" w:cs="Arial"/>
          <w:b/>
        </w:rPr>
        <w:t>l on</w:t>
      </w:r>
      <w:r w:rsidR="00BC49C7" w:rsidRPr="000F41AD">
        <w:rPr>
          <w:rFonts w:ascii="Arial" w:eastAsia="Arial" w:hAnsi="Arial" w:cs="Arial"/>
          <w:b/>
        </w:rPr>
        <w:t xml:space="preserve"> July</w:t>
      </w:r>
      <w:r w:rsidR="005357CD" w:rsidRPr="000F41AD">
        <w:rPr>
          <w:rFonts w:ascii="Arial" w:eastAsia="Arial" w:hAnsi="Arial" w:cs="Arial"/>
          <w:b/>
        </w:rPr>
        <w:t xml:space="preserve"> </w:t>
      </w:r>
      <w:r w:rsidR="00415F14" w:rsidRPr="000F41AD">
        <w:rPr>
          <w:rFonts w:ascii="Arial" w:eastAsia="Arial" w:hAnsi="Arial" w:cs="Arial"/>
          <w:b/>
        </w:rPr>
        <w:t>13</w:t>
      </w:r>
      <w:r w:rsidR="00BD003E" w:rsidRPr="000F41AD">
        <w:rPr>
          <w:rFonts w:ascii="Arial" w:eastAsia="Arial" w:hAnsi="Arial" w:cs="Arial"/>
          <w:b/>
        </w:rPr>
        <w:t>, 202</w:t>
      </w:r>
      <w:r w:rsidR="00DC41A1" w:rsidRPr="000F41AD">
        <w:rPr>
          <w:rFonts w:ascii="Arial" w:eastAsia="Arial" w:hAnsi="Arial" w:cs="Arial"/>
          <w:b/>
        </w:rPr>
        <w:t>1</w:t>
      </w:r>
    </w:p>
    <w:p w14:paraId="4C02CE32" w14:textId="77777777" w:rsidR="007D4C2A" w:rsidRPr="000F41AD" w:rsidRDefault="007D4C2A" w:rsidP="0084243C">
      <w:pPr>
        <w:jc w:val="both"/>
        <w:rPr>
          <w:rFonts w:ascii="Arial" w:eastAsia="Arial" w:hAnsi="Arial" w:cs="Arial"/>
          <w:sz w:val="22"/>
        </w:rPr>
      </w:pPr>
    </w:p>
    <w:p w14:paraId="2C9C462B" w14:textId="366D46E6" w:rsidR="00D965AF" w:rsidRPr="000F41AD" w:rsidRDefault="00747646" w:rsidP="0084243C">
      <w:pPr>
        <w:jc w:val="both"/>
        <w:rPr>
          <w:rFonts w:ascii="Arial" w:eastAsia="Arial" w:hAnsi="Arial" w:cs="Arial"/>
          <w:sz w:val="22"/>
        </w:rPr>
      </w:pPr>
      <w:r w:rsidRPr="000F41AD">
        <w:rPr>
          <w:rFonts w:ascii="Arial" w:eastAsia="Arial" w:hAnsi="Arial" w:cs="Arial"/>
          <w:sz w:val="22"/>
        </w:rPr>
        <w:t>A conference call is planned for</w:t>
      </w:r>
      <w:r w:rsidR="00BC49C7" w:rsidRPr="000F41AD">
        <w:rPr>
          <w:rFonts w:ascii="Arial" w:eastAsia="Arial" w:hAnsi="Arial" w:cs="Arial"/>
          <w:sz w:val="22"/>
        </w:rPr>
        <w:t xml:space="preserve"> </w:t>
      </w:r>
      <w:r w:rsidR="00415F14" w:rsidRPr="000F41AD">
        <w:rPr>
          <w:rFonts w:ascii="Arial" w:eastAsia="Arial" w:hAnsi="Arial" w:cs="Arial"/>
          <w:sz w:val="22"/>
        </w:rPr>
        <w:t xml:space="preserve">Tuesday, </w:t>
      </w:r>
      <w:r w:rsidR="005357CD" w:rsidRPr="000F41AD">
        <w:rPr>
          <w:rFonts w:ascii="Arial" w:eastAsia="Arial" w:hAnsi="Arial" w:cs="Arial"/>
          <w:sz w:val="22"/>
        </w:rPr>
        <w:t xml:space="preserve">July </w:t>
      </w:r>
      <w:r w:rsidR="00415F14" w:rsidRPr="000F41AD">
        <w:rPr>
          <w:rFonts w:ascii="Arial" w:eastAsia="Arial" w:hAnsi="Arial" w:cs="Arial"/>
          <w:sz w:val="22"/>
        </w:rPr>
        <w:t>13</w:t>
      </w:r>
      <w:r w:rsidR="00DC41A1" w:rsidRPr="000F41AD">
        <w:rPr>
          <w:rFonts w:ascii="Arial" w:eastAsia="Arial" w:hAnsi="Arial" w:cs="Arial"/>
          <w:sz w:val="22"/>
        </w:rPr>
        <w:t>, 2021</w:t>
      </w:r>
      <w:r w:rsidR="00C46C37" w:rsidRPr="000F41AD">
        <w:rPr>
          <w:rFonts w:ascii="Arial" w:eastAsia="Arial" w:hAnsi="Arial" w:cs="Arial"/>
          <w:color w:val="000000" w:themeColor="text1"/>
          <w:sz w:val="22"/>
        </w:rPr>
        <w:t>,</w:t>
      </w:r>
      <w:r w:rsidR="00051C66" w:rsidRPr="000F41AD">
        <w:rPr>
          <w:rFonts w:ascii="Arial" w:eastAsia="Arial" w:hAnsi="Arial" w:cs="Arial"/>
          <w:color w:val="000000" w:themeColor="text1"/>
          <w:sz w:val="22"/>
        </w:rPr>
        <w:t xml:space="preserve"> at 1</w:t>
      </w:r>
      <w:r w:rsidR="00DC41A1" w:rsidRPr="000F41AD">
        <w:rPr>
          <w:rFonts w:ascii="Arial" w:eastAsia="Arial" w:hAnsi="Arial" w:cs="Arial"/>
          <w:color w:val="000000" w:themeColor="text1"/>
          <w:sz w:val="22"/>
        </w:rPr>
        <w:t>5</w:t>
      </w:r>
      <w:r w:rsidR="00051C66" w:rsidRPr="000F41AD">
        <w:rPr>
          <w:rFonts w:ascii="Arial" w:eastAsia="Arial" w:hAnsi="Arial" w:cs="Arial"/>
          <w:color w:val="000000" w:themeColor="text1"/>
          <w:sz w:val="22"/>
        </w:rPr>
        <w:t xml:space="preserve">:00 </w:t>
      </w:r>
      <w:r w:rsidR="00DC41A1" w:rsidRPr="000F41AD">
        <w:rPr>
          <w:rFonts w:ascii="Arial" w:eastAsia="Arial" w:hAnsi="Arial" w:cs="Arial"/>
          <w:color w:val="000000" w:themeColor="text1"/>
          <w:sz w:val="22"/>
        </w:rPr>
        <w:t>Central European Time (CET)</w:t>
      </w:r>
      <w:r w:rsidR="00FC16C7" w:rsidRPr="000F41AD">
        <w:rPr>
          <w:rFonts w:ascii="Arial" w:eastAsia="Arial" w:hAnsi="Arial" w:cs="Arial"/>
          <w:color w:val="000000" w:themeColor="text1"/>
          <w:sz w:val="22"/>
        </w:rPr>
        <w:t xml:space="preserve"> </w:t>
      </w:r>
      <w:r w:rsidR="00051C66" w:rsidRPr="000F41AD">
        <w:rPr>
          <w:rFonts w:ascii="Arial" w:eastAsia="Arial" w:hAnsi="Arial" w:cs="Arial"/>
          <w:color w:val="000000" w:themeColor="text1"/>
          <w:sz w:val="22"/>
        </w:rPr>
        <w:t xml:space="preserve">/ 9:00 </w:t>
      </w:r>
      <w:r w:rsidR="00DC41A1" w:rsidRPr="000F41AD">
        <w:rPr>
          <w:rFonts w:ascii="Arial" w:eastAsia="Arial" w:hAnsi="Arial" w:cs="Arial"/>
          <w:color w:val="000000" w:themeColor="text1"/>
          <w:sz w:val="22"/>
        </w:rPr>
        <w:t>Eastern Standard Time (EST)</w:t>
      </w:r>
      <w:r w:rsidR="00051C66" w:rsidRPr="000F41AD">
        <w:rPr>
          <w:rFonts w:ascii="Arial" w:eastAsia="Arial" w:hAnsi="Arial" w:cs="Arial"/>
          <w:color w:val="000000" w:themeColor="text1"/>
          <w:sz w:val="22"/>
        </w:rPr>
        <w:t>.</w:t>
      </w:r>
      <w:r w:rsidRPr="000F41AD">
        <w:rPr>
          <w:rFonts w:ascii="Arial" w:eastAsia="Arial" w:hAnsi="Arial" w:cs="Arial"/>
          <w:color w:val="000000" w:themeColor="text1"/>
          <w:sz w:val="22"/>
        </w:rPr>
        <w:t xml:space="preserve"> </w:t>
      </w:r>
      <w:r w:rsidR="00BC49C7" w:rsidRPr="000F41AD">
        <w:rPr>
          <w:rFonts w:ascii="Arial" w:eastAsia="Arial" w:hAnsi="Arial" w:cs="Arial"/>
          <w:sz w:val="22"/>
        </w:rPr>
        <w:t xml:space="preserve">A presentation </w:t>
      </w:r>
      <w:r w:rsidR="005357CD" w:rsidRPr="000F41AD">
        <w:rPr>
          <w:rFonts w:ascii="Arial" w:eastAsia="Arial" w:hAnsi="Arial" w:cs="Arial"/>
          <w:sz w:val="22"/>
        </w:rPr>
        <w:t xml:space="preserve">will be available shortly before the call and </w:t>
      </w:r>
      <w:r w:rsidR="00BC49C7" w:rsidRPr="000F41AD">
        <w:rPr>
          <w:rFonts w:ascii="Arial" w:eastAsia="Arial" w:hAnsi="Arial" w:cs="Arial"/>
          <w:sz w:val="22"/>
        </w:rPr>
        <w:t xml:space="preserve">can be downloaded at </w:t>
      </w:r>
      <w:r w:rsidR="00BC49C7" w:rsidRPr="000F41AD">
        <w:rPr>
          <w:rFonts w:ascii="Arial" w:eastAsia="Arial" w:hAnsi="Arial" w:cs="Arial"/>
          <w:color w:val="0000FF"/>
          <w:sz w:val="22"/>
          <w:u w:val="single"/>
        </w:rPr>
        <w:t>http://www.qiagen.com/de/about-us/investors/corporate-calendar/</w:t>
      </w:r>
      <w:r w:rsidR="00BC49C7" w:rsidRPr="000F41AD">
        <w:rPr>
          <w:rFonts w:ascii="Arial" w:eastAsia="Arial" w:hAnsi="Arial" w:cs="Arial"/>
          <w:sz w:val="22"/>
        </w:rPr>
        <w:t xml:space="preserve">. </w:t>
      </w:r>
      <w:r w:rsidRPr="000F41AD">
        <w:rPr>
          <w:rFonts w:ascii="Arial" w:eastAsia="Arial" w:hAnsi="Arial" w:cs="Arial"/>
          <w:color w:val="000000" w:themeColor="text1"/>
          <w:sz w:val="22"/>
        </w:rPr>
        <w:t xml:space="preserve">A live webcast </w:t>
      </w:r>
      <w:r w:rsidRPr="000F41AD">
        <w:rPr>
          <w:rFonts w:ascii="Arial" w:eastAsia="Arial" w:hAnsi="Arial" w:cs="Arial"/>
          <w:sz w:val="22"/>
        </w:rPr>
        <w:t xml:space="preserve">will be made available at this website, and a replay will also be made available after the event. </w:t>
      </w:r>
    </w:p>
    <w:p w14:paraId="2760A5B2" w14:textId="77777777" w:rsidR="00D3007F" w:rsidRPr="000F41AD" w:rsidRDefault="00D3007F" w:rsidP="005357CD">
      <w:pPr>
        <w:rPr>
          <w:rFonts w:ascii="Arial" w:eastAsia="Arial" w:hAnsi="Arial" w:cs="Arial"/>
          <w:b/>
        </w:rPr>
      </w:pPr>
    </w:p>
    <w:p w14:paraId="0DC57076" w14:textId="07FA461E" w:rsidR="005357CD" w:rsidRPr="000F41AD" w:rsidRDefault="005357CD" w:rsidP="005357CD">
      <w:pPr>
        <w:rPr>
          <w:rFonts w:ascii="Arial" w:eastAsia="Arial" w:hAnsi="Arial" w:cs="Arial"/>
          <w:b/>
        </w:rPr>
      </w:pPr>
      <w:r w:rsidRPr="000F41AD">
        <w:rPr>
          <w:rFonts w:ascii="Arial" w:eastAsia="Arial" w:hAnsi="Arial" w:cs="Arial"/>
          <w:b/>
        </w:rPr>
        <w:t>Full Q2 2021 results announcement</w:t>
      </w:r>
      <w:r w:rsidR="00576A7F" w:rsidRPr="000F41AD">
        <w:rPr>
          <w:rFonts w:ascii="Arial" w:eastAsia="Arial" w:hAnsi="Arial" w:cs="Arial"/>
          <w:b/>
        </w:rPr>
        <w:t xml:space="preserve"> on July 29, 2021</w:t>
      </w:r>
    </w:p>
    <w:p w14:paraId="6A7816E9" w14:textId="77777777" w:rsidR="005357CD" w:rsidRPr="000F41AD" w:rsidRDefault="005357CD" w:rsidP="005357CD">
      <w:pPr>
        <w:jc w:val="both"/>
        <w:rPr>
          <w:rFonts w:ascii="Arial" w:eastAsia="Arial" w:hAnsi="Arial" w:cs="Arial"/>
          <w:sz w:val="22"/>
        </w:rPr>
      </w:pPr>
    </w:p>
    <w:p w14:paraId="4CDD1905" w14:textId="331EF5AC" w:rsidR="005357CD" w:rsidRPr="000F41AD" w:rsidRDefault="005357CD" w:rsidP="005357CD">
      <w:pPr>
        <w:jc w:val="both"/>
        <w:rPr>
          <w:rFonts w:ascii="Arial" w:eastAsia="Arial" w:hAnsi="Arial" w:cs="Arial"/>
          <w:sz w:val="22"/>
        </w:rPr>
      </w:pPr>
      <w:r w:rsidRPr="000F41AD">
        <w:rPr>
          <w:rFonts w:ascii="Arial" w:eastAsia="Arial" w:hAnsi="Arial" w:cs="Arial"/>
          <w:sz w:val="22"/>
        </w:rPr>
        <w:t xml:space="preserve">The publication of full results for the second quarter and first half of 2021 are planned for Thursday, July 29, 2021, at approximately 22:05 Central European Time (CET) / 16:05 Eastern Daylight Time (EDT). </w:t>
      </w:r>
      <w:r w:rsidR="00576A7F" w:rsidRPr="000F41AD">
        <w:rPr>
          <w:rFonts w:ascii="Arial" w:eastAsia="Arial" w:hAnsi="Arial" w:cs="Arial"/>
          <w:sz w:val="22"/>
        </w:rPr>
        <w:t>No conference call is planned.</w:t>
      </w:r>
    </w:p>
    <w:p w14:paraId="77F69CE4" w14:textId="3BD012A6" w:rsidR="00C53B37" w:rsidRPr="000F41AD" w:rsidRDefault="00C53B37" w:rsidP="0084243C">
      <w:pPr>
        <w:rPr>
          <w:rFonts w:ascii="Arial" w:eastAsia="Arial" w:hAnsi="Arial" w:cs="Arial"/>
          <w:b/>
        </w:rPr>
      </w:pPr>
    </w:p>
    <w:p w14:paraId="6B658766" w14:textId="4919A5B3" w:rsidR="007E67EA" w:rsidRPr="000F41AD" w:rsidRDefault="007E67EA" w:rsidP="0084243C">
      <w:pPr>
        <w:rPr>
          <w:rFonts w:ascii="Arial" w:eastAsia="Arial" w:hAnsi="Arial" w:cs="Arial"/>
          <w:b/>
        </w:rPr>
      </w:pPr>
      <w:r w:rsidRPr="000F41AD">
        <w:rPr>
          <w:rFonts w:ascii="Arial" w:eastAsia="Arial" w:hAnsi="Arial" w:cs="Arial"/>
          <w:b/>
        </w:rPr>
        <w:t>Use of adjusted results</w:t>
      </w:r>
    </w:p>
    <w:p w14:paraId="31083709" w14:textId="77777777" w:rsidR="007E67EA" w:rsidRPr="000F41AD" w:rsidRDefault="007E67EA" w:rsidP="0084243C">
      <w:pPr>
        <w:rPr>
          <w:rFonts w:ascii="Arial" w:eastAsia="Arial" w:hAnsi="Arial" w:cs="Arial"/>
          <w:sz w:val="22"/>
          <w:szCs w:val="22"/>
        </w:rPr>
      </w:pPr>
    </w:p>
    <w:p w14:paraId="23342C2A" w14:textId="67E84EF1" w:rsidR="007E67EA" w:rsidRPr="000F41AD" w:rsidRDefault="007E67EA" w:rsidP="0084243C">
      <w:pPr>
        <w:jc w:val="both"/>
        <w:rPr>
          <w:rFonts w:ascii="Arial" w:eastAsia="Arial" w:hAnsi="Arial" w:cs="Arial"/>
          <w:sz w:val="22"/>
          <w:szCs w:val="22"/>
        </w:rPr>
      </w:pPr>
      <w:r w:rsidRPr="000F41AD">
        <w:rPr>
          <w:rFonts w:ascii="Arial" w:eastAsia="Arial" w:hAnsi="Arial" w:cs="Arial"/>
          <w:sz w:val="22"/>
          <w:szCs w:val="22"/>
        </w:rPr>
        <w:t xml:space="preserve">QIAGEN reports adjusted results, as well as results on a constant exchange rate (CER) basis, and other non-U.S. GAAP figures (generally accepted accounting principles), to provide additional insight into its performance. These results include adjusted net sales, adjusted gross income, adjusted gross profit, adjusted operating income, adjusted operating expenses, adjusted operating income margin, adjusted net income, adjusted net income before taxes, adjusted diluted EPS, adjusted EBITDA, adjusted EPS, adjusted income taxes, adjusted tax rate, and free cash flow. Free cash flow is calculated by deducting capital expenditures for Property, Plant &amp; Equipment from cash flow from operating activities. Adjusted results are non-GAAP financial measures that QIAGEN believes should be considered in addition to reported results prepared in accordance with GAAP but should not be considered as a substitute. QIAGEN believes certain items should be excluded from adjusted results when they are outside of ongoing core operations, vary significantly from period to period, or affect the comparability of results with </w:t>
      </w:r>
      <w:r w:rsidRPr="000F41AD">
        <w:rPr>
          <w:rFonts w:ascii="Arial" w:eastAsia="Arial" w:hAnsi="Arial" w:cs="Arial"/>
          <w:sz w:val="22"/>
          <w:szCs w:val="22"/>
        </w:rPr>
        <w:lastRenderedPageBreak/>
        <w:t xml:space="preserve">competitors and its own prior periods. Furthermore, QIAGEN uses non-GAAP and constant currency financial measures internally in planning, forecasting and reporting, as well as to measure and compensate employees. QIAGEN also uses adjusted results when comparing current performance to historical operating results, which have consistently been presented on an adjusted basis. </w:t>
      </w:r>
    </w:p>
    <w:p w14:paraId="562974A7" w14:textId="77777777" w:rsidR="00367D09" w:rsidRPr="000F41AD" w:rsidRDefault="00367D09" w:rsidP="0084243C">
      <w:pPr>
        <w:jc w:val="both"/>
        <w:rPr>
          <w:rFonts w:ascii="Arial" w:eastAsia="Arial" w:hAnsi="Arial" w:cs="Arial"/>
          <w:sz w:val="22"/>
          <w:szCs w:val="22"/>
        </w:rPr>
      </w:pPr>
    </w:p>
    <w:p w14:paraId="766273A0" w14:textId="135E034C" w:rsidR="00D965AF" w:rsidRPr="000F41AD" w:rsidRDefault="00D965AF" w:rsidP="0084243C">
      <w:pPr>
        <w:rPr>
          <w:rFonts w:ascii="Arial" w:eastAsia="Arial" w:hAnsi="Arial" w:cs="Arial"/>
          <w:b/>
        </w:rPr>
      </w:pPr>
      <w:r w:rsidRPr="000F41AD">
        <w:rPr>
          <w:rFonts w:ascii="Arial" w:eastAsia="Arial" w:hAnsi="Arial" w:cs="Arial"/>
          <w:b/>
        </w:rPr>
        <w:t>About QIAGEN</w:t>
      </w:r>
    </w:p>
    <w:p w14:paraId="5BAB2F4A" w14:textId="77777777" w:rsidR="007D4C2A" w:rsidRPr="000F41AD" w:rsidRDefault="007D4C2A" w:rsidP="0084243C">
      <w:pPr>
        <w:rPr>
          <w:rFonts w:ascii="Arial" w:eastAsia="Arial" w:hAnsi="Arial" w:cs="Arial"/>
          <w:b/>
        </w:rPr>
      </w:pPr>
    </w:p>
    <w:p w14:paraId="39FAAAD9" w14:textId="568F3E21" w:rsidR="00D965AF" w:rsidRPr="000F41AD" w:rsidRDefault="00DC41A1" w:rsidP="0084243C">
      <w:pPr>
        <w:jc w:val="both"/>
        <w:rPr>
          <w:rFonts w:ascii="Arial" w:eastAsia="Arial" w:hAnsi="Arial" w:cs="Arial"/>
          <w:sz w:val="22"/>
        </w:rPr>
      </w:pPr>
      <w:r w:rsidRPr="000F41AD">
        <w:rPr>
          <w:rFonts w:ascii="Arial" w:hAnsi="Arial" w:cs="Arial"/>
          <w:sz w:val="22"/>
          <w:szCs w:val="22"/>
        </w:rPr>
        <w:t xml:space="preserve">QIAGEN N.V., a Netherlands-based holding company, is the leading global provider of Sample to Insight solutions that enable customers to gain valuable molecular insights from samples containing the building blocks of life. Our sample technologies isolate and process DNA, RNA and proteins from blood, tissue and other materials. Assay technologies make these biomolecules visible and ready for analysis. Bioinformatics software and knowledge bases interpret data to report relevant, actionable insights. Automation solutions tie these together in seamless and cost-effective workflows. QIAGEN provides solutions to more than 500,000 customers around the world in Molecular Diagnostics (human healthcare) and Life Sciences (academia, pharma R&amp;D and industrial applications, primarily forensics). As of </w:t>
      </w:r>
      <w:r w:rsidR="00730AC3" w:rsidRPr="000F41AD">
        <w:rPr>
          <w:rFonts w:ascii="Arial" w:hAnsi="Arial" w:cs="Arial"/>
          <w:sz w:val="22"/>
          <w:szCs w:val="22"/>
        </w:rPr>
        <w:t>June 30</w:t>
      </w:r>
      <w:r w:rsidRPr="000F41AD">
        <w:rPr>
          <w:rFonts w:ascii="Arial" w:hAnsi="Arial" w:cs="Arial"/>
          <w:sz w:val="22"/>
          <w:szCs w:val="22"/>
        </w:rPr>
        <w:t>, 202</w:t>
      </w:r>
      <w:r w:rsidR="003A334D" w:rsidRPr="000F41AD">
        <w:rPr>
          <w:rFonts w:ascii="Arial" w:hAnsi="Arial" w:cs="Arial"/>
          <w:sz w:val="22"/>
          <w:szCs w:val="22"/>
        </w:rPr>
        <w:t>1</w:t>
      </w:r>
      <w:r w:rsidRPr="000F41AD">
        <w:rPr>
          <w:rFonts w:ascii="Arial" w:hAnsi="Arial" w:cs="Arial"/>
          <w:sz w:val="22"/>
          <w:szCs w:val="22"/>
        </w:rPr>
        <w:t>, QIAGEN employed more than</w:t>
      </w:r>
      <w:r w:rsidR="006F289D" w:rsidRPr="000F41AD">
        <w:rPr>
          <w:rFonts w:ascii="Arial" w:hAnsi="Arial" w:cs="Arial"/>
          <w:sz w:val="22"/>
          <w:szCs w:val="22"/>
        </w:rPr>
        <w:t xml:space="preserve"> 5,900</w:t>
      </w:r>
      <w:r w:rsidRPr="000F41AD">
        <w:rPr>
          <w:rFonts w:ascii="Arial" w:hAnsi="Arial" w:cs="Arial"/>
          <w:sz w:val="22"/>
          <w:szCs w:val="22"/>
        </w:rPr>
        <w:t xml:space="preserve"> people in over 35 locations worldwide. Further information can be found at</w:t>
      </w:r>
      <w:r w:rsidR="00D965AF" w:rsidRPr="000F41AD">
        <w:rPr>
          <w:rFonts w:ascii="Arial" w:hAnsi="Arial" w:cs="Arial"/>
        </w:rPr>
        <w:t xml:space="preserve"> </w:t>
      </w:r>
      <w:hyperlink r:id="rId11" w:history="1">
        <w:r w:rsidR="00D965AF" w:rsidRPr="000F41AD">
          <w:rPr>
            <w:rStyle w:val="Hyperlink"/>
            <w:rFonts w:ascii="Arial" w:eastAsia="Arial" w:hAnsi="Arial" w:cs="Arial"/>
            <w:sz w:val="22"/>
          </w:rPr>
          <w:t>http://www.qiagen.com</w:t>
        </w:r>
      </w:hyperlink>
      <w:r w:rsidR="00D965AF" w:rsidRPr="000F41AD">
        <w:rPr>
          <w:rFonts w:ascii="Arial" w:eastAsia="Arial" w:hAnsi="Arial" w:cs="Arial"/>
          <w:sz w:val="22"/>
        </w:rPr>
        <w:t>.</w:t>
      </w:r>
    </w:p>
    <w:p w14:paraId="636E1D87" w14:textId="77777777" w:rsidR="00F22992" w:rsidRPr="000F41AD" w:rsidRDefault="00F22992" w:rsidP="0084243C">
      <w:pPr>
        <w:rPr>
          <w:rFonts w:ascii="Arial" w:eastAsia="Arial" w:hAnsi="Arial" w:cs="Arial"/>
          <w:b/>
        </w:rPr>
      </w:pPr>
      <w:bookmarkStart w:id="5" w:name="_Hlk45359776"/>
    </w:p>
    <w:p w14:paraId="0BE53A3B" w14:textId="60F442A8" w:rsidR="002D37CC" w:rsidRPr="000F41AD" w:rsidRDefault="002D37CC" w:rsidP="0084243C">
      <w:pPr>
        <w:rPr>
          <w:rFonts w:ascii="Arial" w:eastAsia="Arial" w:hAnsi="Arial" w:cs="Arial"/>
          <w:b/>
        </w:rPr>
      </w:pPr>
      <w:r w:rsidRPr="000F41AD">
        <w:rPr>
          <w:rFonts w:ascii="Arial" w:eastAsia="Arial" w:hAnsi="Arial" w:cs="Arial"/>
          <w:b/>
        </w:rPr>
        <w:t>Forward-Looking Statement</w:t>
      </w:r>
    </w:p>
    <w:bookmarkEnd w:id="5"/>
    <w:p w14:paraId="48E1E22D" w14:textId="77777777" w:rsidR="007E67EA" w:rsidRPr="000F41AD" w:rsidRDefault="007E67EA" w:rsidP="0084243C">
      <w:pPr>
        <w:jc w:val="both"/>
        <w:rPr>
          <w:rFonts w:ascii="Arial" w:hAnsi="Arial" w:cs="Arial"/>
          <w:i/>
          <w:iCs/>
          <w:sz w:val="20"/>
          <w:szCs w:val="20"/>
        </w:rPr>
      </w:pPr>
    </w:p>
    <w:p w14:paraId="1CAEAD65" w14:textId="77777777" w:rsidR="007E67EA" w:rsidRPr="000F41AD" w:rsidRDefault="007E67EA" w:rsidP="0084243C">
      <w:pPr>
        <w:jc w:val="both"/>
        <w:rPr>
          <w:rFonts w:ascii="Arial" w:hAnsi="Arial" w:cs="Arial"/>
          <w:i/>
          <w:iCs/>
          <w:sz w:val="20"/>
          <w:szCs w:val="20"/>
        </w:rPr>
      </w:pPr>
      <w:r w:rsidRPr="000F41AD">
        <w:rPr>
          <w:rFonts w:ascii="Arial" w:hAnsi="Arial" w:cs="Arial"/>
          <w:i/>
          <w:iCs/>
          <w:sz w:val="20"/>
          <w:szCs w:val="20"/>
        </w:rPr>
        <w:t>Certain statements contained in this press release may be considered forward-looking statements within the meaning of Section 27A of the U.S. Securities Act of 1933, as amended, and Section 21E of the U.S. Securities Exchange Act of 1934, as amended. To the extent that any of the statements contained herein relating to QIAGEN's products, including those products used in the response to the COVID-19 pandemic, timing for launch and development, marketing and/or regulatory approvals, financial and operational outlook, growth and expansion, collaborations markets, strategy or operating results, including without limitation its expected adjusted net sales and adjusted diluted earnings results, are forward-looking, such statements are based on current expectations and assumptions that involve a number of uncertainties and risks. Such uncertainties and risks include, but are not limited to, risks associated with management of growth and international operations (including the effects of currency fluctuations, regulatory processes and dependence on logistics), variability of operating results and allocations between customer classes, the commercial development of markets for our products to customers in academia, pharma, applied testing and molecular diagnostics; changing relationships with customers, suppliers and strategic partners; competition; rapid or unexpected changes in technologies; fluctuations in demand for QIAGEN's products (including fluctuations due to general economic conditions, the level and timing of customers' funding, budgets and other factors); our ability to obtain regulatory approval of our products; difficulties in successfully adapting QIAGEN's products to integrated solutions and producing such products; the ability of QIAGEN to identify and develop new products and to differentiate and protect our products from competitors' products; market acceptance of QIAGEN's new products and the integration of acquired technologies and businesses; actions of governments, global or regional economic developments, weather or transportation delays, natural disasters, political or public health crises, including the breadth and duration of the COVID-19 pandemic and its impact on the demand for our products and other aspects of our business, or other force majeure events; as well as the possibility that expected benefits related to recent or pending acquisitions may not materialize as expected; and the other factors discussed under the heading “Risk Factors” contained in Item 3 of our most recent Annual Report on Form 20-F. For further information, please refer to the discussions in reports that QIAGEN has filed with, or furnished to, the U.S. Securities and Exchange Commission. </w:t>
      </w:r>
    </w:p>
    <w:p w14:paraId="0A9D6DA7" w14:textId="77777777" w:rsidR="00DF7192" w:rsidRPr="000F41AD" w:rsidRDefault="00DF7192" w:rsidP="00D8358B">
      <w:pPr>
        <w:rPr>
          <w:rFonts w:ascii="Arial" w:eastAsia="Arial" w:hAnsi="Arial" w:cs="Arial"/>
          <w:b/>
        </w:rPr>
      </w:pPr>
    </w:p>
    <w:p w14:paraId="38310F4D" w14:textId="02F1A040" w:rsidR="00D965AF" w:rsidRPr="000F41AD" w:rsidRDefault="00D965AF" w:rsidP="00D8358B">
      <w:pPr>
        <w:rPr>
          <w:rFonts w:ascii="Arial" w:eastAsia="Arial" w:hAnsi="Arial" w:cs="Arial"/>
          <w:b/>
        </w:rPr>
      </w:pPr>
      <w:r w:rsidRPr="000F41AD">
        <w:rPr>
          <w:rFonts w:ascii="Arial" w:eastAsia="Arial" w:hAnsi="Arial" w:cs="Arial"/>
          <w:b/>
        </w:rPr>
        <w:t>Contacts</w:t>
      </w:r>
    </w:p>
    <w:p w14:paraId="647CBBCA" w14:textId="77777777" w:rsidR="00D8358B" w:rsidRPr="000F41AD" w:rsidRDefault="00D8358B" w:rsidP="00D8358B">
      <w:pPr>
        <w:rPr>
          <w:rFonts w:ascii="Arial" w:eastAsia="Arial" w:hAnsi="Arial" w:cs="Arial"/>
          <w:b/>
        </w:rPr>
      </w:pPr>
    </w:p>
    <w:p w14:paraId="0B3C6531" w14:textId="77777777" w:rsidR="002D37CC" w:rsidRPr="000F41AD" w:rsidRDefault="002D37CC" w:rsidP="002D37CC">
      <w:pPr>
        <w:jc w:val="both"/>
        <w:rPr>
          <w:rFonts w:ascii="Arial" w:hAnsi="Arial" w:cs="Arial"/>
          <w:sz w:val="22"/>
          <w:szCs w:val="22"/>
        </w:rPr>
      </w:pPr>
      <w:r w:rsidRPr="000F41AD">
        <w:rPr>
          <w:rFonts w:ascii="Arial" w:hAnsi="Arial" w:cs="Arial"/>
          <w:sz w:val="22"/>
          <w:szCs w:val="22"/>
        </w:rPr>
        <w:t>John Gilardi</w:t>
      </w:r>
    </w:p>
    <w:p w14:paraId="2702C891" w14:textId="77777777" w:rsidR="002D37CC" w:rsidRPr="000F41AD" w:rsidRDefault="002D37CC" w:rsidP="002D37CC">
      <w:pPr>
        <w:jc w:val="both"/>
        <w:rPr>
          <w:rFonts w:ascii="Arial" w:hAnsi="Arial" w:cs="Arial"/>
          <w:sz w:val="22"/>
          <w:szCs w:val="22"/>
        </w:rPr>
      </w:pPr>
      <w:r w:rsidRPr="000F41AD">
        <w:rPr>
          <w:rFonts w:ascii="Arial" w:hAnsi="Arial" w:cs="Arial"/>
          <w:sz w:val="22"/>
          <w:szCs w:val="22"/>
        </w:rPr>
        <w:t>Vice President Corporate Communications and Investor Relations</w:t>
      </w:r>
    </w:p>
    <w:p w14:paraId="30D52C42" w14:textId="35B1D53E" w:rsidR="002D37CC" w:rsidRPr="000F41AD" w:rsidRDefault="002D37CC" w:rsidP="002D37CC">
      <w:pPr>
        <w:jc w:val="both"/>
        <w:rPr>
          <w:rFonts w:ascii="Arial" w:hAnsi="Arial" w:cs="Arial"/>
          <w:sz w:val="22"/>
          <w:szCs w:val="22"/>
        </w:rPr>
      </w:pPr>
      <w:r w:rsidRPr="000F41AD">
        <w:rPr>
          <w:rFonts w:ascii="Arial" w:hAnsi="Arial" w:cs="Arial"/>
          <w:sz w:val="22"/>
          <w:szCs w:val="22"/>
        </w:rPr>
        <w:t>+49 2103 29 1171</w:t>
      </w:r>
      <w:r w:rsidR="00B21277">
        <w:rPr>
          <w:rFonts w:ascii="Arial" w:hAnsi="Arial" w:cs="Arial"/>
          <w:sz w:val="22"/>
          <w:szCs w:val="22"/>
        </w:rPr>
        <w:t>1</w:t>
      </w:r>
      <w:r w:rsidRPr="000F41AD">
        <w:rPr>
          <w:rFonts w:ascii="Arial" w:hAnsi="Arial" w:cs="Arial"/>
          <w:sz w:val="22"/>
          <w:szCs w:val="22"/>
        </w:rPr>
        <w:t xml:space="preserve"> and +49 152 018 11711 and +1 240 686 2222 / john.gilardi@qiagen.com</w:t>
      </w:r>
    </w:p>
    <w:p w14:paraId="3DA8E882" w14:textId="7C4CE6CA" w:rsidR="000967DE" w:rsidRPr="000F41AD" w:rsidRDefault="000967DE" w:rsidP="002D37CC">
      <w:pPr>
        <w:jc w:val="both"/>
        <w:rPr>
          <w:rFonts w:ascii="Arial" w:hAnsi="Arial" w:cs="Arial"/>
          <w:sz w:val="22"/>
          <w:szCs w:val="22"/>
        </w:rPr>
      </w:pPr>
    </w:p>
    <w:p w14:paraId="2D3EDF33" w14:textId="77777777" w:rsidR="000967DE" w:rsidRPr="000F41AD" w:rsidRDefault="000967DE" w:rsidP="002D37CC">
      <w:pPr>
        <w:jc w:val="both"/>
        <w:rPr>
          <w:rFonts w:ascii="Arial" w:hAnsi="Arial" w:cs="Arial"/>
          <w:sz w:val="22"/>
          <w:szCs w:val="22"/>
        </w:rPr>
      </w:pPr>
    </w:p>
    <w:p w14:paraId="5BBAC23D" w14:textId="2C6D715A" w:rsidR="002D37CC" w:rsidRPr="000F41AD" w:rsidRDefault="002D37CC" w:rsidP="002D37CC">
      <w:pPr>
        <w:jc w:val="both"/>
        <w:rPr>
          <w:rFonts w:ascii="Arial" w:hAnsi="Arial" w:cs="Arial"/>
          <w:sz w:val="22"/>
          <w:szCs w:val="22"/>
        </w:rPr>
      </w:pPr>
      <w:r w:rsidRPr="000F41AD">
        <w:rPr>
          <w:rFonts w:ascii="Arial" w:hAnsi="Arial" w:cs="Arial"/>
          <w:sz w:val="22"/>
          <w:szCs w:val="22"/>
        </w:rPr>
        <w:lastRenderedPageBreak/>
        <w:t>Phoebe Loh</w:t>
      </w:r>
    </w:p>
    <w:p w14:paraId="26BA8E2E" w14:textId="3D9F64D8" w:rsidR="002D37CC" w:rsidRPr="000F41AD" w:rsidRDefault="001C4240" w:rsidP="002D37CC">
      <w:pPr>
        <w:jc w:val="both"/>
        <w:rPr>
          <w:rFonts w:ascii="Arial" w:hAnsi="Arial" w:cs="Arial"/>
          <w:sz w:val="22"/>
          <w:szCs w:val="22"/>
        </w:rPr>
      </w:pPr>
      <w:r w:rsidRPr="000F41AD">
        <w:rPr>
          <w:rFonts w:ascii="Arial" w:hAnsi="Arial" w:cs="Arial"/>
          <w:sz w:val="22"/>
          <w:szCs w:val="22"/>
        </w:rPr>
        <w:t xml:space="preserve">Senior </w:t>
      </w:r>
      <w:r w:rsidR="002D37CC" w:rsidRPr="000F41AD">
        <w:rPr>
          <w:rFonts w:ascii="Arial" w:hAnsi="Arial" w:cs="Arial"/>
          <w:sz w:val="22"/>
          <w:szCs w:val="22"/>
        </w:rPr>
        <w:t>Director Investor Relations</w:t>
      </w:r>
    </w:p>
    <w:p w14:paraId="5DED4364" w14:textId="77777777" w:rsidR="002D37CC" w:rsidRPr="000F41AD" w:rsidRDefault="002D37CC" w:rsidP="002D37CC">
      <w:pPr>
        <w:jc w:val="both"/>
        <w:rPr>
          <w:rFonts w:ascii="Arial" w:hAnsi="Arial" w:cs="Arial"/>
          <w:sz w:val="22"/>
          <w:szCs w:val="22"/>
        </w:rPr>
      </w:pPr>
      <w:r w:rsidRPr="000F41AD">
        <w:rPr>
          <w:rFonts w:ascii="Arial" w:hAnsi="Arial" w:cs="Arial"/>
          <w:sz w:val="22"/>
          <w:szCs w:val="22"/>
        </w:rPr>
        <w:t>+49 2103 29 11457 / phoebe.loh@qiagen.com</w:t>
      </w:r>
    </w:p>
    <w:p w14:paraId="723F3482" w14:textId="77777777" w:rsidR="002D37CC" w:rsidRPr="000F41AD" w:rsidRDefault="002D37CC" w:rsidP="002D37CC">
      <w:pPr>
        <w:jc w:val="both"/>
        <w:rPr>
          <w:rFonts w:ascii="Arial" w:hAnsi="Arial" w:cs="Arial"/>
          <w:sz w:val="22"/>
          <w:szCs w:val="22"/>
        </w:rPr>
      </w:pPr>
    </w:p>
    <w:p w14:paraId="7DCE4F9E" w14:textId="77777777" w:rsidR="002D37CC" w:rsidRPr="000F41AD" w:rsidRDefault="002D37CC" w:rsidP="002D37CC">
      <w:pPr>
        <w:jc w:val="both"/>
        <w:rPr>
          <w:rFonts w:ascii="Arial" w:hAnsi="Arial" w:cs="Arial"/>
          <w:sz w:val="22"/>
          <w:szCs w:val="22"/>
        </w:rPr>
      </w:pPr>
      <w:r w:rsidRPr="000F41AD">
        <w:rPr>
          <w:rFonts w:ascii="Arial" w:hAnsi="Arial" w:cs="Arial"/>
          <w:sz w:val="22"/>
          <w:szCs w:val="22"/>
        </w:rPr>
        <w:t>Dr. Thomas Theuringer</w:t>
      </w:r>
    </w:p>
    <w:p w14:paraId="6ED14BEB" w14:textId="6ECAE5AB" w:rsidR="002D37CC" w:rsidRPr="000F41AD" w:rsidRDefault="002D37CC" w:rsidP="002D37CC">
      <w:pPr>
        <w:jc w:val="both"/>
        <w:rPr>
          <w:rFonts w:ascii="Arial" w:hAnsi="Arial" w:cs="Arial"/>
          <w:sz w:val="22"/>
          <w:szCs w:val="22"/>
        </w:rPr>
      </w:pPr>
      <w:r w:rsidRPr="000F41AD">
        <w:rPr>
          <w:rFonts w:ascii="Arial" w:hAnsi="Arial" w:cs="Arial"/>
          <w:sz w:val="22"/>
          <w:szCs w:val="22"/>
        </w:rPr>
        <w:t>Senior Director</w:t>
      </w:r>
      <w:r w:rsidR="00D6165A" w:rsidRPr="000F41AD">
        <w:rPr>
          <w:rFonts w:ascii="Arial" w:hAnsi="Arial" w:cs="Arial"/>
          <w:sz w:val="22"/>
          <w:szCs w:val="22"/>
        </w:rPr>
        <w:t>, Head of External Communications</w:t>
      </w:r>
      <w:r w:rsidRPr="000F41AD">
        <w:rPr>
          <w:rFonts w:ascii="Arial" w:hAnsi="Arial" w:cs="Arial"/>
          <w:sz w:val="22"/>
          <w:szCs w:val="22"/>
        </w:rPr>
        <w:t xml:space="preserve"> </w:t>
      </w:r>
    </w:p>
    <w:p w14:paraId="1FA28B1B" w14:textId="78D9B260" w:rsidR="00D965AF" w:rsidRPr="000F41AD" w:rsidRDefault="002D37CC" w:rsidP="00A62620">
      <w:pPr>
        <w:jc w:val="both"/>
        <w:rPr>
          <w:rStyle w:val="Hyperlink"/>
          <w:rFonts w:ascii="Arial" w:eastAsia="Arial" w:hAnsi="Arial" w:cs="Arial"/>
          <w:u w:color="0000FF"/>
          <w:lang w:val="de-DE"/>
        </w:rPr>
      </w:pPr>
      <w:r w:rsidRPr="000F41AD">
        <w:rPr>
          <w:rFonts w:ascii="Arial" w:hAnsi="Arial" w:cs="Arial"/>
          <w:sz w:val="22"/>
          <w:szCs w:val="22"/>
          <w:lang w:val="de-DE"/>
        </w:rPr>
        <w:t>+49 2103 29 11826 / thomas.theuringer@qiagen.com</w:t>
      </w:r>
    </w:p>
    <w:p w14:paraId="5A80442B" w14:textId="5A56A2C5" w:rsidR="00D965AF" w:rsidRPr="000F41AD" w:rsidRDefault="00D965AF" w:rsidP="00D965AF">
      <w:pPr>
        <w:rPr>
          <w:rStyle w:val="Hyperlink"/>
          <w:rFonts w:ascii="Arial" w:eastAsia="Arial" w:hAnsi="Arial" w:cs="Arial"/>
          <w:u w:color="0000FF"/>
          <w:lang w:val="de-DE"/>
        </w:rPr>
      </w:pPr>
    </w:p>
    <w:p w14:paraId="40820475" w14:textId="53F2E37E" w:rsidR="002A522F" w:rsidRPr="000F41AD" w:rsidRDefault="002A522F" w:rsidP="00101BBE">
      <w:pPr>
        <w:rPr>
          <w:rFonts w:ascii="Arial" w:hAnsi="Arial" w:cs="Arial"/>
          <w:sz w:val="22"/>
          <w:szCs w:val="22"/>
          <w:lang w:val="de-DE"/>
        </w:rPr>
      </w:pPr>
      <w:r w:rsidRPr="000F41AD">
        <w:rPr>
          <w:rFonts w:ascii="Arial" w:hAnsi="Arial" w:cs="Arial"/>
          <w:sz w:val="22"/>
          <w:szCs w:val="22"/>
          <w:lang w:val="de-DE"/>
        </w:rPr>
        <w:t>Robert Reitze</w:t>
      </w:r>
    </w:p>
    <w:p w14:paraId="7BBC4D8E" w14:textId="3656533F" w:rsidR="00986DDE" w:rsidRDefault="002A522F" w:rsidP="00101BBE">
      <w:pPr>
        <w:rPr>
          <w:rFonts w:ascii="Arial" w:hAnsi="Arial" w:cs="Arial"/>
          <w:sz w:val="22"/>
          <w:szCs w:val="22"/>
        </w:rPr>
      </w:pPr>
      <w:r w:rsidRPr="000F41AD">
        <w:rPr>
          <w:rFonts w:ascii="Arial" w:hAnsi="Arial" w:cs="Arial"/>
          <w:sz w:val="22"/>
          <w:szCs w:val="22"/>
        </w:rPr>
        <w:t xml:space="preserve">Senior Manager Public Relations </w:t>
      </w:r>
      <w:r w:rsidR="00101BBE" w:rsidRPr="000F41AD">
        <w:rPr>
          <w:rFonts w:ascii="Arial" w:hAnsi="Arial" w:cs="Arial"/>
          <w:sz w:val="22"/>
          <w:szCs w:val="22"/>
        </w:rPr>
        <w:br/>
      </w:r>
      <w:r w:rsidRPr="000F41AD">
        <w:rPr>
          <w:rFonts w:ascii="Arial" w:hAnsi="Arial" w:cs="Arial"/>
          <w:sz w:val="22"/>
          <w:szCs w:val="22"/>
        </w:rPr>
        <w:t>+49 2103 29 11676 / robert.reitze@qiagen.com</w:t>
      </w:r>
      <w:bookmarkEnd w:id="0"/>
      <w:bookmarkEnd w:id="1"/>
    </w:p>
    <w:p w14:paraId="643F4147" w14:textId="77777777" w:rsidR="00D7062C" w:rsidRDefault="00D7062C" w:rsidP="00C47854">
      <w:pPr>
        <w:spacing w:line="288" w:lineRule="auto"/>
        <w:jc w:val="center"/>
        <w:outlineLvl w:val="1"/>
        <w:rPr>
          <w:rFonts w:ascii="Arial" w:eastAsia="Arial" w:hAnsi="Arial" w:cs="Arial"/>
          <w:b/>
          <w:sz w:val="20"/>
        </w:rPr>
      </w:pPr>
    </w:p>
    <w:sectPr w:rsidR="00D7062C" w:rsidSect="00E212AE">
      <w:headerReference w:type="default" r:id="rId12"/>
      <w:footerReference w:type="even" r:id="rId13"/>
      <w:footerReference w:type="default" r:id="rId14"/>
      <w:headerReference w:type="first" r:id="rId15"/>
      <w:footerReference w:type="first" r:id="rId16"/>
      <w:pgSz w:w="12240" w:h="15840" w:code="1"/>
      <w:pgMar w:top="1512" w:right="1041" w:bottom="994"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1A69B" w14:textId="77777777" w:rsidR="00187A54" w:rsidRDefault="00187A54">
      <w:r>
        <w:separator/>
      </w:r>
    </w:p>
  </w:endnote>
  <w:endnote w:type="continuationSeparator" w:id="0">
    <w:p w14:paraId="4C87E459" w14:textId="77777777" w:rsidR="00187A54" w:rsidRDefault="00187A54">
      <w:r>
        <w:continuationSeparator/>
      </w:r>
    </w:p>
  </w:endnote>
  <w:endnote w:type="continuationNotice" w:id="1">
    <w:p w14:paraId="5BE8273A" w14:textId="77777777" w:rsidR="00187A54" w:rsidRDefault="00187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190804"/>
      <w:docPartObj>
        <w:docPartGallery w:val="Page Numbers (Bottom of Page)"/>
        <w:docPartUnique/>
      </w:docPartObj>
    </w:sdtPr>
    <w:sdtEndPr>
      <w:rPr>
        <w:noProof/>
      </w:rPr>
    </w:sdtEndPr>
    <w:sdtContent>
      <w:p w14:paraId="6CB7FBC1" w14:textId="25A0A0E3" w:rsidR="00A27247" w:rsidRDefault="00A272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FFD42" w14:textId="77777777" w:rsidR="00A27247" w:rsidRPr="007B7DF9" w:rsidRDefault="00A27247" w:rsidP="00AC56F0">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05794"/>
      <w:docPartObj>
        <w:docPartGallery w:val="Page Numbers (Bottom of Page)"/>
        <w:docPartUnique/>
      </w:docPartObj>
    </w:sdtPr>
    <w:sdtEndPr>
      <w:rPr>
        <w:noProof/>
      </w:rPr>
    </w:sdtEndPr>
    <w:sdtContent>
      <w:p w14:paraId="149FA5B8" w14:textId="1CC970A5" w:rsidR="00A27247" w:rsidRDefault="00A27247" w:rsidP="00397A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86D24" w14:textId="77777777" w:rsidR="00A27247" w:rsidRDefault="00A27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37357"/>
      <w:docPartObj>
        <w:docPartGallery w:val="Page Numbers (Bottom of Page)"/>
        <w:docPartUnique/>
      </w:docPartObj>
    </w:sdtPr>
    <w:sdtEndPr>
      <w:rPr>
        <w:noProof/>
      </w:rPr>
    </w:sdtEndPr>
    <w:sdtContent>
      <w:p w14:paraId="48FE5253" w14:textId="726E4018" w:rsidR="00A27247" w:rsidRDefault="00A272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4856EB" w14:textId="2A672D45" w:rsidR="00A27247" w:rsidRPr="00740E16" w:rsidRDefault="00A27247" w:rsidP="00B22E14">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8028" w14:textId="77777777" w:rsidR="00187A54" w:rsidRDefault="00187A54">
      <w:r>
        <w:separator/>
      </w:r>
    </w:p>
  </w:footnote>
  <w:footnote w:type="continuationSeparator" w:id="0">
    <w:p w14:paraId="0FAE6158" w14:textId="77777777" w:rsidR="00187A54" w:rsidRDefault="00187A54">
      <w:r>
        <w:continuationSeparator/>
      </w:r>
    </w:p>
  </w:footnote>
  <w:footnote w:type="continuationNotice" w:id="1">
    <w:p w14:paraId="3AE362E0" w14:textId="77777777" w:rsidR="00187A54" w:rsidRDefault="00187A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53CC" w14:textId="17DE040A" w:rsidR="00A27247" w:rsidRPr="00316351" w:rsidRDefault="00A27247" w:rsidP="00A84645">
    <w:pPr>
      <w:pStyle w:val="Header"/>
      <w:tabs>
        <w:tab w:val="clear" w:pos="4320"/>
        <w:tab w:val="clear" w:pos="8640"/>
        <w:tab w:val="left" w:pos="8925"/>
      </w:tabs>
      <w:ind w:right="160"/>
      <w:jc w:val="right"/>
      <w:rPr>
        <w:rFonts w:ascii="Arial" w:hAnsi="Arial" w:cs="Arial"/>
        <w:color w:val="FF0000"/>
        <w:sz w:val="32"/>
        <w:szCs w:val="32"/>
      </w:rPr>
    </w:pPr>
    <w:r w:rsidRPr="00316351">
      <w:rPr>
        <w:rFonts w:ascii="Arial" w:hAnsi="Arial" w:cs="Arial"/>
        <w:noProof/>
        <w:color w:val="FF0000"/>
        <w:sz w:val="32"/>
        <w:szCs w:val="32"/>
        <w:lang w:val="en-GB" w:eastAsia="zh-CN"/>
      </w:rPr>
      <w:drawing>
        <wp:anchor distT="0" distB="0" distL="114300" distR="114300" simplePos="0" relativeHeight="251659776" behindDoc="1" locked="0" layoutInCell="1" allowOverlap="1" wp14:anchorId="17114AC9" wp14:editId="552D53B3">
          <wp:simplePos x="0" y="0"/>
          <wp:positionH relativeFrom="margin">
            <wp:posOffset>-676275</wp:posOffset>
          </wp:positionH>
          <wp:positionV relativeFrom="margin">
            <wp:posOffset>-950595</wp:posOffset>
          </wp:positionV>
          <wp:extent cx="7823835" cy="1016000"/>
          <wp:effectExtent l="0" t="0" r="5715" b="0"/>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FF0000"/>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939E" w14:textId="70960BBE" w:rsidR="00A27247" w:rsidRDefault="00A27247" w:rsidP="00D977BE">
    <w:pPr>
      <w:pStyle w:val="Header"/>
      <w:tabs>
        <w:tab w:val="center" w:pos="900"/>
        <w:tab w:val="right" w:pos="9688"/>
      </w:tabs>
      <w:ind w:right="100"/>
      <w:jc w:val="right"/>
      <w:rPr>
        <w:rFonts w:ascii="Arial" w:hAnsi="Arial" w:cs="Arial"/>
        <w:noProof/>
        <w:color w:val="FF0000"/>
        <w:sz w:val="32"/>
        <w:szCs w:val="24"/>
        <w:lang w:val="en-GB" w:eastAsia="en-US"/>
      </w:rPr>
    </w:pPr>
    <w:r>
      <w:rPr>
        <w:noProof/>
        <w:lang w:val="en-GB" w:eastAsia="zh-CN"/>
      </w:rPr>
      <w:drawing>
        <wp:anchor distT="0" distB="0" distL="114300" distR="114300" simplePos="0" relativeHeight="251657728" behindDoc="1" locked="0" layoutInCell="1" allowOverlap="1" wp14:anchorId="6B2A10A5" wp14:editId="47CD6F8B">
          <wp:simplePos x="0" y="0"/>
          <wp:positionH relativeFrom="margin">
            <wp:posOffset>-498475</wp:posOffset>
          </wp:positionH>
          <wp:positionV relativeFrom="margin">
            <wp:posOffset>-842010</wp:posOffset>
          </wp:positionV>
          <wp:extent cx="7823835" cy="1016000"/>
          <wp:effectExtent l="0" t="0" r="5715"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r w:rsidRPr="0063254D">
      <w:rPr>
        <w:rFonts w:ascii="Arial" w:hAnsi="Arial" w:cs="Arial"/>
        <w:noProof/>
        <w:color w:val="FF0000"/>
        <w:sz w:val="32"/>
        <w:szCs w:val="24"/>
        <w:lang w:val="en-GB" w:eastAsia="en-US"/>
      </w:rPr>
      <w:t xml:space="preserve"> </w:t>
    </w:r>
  </w:p>
  <w:p w14:paraId="79F9C254" w14:textId="77777777" w:rsidR="00A27247" w:rsidRPr="008B0BFF" w:rsidRDefault="00A27247" w:rsidP="00B22E14">
    <w:pPr>
      <w:pStyle w:val="Header"/>
      <w:tabs>
        <w:tab w:val="left" w:pos="1680"/>
      </w:tabs>
      <w:rPr>
        <w:rFonts w:ascii="Arial" w:hAnsi="Arial" w:cs="Arial"/>
        <w:b/>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C4B4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8C3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A4A4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0C35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682A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40B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09E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670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09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DEF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15:restartNumberingAfterBreak="0">
    <w:nsid w:val="04445578"/>
    <w:multiLevelType w:val="hybridMultilevel"/>
    <w:tmpl w:val="6742A9F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04502262"/>
    <w:multiLevelType w:val="hybridMultilevel"/>
    <w:tmpl w:val="75129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66176D"/>
    <w:multiLevelType w:val="hybridMultilevel"/>
    <w:tmpl w:val="C9F44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6671A7"/>
    <w:multiLevelType w:val="hybridMultilevel"/>
    <w:tmpl w:val="CB58AD54"/>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5" w15:restartNumberingAfterBreak="0">
    <w:nsid w:val="1EF43EB9"/>
    <w:multiLevelType w:val="hybridMultilevel"/>
    <w:tmpl w:val="054A293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C5EFF"/>
    <w:multiLevelType w:val="hybridMultilevel"/>
    <w:tmpl w:val="5BCC3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C5DB4"/>
    <w:multiLevelType w:val="hybridMultilevel"/>
    <w:tmpl w:val="0C5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2680F"/>
    <w:multiLevelType w:val="hybridMultilevel"/>
    <w:tmpl w:val="CF8A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35192"/>
    <w:multiLevelType w:val="hybridMultilevel"/>
    <w:tmpl w:val="343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C57A5"/>
    <w:multiLevelType w:val="hybridMultilevel"/>
    <w:tmpl w:val="3D58C6A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E3DB0"/>
    <w:multiLevelType w:val="hybridMultilevel"/>
    <w:tmpl w:val="8622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E2AF3"/>
    <w:multiLevelType w:val="hybridMultilevel"/>
    <w:tmpl w:val="60EE0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367F76"/>
    <w:multiLevelType w:val="hybridMultilevel"/>
    <w:tmpl w:val="460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0"/>
  </w:num>
  <w:num w:numId="14">
    <w:abstractNumId w:val="21"/>
  </w:num>
  <w:num w:numId="15">
    <w:abstractNumId w:val="17"/>
  </w:num>
  <w:num w:numId="16">
    <w:abstractNumId w:val="15"/>
  </w:num>
  <w:num w:numId="17">
    <w:abstractNumId w:val="11"/>
  </w:num>
  <w:num w:numId="18">
    <w:abstractNumId w:val="13"/>
  </w:num>
  <w:num w:numId="19">
    <w:abstractNumId w:val="16"/>
  </w:num>
  <w:num w:numId="20">
    <w:abstractNumId w:val="19"/>
  </w:num>
  <w:num w:numId="21">
    <w:abstractNumId w:val="12"/>
  </w:num>
  <w:num w:numId="22">
    <w:abstractNumId w:val="18"/>
  </w:num>
  <w:num w:numId="23">
    <w:abstractNumId w:val="10"/>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NjA2NjMwNDQzsTBS0lEKTi0uzszPAykwqgUAhIGE4iwAAAA="/>
    <w:docVar w:name="_AMO_XmlVersion" w:val="Empty"/>
  </w:docVars>
  <w:rsids>
    <w:rsidRoot w:val="00512D58"/>
    <w:rsid w:val="00000976"/>
    <w:rsid w:val="000010C8"/>
    <w:rsid w:val="0000182B"/>
    <w:rsid w:val="000018AE"/>
    <w:rsid w:val="00001C0C"/>
    <w:rsid w:val="00002B02"/>
    <w:rsid w:val="000031D1"/>
    <w:rsid w:val="000032FC"/>
    <w:rsid w:val="00003461"/>
    <w:rsid w:val="00004C26"/>
    <w:rsid w:val="00004D71"/>
    <w:rsid w:val="000051FE"/>
    <w:rsid w:val="00005289"/>
    <w:rsid w:val="0000548E"/>
    <w:rsid w:val="00005737"/>
    <w:rsid w:val="000062EB"/>
    <w:rsid w:val="00007C8F"/>
    <w:rsid w:val="00010070"/>
    <w:rsid w:val="000104B4"/>
    <w:rsid w:val="00010C1F"/>
    <w:rsid w:val="00010C9C"/>
    <w:rsid w:val="00011003"/>
    <w:rsid w:val="0001112D"/>
    <w:rsid w:val="00011C12"/>
    <w:rsid w:val="00011D09"/>
    <w:rsid w:val="000122B0"/>
    <w:rsid w:val="000125E2"/>
    <w:rsid w:val="00012826"/>
    <w:rsid w:val="000131E1"/>
    <w:rsid w:val="00013D9E"/>
    <w:rsid w:val="000141AD"/>
    <w:rsid w:val="000141F1"/>
    <w:rsid w:val="00014700"/>
    <w:rsid w:val="00014A15"/>
    <w:rsid w:val="00014D99"/>
    <w:rsid w:val="00014F54"/>
    <w:rsid w:val="0001579B"/>
    <w:rsid w:val="000157E1"/>
    <w:rsid w:val="00015D32"/>
    <w:rsid w:val="000165FB"/>
    <w:rsid w:val="00016CCD"/>
    <w:rsid w:val="00017342"/>
    <w:rsid w:val="00017418"/>
    <w:rsid w:val="00017591"/>
    <w:rsid w:val="00017633"/>
    <w:rsid w:val="00017711"/>
    <w:rsid w:val="0001776C"/>
    <w:rsid w:val="000177A1"/>
    <w:rsid w:val="00017830"/>
    <w:rsid w:val="00017EF3"/>
    <w:rsid w:val="00017F54"/>
    <w:rsid w:val="00017FEF"/>
    <w:rsid w:val="000200AD"/>
    <w:rsid w:val="000202D8"/>
    <w:rsid w:val="00020A4E"/>
    <w:rsid w:val="00020DFB"/>
    <w:rsid w:val="00020EE1"/>
    <w:rsid w:val="00021BDC"/>
    <w:rsid w:val="00021C3E"/>
    <w:rsid w:val="00021F68"/>
    <w:rsid w:val="0002232A"/>
    <w:rsid w:val="00022460"/>
    <w:rsid w:val="00022643"/>
    <w:rsid w:val="00023018"/>
    <w:rsid w:val="000230A9"/>
    <w:rsid w:val="000236FA"/>
    <w:rsid w:val="00023943"/>
    <w:rsid w:val="00023BD0"/>
    <w:rsid w:val="00024E05"/>
    <w:rsid w:val="000253DF"/>
    <w:rsid w:val="000255EE"/>
    <w:rsid w:val="000263AE"/>
    <w:rsid w:val="0002680D"/>
    <w:rsid w:val="000277DC"/>
    <w:rsid w:val="0002793B"/>
    <w:rsid w:val="00027E95"/>
    <w:rsid w:val="0003005B"/>
    <w:rsid w:val="00030531"/>
    <w:rsid w:val="000308A1"/>
    <w:rsid w:val="0003093B"/>
    <w:rsid w:val="00030AF7"/>
    <w:rsid w:val="00030BD8"/>
    <w:rsid w:val="00031EAB"/>
    <w:rsid w:val="00031FE8"/>
    <w:rsid w:val="000322FD"/>
    <w:rsid w:val="000323BB"/>
    <w:rsid w:val="00032A70"/>
    <w:rsid w:val="00032DA0"/>
    <w:rsid w:val="00033559"/>
    <w:rsid w:val="000337CD"/>
    <w:rsid w:val="000338C9"/>
    <w:rsid w:val="00033CA1"/>
    <w:rsid w:val="0003419C"/>
    <w:rsid w:val="000341C0"/>
    <w:rsid w:val="000346D7"/>
    <w:rsid w:val="000351AD"/>
    <w:rsid w:val="0003571B"/>
    <w:rsid w:val="0003642B"/>
    <w:rsid w:val="000364BC"/>
    <w:rsid w:val="0003659A"/>
    <w:rsid w:val="00036C91"/>
    <w:rsid w:val="00036E9E"/>
    <w:rsid w:val="0003748E"/>
    <w:rsid w:val="0003758B"/>
    <w:rsid w:val="000375F0"/>
    <w:rsid w:val="0003763B"/>
    <w:rsid w:val="00037D69"/>
    <w:rsid w:val="00037EA8"/>
    <w:rsid w:val="000401B3"/>
    <w:rsid w:val="00040503"/>
    <w:rsid w:val="000407E8"/>
    <w:rsid w:val="00040B5E"/>
    <w:rsid w:val="00040D83"/>
    <w:rsid w:val="000410F3"/>
    <w:rsid w:val="0004137D"/>
    <w:rsid w:val="000415B1"/>
    <w:rsid w:val="00042236"/>
    <w:rsid w:val="00042741"/>
    <w:rsid w:val="00042A4F"/>
    <w:rsid w:val="00042D42"/>
    <w:rsid w:val="00042FD4"/>
    <w:rsid w:val="00043429"/>
    <w:rsid w:val="000434C7"/>
    <w:rsid w:val="00043833"/>
    <w:rsid w:val="00043EE2"/>
    <w:rsid w:val="00044B92"/>
    <w:rsid w:val="00044BC5"/>
    <w:rsid w:val="00044E23"/>
    <w:rsid w:val="0004552A"/>
    <w:rsid w:val="000457BD"/>
    <w:rsid w:val="000458BE"/>
    <w:rsid w:val="00046146"/>
    <w:rsid w:val="00046799"/>
    <w:rsid w:val="00046953"/>
    <w:rsid w:val="00046F22"/>
    <w:rsid w:val="00047790"/>
    <w:rsid w:val="00050334"/>
    <w:rsid w:val="000506F0"/>
    <w:rsid w:val="0005071B"/>
    <w:rsid w:val="00050AD0"/>
    <w:rsid w:val="00050FFA"/>
    <w:rsid w:val="0005101A"/>
    <w:rsid w:val="00051351"/>
    <w:rsid w:val="000513CB"/>
    <w:rsid w:val="00051416"/>
    <w:rsid w:val="0005182A"/>
    <w:rsid w:val="00051946"/>
    <w:rsid w:val="00051C66"/>
    <w:rsid w:val="00051CF3"/>
    <w:rsid w:val="00051EB8"/>
    <w:rsid w:val="00051FCC"/>
    <w:rsid w:val="0005240B"/>
    <w:rsid w:val="00052610"/>
    <w:rsid w:val="00052F1F"/>
    <w:rsid w:val="0005306E"/>
    <w:rsid w:val="00053325"/>
    <w:rsid w:val="00053433"/>
    <w:rsid w:val="0005360E"/>
    <w:rsid w:val="00053F51"/>
    <w:rsid w:val="0005406F"/>
    <w:rsid w:val="000542B1"/>
    <w:rsid w:val="00054517"/>
    <w:rsid w:val="00054520"/>
    <w:rsid w:val="000548E0"/>
    <w:rsid w:val="000559CB"/>
    <w:rsid w:val="0005603D"/>
    <w:rsid w:val="00056781"/>
    <w:rsid w:val="0005685B"/>
    <w:rsid w:val="00056FEE"/>
    <w:rsid w:val="000576C9"/>
    <w:rsid w:val="00057F56"/>
    <w:rsid w:val="0006006D"/>
    <w:rsid w:val="00060130"/>
    <w:rsid w:val="00060448"/>
    <w:rsid w:val="000605C3"/>
    <w:rsid w:val="000606A7"/>
    <w:rsid w:val="000609A7"/>
    <w:rsid w:val="00060CD8"/>
    <w:rsid w:val="000614F9"/>
    <w:rsid w:val="00061ED9"/>
    <w:rsid w:val="000622CD"/>
    <w:rsid w:val="000625D8"/>
    <w:rsid w:val="0006264B"/>
    <w:rsid w:val="00062F2C"/>
    <w:rsid w:val="0006319B"/>
    <w:rsid w:val="000638FC"/>
    <w:rsid w:val="00063BCF"/>
    <w:rsid w:val="00063DF7"/>
    <w:rsid w:val="00063FD9"/>
    <w:rsid w:val="00064559"/>
    <w:rsid w:val="000647CF"/>
    <w:rsid w:val="00065362"/>
    <w:rsid w:val="00065549"/>
    <w:rsid w:val="00065B20"/>
    <w:rsid w:val="0006620F"/>
    <w:rsid w:val="00066F2F"/>
    <w:rsid w:val="0006708B"/>
    <w:rsid w:val="000672BC"/>
    <w:rsid w:val="0006760B"/>
    <w:rsid w:val="00067857"/>
    <w:rsid w:val="00067F49"/>
    <w:rsid w:val="000706BF"/>
    <w:rsid w:val="00070C17"/>
    <w:rsid w:val="00070D59"/>
    <w:rsid w:val="000711E7"/>
    <w:rsid w:val="00071404"/>
    <w:rsid w:val="000718BC"/>
    <w:rsid w:val="00071C00"/>
    <w:rsid w:val="000728ED"/>
    <w:rsid w:val="00072B8D"/>
    <w:rsid w:val="00072E8A"/>
    <w:rsid w:val="00073387"/>
    <w:rsid w:val="00073DB7"/>
    <w:rsid w:val="00073DB9"/>
    <w:rsid w:val="00074275"/>
    <w:rsid w:val="000747AF"/>
    <w:rsid w:val="00074BBC"/>
    <w:rsid w:val="00074DDC"/>
    <w:rsid w:val="00074E6F"/>
    <w:rsid w:val="000758C7"/>
    <w:rsid w:val="00075D9A"/>
    <w:rsid w:val="00075F4F"/>
    <w:rsid w:val="0007650D"/>
    <w:rsid w:val="000767AE"/>
    <w:rsid w:val="00076BA5"/>
    <w:rsid w:val="00076C8E"/>
    <w:rsid w:val="00076EAD"/>
    <w:rsid w:val="00077B1D"/>
    <w:rsid w:val="00080022"/>
    <w:rsid w:val="0008015D"/>
    <w:rsid w:val="0008019A"/>
    <w:rsid w:val="0008031A"/>
    <w:rsid w:val="000807B6"/>
    <w:rsid w:val="00080AE3"/>
    <w:rsid w:val="00080CC6"/>
    <w:rsid w:val="00081335"/>
    <w:rsid w:val="00081382"/>
    <w:rsid w:val="00081586"/>
    <w:rsid w:val="000818D2"/>
    <w:rsid w:val="00081E11"/>
    <w:rsid w:val="0008225C"/>
    <w:rsid w:val="000824D3"/>
    <w:rsid w:val="000826F3"/>
    <w:rsid w:val="00082A94"/>
    <w:rsid w:val="00083ACD"/>
    <w:rsid w:val="000844CE"/>
    <w:rsid w:val="00084A72"/>
    <w:rsid w:val="00084EF1"/>
    <w:rsid w:val="000850E7"/>
    <w:rsid w:val="000852E8"/>
    <w:rsid w:val="00085439"/>
    <w:rsid w:val="0008562A"/>
    <w:rsid w:val="0008604B"/>
    <w:rsid w:val="0008645E"/>
    <w:rsid w:val="000864B4"/>
    <w:rsid w:val="0008650D"/>
    <w:rsid w:val="00086622"/>
    <w:rsid w:val="00087125"/>
    <w:rsid w:val="000875D0"/>
    <w:rsid w:val="00087F9F"/>
    <w:rsid w:val="0009051F"/>
    <w:rsid w:val="0009080C"/>
    <w:rsid w:val="00090AFF"/>
    <w:rsid w:val="00090FAA"/>
    <w:rsid w:val="000915F5"/>
    <w:rsid w:val="000918EE"/>
    <w:rsid w:val="0009221F"/>
    <w:rsid w:val="00093A24"/>
    <w:rsid w:val="00093E94"/>
    <w:rsid w:val="000942E4"/>
    <w:rsid w:val="0009534D"/>
    <w:rsid w:val="000955BF"/>
    <w:rsid w:val="000958AD"/>
    <w:rsid w:val="00095BA4"/>
    <w:rsid w:val="00095D77"/>
    <w:rsid w:val="00095DBB"/>
    <w:rsid w:val="00096105"/>
    <w:rsid w:val="00096354"/>
    <w:rsid w:val="000967DE"/>
    <w:rsid w:val="000976A0"/>
    <w:rsid w:val="0009794B"/>
    <w:rsid w:val="000A032A"/>
    <w:rsid w:val="000A1F78"/>
    <w:rsid w:val="000A4295"/>
    <w:rsid w:val="000A5DAC"/>
    <w:rsid w:val="000A692B"/>
    <w:rsid w:val="000A695C"/>
    <w:rsid w:val="000A6CC1"/>
    <w:rsid w:val="000A7138"/>
    <w:rsid w:val="000A77DC"/>
    <w:rsid w:val="000A7B52"/>
    <w:rsid w:val="000A7F62"/>
    <w:rsid w:val="000B03C8"/>
    <w:rsid w:val="000B05DE"/>
    <w:rsid w:val="000B21F6"/>
    <w:rsid w:val="000B2BE3"/>
    <w:rsid w:val="000B305C"/>
    <w:rsid w:val="000B3704"/>
    <w:rsid w:val="000B3B4C"/>
    <w:rsid w:val="000B3ECB"/>
    <w:rsid w:val="000B407E"/>
    <w:rsid w:val="000B462E"/>
    <w:rsid w:val="000B53C8"/>
    <w:rsid w:val="000B5C9B"/>
    <w:rsid w:val="000B669C"/>
    <w:rsid w:val="000B68F7"/>
    <w:rsid w:val="000B6C12"/>
    <w:rsid w:val="000B6CFB"/>
    <w:rsid w:val="000B6D65"/>
    <w:rsid w:val="000B6DEB"/>
    <w:rsid w:val="000B7218"/>
    <w:rsid w:val="000B7631"/>
    <w:rsid w:val="000C1191"/>
    <w:rsid w:val="000C15A6"/>
    <w:rsid w:val="000C16B8"/>
    <w:rsid w:val="000C1734"/>
    <w:rsid w:val="000C1C1F"/>
    <w:rsid w:val="000C1CC5"/>
    <w:rsid w:val="000C1F3C"/>
    <w:rsid w:val="000C1F71"/>
    <w:rsid w:val="000C3909"/>
    <w:rsid w:val="000C3BE4"/>
    <w:rsid w:val="000C3CC3"/>
    <w:rsid w:val="000C3D6E"/>
    <w:rsid w:val="000C3FB7"/>
    <w:rsid w:val="000C42DB"/>
    <w:rsid w:val="000C47FB"/>
    <w:rsid w:val="000C485D"/>
    <w:rsid w:val="000C523F"/>
    <w:rsid w:val="000C57B7"/>
    <w:rsid w:val="000C580D"/>
    <w:rsid w:val="000C59C9"/>
    <w:rsid w:val="000C5EB7"/>
    <w:rsid w:val="000C60D1"/>
    <w:rsid w:val="000C655E"/>
    <w:rsid w:val="000C65D9"/>
    <w:rsid w:val="000C70A9"/>
    <w:rsid w:val="000C7451"/>
    <w:rsid w:val="000D0137"/>
    <w:rsid w:val="000D05C3"/>
    <w:rsid w:val="000D0F92"/>
    <w:rsid w:val="000D14DD"/>
    <w:rsid w:val="000D18DE"/>
    <w:rsid w:val="000D22B7"/>
    <w:rsid w:val="000D239E"/>
    <w:rsid w:val="000D2670"/>
    <w:rsid w:val="000D30E9"/>
    <w:rsid w:val="000D34E8"/>
    <w:rsid w:val="000D3793"/>
    <w:rsid w:val="000D38B6"/>
    <w:rsid w:val="000D3952"/>
    <w:rsid w:val="000D3DD0"/>
    <w:rsid w:val="000D4276"/>
    <w:rsid w:val="000D442D"/>
    <w:rsid w:val="000D4E93"/>
    <w:rsid w:val="000D52AC"/>
    <w:rsid w:val="000D565E"/>
    <w:rsid w:val="000D57E0"/>
    <w:rsid w:val="000D5E1A"/>
    <w:rsid w:val="000D6BD7"/>
    <w:rsid w:val="000D6EAC"/>
    <w:rsid w:val="000D7416"/>
    <w:rsid w:val="000E0195"/>
    <w:rsid w:val="000E0279"/>
    <w:rsid w:val="000E056C"/>
    <w:rsid w:val="000E0958"/>
    <w:rsid w:val="000E0C16"/>
    <w:rsid w:val="000E1416"/>
    <w:rsid w:val="000E174F"/>
    <w:rsid w:val="000E1B6B"/>
    <w:rsid w:val="000E1D13"/>
    <w:rsid w:val="000E2FAF"/>
    <w:rsid w:val="000E329F"/>
    <w:rsid w:val="000E34FD"/>
    <w:rsid w:val="000E354C"/>
    <w:rsid w:val="000E3D2F"/>
    <w:rsid w:val="000E3D6D"/>
    <w:rsid w:val="000E46F6"/>
    <w:rsid w:val="000E477D"/>
    <w:rsid w:val="000E5091"/>
    <w:rsid w:val="000E5752"/>
    <w:rsid w:val="000E5933"/>
    <w:rsid w:val="000E5C93"/>
    <w:rsid w:val="000E5CAA"/>
    <w:rsid w:val="000E5ED3"/>
    <w:rsid w:val="000E5F75"/>
    <w:rsid w:val="000E62B4"/>
    <w:rsid w:val="000E640A"/>
    <w:rsid w:val="000E6933"/>
    <w:rsid w:val="000E6AA2"/>
    <w:rsid w:val="000E76C6"/>
    <w:rsid w:val="000E7DEA"/>
    <w:rsid w:val="000F0151"/>
    <w:rsid w:val="000F019D"/>
    <w:rsid w:val="000F024B"/>
    <w:rsid w:val="000F02D4"/>
    <w:rsid w:val="000F0889"/>
    <w:rsid w:val="000F0A83"/>
    <w:rsid w:val="000F0DBB"/>
    <w:rsid w:val="000F12DA"/>
    <w:rsid w:val="000F18BE"/>
    <w:rsid w:val="000F1AE4"/>
    <w:rsid w:val="000F1CC1"/>
    <w:rsid w:val="000F2144"/>
    <w:rsid w:val="000F21D6"/>
    <w:rsid w:val="000F2383"/>
    <w:rsid w:val="000F25BE"/>
    <w:rsid w:val="000F2878"/>
    <w:rsid w:val="000F294A"/>
    <w:rsid w:val="000F2D7A"/>
    <w:rsid w:val="000F3852"/>
    <w:rsid w:val="000F3F97"/>
    <w:rsid w:val="000F41AD"/>
    <w:rsid w:val="000F436C"/>
    <w:rsid w:val="000F451B"/>
    <w:rsid w:val="000F45F9"/>
    <w:rsid w:val="000F46C5"/>
    <w:rsid w:val="000F565B"/>
    <w:rsid w:val="000F6CFF"/>
    <w:rsid w:val="000F7342"/>
    <w:rsid w:val="000F7A48"/>
    <w:rsid w:val="00100732"/>
    <w:rsid w:val="00100BA1"/>
    <w:rsid w:val="00101143"/>
    <w:rsid w:val="001013AE"/>
    <w:rsid w:val="00101B62"/>
    <w:rsid w:val="00101BBE"/>
    <w:rsid w:val="00101E27"/>
    <w:rsid w:val="001026F1"/>
    <w:rsid w:val="0010292A"/>
    <w:rsid w:val="00102E78"/>
    <w:rsid w:val="00103559"/>
    <w:rsid w:val="00103635"/>
    <w:rsid w:val="00103737"/>
    <w:rsid w:val="001037E1"/>
    <w:rsid w:val="001038A2"/>
    <w:rsid w:val="00103F98"/>
    <w:rsid w:val="001040BB"/>
    <w:rsid w:val="001044F6"/>
    <w:rsid w:val="00104637"/>
    <w:rsid w:val="001046C5"/>
    <w:rsid w:val="00104BC9"/>
    <w:rsid w:val="00104DF6"/>
    <w:rsid w:val="00105030"/>
    <w:rsid w:val="0010551D"/>
    <w:rsid w:val="0010580A"/>
    <w:rsid w:val="00105EB0"/>
    <w:rsid w:val="0010637E"/>
    <w:rsid w:val="0010739E"/>
    <w:rsid w:val="0010753D"/>
    <w:rsid w:val="00107B5B"/>
    <w:rsid w:val="00110D52"/>
    <w:rsid w:val="00110D59"/>
    <w:rsid w:val="00110D70"/>
    <w:rsid w:val="001110DE"/>
    <w:rsid w:val="0011132D"/>
    <w:rsid w:val="0011148A"/>
    <w:rsid w:val="001118E9"/>
    <w:rsid w:val="00111ACB"/>
    <w:rsid w:val="00111E08"/>
    <w:rsid w:val="00112ABC"/>
    <w:rsid w:val="001131AD"/>
    <w:rsid w:val="00113783"/>
    <w:rsid w:val="00114575"/>
    <w:rsid w:val="0011458F"/>
    <w:rsid w:val="001147FF"/>
    <w:rsid w:val="001149E7"/>
    <w:rsid w:val="0011537C"/>
    <w:rsid w:val="00115952"/>
    <w:rsid w:val="00115A85"/>
    <w:rsid w:val="00115F1A"/>
    <w:rsid w:val="0011668B"/>
    <w:rsid w:val="001166DD"/>
    <w:rsid w:val="001167EE"/>
    <w:rsid w:val="0011697E"/>
    <w:rsid w:val="00116DF1"/>
    <w:rsid w:val="00117712"/>
    <w:rsid w:val="00120346"/>
    <w:rsid w:val="00120459"/>
    <w:rsid w:val="00120741"/>
    <w:rsid w:val="00120781"/>
    <w:rsid w:val="001211E3"/>
    <w:rsid w:val="00121751"/>
    <w:rsid w:val="001219C1"/>
    <w:rsid w:val="00122172"/>
    <w:rsid w:val="001221C1"/>
    <w:rsid w:val="00122E90"/>
    <w:rsid w:val="00122F9D"/>
    <w:rsid w:val="001235ED"/>
    <w:rsid w:val="00123ED0"/>
    <w:rsid w:val="00123F7C"/>
    <w:rsid w:val="001241DB"/>
    <w:rsid w:val="00124594"/>
    <w:rsid w:val="001246AD"/>
    <w:rsid w:val="001248A7"/>
    <w:rsid w:val="00124C0E"/>
    <w:rsid w:val="00124F5D"/>
    <w:rsid w:val="001251E9"/>
    <w:rsid w:val="00125C6C"/>
    <w:rsid w:val="00125D49"/>
    <w:rsid w:val="00125D5A"/>
    <w:rsid w:val="00126355"/>
    <w:rsid w:val="00126867"/>
    <w:rsid w:val="0012689A"/>
    <w:rsid w:val="00126DEF"/>
    <w:rsid w:val="001272A7"/>
    <w:rsid w:val="00127770"/>
    <w:rsid w:val="00127D08"/>
    <w:rsid w:val="00130048"/>
    <w:rsid w:val="00130448"/>
    <w:rsid w:val="00130D97"/>
    <w:rsid w:val="0013101C"/>
    <w:rsid w:val="001311F5"/>
    <w:rsid w:val="001314F3"/>
    <w:rsid w:val="001318D7"/>
    <w:rsid w:val="00131EA4"/>
    <w:rsid w:val="001322CA"/>
    <w:rsid w:val="00132ABD"/>
    <w:rsid w:val="00133154"/>
    <w:rsid w:val="001333EF"/>
    <w:rsid w:val="00133E47"/>
    <w:rsid w:val="00134B6A"/>
    <w:rsid w:val="0013534E"/>
    <w:rsid w:val="00135542"/>
    <w:rsid w:val="001358F7"/>
    <w:rsid w:val="00135CC2"/>
    <w:rsid w:val="0013614C"/>
    <w:rsid w:val="0013632F"/>
    <w:rsid w:val="0013639C"/>
    <w:rsid w:val="00136596"/>
    <w:rsid w:val="00136D8C"/>
    <w:rsid w:val="00136F9F"/>
    <w:rsid w:val="001372D7"/>
    <w:rsid w:val="00137951"/>
    <w:rsid w:val="00137B86"/>
    <w:rsid w:val="00140652"/>
    <w:rsid w:val="001409EE"/>
    <w:rsid w:val="00140DAB"/>
    <w:rsid w:val="00140E80"/>
    <w:rsid w:val="001410D1"/>
    <w:rsid w:val="00141401"/>
    <w:rsid w:val="001419B5"/>
    <w:rsid w:val="00141A86"/>
    <w:rsid w:val="00142396"/>
    <w:rsid w:val="00143020"/>
    <w:rsid w:val="0014341E"/>
    <w:rsid w:val="001439FF"/>
    <w:rsid w:val="00143AED"/>
    <w:rsid w:val="00143FD7"/>
    <w:rsid w:val="00143FD8"/>
    <w:rsid w:val="0014440C"/>
    <w:rsid w:val="00144462"/>
    <w:rsid w:val="00144489"/>
    <w:rsid w:val="0014460C"/>
    <w:rsid w:val="0014489E"/>
    <w:rsid w:val="00144A3D"/>
    <w:rsid w:val="00145C2A"/>
    <w:rsid w:val="00146BFA"/>
    <w:rsid w:val="00146F79"/>
    <w:rsid w:val="00147C60"/>
    <w:rsid w:val="00147D7A"/>
    <w:rsid w:val="0015033D"/>
    <w:rsid w:val="001507BF"/>
    <w:rsid w:val="00151A2B"/>
    <w:rsid w:val="00151F2C"/>
    <w:rsid w:val="001520BD"/>
    <w:rsid w:val="0015231B"/>
    <w:rsid w:val="001524FF"/>
    <w:rsid w:val="00152656"/>
    <w:rsid w:val="00152BA2"/>
    <w:rsid w:val="00152D7C"/>
    <w:rsid w:val="00153465"/>
    <w:rsid w:val="00153AEC"/>
    <w:rsid w:val="00153F71"/>
    <w:rsid w:val="001541BC"/>
    <w:rsid w:val="00154DCF"/>
    <w:rsid w:val="00154EC5"/>
    <w:rsid w:val="00155121"/>
    <w:rsid w:val="001554F5"/>
    <w:rsid w:val="00155567"/>
    <w:rsid w:val="0015617E"/>
    <w:rsid w:val="00156548"/>
    <w:rsid w:val="00157C7C"/>
    <w:rsid w:val="00157C95"/>
    <w:rsid w:val="00160251"/>
    <w:rsid w:val="0016072E"/>
    <w:rsid w:val="0016157C"/>
    <w:rsid w:val="00162691"/>
    <w:rsid w:val="00163C88"/>
    <w:rsid w:val="0016427B"/>
    <w:rsid w:val="00164C58"/>
    <w:rsid w:val="0016522E"/>
    <w:rsid w:val="0016586C"/>
    <w:rsid w:val="00165967"/>
    <w:rsid w:val="00165F29"/>
    <w:rsid w:val="00165F7A"/>
    <w:rsid w:val="0016623D"/>
    <w:rsid w:val="001668EA"/>
    <w:rsid w:val="001673B8"/>
    <w:rsid w:val="0016759E"/>
    <w:rsid w:val="0016771E"/>
    <w:rsid w:val="00167D43"/>
    <w:rsid w:val="00167F8F"/>
    <w:rsid w:val="0017048E"/>
    <w:rsid w:val="0017061D"/>
    <w:rsid w:val="0017074B"/>
    <w:rsid w:val="001707C6"/>
    <w:rsid w:val="00170A79"/>
    <w:rsid w:val="00170AB4"/>
    <w:rsid w:val="00170F09"/>
    <w:rsid w:val="00170FA6"/>
    <w:rsid w:val="0017176A"/>
    <w:rsid w:val="00171A5E"/>
    <w:rsid w:val="00171C7D"/>
    <w:rsid w:val="00172254"/>
    <w:rsid w:val="001725AC"/>
    <w:rsid w:val="00172AA3"/>
    <w:rsid w:val="00172DDF"/>
    <w:rsid w:val="00173433"/>
    <w:rsid w:val="00173DFA"/>
    <w:rsid w:val="00174188"/>
    <w:rsid w:val="001746F8"/>
    <w:rsid w:val="00174B13"/>
    <w:rsid w:val="00174C0E"/>
    <w:rsid w:val="00175275"/>
    <w:rsid w:val="00175518"/>
    <w:rsid w:val="00175B43"/>
    <w:rsid w:val="00176135"/>
    <w:rsid w:val="001761A4"/>
    <w:rsid w:val="001767CF"/>
    <w:rsid w:val="00176D68"/>
    <w:rsid w:val="0018043D"/>
    <w:rsid w:val="001807C2"/>
    <w:rsid w:val="00180A88"/>
    <w:rsid w:val="0018108B"/>
    <w:rsid w:val="001818EF"/>
    <w:rsid w:val="00181DEF"/>
    <w:rsid w:val="00182165"/>
    <w:rsid w:val="00182278"/>
    <w:rsid w:val="0018281D"/>
    <w:rsid w:val="00182925"/>
    <w:rsid w:val="001829D4"/>
    <w:rsid w:val="00182B03"/>
    <w:rsid w:val="00183039"/>
    <w:rsid w:val="00183CA7"/>
    <w:rsid w:val="00184116"/>
    <w:rsid w:val="001845EF"/>
    <w:rsid w:val="001845FE"/>
    <w:rsid w:val="00184EB2"/>
    <w:rsid w:val="00185815"/>
    <w:rsid w:val="0018587F"/>
    <w:rsid w:val="00185B12"/>
    <w:rsid w:val="001868BF"/>
    <w:rsid w:val="00186D38"/>
    <w:rsid w:val="00186DBB"/>
    <w:rsid w:val="00186E10"/>
    <w:rsid w:val="00187316"/>
    <w:rsid w:val="001873F5"/>
    <w:rsid w:val="00187430"/>
    <w:rsid w:val="0018785A"/>
    <w:rsid w:val="00187A54"/>
    <w:rsid w:val="00187EAE"/>
    <w:rsid w:val="00190529"/>
    <w:rsid w:val="00190EC3"/>
    <w:rsid w:val="001913C7"/>
    <w:rsid w:val="0019154A"/>
    <w:rsid w:val="001922B2"/>
    <w:rsid w:val="001923BE"/>
    <w:rsid w:val="001928E3"/>
    <w:rsid w:val="0019403F"/>
    <w:rsid w:val="0019472C"/>
    <w:rsid w:val="00194777"/>
    <w:rsid w:val="00194A6B"/>
    <w:rsid w:val="001951F7"/>
    <w:rsid w:val="00195736"/>
    <w:rsid w:val="0019585A"/>
    <w:rsid w:val="00195A15"/>
    <w:rsid w:val="00195C2F"/>
    <w:rsid w:val="001966CD"/>
    <w:rsid w:val="00196E77"/>
    <w:rsid w:val="00196F72"/>
    <w:rsid w:val="00197106"/>
    <w:rsid w:val="001977AF"/>
    <w:rsid w:val="001979A8"/>
    <w:rsid w:val="001979FF"/>
    <w:rsid w:val="001A00F7"/>
    <w:rsid w:val="001A09A3"/>
    <w:rsid w:val="001A12CB"/>
    <w:rsid w:val="001A1956"/>
    <w:rsid w:val="001A1ED0"/>
    <w:rsid w:val="001A2075"/>
    <w:rsid w:val="001A241A"/>
    <w:rsid w:val="001A2622"/>
    <w:rsid w:val="001A2639"/>
    <w:rsid w:val="001A278A"/>
    <w:rsid w:val="001A371A"/>
    <w:rsid w:val="001A38C7"/>
    <w:rsid w:val="001A3D36"/>
    <w:rsid w:val="001A3D8C"/>
    <w:rsid w:val="001A4842"/>
    <w:rsid w:val="001A4D64"/>
    <w:rsid w:val="001A5571"/>
    <w:rsid w:val="001A58A4"/>
    <w:rsid w:val="001A5970"/>
    <w:rsid w:val="001A5BB5"/>
    <w:rsid w:val="001A5DF2"/>
    <w:rsid w:val="001A6729"/>
    <w:rsid w:val="001A6FC0"/>
    <w:rsid w:val="001A7CD0"/>
    <w:rsid w:val="001B04A1"/>
    <w:rsid w:val="001B08D8"/>
    <w:rsid w:val="001B0A80"/>
    <w:rsid w:val="001B1A09"/>
    <w:rsid w:val="001B1CDC"/>
    <w:rsid w:val="001B23EA"/>
    <w:rsid w:val="001B358C"/>
    <w:rsid w:val="001B396A"/>
    <w:rsid w:val="001B3A99"/>
    <w:rsid w:val="001B4576"/>
    <w:rsid w:val="001B46A3"/>
    <w:rsid w:val="001B48F1"/>
    <w:rsid w:val="001B4A8C"/>
    <w:rsid w:val="001B4E75"/>
    <w:rsid w:val="001B5147"/>
    <w:rsid w:val="001B516E"/>
    <w:rsid w:val="001B53B5"/>
    <w:rsid w:val="001B53D4"/>
    <w:rsid w:val="001B54A7"/>
    <w:rsid w:val="001B6193"/>
    <w:rsid w:val="001B64DC"/>
    <w:rsid w:val="001B6BA0"/>
    <w:rsid w:val="001B6C70"/>
    <w:rsid w:val="001B7203"/>
    <w:rsid w:val="001B739C"/>
    <w:rsid w:val="001B7A00"/>
    <w:rsid w:val="001B7F34"/>
    <w:rsid w:val="001B7F56"/>
    <w:rsid w:val="001C0488"/>
    <w:rsid w:val="001C0A14"/>
    <w:rsid w:val="001C0B43"/>
    <w:rsid w:val="001C1662"/>
    <w:rsid w:val="001C25D3"/>
    <w:rsid w:val="001C288A"/>
    <w:rsid w:val="001C2DD1"/>
    <w:rsid w:val="001C3879"/>
    <w:rsid w:val="001C39B4"/>
    <w:rsid w:val="001C3BB1"/>
    <w:rsid w:val="001C4240"/>
    <w:rsid w:val="001C4375"/>
    <w:rsid w:val="001C4442"/>
    <w:rsid w:val="001C4D7B"/>
    <w:rsid w:val="001C4F22"/>
    <w:rsid w:val="001C585C"/>
    <w:rsid w:val="001C58E4"/>
    <w:rsid w:val="001C6263"/>
    <w:rsid w:val="001C72F4"/>
    <w:rsid w:val="001C74D9"/>
    <w:rsid w:val="001C7559"/>
    <w:rsid w:val="001C7872"/>
    <w:rsid w:val="001D024F"/>
    <w:rsid w:val="001D0744"/>
    <w:rsid w:val="001D0F66"/>
    <w:rsid w:val="001D1A9F"/>
    <w:rsid w:val="001D23B5"/>
    <w:rsid w:val="001D2464"/>
    <w:rsid w:val="001D29E6"/>
    <w:rsid w:val="001D2BA7"/>
    <w:rsid w:val="001D2D33"/>
    <w:rsid w:val="001D3061"/>
    <w:rsid w:val="001D36A4"/>
    <w:rsid w:val="001D4765"/>
    <w:rsid w:val="001D486F"/>
    <w:rsid w:val="001D4A7C"/>
    <w:rsid w:val="001D52C8"/>
    <w:rsid w:val="001D5681"/>
    <w:rsid w:val="001D5D20"/>
    <w:rsid w:val="001D5F6C"/>
    <w:rsid w:val="001D603B"/>
    <w:rsid w:val="001D6378"/>
    <w:rsid w:val="001D7A2D"/>
    <w:rsid w:val="001D7D2E"/>
    <w:rsid w:val="001D7EC6"/>
    <w:rsid w:val="001E0505"/>
    <w:rsid w:val="001E05E8"/>
    <w:rsid w:val="001E093C"/>
    <w:rsid w:val="001E0C50"/>
    <w:rsid w:val="001E0D40"/>
    <w:rsid w:val="001E0FBE"/>
    <w:rsid w:val="001E1154"/>
    <w:rsid w:val="001E13A0"/>
    <w:rsid w:val="001E1527"/>
    <w:rsid w:val="001E17A2"/>
    <w:rsid w:val="001E1D84"/>
    <w:rsid w:val="001E1EEF"/>
    <w:rsid w:val="001E20D0"/>
    <w:rsid w:val="001E2416"/>
    <w:rsid w:val="001E2D12"/>
    <w:rsid w:val="001E3A51"/>
    <w:rsid w:val="001E4029"/>
    <w:rsid w:val="001E404E"/>
    <w:rsid w:val="001E43F2"/>
    <w:rsid w:val="001E45A8"/>
    <w:rsid w:val="001E4817"/>
    <w:rsid w:val="001E4EC5"/>
    <w:rsid w:val="001E64BE"/>
    <w:rsid w:val="001E650F"/>
    <w:rsid w:val="001E66A5"/>
    <w:rsid w:val="001E694E"/>
    <w:rsid w:val="001E6C8A"/>
    <w:rsid w:val="001E7CAE"/>
    <w:rsid w:val="001F035D"/>
    <w:rsid w:val="001F108F"/>
    <w:rsid w:val="001F1BC8"/>
    <w:rsid w:val="001F1F12"/>
    <w:rsid w:val="001F1FD3"/>
    <w:rsid w:val="001F2102"/>
    <w:rsid w:val="001F212E"/>
    <w:rsid w:val="001F23D9"/>
    <w:rsid w:val="001F2598"/>
    <w:rsid w:val="001F2626"/>
    <w:rsid w:val="001F2A36"/>
    <w:rsid w:val="001F318D"/>
    <w:rsid w:val="001F3342"/>
    <w:rsid w:val="001F336E"/>
    <w:rsid w:val="001F35A4"/>
    <w:rsid w:val="001F3795"/>
    <w:rsid w:val="001F3BF2"/>
    <w:rsid w:val="001F4F88"/>
    <w:rsid w:val="001F5530"/>
    <w:rsid w:val="001F569D"/>
    <w:rsid w:val="001F5B92"/>
    <w:rsid w:val="001F5D74"/>
    <w:rsid w:val="001F6477"/>
    <w:rsid w:val="001F6F82"/>
    <w:rsid w:val="001F726A"/>
    <w:rsid w:val="001F7977"/>
    <w:rsid w:val="001F7BDD"/>
    <w:rsid w:val="002000C1"/>
    <w:rsid w:val="002009DC"/>
    <w:rsid w:val="00200BA4"/>
    <w:rsid w:val="00201650"/>
    <w:rsid w:val="00201821"/>
    <w:rsid w:val="00202A41"/>
    <w:rsid w:val="002032DA"/>
    <w:rsid w:val="002034D5"/>
    <w:rsid w:val="0020372C"/>
    <w:rsid w:val="00203B03"/>
    <w:rsid w:val="0020415C"/>
    <w:rsid w:val="0020493A"/>
    <w:rsid w:val="00205214"/>
    <w:rsid w:val="002055A9"/>
    <w:rsid w:val="00205947"/>
    <w:rsid w:val="00205AC9"/>
    <w:rsid w:val="00205C41"/>
    <w:rsid w:val="0020669C"/>
    <w:rsid w:val="00206E8E"/>
    <w:rsid w:val="00207096"/>
    <w:rsid w:val="00207817"/>
    <w:rsid w:val="002101BB"/>
    <w:rsid w:val="00210734"/>
    <w:rsid w:val="00210FA2"/>
    <w:rsid w:val="002110CC"/>
    <w:rsid w:val="002113CA"/>
    <w:rsid w:val="00211465"/>
    <w:rsid w:val="00211B1A"/>
    <w:rsid w:val="00211DCA"/>
    <w:rsid w:val="00211FA3"/>
    <w:rsid w:val="002120EF"/>
    <w:rsid w:val="00212B1E"/>
    <w:rsid w:val="00212B2D"/>
    <w:rsid w:val="00212CBE"/>
    <w:rsid w:val="00212DB0"/>
    <w:rsid w:val="002139D7"/>
    <w:rsid w:val="00213B42"/>
    <w:rsid w:val="00213C54"/>
    <w:rsid w:val="002144D3"/>
    <w:rsid w:val="00214BE1"/>
    <w:rsid w:val="00214CFD"/>
    <w:rsid w:val="002156D2"/>
    <w:rsid w:val="00215F38"/>
    <w:rsid w:val="0021672C"/>
    <w:rsid w:val="00216828"/>
    <w:rsid w:val="00216A21"/>
    <w:rsid w:val="00216FFF"/>
    <w:rsid w:val="002178AF"/>
    <w:rsid w:val="002179E2"/>
    <w:rsid w:val="00220603"/>
    <w:rsid w:val="00220899"/>
    <w:rsid w:val="002208B1"/>
    <w:rsid w:val="00220934"/>
    <w:rsid w:val="00220E2C"/>
    <w:rsid w:val="00220E39"/>
    <w:rsid w:val="00220FC6"/>
    <w:rsid w:val="00221039"/>
    <w:rsid w:val="00221483"/>
    <w:rsid w:val="00221A00"/>
    <w:rsid w:val="00221FA9"/>
    <w:rsid w:val="002223A0"/>
    <w:rsid w:val="00222D8A"/>
    <w:rsid w:val="00222F2D"/>
    <w:rsid w:val="0022311F"/>
    <w:rsid w:val="002231B7"/>
    <w:rsid w:val="00223541"/>
    <w:rsid w:val="00223BFD"/>
    <w:rsid w:val="00223F04"/>
    <w:rsid w:val="002242AF"/>
    <w:rsid w:val="002242F4"/>
    <w:rsid w:val="0022479B"/>
    <w:rsid w:val="00224E2C"/>
    <w:rsid w:val="00224EBD"/>
    <w:rsid w:val="00225291"/>
    <w:rsid w:val="00225C13"/>
    <w:rsid w:val="0022686D"/>
    <w:rsid w:val="0022696A"/>
    <w:rsid w:val="002275BA"/>
    <w:rsid w:val="002279B4"/>
    <w:rsid w:val="0023010A"/>
    <w:rsid w:val="00230242"/>
    <w:rsid w:val="00230349"/>
    <w:rsid w:val="00230AE2"/>
    <w:rsid w:val="00230E6E"/>
    <w:rsid w:val="00231094"/>
    <w:rsid w:val="00231368"/>
    <w:rsid w:val="002314F4"/>
    <w:rsid w:val="0023158B"/>
    <w:rsid w:val="002316B2"/>
    <w:rsid w:val="00231980"/>
    <w:rsid w:val="00231BA8"/>
    <w:rsid w:val="00232205"/>
    <w:rsid w:val="00232833"/>
    <w:rsid w:val="00233363"/>
    <w:rsid w:val="002337E7"/>
    <w:rsid w:val="002337E9"/>
    <w:rsid w:val="00233991"/>
    <w:rsid w:val="00233F7B"/>
    <w:rsid w:val="002343E4"/>
    <w:rsid w:val="002347F8"/>
    <w:rsid w:val="00234A93"/>
    <w:rsid w:val="0023519B"/>
    <w:rsid w:val="00235C0B"/>
    <w:rsid w:val="00235DE3"/>
    <w:rsid w:val="00235E1A"/>
    <w:rsid w:val="00235EE9"/>
    <w:rsid w:val="002362A6"/>
    <w:rsid w:val="0023658D"/>
    <w:rsid w:val="002366D7"/>
    <w:rsid w:val="00236B48"/>
    <w:rsid w:val="00237975"/>
    <w:rsid w:val="0023797E"/>
    <w:rsid w:val="0024007C"/>
    <w:rsid w:val="0024037B"/>
    <w:rsid w:val="00240754"/>
    <w:rsid w:val="00240845"/>
    <w:rsid w:val="0024085C"/>
    <w:rsid w:val="00240ECB"/>
    <w:rsid w:val="00241B3C"/>
    <w:rsid w:val="00241CD5"/>
    <w:rsid w:val="00241EF6"/>
    <w:rsid w:val="002423EB"/>
    <w:rsid w:val="002428CF"/>
    <w:rsid w:val="00242E6A"/>
    <w:rsid w:val="002437D2"/>
    <w:rsid w:val="00243A74"/>
    <w:rsid w:val="00243AF4"/>
    <w:rsid w:val="00243AF6"/>
    <w:rsid w:val="00244572"/>
    <w:rsid w:val="00244759"/>
    <w:rsid w:val="00244860"/>
    <w:rsid w:val="00244F2E"/>
    <w:rsid w:val="002452EA"/>
    <w:rsid w:val="002454D8"/>
    <w:rsid w:val="002455F9"/>
    <w:rsid w:val="00245607"/>
    <w:rsid w:val="0024591C"/>
    <w:rsid w:val="00245A0E"/>
    <w:rsid w:val="00245F36"/>
    <w:rsid w:val="002462AA"/>
    <w:rsid w:val="002465D6"/>
    <w:rsid w:val="0024682F"/>
    <w:rsid w:val="00246D9B"/>
    <w:rsid w:val="00246FDC"/>
    <w:rsid w:val="0024712B"/>
    <w:rsid w:val="00247A3C"/>
    <w:rsid w:val="002501EC"/>
    <w:rsid w:val="0025091E"/>
    <w:rsid w:val="00250A01"/>
    <w:rsid w:val="00250ECC"/>
    <w:rsid w:val="00251363"/>
    <w:rsid w:val="00251914"/>
    <w:rsid w:val="002521DC"/>
    <w:rsid w:val="002529C9"/>
    <w:rsid w:val="00253269"/>
    <w:rsid w:val="002540E7"/>
    <w:rsid w:val="0025417F"/>
    <w:rsid w:val="00254213"/>
    <w:rsid w:val="002542D1"/>
    <w:rsid w:val="002543B1"/>
    <w:rsid w:val="0025636E"/>
    <w:rsid w:val="00256401"/>
    <w:rsid w:val="00256406"/>
    <w:rsid w:val="002567BF"/>
    <w:rsid w:val="00256852"/>
    <w:rsid w:val="002569A6"/>
    <w:rsid w:val="00256A47"/>
    <w:rsid w:val="00256D7D"/>
    <w:rsid w:val="00256E2E"/>
    <w:rsid w:val="0025714C"/>
    <w:rsid w:val="00257E82"/>
    <w:rsid w:val="0026003F"/>
    <w:rsid w:val="002606B8"/>
    <w:rsid w:val="0026088D"/>
    <w:rsid w:val="00260A6B"/>
    <w:rsid w:val="00260AA9"/>
    <w:rsid w:val="00260F62"/>
    <w:rsid w:val="002618DF"/>
    <w:rsid w:val="00262059"/>
    <w:rsid w:val="00262099"/>
    <w:rsid w:val="002621F2"/>
    <w:rsid w:val="00262777"/>
    <w:rsid w:val="002627D1"/>
    <w:rsid w:val="002628FA"/>
    <w:rsid w:val="00263213"/>
    <w:rsid w:val="002633B5"/>
    <w:rsid w:val="00263C33"/>
    <w:rsid w:val="002644D4"/>
    <w:rsid w:val="00264B27"/>
    <w:rsid w:val="00264DCF"/>
    <w:rsid w:val="00265088"/>
    <w:rsid w:val="00265424"/>
    <w:rsid w:val="00265721"/>
    <w:rsid w:val="002668E3"/>
    <w:rsid w:val="00266E77"/>
    <w:rsid w:val="00267079"/>
    <w:rsid w:val="002672C5"/>
    <w:rsid w:val="00267910"/>
    <w:rsid w:val="00267BD8"/>
    <w:rsid w:val="00267ED2"/>
    <w:rsid w:val="00270495"/>
    <w:rsid w:val="0027088F"/>
    <w:rsid w:val="00270D10"/>
    <w:rsid w:val="0027160D"/>
    <w:rsid w:val="00271698"/>
    <w:rsid w:val="00271C01"/>
    <w:rsid w:val="00272774"/>
    <w:rsid w:val="00272C36"/>
    <w:rsid w:val="00272D82"/>
    <w:rsid w:val="00272DFC"/>
    <w:rsid w:val="00272EBC"/>
    <w:rsid w:val="002731EE"/>
    <w:rsid w:val="00273815"/>
    <w:rsid w:val="00273919"/>
    <w:rsid w:val="00273A15"/>
    <w:rsid w:val="00274766"/>
    <w:rsid w:val="002747F6"/>
    <w:rsid w:val="00274D63"/>
    <w:rsid w:val="00275A77"/>
    <w:rsid w:val="00275CF1"/>
    <w:rsid w:val="00276433"/>
    <w:rsid w:val="00276812"/>
    <w:rsid w:val="00276F07"/>
    <w:rsid w:val="0027745F"/>
    <w:rsid w:val="00277D0F"/>
    <w:rsid w:val="00280284"/>
    <w:rsid w:val="00280976"/>
    <w:rsid w:val="00280C75"/>
    <w:rsid w:val="002813C2"/>
    <w:rsid w:val="00281C88"/>
    <w:rsid w:val="00281F3A"/>
    <w:rsid w:val="00282A29"/>
    <w:rsid w:val="00282ACC"/>
    <w:rsid w:val="00283058"/>
    <w:rsid w:val="00283314"/>
    <w:rsid w:val="002835D8"/>
    <w:rsid w:val="00283E5D"/>
    <w:rsid w:val="002840C9"/>
    <w:rsid w:val="00284708"/>
    <w:rsid w:val="0028526A"/>
    <w:rsid w:val="002852C2"/>
    <w:rsid w:val="002853C4"/>
    <w:rsid w:val="00285440"/>
    <w:rsid w:val="0028548F"/>
    <w:rsid w:val="00285511"/>
    <w:rsid w:val="0028572B"/>
    <w:rsid w:val="00285E9F"/>
    <w:rsid w:val="002865DF"/>
    <w:rsid w:val="0028660B"/>
    <w:rsid w:val="00286766"/>
    <w:rsid w:val="002872AF"/>
    <w:rsid w:val="0028751C"/>
    <w:rsid w:val="002901A1"/>
    <w:rsid w:val="0029053A"/>
    <w:rsid w:val="002908AD"/>
    <w:rsid w:val="00290C92"/>
    <w:rsid w:val="00290D37"/>
    <w:rsid w:val="0029178F"/>
    <w:rsid w:val="00292D1E"/>
    <w:rsid w:val="0029356E"/>
    <w:rsid w:val="00293DCA"/>
    <w:rsid w:val="00293E5C"/>
    <w:rsid w:val="00294B2C"/>
    <w:rsid w:val="00294DF9"/>
    <w:rsid w:val="00295106"/>
    <w:rsid w:val="002956FB"/>
    <w:rsid w:val="00295E0B"/>
    <w:rsid w:val="00296223"/>
    <w:rsid w:val="00296597"/>
    <w:rsid w:val="00296668"/>
    <w:rsid w:val="00296C07"/>
    <w:rsid w:val="00296D49"/>
    <w:rsid w:val="002970F4"/>
    <w:rsid w:val="00297229"/>
    <w:rsid w:val="00297809"/>
    <w:rsid w:val="00297EBC"/>
    <w:rsid w:val="002A09B0"/>
    <w:rsid w:val="002A0A21"/>
    <w:rsid w:val="002A0CD0"/>
    <w:rsid w:val="002A0D02"/>
    <w:rsid w:val="002A0E50"/>
    <w:rsid w:val="002A13E3"/>
    <w:rsid w:val="002A1507"/>
    <w:rsid w:val="002A1598"/>
    <w:rsid w:val="002A1682"/>
    <w:rsid w:val="002A1D39"/>
    <w:rsid w:val="002A1F1A"/>
    <w:rsid w:val="002A1FF2"/>
    <w:rsid w:val="002A20D6"/>
    <w:rsid w:val="002A2A10"/>
    <w:rsid w:val="002A2AE2"/>
    <w:rsid w:val="002A2CB3"/>
    <w:rsid w:val="002A318C"/>
    <w:rsid w:val="002A36C7"/>
    <w:rsid w:val="002A3841"/>
    <w:rsid w:val="002A3E0B"/>
    <w:rsid w:val="002A3E1F"/>
    <w:rsid w:val="002A436E"/>
    <w:rsid w:val="002A4AE2"/>
    <w:rsid w:val="002A4E26"/>
    <w:rsid w:val="002A522F"/>
    <w:rsid w:val="002A5541"/>
    <w:rsid w:val="002A583B"/>
    <w:rsid w:val="002A5D39"/>
    <w:rsid w:val="002A65C9"/>
    <w:rsid w:val="002A6859"/>
    <w:rsid w:val="002A6A2A"/>
    <w:rsid w:val="002A7193"/>
    <w:rsid w:val="002A7327"/>
    <w:rsid w:val="002A7337"/>
    <w:rsid w:val="002B0197"/>
    <w:rsid w:val="002B07F5"/>
    <w:rsid w:val="002B0A60"/>
    <w:rsid w:val="002B140F"/>
    <w:rsid w:val="002B2100"/>
    <w:rsid w:val="002B25B2"/>
    <w:rsid w:val="002B2AD5"/>
    <w:rsid w:val="002B2DF1"/>
    <w:rsid w:val="002B34E6"/>
    <w:rsid w:val="002B3866"/>
    <w:rsid w:val="002B3900"/>
    <w:rsid w:val="002B3EEB"/>
    <w:rsid w:val="002B451C"/>
    <w:rsid w:val="002B4BAA"/>
    <w:rsid w:val="002B4C05"/>
    <w:rsid w:val="002B4E42"/>
    <w:rsid w:val="002B69E1"/>
    <w:rsid w:val="002B6BCF"/>
    <w:rsid w:val="002B6E46"/>
    <w:rsid w:val="002B7488"/>
    <w:rsid w:val="002B77A3"/>
    <w:rsid w:val="002B7B74"/>
    <w:rsid w:val="002B7E51"/>
    <w:rsid w:val="002C0BD7"/>
    <w:rsid w:val="002C1255"/>
    <w:rsid w:val="002C13C0"/>
    <w:rsid w:val="002C151A"/>
    <w:rsid w:val="002C1C69"/>
    <w:rsid w:val="002C2C0F"/>
    <w:rsid w:val="002C3223"/>
    <w:rsid w:val="002C32D5"/>
    <w:rsid w:val="002C3519"/>
    <w:rsid w:val="002C352E"/>
    <w:rsid w:val="002C3AB6"/>
    <w:rsid w:val="002C3D2B"/>
    <w:rsid w:val="002C3D7C"/>
    <w:rsid w:val="002C3F0A"/>
    <w:rsid w:val="002C3FBA"/>
    <w:rsid w:val="002C42AA"/>
    <w:rsid w:val="002C4B07"/>
    <w:rsid w:val="002C4BA0"/>
    <w:rsid w:val="002C4E56"/>
    <w:rsid w:val="002C5397"/>
    <w:rsid w:val="002C5844"/>
    <w:rsid w:val="002C5942"/>
    <w:rsid w:val="002C5D78"/>
    <w:rsid w:val="002C6069"/>
    <w:rsid w:val="002C65BD"/>
    <w:rsid w:val="002C6A1E"/>
    <w:rsid w:val="002C70AE"/>
    <w:rsid w:val="002C75ED"/>
    <w:rsid w:val="002D03E7"/>
    <w:rsid w:val="002D040D"/>
    <w:rsid w:val="002D045B"/>
    <w:rsid w:val="002D06C3"/>
    <w:rsid w:val="002D0A96"/>
    <w:rsid w:val="002D0ADB"/>
    <w:rsid w:val="002D124D"/>
    <w:rsid w:val="002D17C0"/>
    <w:rsid w:val="002D1C84"/>
    <w:rsid w:val="002D1DDB"/>
    <w:rsid w:val="002D37CC"/>
    <w:rsid w:val="002D38F0"/>
    <w:rsid w:val="002D3B5F"/>
    <w:rsid w:val="002D3B7F"/>
    <w:rsid w:val="002D3E15"/>
    <w:rsid w:val="002D3F5A"/>
    <w:rsid w:val="002D5ADB"/>
    <w:rsid w:val="002D6B3B"/>
    <w:rsid w:val="002D6BD5"/>
    <w:rsid w:val="002D6E85"/>
    <w:rsid w:val="002D7628"/>
    <w:rsid w:val="002D773C"/>
    <w:rsid w:val="002D7FFD"/>
    <w:rsid w:val="002E11F2"/>
    <w:rsid w:val="002E12CF"/>
    <w:rsid w:val="002E17E0"/>
    <w:rsid w:val="002E1E79"/>
    <w:rsid w:val="002E254C"/>
    <w:rsid w:val="002E25C4"/>
    <w:rsid w:val="002E2D65"/>
    <w:rsid w:val="002E2ECE"/>
    <w:rsid w:val="002E3384"/>
    <w:rsid w:val="002E3C68"/>
    <w:rsid w:val="002E3E85"/>
    <w:rsid w:val="002E434E"/>
    <w:rsid w:val="002E4781"/>
    <w:rsid w:val="002E47B1"/>
    <w:rsid w:val="002E4B3A"/>
    <w:rsid w:val="002E4B80"/>
    <w:rsid w:val="002E4CA4"/>
    <w:rsid w:val="002E5271"/>
    <w:rsid w:val="002E54F3"/>
    <w:rsid w:val="002E5693"/>
    <w:rsid w:val="002E5D61"/>
    <w:rsid w:val="002E6170"/>
    <w:rsid w:val="002E61C6"/>
    <w:rsid w:val="002E63E2"/>
    <w:rsid w:val="002E64B6"/>
    <w:rsid w:val="002E654F"/>
    <w:rsid w:val="002E752D"/>
    <w:rsid w:val="002E7A2A"/>
    <w:rsid w:val="002F02B7"/>
    <w:rsid w:val="002F050D"/>
    <w:rsid w:val="002F13C2"/>
    <w:rsid w:val="002F1526"/>
    <w:rsid w:val="002F1689"/>
    <w:rsid w:val="002F1912"/>
    <w:rsid w:val="002F1ABC"/>
    <w:rsid w:val="002F23A7"/>
    <w:rsid w:val="002F2C34"/>
    <w:rsid w:val="002F2DFD"/>
    <w:rsid w:val="002F2F2F"/>
    <w:rsid w:val="002F3849"/>
    <w:rsid w:val="002F3FB7"/>
    <w:rsid w:val="002F4221"/>
    <w:rsid w:val="002F4953"/>
    <w:rsid w:val="002F50F3"/>
    <w:rsid w:val="002F51C0"/>
    <w:rsid w:val="002F5468"/>
    <w:rsid w:val="002F5789"/>
    <w:rsid w:val="002F59C7"/>
    <w:rsid w:val="002F5C85"/>
    <w:rsid w:val="002F604A"/>
    <w:rsid w:val="002F6150"/>
    <w:rsid w:val="002F6D17"/>
    <w:rsid w:val="002F76B0"/>
    <w:rsid w:val="0030017E"/>
    <w:rsid w:val="003001B0"/>
    <w:rsid w:val="00300703"/>
    <w:rsid w:val="00300BBD"/>
    <w:rsid w:val="00301385"/>
    <w:rsid w:val="00301D09"/>
    <w:rsid w:val="003020DC"/>
    <w:rsid w:val="0030214B"/>
    <w:rsid w:val="00302686"/>
    <w:rsid w:val="00302F18"/>
    <w:rsid w:val="00303316"/>
    <w:rsid w:val="003034BF"/>
    <w:rsid w:val="00303994"/>
    <w:rsid w:val="00303A49"/>
    <w:rsid w:val="0030422B"/>
    <w:rsid w:val="00304617"/>
    <w:rsid w:val="00304778"/>
    <w:rsid w:val="0030498C"/>
    <w:rsid w:val="0030512E"/>
    <w:rsid w:val="00305F66"/>
    <w:rsid w:val="00306004"/>
    <w:rsid w:val="003064A6"/>
    <w:rsid w:val="00306CE6"/>
    <w:rsid w:val="00306DCC"/>
    <w:rsid w:val="00306DDC"/>
    <w:rsid w:val="00306E36"/>
    <w:rsid w:val="00306EC0"/>
    <w:rsid w:val="0030706E"/>
    <w:rsid w:val="00307243"/>
    <w:rsid w:val="00307432"/>
    <w:rsid w:val="0030745C"/>
    <w:rsid w:val="00307620"/>
    <w:rsid w:val="00307B3D"/>
    <w:rsid w:val="00307BC6"/>
    <w:rsid w:val="00307E1B"/>
    <w:rsid w:val="003107A7"/>
    <w:rsid w:val="00310BBB"/>
    <w:rsid w:val="00310C2B"/>
    <w:rsid w:val="00311202"/>
    <w:rsid w:val="003115EB"/>
    <w:rsid w:val="00311916"/>
    <w:rsid w:val="00312575"/>
    <w:rsid w:val="00312E44"/>
    <w:rsid w:val="003134F6"/>
    <w:rsid w:val="00313FBB"/>
    <w:rsid w:val="00314344"/>
    <w:rsid w:val="00314556"/>
    <w:rsid w:val="003147EF"/>
    <w:rsid w:val="00315202"/>
    <w:rsid w:val="0031597D"/>
    <w:rsid w:val="00316351"/>
    <w:rsid w:val="00316372"/>
    <w:rsid w:val="00316AB7"/>
    <w:rsid w:val="003177E6"/>
    <w:rsid w:val="0031799A"/>
    <w:rsid w:val="00317F30"/>
    <w:rsid w:val="003200A2"/>
    <w:rsid w:val="003202DD"/>
    <w:rsid w:val="003202EA"/>
    <w:rsid w:val="003203F5"/>
    <w:rsid w:val="00320D24"/>
    <w:rsid w:val="00321358"/>
    <w:rsid w:val="003215D9"/>
    <w:rsid w:val="00321998"/>
    <w:rsid w:val="00321C94"/>
    <w:rsid w:val="00321DB4"/>
    <w:rsid w:val="00321DE7"/>
    <w:rsid w:val="00321F21"/>
    <w:rsid w:val="0032229F"/>
    <w:rsid w:val="00322319"/>
    <w:rsid w:val="003226D4"/>
    <w:rsid w:val="0032275E"/>
    <w:rsid w:val="00322966"/>
    <w:rsid w:val="00322C9D"/>
    <w:rsid w:val="00323A67"/>
    <w:rsid w:val="003242D9"/>
    <w:rsid w:val="003243F4"/>
    <w:rsid w:val="0032443A"/>
    <w:rsid w:val="0032460A"/>
    <w:rsid w:val="00325D55"/>
    <w:rsid w:val="003269CA"/>
    <w:rsid w:val="00326C86"/>
    <w:rsid w:val="00326E17"/>
    <w:rsid w:val="0032721D"/>
    <w:rsid w:val="0032742A"/>
    <w:rsid w:val="00327ABB"/>
    <w:rsid w:val="00327ED1"/>
    <w:rsid w:val="00327F2C"/>
    <w:rsid w:val="0033024D"/>
    <w:rsid w:val="00330951"/>
    <w:rsid w:val="00330B34"/>
    <w:rsid w:val="00332598"/>
    <w:rsid w:val="003329DC"/>
    <w:rsid w:val="00332DFE"/>
    <w:rsid w:val="00332E62"/>
    <w:rsid w:val="003332FD"/>
    <w:rsid w:val="00333437"/>
    <w:rsid w:val="003335CB"/>
    <w:rsid w:val="00333AE7"/>
    <w:rsid w:val="00333CF8"/>
    <w:rsid w:val="00334803"/>
    <w:rsid w:val="00334E05"/>
    <w:rsid w:val="00334E36"/>
    <w:rsid w:val="00335198"/>
    <w:rsid w:val="0033558A"/>
    <w:rsid w:val="0033584E"/>
    <w:rsid w:val="00335B27"/>
    <w:rsid w:val="00335DCE"/>
    <w:rsid w:val="0033618A"/>
    <w:rsid w:val="00336E1F"/>
    <w:rsid w:val="00337135"/>
    <w:rsid w:val="00337C10"/>
    <w:rsid w:val="003403DC"/>
    <w:rsid w:val="00340578"/>
    <w:rsid w:val="00340B8E"/>
    <w:rsid w:val="00340DFC"/>
    <w:rsid w:val="00340F44"/>
    <w:rsid w:val="0034165A"/>
    <w:rsid w:val="00342B29"/>
    <w:rsid w:val="00342C9D"/>
    <w:rsid w:val="00343476"/>
    <w:rsid w:val="00343EE6"/>
    <w:rsid w:val="00343F8E"/>
    <w:rsid w:val="00344281"/>
    <w:rsid w:val="003447D3"/>
    <w:rsid w:val="003448E8"/>
    <w:rsid w:val="00345001"/>
    <w:rsid w:val="00345B32"/>
    <w:rsid w:val="00345E8E"/>
    <w:rsid w:val="00345FF2"/>
    <w:rsid w:val="0034646D"/>
    <w:rsid w:val="0034672F"/>
    <w:rsid w:val="00346769"/>
    <w:rsid w:val="00346C7D"/>
    <w:rsid w:val="00346CEF"/>
    <w:rsid w:val="00346EB4"/>
    <w:rsid w:val="003472E7"/>
    <w:rsid w:val="003478A7"/>
    <w:rsid w:val="00347961"/>
    <w:rsid w:val="00350080"/>
    <w:rsid w:val="00350722"/>
    <w:rsid w:val="00351041"/>
    <w:rsid w:val="00351744"/>
    <w:rsid w:val="00351A17"/>
    <w:rsid w:val="00351C51"/>
    <w:rsid w:val="00352BAE"/>
    <w:rsid w:val="00353510"/>
    <w:rsid w:val="0035390B"/>
    <w:rsid w:val="00353FBC"/>
    <w:rsid w:val="003541E6"/>
    <w:rsid w:val="0035450F"/>
    <w:rsid w:val="003546AE"/>
    <w:rsid w:val="0035470A"/>
    <w:rsid w:val="00354A42"/>
    <w:rsid w:val="00354C55"/>
    <w:rsid w:val="00354D95"/>
    <w:rsid w:val="00355488"/>
    <w:rsid w:val="00355C75"/>
    <w:rsid w:val="00356266"/>
    <w:rsid w:val="00356442"/>
    <w:rsid w:val="003564EC"/>
    <w:rsid w:val="00356CAE"/>
    <w:rsid w:val="00356D8B"/>
    <w:rsid w:val="00356EE7"/>
    <w:rsid w:val="003572A0"/>
    <w:rsid w:val="00357B04"/>
    <w:rsid w:val="00357E24"/>
    <w:rsid w:val="00360549"/>
    <w:rsid w:val="0036064F"/>
    <w:rsid w:val="003607B0"/>
    <w:rsid w:val="00361169"/>
    <w:rsid w:val="00361366"/>
    <w:rsid w:val="00361E91"/>
    <w:rsid w:val="00362598"/>
    <w:rsid w:val="00362750"/>
    <w:rsid w:val="0036298F"/>
    <w:rsid w:val="00362A20"/>
    <w:rsid w:val="00362AEA"/>
    <w:rsid w:val="00363450"/>
    <w:rsid w:val="003635B3"/>
    <w:rsid w:val="00363994"/>
    <w:rsid w:val="00363BE9"/>
    <w:rsid w:val="00363BF4"/>
    <w:rsid w:val="00363ED0"/>
    <w:rsid w:val="00363F26"/>
    <w:rsid w:val="00364235"/>
    <w:rsid w:val="00364490"/>
    <w:rsid w:val="003649D9"/>
    <w:rsid w:val="00364F5E"/>
    <w:rsid w:val="00365275"/>
    <w:rsid w:val="00365608"/>
    <w:rsid w:val="00365721"/>
    <w:rsid w:val="00365EE2"/>
    <w:rsid w:val="00366032"/>
    <w:rsid w:val="00366416"/>
    <w:rsid w:val="00366B77"/>
    <w:rsid w:val="003674AA"/>
    <w:rsid w:val="00367586"/>
    <w:rsid w:val="003676E8"/>
    <w:rsid w:val="003678F6"/>
    <w:rsid w:val="00367D09"/>
    <w:rsid w:val="00367F1E"/>
    <w:rsid w:val="00370754"/>
    <w:rsid w:val="00370E92"/>
    <w:rsid w:val="00371291"/>
    <w:rsid w:val="00371871"/>
    <w:rsid w:val="00371A00"/>
    <w:rsid w:val="00371DD2"/>
    <w:rsid w:val="00372430"/>
    <w:rsid w:val="0037277E"/>
    <w:rsid w:val="00372A19"/>
    <w:rsid w:val="00372BAD"/>
    <w:rsid w:val="00373232"/>
    <w:rsid w:val="003737A9"/>
    <w:rsid w:val="00373D9C"/>
    <w:rsid w:val="00374227"/>
    <w:rsid w:val="003744B7"/>
    <w:rsid w:val="00374684"/>
    <w:rsid w:val="00374B6F"/>
    <w:rsid w:val="00374C0D"/>
    <w:rsid w:val="00374CA5"/>
    <w:rsid w:val="00374FF6"/>
    <w:rsid w:val="003753FC"/>
    <w:rsid w:val="00375423"/>
    <w:rsid w:val="00375719"/>
    <w:rsid w:val="0037576A"/>
    <w:rsid w:val="003758BD"/>
    <w:rsid w:val="00375986"/>
    <w:rsid w:val="00375E57"/>
    <w:rsid w:val="00376586"/>
    <w:rsid w:val="00376717"/>
    <w:rsid w:val="00376F2A"/>
    <w:rsid w:val="003775F2"/>
    <w:rsid w:val="00377604"/>
    <w:rsid w:val="00377D3E"/>
    <w:rsid w:val="00380451"/>
    <w:rsid w:val="00380462"/>
    <w:rsid w:val="00380915"/>
    <w:rsid w:val="003810CD"/>
    <w:rsid w:val="003816FF"/>
    <w:rsid w:val="003818E9"/>
    <w:rsid w:val="0038191C"/>
    <w:rsid w:val="0038213B"/>
    <w:rsid w:val="00382733"/>
    <w:rsid w:val="00382A0E"/>
    <w:rsid w:val="00382DC5"/>
    <w:rsid w:val="003831D1"/>
    <w:rsid w:val="00383899"/>
    <w:rsid w:val="00383A3A"/>
    <w:rsid w:val="00385049"/>
    <w:rsid w:val="00385D36"/>
    <w:rsid w:val="003863C8"/>
    <w:rsid w:val="00386611"/>
    <w:rsid w:val="0038707B"/>
    <w:rsid w:val="00387811"/>
    <w:rsid w:val="00387F13"/>
    <w:rsid w:val="003902EF"/>
    <w:rsid w:val="003903CA"/>
    <w:rsid w:val="00390581"/>
    <w:rsid w:val="0039070D"/>
    <w:rsid w:val="0039093A"/>
    <w:rsid w:val="0039094E"/>
    <w:rsid w:val="003909D6"/>
    <w:rsid w:val="00390D08"/>
    <w:rsid w:val="00390E5B"/>
    <w:rsid w:val="003911DB"/>
    <w:rsid w:val="003915CD"/>
    <w:rsid w:val="00391761"/>
    <w:rsid w:val="00391789"/>
    <w:rsid w:val="003917AB"/>
    <w:rsid w:val="00391DB3"/>
    <w:rsid w:val="00392562"/>
    <w:rsid w:val="0039293D"/>
    <w:rsid w:val="003929D1"/>
    <w:rsid w:val="00393116"/>
    <w:rsid w:val="003932D2"/>
    <w:rsid w:val="00393745"/>
    <w:rsid w:val="003938EC"/>
    <w:rsid w:val="00393C3F"/>
    <w:rsid w:val="00393FC3"/>
    <w:rsid w:val="0039454B"/>
    <w:rsid w:val="00394590"/>
    <w:rsid w:val="0039505A"/>
    <w:rsid w:val="003954F9"/>
    <w:rsid w:val="00395AAF"/>
    <w:rsid w:val="00395C10"/>
    <w:rsid w:val="00395CEB"/>
    <w:rsid w:val="00395EE1"/>
    <w:rsid w:val="00395F9B"/>
    <w:rsid w:val="003960E7"/>
    <w:rsid w:val="00396155"/>
    <w:rsid w:val="003962DB"/>
    <w:rsid w:val="003962EE"/>
    <w:rsid w:val="003966C4"/>
    <w:rsid w:val="003966EB"/>
    <w:rsid w:val="00396723"/>
    <w:rsid w:val="0039678C"/>
    <w:rsid w:val="00396C8E"/>
    <w:rsid w:val="00396F18"/>
    <w:rsid w:val="00396F71"/>
    <w:rsid w:val="0039774E"/>
    <w:rsid w:val="00397A21"/>
    <w:rsid w:val="00397CBE"/>
    <w:rsid w:val="003A075D"/>
    <w:rsid w:val="003A07D2"/>
    <w:rsid w:val="003A09BF"/>
    <w:rsid w:val="003A0BC5"/>
    <w:rsid w:val="003A0BCD"/>
    <w:rsid w:val="003A0DEB"/>
    <w:rsid w:val="003A113F"/>
    <w:rsid w:val="003A122F"/>
    <w:rsid w:val="003A1876"/>
    <w:rsid w:val="003A1BAD"/>
    <w:rsid w:val="003A1E94"/>
    <w:rsid w:val="003A1FB5"/>
    <w:rsid w:val="003A209F"/>
    <w:rsid w:val="003A21C1"/>
    <w:rsid w:val="003A21E4"/>
    <w:rsid w:val="003A2299"/>
    <w:rsid w:val="003A275C"/>
    <w:rsid w:val="003A2C23"/>
    <w:rsid w:val="003A2C3B"/>
    <w:rsid w:val="003A2C6C"/>
    <w:rsid w:val="003A3228"/>
    <w:rsid w:val="003A334D"/>
    <w:rsid w:val="003A39D9"/>
    <w:rsid w:val="003A40CB"/>
    <w:rsid w:val="003A4481"/>
    <w:rsid w:val="003A4CA8"/>
    <w:rsid w:val="003A5867"/>
    <w:rsid w:val="003A5877"/>
    <w:rsid w:val="003A5A3A"/>
    <w:rsid w:val="003A5D20"/>
    <w:rsid w:val="003A5E3C"/>
    <w:rsid w:val="003A6185"/>
    <w:rsid w:val="003A6437"/>
    <w:rsid w:val="003A64C5"/>
    <w:rsid w:val="003A651B"/>
    <w:rsid w:val="003A720B"/>
    <w:rsid w:val="003A72BB"/>
    <w:rsid w:val="003B03EF"/>
    <w:rsid w:val="003B042F"/>
    <w:rsid w:val="003B14AC"/>
    <w:rsid w:val="003B1572"/>
    <w:rsid w:val="003B15E2"/>
    <w:rsid w:val="003B23C2"/>
    <w:rsid w:val="003B27B8"/>
    <w:rsid w:val="003B2AA2"/>
    <w:rsid w:val="003B3194"/>
    <w:rsid w:val="003B388E"/>
    <w:rsid w:val="003B3A87"/>
    <w:rsid w:val="003B3C66"/>
    <w:rsid w:val="003B3D5E"/>
    <w:rsid w:val="003B3F24"/>
    <w:rsid w:val="003B3F97"/>
    <w:rsid w:val="003B41AC"/>
    <w:rsid w:val="003B43A1"/>
    <w:rsid w:val="003B4879"/>
    <w:rsid w:val="003B4A68"/>
    <w:rsid w:val="003B53CF"/>
    <w:rsid w:val="003B6243"/>
    <w:rsid w:val="003B626E"/>
    <w:rsid w:val="003B6398"/>
    <w:rsid w:val="003B671D"/>
    <w:rsid w:val="003B74FC"/>
    <w:rsid w:val="003B7989"/>
    <w:rsid w:val="003B7B0D"/>
    <w:rsid w:val="003B7F2E"/>
    <w:rsid w:val="003C0007"/>
    <w:rsid w:val="003C01F2"/>
    <w:rsid w:val="003C0211"/>
    <w:rsid w:val="003C147D"/>
    <w:rsid w:val="003C1530"/>
    <w:rsid w:val="003C17DE"/>
    <w:rsid w:val="003C1A71"/>
    <w:rsid w:val="003C1BD2"/>
    <w:rsid w:val="003C28D5"/>
    <w:rsid w:val="003C2C53"/>
    <w:rsid w:val="003C3775"/>
    <w:rsid w:val="003C386D"/>
    <w:rsid w:val="003C3C3B"/>
    <w:rsid w:val="003C4065"/>
    <w:rsid w:val="003C412D"/>
    <w:rsid w:val="003C4295"/>
    <w:rsid w:val="003C49D7"/>
    <w:rsid w:val="003C4BB5"/>
    <w:rsid w:val="003C4EC3"/>
    <w:rsid w:val="003C560C"/>
    <w:rsid w:val="003C56FF"/>
    <w:rsid w:val="003C6022"/>
    <w:rsid w:val="003C61A8"/>
    <w:rsid w:val="003C6252"/>
    <w:rsid w:val="003C67F8"/>
    <w:rsid w:val="003C6CF3"/>
    <w:rsid w:val="003C6D28"/>
    <w:rsid w:val="003C714A"/>
    <w:rsid w:val="003C73C8"/>
    <w:rsid w:val="003C751A"/>
    <w:rsid w:val="003C7A60"/>
    <w:rsid w:val="003D0425"/>
    <w:rsid w:val="003D0462"/>
    <w:rsid w:val="003D098E"/>
    <w:rsid w:val="003D0CDB"/>
    <w:rsid w:val="003D0CF4"/>
    <w:rsid w:val="003D1723"/>
    <w:rsid w:val="003D20FE"/>
    <w:rsid w:val="003D271E"/>
    <w:rsid w:val="003D2FF1"/>
    <w:rsid w:val="003D3186"/>
    <w:rsid w:val="003D3784"/>
    <w:rsid w:val="003D3847"/>
    <w:rsid w:val="003D3882"/>
    <w:rsid w:val="003D3932"/>
    <w:rsid w:val="003D3D91"/>
    <w:rsid w:val="003D3E12"/>
    <w:rsid w:val="003D3E18"/>
    <w:rsid w:val="003D4514"/>
    <w:rsid w:val="003D4535"/>
    <w:rsid w:val="003D45F7"/>
    <w:rsid w:val="003D4AC6"/>
    <w:rsid w:val="003D4D13"/>
    <w:rsid w:val="003D5885"/>
    <w:rsid w:val="003D5B4B"/>
    <w:rsid w:val="003D6C4A"/>
    <w:rsid w:val="003D6C66"/>
    <w:rsid w:val="003D7100"/>
    <w:rsid w:val="003D7338"/>
    <w:rsid w:val="003D78AB"/>
    <w:rsid w:val="003D7A33"/>
    <w:rsid w:val="003E0047"/>
    <w:rsid w:val="003E0F40"/>
    <w:rsid w:val="003E1169"/>
    <w:rsid w:val="003E1590"/>
    <w:rsid w:val="003E16C4"/>
    <w:rsid w:val="003E18C8"/>
    <w:rsid w:val="003E1A74"/>
    <w:rsid w:val="003E1D0C"/>
    <w:rsid w:val="003E1FF2"/>
    <w:rsid w:val="003E2879"/>
    <w:rsid w:val="003E28CE"/>
    <w:rsid w:val="003E2AD6"/>
    <w:rsid w:val="003E3076"/>
    <w:rsid w:val="003E47BF"/>
    <w:rsid w:val="003E48E5"/>
    <w:rsid w:val="003E4950"/>
    <w:rsid w:val="003E4DE0"/>
    <w:rsid w:val="003E56FD"/>
    <w:rsid w:val="003E5704"/>
    <w:rsid w:val="003E5AFF"/>
    <w:rsid w:val="003E5E5A"/>
    <w:rsid w:val="003E62D1"/>
    <w:rsid w:val="003E66DA"/>
    <w:rsid w:val="003E673C"/>
    <w:rsid w:val="003E6C02"/>
    <w:rsid w:val="003E6F35"/>
    <w:rsid w:val="003E71E2"/>
    <w:rsid w:val="003E7312"/>
    <w:rsid w:val="003E7BB9"/>
    <w:rsid w:val="003E7C8C"/>
    <w:rsid w:val="003F003F"/>
    <w:rsid w:val="003F0804"/>
    <w:rsid w:val="003F11E6"/>
    <w:rsid w:val="003F14B7"/>
    <w:rsid w:val="003F1933"/>
    <w:rsid w:val="003F1E99"/>
    <w:rsid w:val="003F1FA8"/>
    <w:rsid w:val="003F2044"/>
    <w:rsid w:val="003F2142"/>
    <w:rsid w:val="003F2171"/>
    <w:rsid w:val="003F2359"/>
    <w:rsid w:val="003F271D"/>
    <w:rsid w:val="003F2833"/>
    <w:rsid w:val="003F2BEB"/>
    <w:rsid w:val="003F2C44"/>
    <w:rsid w:val="003F352C"/>
    <w:rsid w:val="003F4A24"/>
    <w:rsid w:val="003F4B30"/>
    <w:rsid w:val="003F4D34"/>
    <w:rsid w:val="003F55E5"/>
    <w:rsid w:val="003F5F01"/>
    <w:rsid w:val="003F5F18"/>
    <w:rsid w:val="003F659E"/>
    <w:rsid w:val="003F6A14"/>
    <w:rsid w:val="003F6FDD"/>
    <w:rsid w:val="004001FD"/>
    <w:rsid w:val="00400457"/>
    <w:rsid w:val="004020AE"/>
    <w:rsid w:val="00402547"/>
    <w:rsid w:val="00402C71"/>
    <w:rsid w:val="00402D80"/>
    <w:rsid w:val="004033CC"/>
    <w:rsid w:val="00403E90"/>
    <w:rsid w:val="00403F55"/>
    <w:rsid w:val="00404BE2"/>
    <w:rsid w:val="00404D23"/>
    <w:rsid w:val="00404D57"/>
    <w:rsid w:val="00405200"/>
    <w:rsid w:val="00405E6B"/>
    <w:rsid w:val="0040688B"/>
    <w:rsid w:val="00406A77"/>
    <w:rsid w:val="00406C0B"/>
    <w:rsid w:val="00406C7B"/>
    <w:rsid w:val="00406D9B"/>
    <w:rsid w:val="00406E03"/>
    <w:rsid w:val="00406FD8"/>
    <w:rsid w:val="004073F7"/>
    <w:rsid w:val="00407A30"/>
    <w:rsid w:val="00410795"/>
    <w:rsid w:val="00410B77"/>
    <w:rsid w:val="0041112F"/>
    <w:rsid w:val="004113AD"/>
    <w:rsid w:val="00411896"/>
    <w:rsid w:val="00411B3C"/>
    <w:rsid w:val="00412223"/>
    <w:rsid w:val="0041237C"/>
    <w:rsid w:val="00412C01"/>
    <w:rsid w:val="00412C38"/>
    <w:rsid w:val="00412FD0"/>
    <w:rsid w:val="00413938"/>
    <w:rsid w:val="00413BCB"/>
    <w:rsid w:val="004144A7"/>
    <w:rsid w:val="004147EF"/>
    <w:rsid w:val="004149E9"/>
    <w:rsid w:val="004153A1"/>
    <w:rsid w:val="004154AB"/>
    <w:rsid w:val="00415568"/>
    <w:rsid w:val="004155A0"/>
    <w:rsid w:val="004155D1"/>
    <w:rsid w:val="00415701"/>
    <w:rsid w:val="00415A9C"/>
    <w:rsid w:val="00415F14"/>
    <w:rsid w:val="0041601A"/>
    <w:rsid w:val="00416087"/>
    <w:rsid w:val="00416C10"/>
    <w:rsid w:val="004173FD"/>
    <w:rsid w:val="00417839"/>
    <w:rsid w:val="00420092"/>
    <w:rsid w:val="0042011D"/>
    <w:rsid w:val="0042071C"/>
    <w:rsid w:val="00420A65"/>
    <w:rsid w:val="00420AAE"/>
    <w:rsid w:val="00420AD5"/>
    <w:rsid w:val="00421876"/>
    <w:rsid w:val="00421D07"/>
    <w:rsid w:val="00421EA0"/>
    <w:rsid w:val="00422042"/>
    <w:rsid w:val="00423097"/>
    <w:rsid w:val="0042358C"/>
    <w:rsid w:val="00423641"/>
    <w:rsid w:val="0042365D"/>
    <w:rsid w:val="00423C7F"/>
    <w:rsid w:val="004245A1"/>
    <w:rsid w:val="0042467B"/>
    <w:rsid w:val="00424BED"/>
    <w:rsid w:val="00424BF9"/>
    <w:rsid w:val="0042514D"/>
    <w:rsid w:val="00425390"/>
    <w:rsid w:val="004255F5"/>
    <w:rsid w:val="00425AB8"/>
    <w:rsid w:val="00425BDC"/>
    <w:rsid w:val="0042623C"/>
    <w:rsid w:val="00426536"/>
    <w:rsid w:val="0042698F"/>
    <w:rsid w:val="00426E23"/>
    <w:rsid w:val="00427108"/>
    <w:rsid w:val="00427B99"/>
    <w:rsid w:val="00427BAA"/>
    <w:rsid w:val="00427D32"/>
    <w:rsid w:val="00430369"/>
    <w:rsid w:val="00430560"/>
    <w:rsid w:val="00430A2C"/>
    <w:rsid w:val="00430BEB"/>
    <w:rsid w:val="00430F01"/>
    <w:rsid w:val="004313FB"/>
    <w:rsid w:val="00431B83"/>
    <w:rsid w:val="00431DE3"/>
    <w:rsid w:val="004321C5"/>
    <w:rsid w:val="00432BEC"/>
    <w:rsid w:val="00432BEE"/>
    <w:rsid w:val="00433250"/>
    <w:rsid w:val="004336C8"/>
    <w:rsid w:val="004338D0"/>
    <w:rsid w:val="00433928"/>
    <w:rsid w:val="00433AB5"/>
    <w:rsid w:val="00433F83"/>
    <w:rsid w:val="00434157"/>
    <w:rsid w:val="00434C0B"/>
    <w:rsid w:val="00434C41"/>
    <w:rsid w:val="004351B4"/>
    <w:rsid w:val="004353C8"/>
    <w:rsid w:val="004356CE"/>
    <w:rsid w:val="00436494"/>
    <w:rsid w:val="004367CF"/>
    <w:rsid w:val="004367F8"/>
    <w:rsid w:val="004368B9"/>
    <w:rsid w:val="00436E50"/>
    <w:rsid w:val="0043737A"/>
    <w:rsid w:val="0044022F"/>
    <w:rsid w:val="00440390"/>
    <w:rsid w:val="00440B26"/>
    <w:rsid w:val="004412E9"/>
    <w:rsid w:val="004421BD"/>
    <w:rsid w:val="00442828"/>
    <w:rsid w:val="00442BDB"/>
    <w:rsid w:val="004430F3"/>
    <w:rsid w:val="004432B8"/>
    <w:rsid w:val="004432EA"/>
    <w:rsid w:val="004437D9"/>
    <w:rsid w:val="00443A36"/>
    <w:rsid w:val="00443C69"/>
    <w:rsid w:val="00443EAA"/>
    <w:rsid w:val="00444140"/>
    <w:rsid w:val="0044457C"/>
    <w:rsid w:val="004446ED"/>
    <w:rsid w:val="00444855"/>
    <w:rsid w:val="00444984"/>
    <w:rsid w:val="00444CE8"/>
    <w:rsid w:val="0044526B"/>
    <w:rsid w:val="00445DAE"/>
    <w:rsid w:val="00446084"/>
    <w:rsid w:val="00447483"/>
    <w:rsid w:val="004474EF"/>
    <w:rsid w:val="0044758E"/>
    <w:rsid w:val="00447A9A"/>
    <w:rsid w:val="00447D7A"/>
    <w:rsid w:val="00447E04"/>
    <w:rsid w:val="00450089"/>
    <w:rsid w:val="0045032D"/>
    <w:rsid w:val="0045065C"/>
    <w:rsid w:val="00450AC1"/>
    <w:rsid w:val="00450F6E"/>
    <w:rsid w:val="0045156E"/>
    <w:rsid w:val="0045169D"/>
    <w:rsid w:val="00451EA9"/>
    <w:rsid w:val="00451F9A"/>
    <w:rsid w:val="00453470"/>
    <w:rsid w:val="004534A8"/>
    <w:rsid w:val="0045366A"/>
    <w:rsid w:val="00453D79"/>
    <w:rsid w:val="00453DAC"/>
    <w:rsid w:val="0045421F"/>
    <w:rsid w:val="0045449F"/>
    <w:rsid w:val="0045456B"/>
    <w:rsid w:val="00454F18"/>
    <w:rsid w:val="0045546D"/>
    <w:rsid w:val="004556A7"/>
    <w:rsid w:val="00455819"/>
    <w:rsid w:val="00455A85"/>
    <w:rsid w:val="00455F99"/>
    <w:rsid w:val="004564D9"/>
    <w:rsid w:val="0045656D"/>
    <w:rsid w:val="0045687A"/>
    <w:rsid w:val="004568E2"/>
    <w:rsid w:val="00456A37"/>
    <w:rsid w:val="00456B78"/>
    <w:rsid w:val="0045769D"/>
    <w:rsid w:val="0045798E"/>
    <w:rsid w:val="00457EE2"/>
    <w:rsid w:val="00460215"/>
    <w:rsid w:val="004602D4"/>
    <w:rsid w:val="00460626"/>
    <w:rsid w:val="00460BB9"/>
    <w:rsid w:val="00460BD3"/>
    <w:rsid w:val="00461309"/>
    <w:rsid w:val="004613C5"/>
    <w:rsid w:val="0046143C"/>
    <w:rsid w:val="004628A5"/>
    <w:rsid w:val="00462991"/>
    <w:rsid w:val="00462C3F"/>
    <w:rsid w:val="00462C6B"/>
    <w:rsid w:val="004634ED"/>
    <w:rsid w:val="00463701"/>
    <w:rsid w:val="004639F4"/>
    <w:rsid w:val="00463BD6"/>
    <w:rsid w:val="00463DF1"/>
    <w:rsid w:val="00463F18"/>
    <w:rsid w:val="004659CF"/>
    <w:rsid w:val="00465A64"/>
    <w:rsid w:val="00466458"/>
    <w:rsid w:val="004667BB"/>
    <w:rsid w:val="004668CE"/>
    <w:rsid w:val="00466A09"/>
    <w:rsid w:val="00466C46"/>
    <w:rsid w:val="00467CF2"/>
    <w:rsid w:val="004702C2"/>
    <w:rsid w:val="00470971"/>
    <w:rsid w:val="00470B32"/>
    <w:rsid w:val="00470BB1"/>
    <w:rsid w:val="004712EC"/>
    <w:rsid w:val="00471393"/>
    <w:rsid w:val="0047153F"/>
    <w:rsid w:val="0047191B"/>
    <w:rsid w:val="00471C72"/>
    <w:rsid w:val="00471F71"/>
    <w:rsid w:val="00473615"/>
    <w:rsid w:val="004736D3"/>
    <w:rsid w:val="00473885"/>
    <w:rsid w:val="00473BDF"/>
    <w:rsid w:val="00474F2F"/>
    <w:rsid w:val="00475458"/>
    <w:rsid w:val="004760B8"/>
    <w:rsid w:val="00476178"/>
    <w:rsid w:val="00476B2C"/>
    <w:rsid w:val="00476DCA"/>
    <w:rsid w:val="00476F36"/>
    <w:rsid w:val="00477519"/>
    <w:rsid w:val="004775C8"/>
    <w:rsid w:val="00477648"/>
    <w:rsid w:val="004776A1"/>
    <w:rsid w:val="004818D9"/>
    <w:rsid w:val="00481CDF"/>
    <w:rsid w:val="00482700"/>
    <w:rsid w:val="00482EC9"/>
    <w:rsid w:val="00483C12"/>
    <w:rsid w:val="0048409F"/>
    <w:rsid w:val="004847D3"/>
    <w:rsid w:val="0048499C"/>
    <w:rsid w:val="0048499F"/>
    <w:rsid w:val="00484C17"/>
    <w:rsid w:val="00484F03"/>
    <w:rsid w:val="00484F67"/>
    <w:rsid w:val="0048546A"/>
    <w:rsid w:val="0048597A"/>
    <w:rsid w:val="00485EE5"/>
    <w:rsid w:val="00486082"/>
    <w:rsid w:val="00486AA1"/>
    <w:rsid w:val="00486D7B"/>
    <w:rsid w:val="00486FAB"/>
    <w:rsid w:val="0048753B"/>
    <w:rsid w:val="00487831"/>
    <w:rsid w:val="00487BA2"/>
    <w:rsid w:val="00490498"/>
    <w:rsid w:val="00490735"/>
    <w:rsid w:val="004911DE"/>
    <w:rsid w:val="00491A27"/>
    <w:rsid w:val="00491C6C"/>
    <w:rsid w:val="00491F45"/>
    <w:rsid w:val="004921A6"/>
    <w:rsid w:val="004922EB"/>
    <w:rsid w:val="00492A5F"/>
    <w:rsid w:val="0049304E"/>
    <w:rsid w:val="0049388F"/>
    <w:rsid w:val="00493929"/>
    <w:rsid w:val="0049471F"/>
    <w:rsid w:val="004949DB"/>
    <w:rsid w:val="00494E1A"/>
    <w:rsid w:val="00495FC8"/>
    <w:rsid w:val="00496352"/>
    <w:rsid w:val="0049740F"/>
    <w:rsid w:val="00497876"/>
    <w:rsid w:val="004A019E"/>
    <w:rsid w:val="004A06CA"/>
    <w:rsid w:val="004A080F"/>
    <w:rsid w:val="004A0D48"/>
    <w:rsid w:val="004A118B"/>
    <w:rsid w:val="004A1A75"/>
    <w:rsid w:val="004A1BEC"/>
    <w:rsid w:val="004A2053"/>
    <w:rsid w:val="004A2FF9"/>
    <w:rsid w:val="004A3631"/>
    <w:rsid w:val="004A3DC0"/>
    <w:rsid w:val="004A3E7D"/>
    <w:rsid w:val="004A4180"/>
    <w:rsid w:val="004A5095"/>
    <w:rsid w:val="004A5A79"/>
    <w:rsid w:val="004A5F2C"/>
    <w:rsid w:val="004A6033"/>
    <w:rsid w:val="004A62E7"/>
    <w:rsid w:val="004A6517"/>
    <w:rsid w:val="004A6B73"/>
    <w:rsid w:val="004A6CCA"/>
    <w:rsid w:val="004A6F92"/>
    <w:rsid w:val="004A7C0D"/>
    <w:rsid w:val="004B00FF"/>
    <w:rsid w:val="004B0E33"/>
    <w:rsid w:val="004B13A3"/>
    <w:rsid w:val="004B1BF1"/>
    <w:rsid w:val="004B1C24"/>
    <w:rsid w:val="004B1E88"/>
    <w:rsid w:val="004B2015"/>
    <w:rsid w:val="004B23E0"/>
    <w:rsid w:val="004B2799"/>
    <w:rsid w:val="004B27B1"/>
    <w:rsid w:val="004B3213"/>
    <w:rsid w:val="004B34D4"/>
    <w:rsid w:val="004B393C"/>
    <w:rsid w:val="004B3E15"/>
    <w:rsid w:val="004B4EC3"/>
    <w:rsid w:val="004B52FE"/>
    <w:rsid w:val="004B56A4"/>
    <w:rsid w:val="004B585F"/>
    <w:rsid w:val="004B5911"/>
    <w:rsid w:val="004B5C89"/>
    <w:rsid w:val="004B6690"/>
    <w:rsid w:val="004B6BB5"/>
    <w:rsid w:val="004B7605"/>
    <w:rsid w:val="004B7977"/>
    <w:rsid w:val="004B7A08"/>
    <w:rsid w:val="004B7A77"/>
    <w:rsid w:val="004C0AF7"/>
    <w:rsid w:val="004C0B92"/>
    <w:rsid w:val="004C0E0B"/>
    <w:rsid w:val="004C170C"/>
    <w:rsid w:val="004C193B"/>
    <w:rsid w:val="004C1A03"/>
    <w:rsid w:val="004C1D55"/>
    <w:rsid w:val="004C1D6F"/>
    <w:rsid w:val="004C1F5C"/>
    <w:rsid w:val="004C294B"/>
    <w:rsid w:val="004C2B6A"/>
    <w:rsid w:val="004C2D64"/>
    <w:rsid w:val="004C2E59"/>
    <w:rsid w:val="004C2FE1"/>
    <w:rsid w:val="004C31CC"/>
    <w:rsid w:val="004C32AB"/>
    <w:rsid w:val="004C38B7"/>
    <w:rsid w:val="004C3EE5"/>
    <w:rsid w:val="004C40A3"/>
    <w:rsid w:val="004C636F"/>
    <w:rsid w:val="004C6742"/>
    <w:rsid w:val="004C6AE2"/>
    <w:rsid w:val="004C6B6E"/>
    <w:rsid w:val="004C77A4"/>
    <w:rsid w:val="004C7817"/>
    <w:rsid w:val="004C7AA7"/>
    <w:rsid w:val="004C7DC0"/>
    <w:rsid w:val="004D0091"/>
    <w:rsid w:val="004D012D"/>
    <w:rsid w:val="004D05E9"/>
    <w:rsid w:val="004D06CB"/>
    <w:rsid w:val="004D1132"/>
    <w:rsid w:val="004D1228"/>
    <w:rsid w:val="004D2985"/>
    <w:rsid w:val="004D29DF"/>
    <w:rsid w:val="004D3B78"/>
    <w:rsid w:val="004D43D3"/>
    <w:rsid w:val="004D4642"/>
    <w:rsid w:val="004D4A75"/>
    <w:rsid w:val="004D4B05"/>
    <w:rsid w:val="004D5899"/>
    <w:rsid w:val="004D5F63"/>
    <w:rsid w:val="004D6C8C"/>
    <w:rsid w:val="004D76F9"/>
    <w:rsid w:val="004D7CD3"/>
    <w:rsid w:val="004D7D76"/>
    <w:rsid w:val="004D7F34"/>
    <w:rsid w:val="004E009F"/>
    <w:rsid w:val="004E0AFA"/>
    <w:rsid w:val="004E0B61"/>
    <w:rsid w:val="004E0F48"/>
    <w:rsid w:val="004E0FD5"/>
    <w:rsid w:val="004E170F"/>
    <w:rsid w:val="004E1748"/>
    <w:rsid w:val="004E17F6"/>
    <w:rsid w:val="004E1C47"/>
    <w:rsid w:val="004E1C65"/>
    <w:rsid w:val="004E1EB2"/>
    <w:rsid w:val="004E210A"/>
    <w:rsid w:val="004E213E"/>
    <w:rsid w:val="004E27C3"/>
    <w:rsid w:val="004E2B73"/>
    <w:rsid w:val="004E2EC9"/>
    <w:rsid w:val="004E3327"/>
    <w:rsid w:val="004E37FA"/>
    <w:rsid w:val="004E3CEA"/>
    <w:rsid w:val="004E3E52"/>
    <w:rsid w:val="004E3F95"/>
    <w:rsid w:val="004E6235"/>
    <w:rsid w:val="004E659B"/>
    <w:rsid w:val="004E672F"/>
    <w:rsid w:val="004E6788"/>
    <w:rsid w:val="004E73D1"/>
    <w:rsid w:val="004E7677"/>
    <w:rsid w:val="004E76F8"/>
    <w:rsid w:val="004F0426"/>
    <w:rsid w:val="004F0861"/>
    <w:rsid w:val="004F0F8C"/>
    <w:rsid w:val="004F139E"/>
    <w:rsid w:val="004F15EB"/>
    <w:rsid w:val="004F15F7"/>
    <w:rsid w:val="004F191C"/>
    <w:rsid w:val="004F2497"/>
    <w:rsid w:val="004F2796"/>
    <w:rsid w:val="004F3034"/>
    <w:rsid w:val="004F3294"/>
    <w:rsid w:val="004F3590"/>
    <w:rsid w:val="004F3A95"/>
    <w:rsid w:val="004F3AB9"/>
    <w:rsid w:val="004F3E9A"/>
    <w:rsid w:val="004F3F31"/>
    <w:rsid w:val="004F465C"/>
    <w:rsid w:val="004F4DC1"/>
    <w:rsid w:val="004F53E3"/>
    <w:rsid w:val="004F5929"/>
    <w:rsid w:val="004F5C05"/>
    <w:rsid w:val="004F5F2B"/>
    <w:rsid w:val="004F6166"/>
    <w:rsid w:val="004F6202"/>
    <w:rsid w:val="004F64D7"/>
    <w:rsid w:val="004F6A34"/>
    <w:rsid w:val="004F6A83"/>
    <w:rsid w:val="005000FB"/>
    <w:rsid w:val="00500262"/>
    <w:rsid w:val="00500491"/>
    <w:rsid w:val="0050099F"/>
    <w:rsid w:val="00500B50"/>
    <w:rsid w:val="00500D2B"/>
    <w:rsid w:val="00500DC6"/>
    <w:rsid w:val="00500E6C"/>
    <w:rsid w:val="0050101E"/>
    <w:rsid w:val="0050196C"/>
    <w:rsid w:val="00502CAD"/>
    <w:rsid w:val="00503F3F"/>
    <w:rsid w:val="005041D5"/>
    <w:rsid w:val="005047FE"/>
    <w:rsid w:val="00504A05"/>
    <w:rsid w:val="00504A2F"/>
    <w:rsid w:val="00504C89"/>
    <w:rsid w:val="005051E9"/>
    <w:rsid w:val="005053CB"/>
    <w:rsid w:val="005055A9"/>
    <w:rsid w:val="005069B9"/>
    <w:rsid w:val="00506F17"/>
    <w:rsid w:val="00507933"/>
    <w:rsid w:val="00507A51"/>
    <w:rsid w:val="00507B13"/>
    <w:rsid w:val="00507B80"/>
    <w:rsid w:val="00507CA1"/>
    <w:rsid w:val="005100D9"/>
    <w:rsid w:val="00510213"/>
    <w:rsid w:val="00510A97"/>
    <w:rsid w:val="00510CA7"/>
    <w:rsid w:val="0051104A"/>
    <w:rsid w:val="0051112E"/>
    <w:rsid w:val="005111E4"/>
    <w:rsid w:val="00511349"/>
    <w:rsid w:val="005119F9"/>
    <w:rsid w:val="0051264F"/>
    <w:rsid w:val="0051290A"/>
    <w:rsid w:val="00512D58"/>
    <w:rsid w:val="00512E40"/>
    <w:rsid w:val="00513719"/>
    <w:rsid w:val="00513991"/>
    <w:rsid w:val="00513CEC"/>
    <w:rsid w:val="00513D2A"/>
    <w:rsid w:val="00513F0C"/>
    <w:rsid w:val="00514077"/>
    <w:rsid w:val="00514834"/>
    <w:rsid w:val="0051549F"/>
    <w:rsid w:val="00515DA1"/>
    <w:rsid w:val="00516372"/>
    <w:rsid w:val="00516545"/>
    <w:rsid w:val="00516A72"/>
    <w:rsid w:val="00516B07"/>
    <w:rsid w:val="00516BA1"/>
    <w:rsid w:val="00516E4B"/>
    <w:rsid w:val="00516EAC"/>
    <w:rsid w:val="00517626"/>
    <w:rsid w:val="00517A45"/>
    <w:rsid w:val="00520752"/>
    <w:rsid w:val="00520A65"/>
    <w:rsid w:val="005211EE"/>
    <w:rsid w:val="005212EE"/>
    <w:rsid w:val="00521B7F"/>
    <w:rsid w:val="00521BE1"/>
    <w:rsid w:val="00521CB6"/>
    <w:rsid w:val="00521D57"/>
    <w:rsid w:val="00521F80"/>
    <w:rsid w:val="0052233F"/>
    <w:rsid w:val="0052308B"/>
    <w:rsid w:val="00523ABF"/>
    <w:rsid w:val="00523C89"/>
    <w:rsid w:val="005243A0"/>
    <w:rsid w:val="005243D9"/>
    <w:rsid w:val="00524A91"/>
    <w:rsid w:val="00524AF3"/>
    <w:rsid w:val="00524BD4"/>
    <w:rsid w:val="00525393"/>
    <w:rsid w:val="00525703"/>
    <w:rsid w:val="0052610A"/>
    <w:rsid w:val="00526C06"/>
    <w:rsid w:val="00527375"/>
    <w:rsid w:val="00527A01"/>
    <w:rsid w:val="00527DA3"/>
    <w:rsid w:val="00527FC4"/>
    <w:rsid w:val="00530797"/>
    <w:rsid w:val="00530E0A"/>
    <w:rsid w:val="00531641"/>
    <w:rsid w:val="00531D3D"/>
    <w:rsid w:val="00531EDE"/>
    <w:rsid w:val="00532001"/>
    <w:rsid w:val="0053203F"/>
    <w:rsid w:val="0053243E"/>
    <w:rsid w:val="00532634"/>
    <w:rsid w:val="0053278F"/>
    <w:rsid w:val="00532E6D"/>
    <w:rsid w:val="00533478"/>
    <w:rsid w:val="00533885"/>
    <w:rsid w:val="00533A74"/>
    <w:rsid w:val="005341DB"/>
    <w:rsid w:val="0053450F"/>
    <w:rsid w:val="00534944"/>
    <w:rsid w:val="00534AC3"/>
    <w:rsid w:val="0053575E"/>
    <w:rsid w:val="005357CD"/>
    <w:rsid w:val="00536785"/>
    <w:rsid w:val="00537028"/>
    <w:rsid w:val="005371DE"/>
    <w:rsid w:val="00537DEB"/>
    <w:rsid w:val="00540520"/>
    <w:rsid w:val="00540E6E"/>
    <w:rsid w:val="00540EFB"/>
    <w:rsid w:val="005416AF"/>
    <w:rsid w:val="00541EB1"/>
    <w:rsid w:val="005422C3"/>
    <w:rsid w:val="00542418"/>
    <w:rsid w:val="0054251B"/>
    <w:rsid w:val="0054261A"/>
    <w:rsid w:val="00542AB6"/>
    <w:rsid w:val="00543672"/>
    <w:rsid w:val="00543A3C"/>
    <w:rsid w:val="00543CAA"/>
    <w:rsid w:val="00543CE1"/>
    <w:rsid w:val="00545090"/>
    <w:rsid w:val="0054513E"/>
    <w:rsid w:val="005453CE"/>
    <w:rsid w:val="0054550B"/>
    <w:rsid w:val="00545560"/>
    <w:rsid w:val="00545B64"/>
    <w:rsid w:val="00546036"/>
    <w:rsid w:val="00546790"/>
    <w:rsid w:val="005468D7"/>
    <w:rsid w:val="005472D6"/>
    <w:rsid w:val="00547353"/>
    <w:rsid w:val="00547511"/>
    <w:rsid w:val="005478EB"/>
    <w:rsid w:val="0054793D"/>
    <w:rsid w:val="00547BDA"/>
    <w:rsid w:val="00547CF2"/>
    <w:rsid w:val="00547E00"/>
    <w:rsid w:val="00550189"/>
    <w:rsid w:val="00550467"/>
    <w:rsid w:val="005510BC"/>
    <w:rsid w:val="005510C1"/>
    <w:rsid w:val="005516FC"/>
    <w:rsid w:val="0055177F"/>
    <w:rsid w:val="005519BF"/>
    <w:rsid w:val="00552BEF"/>
    <w:rsid w:val="0055391F"/>
    <w:rsid w:val="00553B7E"/>
    <w:rsid w:val="00554460"/>
    <w:rsid w:val="0055452C"/>
    <w:rsid w:val="005547DC"/>
    <w:rsid w:val="00554890"/>
    <w:rsid w:val="00554C05"/>
    <w:rsid w:val="00554E14"/>
    <w:rsid w:val="00555808"/>
    <w:rsid w:val="00555837"/>
    <w:rsid w:val="00555AD6"/>
    <w:rsid w:val="00555D97"/>
    <w:rsid w:val="0055681D"/>
    <w:rsid w:val="0055729F"/>
    <w:rsid w:val="005573A6"/>
    <w:rsid w:val="0055778F"/>
    <w:rsid w:val="00560484"/>
    <w:rsid w:val="005608FA"/>
    <w:rsid w:val="00560D54"/>
    <w:rsid w:val="0056125A"/>
    <w:rsid w:val="0056370E"/>
    <w:rsid w:val="00563B1D"/>
    <w:rsid w:val="00563B5B"/>
    <w:rsid w:val="00563F93"/>
    <w:rsid w:val="00564278"/>
    <w:rsid w:val="00564A5C"/>
    <w:rsid w:val="00564CD6"/>
    <w:rsid w:val="00564E8B"/>
    <w:rsid w:val="00564F12"/>
    <w:rsid w:val="00565280"/>
    <w:rsid w:val="005653AC"/>
    <w:rsid w:val="00565789"/>
    <w:rsid w:val="00565DD3"/>
    <w:rsid w:val="00566039"/>
    <w:rsid w:val="005660E7"/>
    <w:rsid w:val="0056678E"/>
    <w:rsid w:val="0056696A"/>
    <w:rsid w:val="00566CED"/>
    <w:rsid w:val="00566E6B"/>
    <w:rsid w:val="005675F2"/>
    <w:rsid w:val="00567949"/>
    <w:rsid w:val="00567BD5"/>
    <w:rsid w:val="00567CC7"/>
    <w:rsid w:val="00567D61"/>
    <w:rsid w:val="00571196"/>
    <w:rsid w:val="005711F9"/>
    <w:rsid w:val="00571D25"/>
    <w:rsid w:val="00572286"/>
    <w:rsid w:val="005727D4"/>
    <w:rsid w:val="00572835"/>
    <w:rsid w:val="005739F9"/>
    <w:rsid w:val="00573C37"/>
    <w:rsid w:val="00573F25"/>
    <w:rsid w:val="00574162"/>
    <w:rsid w:val="00574267"/>
    <w:rsid w:val="00575089"/>
    <w:rsid w:val="0057586F"/>
    <w:rsid w:val="0057589D"/>
    <w:rsid w:val="005764FD"/>
    <w:rsid w:val="00576961"/>
    <w:rsid w:val="00576A7F"/>
    <w:rsid w:val="00576ABF"/>
    <w:rsid w:val="005770EF"/>
    <w:rsid w:val="00577823"/>
    <w:rsid w:val="00577C0B"/>
    <w:rsid w:val="0058011B"/>
    <w:rsid w:val="0058075A"/>
    <w:rsid w:val="00580C0B"/>
    <w:rsid w:val="00580D71"/>
    <w:rsid w:val="00580DD2"/>
    <w:rsid w:val="00581170"/>
    <w:rsid w:val="005815BA"/>
    <w:rsid w:val="00582003"/>
    <w:rsid w:val="005821F4"/>
    <w:rsid w:val="00582BB6"/>
    <w:rsid w:val="00582FA1"/>
    <w:rsid w:val="00582FBA"/>
    <w:rsid w:val="005830F4"/>
    <w:rsid w:val="00583851"/>
    <w:rsid w:val="00583A97"/>
    <w:rsid w:val="00583F9C"/>
    <w:rsid w:val="00583FD8"/>
    <w:rsid w:val="0058417D"/>
    <w:rsid w:val="0058419C"/>
    <w:rsid w:val="0058455E"/>
    <w:rsid w:val="0058464F"/>
    <w:rsid w:val="00584A90"/>
    <w:rsid w:val="00585BA3"/>
    <w:rsid w:val="005866A5"/>
    <w:rsid w:val="00586B38"/>
    <w:rsid w:val="0058722E"/>
    <w:rsid w:val="0058733E"/>
    <w:rsid w:val="0058745B"/>
    <w:rsid w:val="005879E2"/>
    <w:rsid w:val="005909A0"/>
    <w:rsid w:val="00590C90"/>
    <w:rsid w:val="00590FAD"/>
    <w:rsid w:val="0059191B"/>
    <w:rsid w:val="005920B7"/>
    <w:rsid w:val="0059317A"/>
    <w:rsid w:val="00593412"/>
    <w:rsid w:val="00593424"/>
    <w:rsid w:val="0059344C"/>
    <w:rsid w:val="005934EF"/>
    <w:rsid w:val="005938BE"/>
    <w:rsid w:val="00593B56"/>
    <w:rsid w:val="005942CF"/>
    <w:rsid w:val="005943D1"/>
    <w:rsid w:val="005945E6"/>
    <w:rsid w:val="00594DFC"/>
    <w:rsid w:val="005955C0"/>
    <w:rsid w:val="00595751"/>
    <w:rsid w:val="005958E3"/>
    <w:rsid w:val="00596279"/>
    <w:rsid w:val="00596388"/>
    <w:rsid w:val="0059662A"/>
    <w:rsid w:val="00596770"/>
    <w:rsid w:val="00596B7D"/>
    <w:rsid w:val="00596EF6"/>
    <w:rsid w:val="00597173"/>
    <w:rsid w:val="00597A9A"/>
    <w:rsid w:val="00597EB5"/>
    <w:rsid w:val="005A0B4D"/>
    <w:rsid w:val="005A0DF2"/>
    <w:rsid w:val="005A0F2F"/>
    <w:rsid w:val="005A108B"/>
    <w:rsid w:val="005A1448"/>
    <w:rsid w:val="005A1507"/>
    <w:rsid w:val="005A161D"/>
    <w:rsid w:val="005A1867"/>
    <w:rsid w:val="005A24D7"/>
    <w:rsid w:val="005A2FED"/>
    <w:rsid w:val="005A310A"/>
    <w:rsid w:val="005A3140"/>
    <w:rsid w:val="005A3CA4"/>
    <w:rsid w:val="005A4732"/>
    <w:rsid w:val="005A4B5D"/>
    <w:rsid w:val="005A5474"/>
    <w:rsid w:val="005A5667"/>
    <w:rsid w:val="005A571A"/>
    <w:rsid w:val="005A5878"/>
    <w:rsid w:val="005A5CE1"/>
    <w:rsid w:val="005A6355"/>
    <w:rsid w:val="005A65B2"/>
    <w:rsid w:val="005A6BCF"/>
    <w:rsid w:val="005A6C0D"/>
    <w:rsid w:val="005A6C8A"/>
    <w:rsid w:val="005A6E91"/>
    <w:rsid w:val="005A79C5"/>
    <w:rsid w:val="005A7CAD"/>
    <w:rsid w:val="005A7CBE"/>
    <w:rsid w:val="005B0795"/>
    <w:rsid w:val="005B09B1"/>
    <w:rsid w:val="005B0F5C"/>
    <w:rsid w:val="005B1104"/>
    <w:rsid w:val="005B1ABB"/>
    <w:rsid w:val="005B1B97"/>
    <w:rsid w:val="005B1EDA"/>
    <w:rsid w:val="005B260C"/>
    <w:rsid w:val="005B2674"/>
    <w:rsid w:val="005B29AD"/>
    <w:rsid w:val="005B2CBF"/>
    <w:rsid w:val="005B2D7F"/>
    <w:rsid w:val="005B31E6"/>
    <w:rsid w:val="005B3207"/>
    <w:rsid w:val="005B34C1"/>
    <w:rsid w:val="005B3C6F"/>
    <w:rsid w:val="005B4474"/>
    <w:rsid w:val="005B4576"/>
    <w:rsid w:val="005B4B4B"/>
    <w:rsid w:val="005B4C1B"/>
    <w:rsid w:val="005B5211"/>
    <w:rsid w:val="005B5AB1"/>
    <w:rsid w:val="005B6260"/>
    <w:rsid w:val="005B6430"/>
    <w:rsid w:val="005B6CCE"/>
    <w:rsid w:val="005B7232"/>
    <w:rsid w:val="005B7ED5"/>
    <w:rsid w:val="005C02FE"/>
    <w:rsid w:val="005C09EF"/>
    <w:rsid w:val="005C0CF9"/>
    <w:rsid w:val="005C1273"/>
    <w:rsid w:val="005C15B6"/>
    <w:rsid w:val="005C1D97"/>
    <w:rsid w:val="005C1EDF"/>
    <w:rsid w:val="005C22CE"/>
    <w:rsid w:val="005C24BD"/>
    <w:rsid w:val="005C24F1"/>
    <w:rsid w:val="005C2B64"/>
    <w:rsid w:val="005C30C7"/>
    <w:rsid w:val="005C31B9"/>
    <w:rsid w:val="005C399E"/>
    <w:rsid w:val="005C3B8A"/>
    <w:rsid w:val="005C4234"/>
    <w:rsid w:val="005C456B"/>
    <w:rsid w:val="005C4CB5"/>
    <w:rsid w:val="005C5533"/>
    <w:rsid w:val="005C5EBB"/>
    <w:rsid w:val="005C6A82"/>
    <w:rsid w:val="005C702D"/>
    <w:rsid w:val="005C72B7"/>
    <w:rsid w:val="005D0177"/>
    <w:rsid w:val="005D025B"/>
    <w:rsid w:val="005D02DE"/>
    <w:rsid w:val="005D078D"/>
    <w:rsid w:val="005D07D4"/>
    <w:rsid w:val="005D0914"/>
    <w:rsid w:val="005D16AB"/>
    <w:rsid w:val="005D20F7"/>
    <w:rsid w:val="005D2693"/>
    <w:rsid w:val="005D2ADC"/>
    <w:rsid w:val="005D2B58"/>
    <w:rsid w:val="005D354F"/>
    <w:rsid w:val="005D38C7"/>
    <w:rsid w:val="005D3E17"/>
    <w:rsid w:val="005D43DB"/>
    <w:rsid w:val="005D5485"/>
    <w:rsid w:val="005D54FA"/>
    <w:rsid w:val="005D5588"/>
    <w:rsid w:val="005D6840"/>
    <w:rsid w:val="005D74B8"/>
    <w:rsid w:val="005D7871"/>
    <w:rsid w:val="005D78ED"/>
    <w:rsid w:val="005D7A4E"/>
    <w:rsid w:val="005D7BC4"/>
    <w:rsid w:val="005E00BD"/>
    <w:rsid w:val="005E02C3"/>
    <w:rsid w:val="005E0732"/>
    <w:rsid w:val="005E07C2"/>
    <w:rsid w:val="005E0D07"/>
    <w:rsid w:val="005E1012"/>
    <w:rsid w:val="005E1264"/>
    <w:rsid w:val="005E1BBD"/>
    <w:rsid w:val="005E2011"/>
    <w:rsid w:val="005E24CB"/>
    <w:rsid w:val="005E26BD"/>
    <w:rsid w:val="005E276A"/>
    <w:rsid w:val="005E3AB7"/>
    <w:rsid w:val="005E433C"/>
    <w:rsid w:val="005E4565"/>
    <w:rsid w:val="005E474F"/>
    <w:rsid w:val="005E4A4E"/>
    <w:rsid w:val="005E51A4"/>
    <w:rsid w:val="005E520B"/>
    <w:rsid w:val="005E5AA5"/>
    <w:rsid w:val="005E5E42"/>
    <w:rsid w:val="005E5F03"/>
    <w:rsid w:val="005E5F68"/>
    <w:rsid w:val="005E5FCF"/>
    <w:rsid w:val="005E6221"/>
    <w:rsid w:val="005E6271"/>
    <w:rsid w:val="005E6A83"/>
    <w:rsid w:val="005E6D75"/>
    <w:rsid w:val="005E6DA2"/>
    <w:rsid w:val="005E6F45"/>
    <w:rsid w:val="005E713D"/>
    <w:rsid w:val="005E7323"/>
    <w:rsid w:val="005E76AE"/>
    <w:rsid w:val="005E7BBC"/>
    <w:rsid w:val="005E7EAC"/>
    <w:rsid w:val="005E7EB4"/>
    <w:rsid w:val="005E7EC6"/>
    <w:rsid w:val="005F0618"/>
    <w:rsid w:val="005F0860"/>
    <w:rsid w:val="005F10E6"/>
    <w:rsid w:val="005F11D5"/>
    <w:rsid w:val="005F14C3"/>
    <w:rsid w:val="005F1AC2"/>
    <w:rsid w:val="005F1B33"/>
    <w:rsid w:val="005F1D6A"/>
    <w:rsid w:val="005F1DB3"/>
    <w:rsid w:val="005F22D7"/>
    <w:rsid w:val="005F2636"/>
    <w:rsid w:val="005F308E"/>
    <w:rsid w:val="005F3C12"/>
    <w:rsid w:val="005F3C2A"/>
    <w:rsid w:val="005F3D3C"/>
    <w:rsid w:val="005F4A18"/>
    <w:rsid w:val="005F4E9C"/>
    <w:rsid w:val="005F58D5"/>
    <w:rsid w:val="005F5BE4"/>
    <w:rsid w:val="005F6128"/>
    <w:rsid w:val="005F6650"/>
    <w:rsid w:val="005F6B25"/>
    <w:rsid w:val="005F6FF7"/>
    <w:rsid w:val="005F754F"/>
    <w:rsid w:val="005F766A"/>
    <w:rsid w:val="005F7D27"/>
    <w:rsid w:val="005F7D3C"/>
    <w:rsid w:val="005F7D5F"/>
    <w:rsid w:val="005F7D7F"/>
    <w:rsid w:val="006009EF"/>
    <w:rsid w:val="00600CDB"/>
    <w:rsid w:val="00601902"/>
    <w:rsid w:val="00601B47"/>
    <w:rsid w:val="00601EDF"/>
    <w:rsid w:val="00601F6B"/>
    <w:rsid w:val="006020B7"/>
    <w:rsid w:val="006027B6"/>
    <w:rsid w:val="00602C5F"/>
    <w:rsid w:val="00602E20"/>
    <w:rsid w:val="00603240"/>
    <w:rsid w:val="006035DA"/>
    <w:rsid w:val="0060475B"/>
    <w:rsid w:val="006051F9"/>
    <w:rsid w:val="00605263"/>
    <w:rsid w:val="006052CD"/>
    <w:rsid w:val="00605516"/>
    <w:rsid w:val="00606589"/>
    <w:rsid w:val="006066EC"/>
    <w:rsid w:val="00606A37"/>
    <w:rsid w:val="00606AF3"/>
    <w:rsid w:val="00606BDA"/>
    <w:rsid w:val="00606FF3"/>
    <w:rsid w:val="00607914"/>
    <w:rsid w:val="00607AEB"/>
    <w:rsid w:val="00607C62"/>
    <w:rsid w:val="00607DDF"/>
    <w:rsid w:val="00610035"/>
    <w:rsid w:val="0061012C"/>
    <w:rsid w:val="006106B2"/>
    <w:rsid w:val="006114F3"/>
    <w:rsid w:val="00611549"/>
    <w:rsid w:val="00611610"/>
    <w:rsid w:val="00611929"/>
    <w:rsid w:val="00612B69"/>
    <w:rsid w:val="006145CA"/>
    <w:rsid w:val="00614715"/>
    <w:rsid w:val="0061492E"/>
    <w:rsid w:val="006149AA"/>
    <w:rsid w:val="00615333"/>
    <w:rsid w:val="006159EE"/>
    <w:rsid w:val="00615D90"/>
    <w:rsid w:val="00616455"/>
    <w:rsid w:val="0061677A"/>
    <w:rsid w:val="00616DB9"/>
    <w:rsid w:val="00616EB7"/>
    <w:rsid w:val="00616ED9"/>
    <w:rsid w:val="0062015F"/>
    <w:rsid w:val="0062098A"/>
    <w:rsid w:val="00620A38"/>
    <w:rsid w:val="00621637"/>
    <w:rsid w:val="00622298"/>
    <w:rsid w:val="0062258E"/>
    <w:rsid w:val="00622D6A"/>
    <w:rsid w:val="00623471"/>
    <w:rsid w:val="00623713"/>
    <w:rsid w:val="006238AB"/>
    <w:rsid w:val="0062391D"/>
    <w:rsid w:val="00623C55"/>
    <w:rsid w:val="00623F04"/>
    <w:rsid w:val="006240E9"/>
    <w:rsid w:val="006243D9"/>
    <w:rsid w:val="006244AF"/>
    <w:rsid w:val="006246BD"/>
    <w:rsid w:val="0062497F"/>
    <w:rsid w:val="00624EDC"/>
    <w:rsid w:val="006252F6"/>
    <w:rsid w:val="006259DA"/>
    <w:rsid w:val="00625C1A"/>
    <w:rsid w:val="00625C7E"/>
    <w:rsid w:val="00625DC2"/>
    <w:rsid w:val="0062613E"/>
    <w:rsid w:val="00627175"/>
    <w:rsid w:val="006278DE"/>
    <w:rsid w:val="00630488"/>
    <w:rsid w:val="006306E7"/>
    <w:rsid w:val="00630710"/>
    <w:rsid w:val="006307C1"/>
    <w:rsid w:val="00630A43"/>
    <w:rsid w:val="00630BC9"/>
    <w:rsid w:val="00631F4F"/>
    <w:rsid w:val="0063227C"/>
    <w:rsid w:val="0063254D"/>
    <w:rsid w:val="00633038"/>
    <w:rsid w:val="0063348E"/>
    <w:rsid w:val="00633755"/>
    <w:rsid w:val="00633961"/>
    <w:rsid w:val="00633B2C"/>
    <w:rsid w:val="00633BD4"/>
    <w:rsid w:val="00633D94"/>
    <w:rsid w:val="00633EE3"/>
    <w:rsid w:val="00634465"/>
    <w:rsid w:val="0063493C"/>
    <w:rsid w:val="00634946"/>
    <w:rsid w:val="00634F09"/>
    <w:rsid w:val="006350CC"/>
    <w:rsid w:val="006352EA"/>
    <w:rsid w:val="006358BD"/>
    <w:rsid w:val="0063591F"/>
    <w:rsid w:val="00636084"/>
    <w:rsid w:val="006360F6"/>
    <w:rsid w:val="00636337"/>
    <w:rsid w:val="00636436"/>
    <w:rsid w:val="006366B6"/>
    <w:rsid w:val="00636825"/>
    <w:rsid w:val="00636A39"/>
    <w:rsid w:val="00636BB2"/>
    <w:rsid w:val="00636DDA"/>
    <w:rsid w:val="006378C6"/>
    <w:rsid w:val="006403DF"/>
    <w:rsid w:val="00640A37"/>
    <w:rsid w:val="00640F2B"/>
    <w:rsid w:val="006415B4"/>
    <w:rsid w:val="00641871"/>
    <w:rsid w:val="0064221C"/>
    <w:rsid w:val="006423AC"/>
    <w:rsid w:val="00642CAC"/>
    <w:rsid w:val="0064383E"/>
    <w:rsid w:val="00644756"/>
    <w:rsid w:val="0064542D"/>
    <w:rsid w:val="00646102"/>
    <w:rsid w:val="0064633B"/>
    <w:rsid w:val="0064659C"/>
    <w:rsid w:val="00646988"/>
    <w:rsid w:val="00646AC1"/>
    <w:rsid w:val="00646CF3"/>
    <w:rsid w:val="00646FB9"/>
    <w:rsid w:val="0065065A"/>
    <w:rsid w:val="00650788"/>
    <w:rsid w:val="006507DD"/>
    <w:rsid w:val="00650AAE"/>
    <w:rsid w:val="006511EB"/>
    <w:rsid w:val="006514D5"/>
    <w:rsid w:val="0065151A"/>
    <w:rsid w:val="006515AC"/>
    <w:rsid w:val="00651CDB"/>
    <w:rsid w:val="00652051"/>
    <w:rsid w:val="00652833"/>
    <w:rsid w:val="006532D0"/>
    <w:rsid w:val="0065333A"/>
    <w:rsid w:val="00653DEC"/>
    <w:rsid w:val="0065437D"/>
    <w:rsid w:val="00654487"/>
    <w:rsid w:val="00654B4C"/>
    <w:rsid w:val="00654BCA"/>
    <w:rsid w:val="00655119"/>
    <w:rsid w:val="0065514A"/>
    <w:rsid w:val="00655216"/>
    <w:rsid w:val="006553C4"/>
    <w:rsid w:val="006554A8"/>
    <w:rsid w:val="0065626C"/>
    <w:rsid w:val="00656F9C"/>
    <w:rsid w:val="00657075"/>
    <w:rsid w:val="0065772D"/>
    <w:rsid w:val="00657DD2"/>
    <w:rsid w:val="00657E0F"/>
    <w:rsid w:val="00660269"/>
    <w:rsid w:val="00660319"/>
    <w:rsid w:val="00660327"/>
    <w:rsid w:val="006604C4"/>
    <w:rsid w:val="00660F2E"/>
    <w:rsid w:val="006611FD"/>
    <w:rsid w:val="00661CD7"/>
    <w:rsid w:val="00662587"/>
    <w:rsid w:val="006626D8"/>
    <w:rsid w:val="00662CAE"/>
    <w:rsid w:val="00663D48"/>
    <w:rsid w:val="00663F46"/>
    <w:rsid w:val="00664051"/>
    <w:rsid w:val="0066414D"/>
    <w:rsid w:val="006644FC"/>
    <w:rsid w:val="00664547"/>
    <w:rsid w:val="006649D3"/>
    <w:rsid w:val="0066535F"/>
    <w:rsid w:val="006658C6"/>
    <w:rsid w:val="00665923"/>
    <w:rsid w:val="006659E9"/>
    <w:rsid w:val="00665A1D"/>
    <w:rsid w:val="00666337"/>
    <w:rsid w:val="00666491"/>
    <w:rsid w:val="00666732"/>
    <w:rsid w:val="00666800"/>
    <w:rsid w:val="0066682B"/>
    <w:rsid w:val="00667411"/>
    <w:rsid w:val="0066762E"/>
    <w:rsid w:val="0066776A"/>
    <w:rsid w:val="0066795A"/>
    <w:rsid w:val="00667C14"/>
    <w:rsid w:val="00667FED"/>
    <w:rsid w:val="0067061F"/>
    <w:rsid w:val="00670CBD"/>
    <w:rsid w:val="00670F6A"/>
    <w:rsid w:val="006717CC"/>
    <w:rsid w:val="0067225F"/>
    <w:rsid w:val="0067291B"/>
    <w:rsid w:val="00672C11"/>
    <w:rsid w:val="0067324C"/>
    <w:rsid w:val="00673BAF"/>
    <w:rsid w:val="00674613"/>
    <w:rsid w:val="00674733"/>
    <w:rsid w:val="006758F7"/>
    <w:rsid w:val="00675B96"/>
    <w:rsid w:val="00676357"/>
    <w:rsid w:val="006763E2"/>
    <w:rsid w:val="006765A9"/>
    <w:rsid w:val="00676959"/>
    <w:rsid w:val="006769C7"/>
    <w:rsid w:val="00676ABC"/>
    <w:rsid w:val="00676E2C"/>
    <w:rsid w:val="00676EB6"/>
    <w:rsid w:val="006779AE"/>
    <w:rsid w:val="00677BD4"/>
    <w:rsid w:val="00680409"/>
    <w:rsid w:val="006804EC"/>
    <w:rsid w:val="006805C5"/>
    <w:rsid w:val="00680A99"/>
    <w:rsid w:val="00680A9C"/>
    <w:rsid w:val="00680B2B"/>
    <w:rsid w:val="00681951"/>
    <w:rsid w:val="00681AF9"/>
    <w:rsid w:val="00681C6C"/>
    <w:rsid w:val="00682505"/>
    <w:rsid w:val="00682A59"/>
    <w:rsid w:val="00682C42"/>
    <w:rsid w:val="006837C5"/>
    <w:rsid w:val="00683E19"/>
    <w:rsid w:val="006842F6"/>
    <w:rsid w:val="00684475"/>
    <w:rsid w:val="00684D23"/>
    <w:rsid w:val="00684D9B"/>
    <w:rsid w:val="00685311"/>
    <w:rsid w:val="006855F7"/>
    <w:rsid w:val="0068595E"/>
    <w:rsid w:val="00686506"/>
    <w:rsid w:val="00686C51"/>
    <w:rsid w:val="00686F20"/>
    <w:rsid w:val="00687022"/>
    <w:rsid w:val="00687759"/>
    <w:rsid w:val="00687F24"/>
    <w:rsid w:val="00690246"/>
    <w:rsid w:val="00690601"/>
    <w:rsid w:val="0069095F"/>
    <w:rsid w:val="00690A3D"/>
    <w:rsid w:val="006910DE"/>
    <w:rsid w:val="0069222A"/>
    <w:rsid w:val="00692588"/>
    <w:rsid w:val="00692C35"/>
    <w:rsid w:val="00692F99"/>
    <w:rsid w:val="00693140"/>
    <w:rsid w:val="0069329E"/>
    <w:rsid w:val="006936C7"/>
    <w:rsid w:val="00694033"/>
    <w:rsid w:val="0069448C"/>
    <w:rsid w:val="00694F60"/>
    <w:rsid w:val="0069584B"/>
    <w:rsid w:val="00695BAC"/>
    <w:rsid w:val="006963F2"/>
    <w:rsid w:val="006964A9"/>
    <w:rsid w:val="006967CE"/>
    <w:rsid w:val="00696D15"/>
    <w:rsid w:val="00696DA0"/>
    <w:rsid w:val="00696E49"/>
    <w:rsid w:val="0069779B"/>
    <w:rsid w:val="006A01C7"/>
    <w:rsid w:val="006A04FF"/>
    <w:rsid w:val="006A0890"/>
    <w:rsid w:val="006A09C9"/>
    <w:rsid w:val="006A0A02"/>
    <w:rsid w:val="006A0C17"/>
    <w:rsid w:val="006A0C59"/>
    <w:rsid w:val="006A135D"/>
    <w:rsid w:val="006A140B"/>
    <w:rsid w:val="006A1C7C"/>
    <w:rsid w:val="006A3165"/>
    <w:rsid w:val="006A3272"/>
    <w:rsid w:val="006A3603"/>
    <w:rsid w:val="006A457F"/>
    <w:rsid w:val="006A5992"/>
    <w:rsid w:val="006A6A07"/>
    <w:rsid w:val="006A770D"/>
    <w:rsid w:val="006A7839"/>
    <w:rsid w:val="006B034E"/>
    <w:rsid w:val="006B05C9"/>
    <w:rsid w:val="006B0684"/>
    <w:rsid w:val="006B068A"/>
    <w:rsid w:val="006B10CC"/>
    <w:rsid w:val="006B12BB"/>
    <w:rsid w:val="006B156F"/>
    <w:rsid w:val="006B1725"/>
    <w:rsid w:val="006B18E5"/>
    <w:rsid w:val="006B1E87"/>
    <w:rsid w:val="006B1F9F"/>
    <w:rsid w:val="006B2467"/>
    <w:rsid w:val="006B266E"/>
    <w:rsid w:val="006B2813"/>
    <w:rsid w:val="006B2E97"/>
    <w:rsid w:val="006B323E"/>
    <w:rsid w:val="006B3511"/>
    <w:rsid w:val="006B3A49"/>
    <w:rsid w:val="006B4171"/>
    <w:rsid w:val="006B4B71"/>
    <w:rsid w:val="006B4DFF"/>
    <w:rsid w:val="006B4E50"/>
    <w:rsid w:val="006B5FE9"/>
    <w:rsid w:val="006B6037"/>
    <w:rsid w:val="006B6AA6"/>
    <w:rsid w:val="006B6AB1"/>
    <w:rsid w:val="006B6BE2"/>
    <w:rsid w:val="006B74B7"/>
    <w:rsid w:val="006B7CB9"/>
    <w:rsid w:val="006C040E"/>
    <w:rsid w:val="006C07B6"/>
    <w:rsid w:val="006C1DA8"/>
    <w:rsid w:val="006C1F3F"/>
    <w:rsid w:val="006C2151"/>
    <w:rsid w:val="006C2AA0"/>
    <w:rsid w:val="006C3194"/>
    <w:rsid w:val="006C37B2"/>
    <w:rsid w:val="006C3948"/>
    <w:rsid w:val="006C3ABA"/>
    <w:rsid w:val="006C43FA"/>
    <w:rsid w:val="006C5151"/>
    <w:rsid w:val="006C59BC"/>
    <w:rsid w:val="006C608B"/>
    <w:rsid w:val="006C66E1"/>
    <w:rsid w:val="006C6755"/>
    <w:rsid w:val="006C73BF"/>
    <w:rsid w:val="006C77F9"/>
    <w:rsid w:val="006C78A9"/>
    <w:rsid w:val="006C78BD"/>
    <w:rsid w:val="006C7A23"/>
    <w:rsid w:val="006C7E18"/>
    <w:rsid w:val="006D0686"/>
    <w:rsid w:val="006D09B1"/>
    <w:rsid w:val="006D1C05"/>
    <w:rsid w:val="006D1F80"/>
    <w:rsid w:val="006D21A7"/>
    <w:rsid w:val="006D2211"/>
    <w:rsid w:val="006D233B"/>
    <w:rsid w:val="006D25A5"/>
    <w:rsid w:val="006D262E"/>
    <w:rsid w:val="006D26D3"/>
    <w:rsid w:val="006D2B6D"/>
    <w:rsid w:val="006D2B97"/>
    <w:rsid w:val="006D31AF"/>
    <w:rsid w:val="006D3294"/>
    <w:rsid w:val="006D42C1"/>
    <w:rsid w:val="006D44E9"/>
    <w:rsid w:val="006D458B"/>
    <w:rsid w:val="006D48E2"/>
    <w:rsid w:val="006D4D7B"/>
    <w:rsid w:val="006D575E"/>
    <w:rsid w:val="006D685D"/>
    <w:rsid w:val="006D6975"/>
    <w:rsid w:val="006D6F59"/>
    <w:rsid w:val="006D6FF9"/>
    <w:rsid w:val="006D7B94"/>
    <w:rsid w:val="006E0811"/>
    <w:rsid w:val="006E0888"/>
    <w:rsid w:val="006E0A98"/>
    <w:rsid w:val="006E0AF7"/>
    <w:rsid w:val="006E0EB5"/>
    <w:rsid w:val="006E1482"/>
    <w:rsid w:val="006E178C"/>
    <w:rsid w:val="006E1AA7"/>
    <w:rsid w:val="006E2B42"/>
    <w:rsid w:val="006E33D9"/>
    <w:rsid w:val="006E3801"/>
    <w:rsid w:val="006E4C69"/>
    <w:rsid w:val="006E4F56"/>
    <w:rsid w:val="006E52EE"/>
    <w:rsid w:val="006E569F"/>
    <w:rsid w:val="006E5752"/>
    <w:rsid w:val="006E5EFF"/>
    <w:rsid w:val="006E6407"/>
    <w:rsid w:val="006E6673"/>
    <w:rsid w:val="006E6FB3"/>
    <w:rsid w:val="006E7878"/>
    <w:rsid w:val="006E7C31"/>
    <w:rsid w:val="006E7F09"/>
    <w:rsid w:val="006F0103"/>
    <w:rsid w:val="006F06B8"/>
    <w:rsid w:val="006F0E15"/>
    <w:rsid w:val="006F1993"/>
    <w:rsid w:val="006F2415"/>
    <w:rsid w:val="006F2847"/>
    <w:rsid w:val="006F289D"/>
    <w:rsid w:val="006F2ED2"/>
    <w:rsid w:val="006F30AB"/>
    <w:rsid w:val="006F355C"/>
    <w:rsid w:val="006F370C"/>
    <w:rsid w:val="006F38B3"/>
    <w:rsid w:val="006F39A1"/>
    <w:rsid w:val="006F487E"/>
    <w:rsid w:val="006F4C1A"/>
    <w:rsid w:val="006F570D"/>
    <w:rsid w:val="006F57A2"/>
    <w:rsid w:val="006F6AD1"/>
    <w:rsid w:val="006F6CC9"/>
    <w:rsid w:val="006F6FB3"/>
    <w:rsid w:val="006F7D9E"/>
    <w:rsid w:val="0070058C"/>
    <w:rsid w:val="00700DB0"/>
    <w:rsid w:val="00701833"/>
    <w:rsid w:val="007023A7"/>
    <w:rsid w:val="00702458"/>
    <w:rsid w:val="00702879"/>
    <w:rsid w:val="00703476"/>
    <w:rsid w:val="007048DE"/>
    <w:rsid w:val="0070492A"/>
    <w:rsid w:val="00704B51"/>
    <w:rsid w:val="00705AB6"/>
    <w:rsid w:val="00705F92"/>
    <w:rsid w:val="007060E0"/>
    <w:rsid w:val="007069F9"/>
    <w:rsid w:val="00706ED1"/>
    <w:rsid w:val="0070705B"/>
    <w:rsid w:val="00707212"/>
    <w:rsid w:val="00707301"/>
    <w:rsid w:val="007077F3"/>
    <w:rsid w:val="00707959"/>
    <w:rsid w:val="00710739"/>
    <w:rsid w:val="00710E69"/>
    <w:rsid w:val="00710F10"/>
    <w:rsid w:val="00710FFB"/>
    <w:rsid w:val="0071160D"/>
    <w:rsid w:val="00711632"/>
    <w:rsid w:val="00711678"/>
    <w:rsid w:val="007118ED"/>
    <w:rsid w:val="00711D70"/>
    <w:rsid w:val="007120A0"/>
    <w:rsid w:val="007121C0"/>
    <w:rsid w:val="00712624"/>
    <w:rsid w:val="0071270E"/>
    <w:rsid w:val="00712B88"/>
    <w:rsid w:val="00712BD1"/>
    <w:rsid w:val="00712D76"/>
    <w:rsid w:val="00713624"/>
    <w:rsid w:val="0071365E"/>
    <w:rsid w:val="00713EEF"/>
    <w:rsid w:val="00714160"/>
    <w:rsid w:val="007144F1"/>
    <w:rsid w:val="0071468B"/>
    <w:rsid w:val="007147DD"/>
    <w:rsid w:val="00714D1F"/>
    <w:rsid w:val="00715490"/>
    <w:rsid w:val="00715ADB"/>
    <w:rsid w:val="00715F7D"/>
    <w:rsid w:val="007162E9"/>
    <w:rsid w:val="007169D1"/>
    <w:rsid w:val="00716CBC"/>
    <w:rsid w:val="0071706E"/>
    <w:rsid w:val="00717172"/>
    <w:rsid w:val="00717341"/>
    <w:rsid w:val="007174DB"/>
    <w:rsid w:val="00717836"/>
    <w:rsid w:val="00717C4B"/>
    <w:rsid w:val="0072056A"/>
    <w:rsid w:val="00720E8D"/>
    <w:rsid w:val="0072103C"/>
    <w:rsid w:val="007210F7"/>
    <w:rsid w:val="00721431"/>
    <w:rsid w:val="00721D3D"/>
    <w:rsid w:val="007221EA"/>
    <w:rsid w:val="0072329F"/>
    <w:rsid w:val="00723BD8"/>
    <w:rsid w:val="00723DEC"/>
    <w:rsid w:val="00723EE3"/>
    <w:rsid w:val="00724346"/>
    <w:rsid w:val="00724F36"/>
    <w:rsid w:val="00725065"/>
    <w:rsid w:val="00725356"/>
    <w:rsid w:val="00725626"/>
    <w:rsid w:val="00725794"/>
    <w:rsid w:val="00726063"/>
    <w:rsid w:val="007262EF"/>
    <w:rsid w:val="007263E9"/>
    <w:rsid w:val="0072674A"/>
    <w:rsid w:val="00726D6E"/>
    <w:rsid w:val="007270F3"/>
    <w:rsid w:val="007271B2"/>
    <w:rsid w:val="007272CD"/>
    <w:rsid w:val="00727810"/>
    <w:rsid w:val="00727B8D"/>
    <w:rsid w:val="007306D9"/>
    <w:rsid w:val="00730AC3"/>
    <w:rsid w:val="00730DCB"/>
    <w:rsid w:val="00730E68"/>
    <w:rsid w:val="007315EB"/>
    <w:rsid w:val="00731640"/>
    <w:rsid w:val="00731FD3"/>
    <w:rsid w:val="007326E9"/>
    <w:rsid w:val="00732B7D"/>
    <w:rsid w:val="00732E2B"/>
    <w:rsid w:val="0073307C"/>
    <w:rsid w:val="00733474"/>
    <w:rsid w:val="00733767"/>
    <w:rsid w:val="00733899"/>
    <w:rsid w:val="00733CFB"/>
    <w:rsid w:val="00734778"/>
    <w:rsid w:val="00735734"/>
    <w:rsid w:val="00736A2B"/>
    <w:rsid w:val="00736C9F"/>
    <w:rsid w:val="00736DBD"/>
    <w:rsid w:val="00736EDE"/>
    <w:rsid w:val="007372CD"/>
    <w:rsid w:val="0073762E"/>
    <w:rsid w:val="007378D3"/>
    <w:rsid w:val="007379D5"/>
    <w:rsid w:val="00740020"/>
    <w:rsid w:val="007406C1"/>
    <w:rsid w:val="007408A5"/>
    <w:rsid w:val="0074092A"/>
    <w:rsid w:val="00740A6A"/>
    <w:rsid w:val="00740B84"/>
    <w:rsid w:val="00740E16"/>
    <w:rsid w:val="00741018"/>
    <w:rsid w:val="007412BF"/>
    <w:rsid w:val="00741458"/>
    <w:rsid w:val="00741617"/>
    <w:rsid w:val="00741833"/>
    <w:rsid w:val="00742535"/>
    <w:rsid w:val="007426D2"/>
    <w:rsid w:val="00743373"/>
    <w:rsid w:val="0074375D"/>
    <w:rsid w:val="007439C7"/>
    <w:rsid w:val="00743B8A"/>
    <w:rsid w:val="00744EB5"/>
    <w:rsid w:val="0074526B"/>
    <w:rsid w:val="0074621B"/>
    <w:rsid w:val="00746356"/>
    <w:rsid w:val="007463FF"/>
    <w:rsid w:val="007467E8"/>
    <w:rsid w:val="007471F3"/>
    <w:rsid w:val="0074728E"/>
    <w:rsid w:val="00747646"/>
    <w:rsid w:val="00747678"/>
    <w:rsid w:val="00747E06"/>
    <w:rsid w:val="00747FB9"/>
    <w:rsid w:val="00750662"/>
    <w:rsid w:val="00751262"/>
    <w:rsid w:val="00752067"/>
    <w:rsid w:val="0075212B"/>
    <w:rsid w:val="00752829"/>
    <w:rsid w:val="00752B2B"/>
    <w:rsid w:val="00752C84"/>
    <w:rsid w:val="00752F01"/>
    <w:rsid w:val="00753ACC"/>
    <w:rsid w:val="00753D76"/>
    <w:rsid w:val="00754167"/>
    <w:rsid w:val="00754BEF"/>
    <w:rsid w:val="00754F3A"/>
    <w:rsid w:val="00755AF9"/>
    <w:rsid w:val="00755F02"/>
    <w:rsid w:val="007562B4"/>
    <w:rsid w:val="00756386"/>
    <w:rsid w:val="00756A58"/>
    <w:rsid w:val="00756EFB"/>
    <w:rsid w:val="00757181"/>
    <w:rsid w:val="007574A6"/>
    <w:rsid w:val="007576B6"/>
    <w:rsid w:val="00757B55"/>
    <w:rsid w:val="00757E60"/>
    <w:rsid w:val="00760137"/>
    <w:rsid w:val="00760676"/>
    <w:rsid w:val="00760F40"/>
    <w:rsid w:val="00761429"/>
    <w:rsid w:val="007617D1"/>
    <w:rsid w:val="007623DC"/>
    <w:rsid w:val="007624D0"/>
    <w:rsid w:val="00762AEF"/>
    <w:rsid w:val="0076313D"/>
    <w:rsid w:val="00763967"/>
    <w:rsid w:val="007639DA"/>
    <w:rsid w:val="00763D0E"/>
    <w:rsid w:val="007644CB"/>
    <w:rsid w:val="0076462B"/>
    <w:rsid w:val="00764871"/>
    <w:rsid w:val="00764FB8"/>
    <w:rsid w:val="007655A4"/>
    <w:rsid w:val="00765983"/>
    <w:rsid w:val="00765B45"/>
    <w:rsid w:val="00765BAE"/>
    <w:rsid w:val="00765F67"/>
    <w:rsid w:val="00766513"/>
    <w:rsid w:val="00766EC8"/>
    <w:rsid w:val="00770004"/>
    <w:rsid w:val="007703B9"/>
    <w:rsid w:val="00770E15"/>
    <w:rsid w:val="0077151F"/>
    <w:rsid w:val="00771547"/>
    <w:rsid w:val="00771975"/>
    <w:rsid w:val="00771DA0"/>
    <w:rsid w:val="00771FF5"/>
    <w:rsid w:val="0077232F"/>
    <w:rsid w:val="007725FD"/>
    <w:rsid w:val="007726DC"/>
    <w:rsid w:val="00772C06"/>
    <w:rsid w:val="00773008"/>
    <w:rsid w:val="0077309E"/>
    <w:rsid w:val="00773604"/>
    <w:rsid w:val="00773F9E"/>
    <w:rsid w:val="007741C5"/>
    <w:rsid w:val="00774498"/>
    <w:rsid w:val="007744EF"/>
    <w:rsid w:val="007745DB"/>
    <w:rsid w:val="00774734"/>
    <w:rsid w:val="00774A27"/>
    <w:rsid w:val="00775445"/>
    <w:rsid w:val="0077579F"/>
    <w:rsid w:val="00775D1C"/>
    <w:rsid w:val="0077649C"/>
    <w:rsid w:val="00776748"/>
    <w:rsid w:val="00776AFB"/>
    <w:rsid w:val="00776C12"/>
    <w:rsid w:val="0077701A"/>
    <w:rsid w:val="00777300"/>
    <w:rsid w:val="00777310"/>
    <w:rsid w:val="00777DFF"/>
    <w:rsid w:val="00780734"/>
    <w:rsid w:val="007808DD"/>
    <w:rsid w:val="00780AF2"/>
    <w:rsid w:val="007819D8"/>
    <w:rsid w:val="00781F15"/>
    <w:rsid w:val="00782306"/>
    <w:rsid w:val="007823E2"/>
    <w:rsid w:val="0078251A"/>
    <w:rsid w:val="00782ECF"/>
    <w:rsid w:val="00783953"/>
    <w:rsid w:val="00783975"/>
    <w:rsid w:val="007856DD"/>
    <w:rsid w:val="00785BF4"/>
    <w:rsid w:val="00785E59"/>
    <w:rsid w:val="00786391"/>
    <w:rsid w:val="007863CD"/>
    <w:rsid w:val="00786796"/>
    <w:rsid w:val="007869A4"/>
    <w:rsid w:val="007872C7"/>
    <w:rsid w:val="00790509"/>
    <w:rsid w:val="0079060E"/>
    <w:rsid w:val="0079064F"/>
    <w:rsid w:val="00790B61"/>
    <w:rsid w:val="00791C4D"/>
    <w:rsid w:val="0079200A"/>
    <w:rsid w:val="00792298"/>
    <w:rsid w:val="007922AC"/>
    <w:rsid w:val="007925A4"/>
    <w:rsid w:val="0079260C"/>
    <w:rsid w:val="007928A3"/>
    <w:rsid w:val="00793213"/>
    <w:rsid w:val="007942CE"/>
    <w:rsid w:val="0079450A"/>
    <w:rsid w:val="00794792"/>
    <w:rsid w:val="00795E09"/>
    <w:rsid w:val="007965D6"/>
    <w:rsid w:val="0079666B"/>
    <w:rsid w:val="00796D23"/>
    <w:rsid w:val="0079747B"/>
    <w:rsid w:val="00797C65"/>
    <w:rsid w:val="00797FFD"/>
    <w:rsid w:val="007A03D9"/>
    <w:rsid w:val="007A0463"/>
    <w:rsid w:val="007A18DC"/>
    <w:rsid w:val="007A199F"/>
    <w:rsid w:val="007A19D8"/>
    <w:rsid w:val="007A1D23"/>
    <w:rsid w:val="007A1E53"/>
    <w:rsid w:val="007A1F6C"/>
    <w:rsid w:val="007A1FAF"/>
    <w:rsid w:val="007A23A2"/>
    <w:rsid w:val="007A242A"/>
    <w:rsid w:val="007A2BF9"/>
    <w:rsid w:val="007A2E78"/>
    <w:rsid w:val="007A3047"/>
    <w:rsid w:val="007A30C5"/>
    <w:rsid w:val="007A352F"/>
    <w:rsid w:val="007A3AF9"/>
    <w:rsid w:val="007A3FCC"/>
    <w:rsid w:val="007A4191"/>
    <w:rsid w:val="007A4553"/>
    <w:rsid w:val="007A455E"/>
    <w:rsid w:val="007A5068"/>
    <w:rsid w:val="007A59C8"/>
    <w:rsid w:val="007A6A38"/>
    <w:rsid w:val="007A6AC3"/>
    <w:rsid w:val="007A6EB0"/>
    <w:rsid w:val="007A705A"/>
    <w:rsid w:val="007A7BA8"/>
    <w:rsid w:val="007A7D5C"/>
    <w:rsid w:val="007B184F"/>
    <w:rsid w:val="007B1A08"/>
    <w:rsid w:val="007B1E0A"/>
    <w:rsid w:val="007B1E97"/>
    <w:rsid w:val="007B2A8D"/>
    <w:rsid w:val="007B32CA"/>
    <w:rsid w:val="007B3355"/>
    <w:rsid w:val="007B3A5F"/>
    <w:rsid w:val="007B3DEB"/>
    <w:rsid w:val="007B3FC5"/>
    <w:rsid w:val="007B446D"/>
    <w:rsid w:val="007B4E5C"/>
    <w:rsid w:val="007B5126"/>
    <w:rsid w:val="007B588D"/>
    <w:rsid w:val="007B5960"/>
    <w:rsid w:val="007B62A4"/>
    <w:rsid w:val="007B66CE"/>
    <w:rsid w:val="007B6B2E"/>
    <w:rsid w:val="007B70DE"/>
    <w:rsid w:val="007B788E"/>
    <w:rsid w:val="007B7C00"/>
    <w:rsid w:val="007B7C64"/>
    <w:rsid w:val="007B7DF9"/>
    <w:rsid w:val="007C05C9"/>
    <w:rsid w:val="007C07B8"/>
    <w:rsid w:val="007C0800"/>
    <w:rsid w:val="007C14EC"/>
    <w:rsid w:val="007C2477"/>
    <w:rsid w:val="007C2710"/>
    <w:rsid w:val="007C2954"/>
    <w:rsid w:val="007C2FC0"/>
    <w:rsid w:val="007C310C"/>
    <w:rsid w:val="007C3167"/>
    <w:rsid w:val="007C344E"/>
    <w:rsid w:val="007C3A28"/>
    <w:rsid w:val="007C3F40"/>
    <w:rsid w:val="007C411E"/>
    <w:rsid w:val="007C412B"/>
    <w:rsid w:val="007C412D"/>
    <w:rsid w:val="007C530F"/>
    <w:rsid w:val="007C5353"/>
    <w:rsid w:val="007C53F5"/>
    <w:rsid w:val="007C5F7A"/>
    <w:rsid w:val="007C63C3"/>
    <w:rsid w:val="007C6514"/>
    <w:rsid w:val="007C6D50"/>
    <w:rsid w:val="007C7701"/>
    <w:rsid w:val="007D0320"/>
    <w:rsid w:val="007D041F"/>
    <w:rsid w:val="007D0970"/>
    <w:rsid w:val="007D12C9"/>
    <w:rsid w:val="007D1606"/>
    <w:rsid w:val="007D1990"/>
    <w:rsid w:val="007D1D9B"/>
    <w:rsid w:val="007D248D"/>
    <w:rsid w:val="007D27CD"/>
    <w:rsid w:val="007D2B50"/>
    <w:rsid w:val="007D3534"/>
    <w:rsid w:val="007D3962"/>
    <w:rsid w:val="007D3D1B"/>
    <w:rsid w:val="007D3F69"/>
    <w:rsid w:val="007D4197"/>
    <w:rsid w:val="007D4873"/>
    <w:rsid w:val="007D4876"/>
    <w:rsid w:val="007D4C2A"/>
    <w:rsid w:val="007D5313"/>
    <w:rsid w:val="007D595C"/>
    <w:rsid w:val="007D5C47"/>
    <w:rsid w:val="007D5F4C"/>
    <w:rsid w:val="007D5FC0"/>
    <w:rsid w:val="007D60C5"/>
    <w:rsid w:val="007D6258"/>
    <w:rsid w:val="007D731D"/>
    <w:rsid w:val="007D76B7"/>
    <w:rsid w:val="007E0555"/>
    <w:rsid w:val="007E0B95"/>
    <w:rsid w:val="007E120F"/>
    <w:rsid w:val="007E12BC"/>
    <w:rsid w:val="007E1EDD"/>
    <w:rsid w:val="007E20F8"/>
    <w:rsid w:val="007E3236"/>
    <w:rsid w:val="007E385B"/>
    <w:rsid w:val="007E3ED2"/>
    <w:rsid w:val="007E437D"/>
    <w:rsid w:val="007E460C"/>
    <w:rsid w:val="007E46C8"/>
    <w:rsid w:val="007E4971"/>
    <w:rsid w:val="007E4AA6"/>
    <w:rsid w:val="007E4C4F"/>
    <w:rsid w:val="007E4F73"/>
    <w:rsid w:val="007E506C"/>
    <w:rsid w:val="007E54F3"/>
    <w:rsid w:val="007E5BC5"/>
    <w:rsid w:val="007E5E15"/>
    <w:rsid w:val="007E6325"/>
    <w:rsid w:val="007E63C5"/>
    <w:rsid w:val="007E673F"/>
    <w:rsid w:val="007E67EA"/>
    <w:rsid w:val="007E68A1"/>
    <w:rsid w:val="007E6F86"/>
    <w:rsid w:val="007E716E"/>
    <w:rsid w:val="007E734B"/>
    <w:rsid w:val="007F044A"/>
    <w:rsid w:val="007F046F"/>
    <w:rsid w:val="007F0BB9"/>
    <w:rsid w:val="007F0F9A"/>
    <w:rsid w:val="007F1391"/>
    <w:rsid w:val="007F1A9D"/>
    <w:rsid w:val="007F1E78"/>
    <w:rsid w:val="007F1ED4"/>
    <w:rsid w:val="007F21AD"/>
    <w:rsid w:val="007F2536"/>
    <w:rsid w:val="007F2702"/>
    <w:rsid w:val="007F2D54"/>
    <w:rsid w:val="007F2F8D"/>
    <w:rsid w:val="007F47E0"/>
    <w:rsid w:val="007F4826"/>
    <w:rsid w:val="007F493A"/>
    <w:rsid w:val="007F49CC"/>
    <w:rsid w:val="007F5754"/>
    <w:rsid w:val="007F6108"/>
    <w:rsid w:val="007F6A28"/>
    <w:rsid w:val="007F77DB"/>
    <w:rsid w:val="007F7D0A"/>
    <w:rsid w:val="008007E2"/>
    <w:rsid w:val="00801995"/>
    <w:rsid w:val="008025E1"/>
    <w:rsid w:val="008028A8"/>
    <w:rsid w:val="008029A2"/>
    <w:rsid w:val="00803086"/>
    <w:rsid w:val="0080319E"/>
    <w:rsid w:val="00803A55"/>
    <w:rsid w:val="00804226"/>
    <w:rsid w:val="0080429D"/>
    <w:rsid w:val="008046F6"/>
    <w:rsid w:val="00804CD0"/>
    <w:rsid w:val="00805261"/>
    <w:rsid w:val="0080592B"/>
    <w:rsid w:val="00805E3B"/>
    <w:rsid w:val="00805EB9"/>
    <w:rsid w:val="00807B59"/>
    <w:rsid w:val="00807B6A"/>
    <w:rsid w:val="008105C0"/>
    <w:rsid w:val="0081069E"/>
    <w:rsid w:val="008108F0"/>
    <w:rsid w:val="008109F7"/>
    <w:rsid w:val="00810A31"/>
    <w:rsid w:val="0081105B"/>
    <w:rsid w:val="00811512"/>
    <w:rsid w:val="008115E2"/>
    <w:rsid w:val="00811AF1"/>
    <w:rsid w:val="008121E7"/>
    <w:rsid w:val="00812DE6"/>
    <w:rsid w:val="00813421"/>
    <w:rsid w:val="0081385A"/>
    <w:rsid w:val="00813FDB"/>
    <w:rsid w:val="00814169"/>
    <w:rsid w:val="008141D0"/>
    <w:rsid w:val="00814CC3"/>
    <w:rsid w:val="008150BC"/>
    <w:rsid w:val="00815551"/>
    <w:rsid w:val="008157F1"/>
    <w:rsid w:val="008176B9"/>
    <w:rsid w:val="008176FF"/>
    <w:rsid w:val="008179E2"/>
    <w:rsid w:val="00817C02"/>
    <w:rsid w:val="0082038E"/>
    <w:rsid w:val="00820BA2"/>
    <w:rsid w:val="00821039"/>
    <w:rsid w:val="008218DC"/>
    <w:rsid w:val="00821956"/>
    <w:rsid w:val="00821C27"/>
    <w:rsid w:val="00821CE2"/>
    <w:rsid w:val="008221CF"/>
    <w:rsid w:val="00822306"/>
    <w:rsid w:val="00822319"/>
    <w:rsid w:val="0082291D"/>
    <w:rsid w:val="00822A0E"/>
    <w:rsid w:val="008232C9"/>
    <w:rsid w:val="0082330F"/>
    <w:rsid w:val="00823D3B"/>
    <w:rsid w:val="0082471C"/>
    <w:rsid w:val="00824EA5"/>
    <w:rsid w:val="00825150"/>
    <w:rsid w:val="00825245"/>
    <w:rsid w:val="0082583C"/>
    <w:rsid w:val="00825994"/>
    <w:rsid w:val="00825A58"/>
    <w:rsid w:val="0082623E"/>
    <w:rsid w:val="0082642A"/>
    <w:rsid w:val="00826489"/>
    <w:rsid w:val="00826867"/>
    <w:rsid w:val="00826948"/>
    <w:rsid w:val="00827212"/>
    <w:rsid w:val="008274E0"/>
    <w:rsid w:val="00827788"/>
    <w:rsid w:val="00827891"/>
    <w:rsid w:val="0082798B"/>
    <w:rsid w:val="008304D7"/>
    <w:rsid w:val="00830582"/>
    <w:rsid w:val="00830830"/>
    <w:rsid w:val="00830A89"/>
    <w:rsid w:val="00830FF0"/>
    <w:rsid w:val="00831156"/>
    <w:rsid w:val="0083215C"/>
    <w:rsid w:val="00832562"/>
    <w:rsid w:val="00832BAE"/>
    <w:rsid w:val="00832C59"/>
    <w:rsid w:val="00832CB7"/>
    <w:rsid w:val="00832D8B"/>
    <w:rsid w:val="00832E00"/>
    <w:rsid w:val="00832E66"/>
    <w:rsid w:val="00833232"/>
    <w:rsid w:val="0083348E"/>
    <w:rsid w:val="00833586"/>
    <w:rsid w:val="008335D1"/>
    <w:rsid w:val="00833621"/>
    <w:rsid w:val="008336D0"/>
    <w:rsid w:val="0083399C"/>
    <w:rsid w:val="00833AC9"/>
    <w:rsid w:val="00833B93"/>
    <w:rsid w:val="008345B3"/>
    <w:rsid w:val="008346FB"/>
    <w:rsid w:val="008348B0"/>
    <w:rsid w:val="00834957"/>
    <w:rsid w:val="00834972"/>
    <w:rsid w:val="00834A18"/>
    <w:rsid w:val="00834EA7"/>
    <w:rsid w:val="008352F5"/>
    <w:rsid w:val="00835487"/>
    <w:rsid w:val="0083564C"/>
    <w:rsid w:val="00835791"/>
    <w:rsid w:val="00836292"/>
    <w:rsid w:val="00836763"/>
    <w:rsid w:val="008367D1"/>
    <w:rsid w:val="00836A6C"/>
    <w:rsid w:val="00836D37"/>
    <w:rsid w:val="0083723F"/>
    <w:rsid w:val="0083783F"/>
    <w:rsid w:val="00837FCC"/>
    <w:rsid w:val="008400F8"/>
    <w:rsid w:val="0084048C"/>
    <w:rsid w:val="0084054A"/>
    <w:rsid w:val="00840A79"/>
    <w:rsid w:val="008414FF"/>
    <w:rsid w:val="00841824"/>
    <w:rsid w:val="0084198F"/>
    <w:rsid w:val="00841AD7"/>
    <w:rsid w:val="0084243C"/>
    <w:rsid w:val="00842FF1"/>
    <w:rsid w:val="00843191"/>
    <w:rsid w:val="008437CA"/>
    <w:rsid w:val="00844737"/>
    <w:rsid w:val="00845724"/>
    <w:rsid w:val="00845971"/>
    <w:rsid w:val="00846018"/>
    <w:rsid w:val="008465E7"/>
    <w:rsid w:val="0084666E"/>
    <w:rsid w:val="00846CD0"/>
    <w:rsid w:val="00846D4E"/>
    <w:rsid w:val="00846E89"/>
    <w:rsid w:val="00847068"/>
    <w:rsid w:val="00850119"/>
    <w:rsid w:val="00850462"/>
    <w:rsid w:val="00850808"/>
    <w:rsid w:val="00850A96"/>
    <w:rsid w:val="00850D48"/>
    <w:rsid w:val="00851C20"/>
    <w:rsid w:val="00852529"/>
    <w:rsid w:val="0085261A"/>
    <w:rsid w:val="00852653"/>
    <w:rsid w:val="008527F6"/>
    <w:rsid w:val="00852B27"/>
    <w:rsid w:val="00852F4D"/>
    <w:rsid w:val="00853B2F"/>
    <w:rsid w:val="00853FC8"/>
    <w:rsid w:val="00854565"/>
    <w:rsid w:val="00854B62"/>
    <w:rsid w:val="00854BC3"/>
    <w:rsid w:val="00854C42"/>
    <w:rsid w:val="00854FD0"/>
    <w:rsid w:val="00855458"/>
    <w:rsid w:val="008554B5"/>
    <w:rsid w:val="00855533"/>
    <w:rsid w:val="00855841"/>
    <w:rsid w:val="00855BCC"/>
    <w:rsid w:val="00855BDD"/>
    <w:rsid w:val="00855C3C"/>
    <w:rsid w:val="00856851"/>
    <w:rsid w:val="008578D7"/>
    <w:rsid w:val="00857B83"/>
    <w:rsid w:val="0086004A"/>
    <w:rsid w:val="008608AA"/>
    <w:rsid w:val="00860999"/>
    <w:rsid w:val="00860BD4"/>
    <w:rsid w:val="008614EB"/>
    <w:rsid w:val="00861582"/>
    <w:rsid w:val="00861683"/>
    <w:rsid w:val="00861932"/>
    <w:rsid w:val="00861AF7"/>
    <w:rsid w:val="0086218E"/>
    <w:rsid w:val="00863319"/>
    <w:rsid w:val="00863344"/>
    <w:rsid w:val="008637CC"/>
    <w:rsid w:val="00864891"/>
    <w:rsid w:val="00865083"/>
    <w:rsid w:val="00865978"/>
    <w:rsid w:val="008659C8"/>
    <w:rsid w:val="00866061"/>
    <w:rsid w:val="0086616A"/>
    <w:rsid w:val="0086646A"/>
    <w:rsid w:val="00867533"/>
    <w:rsid w:val="00867851"/>
    <w:rsid w:val="00867DEF"/>
    <w:rsid w:val="0087010B"/>
    <w:rsid w:val="008705A2"/>
    <w:rsid w:val="008710FB"/>
    <w:rsid w:val="0087191A"/>
    <w:rsid w:val="008721E5"/>
    <w:rsid w:val="00872BAF"/>
    <w:rsid w:val="00873F31"/>
    <w:rsid w:val="00874651"/>
    <w:rsid w:val="0087483F"/>
    <w:rsid w:val="0087485F"/>
    <w:rsid w:val="00875251"/>
    <w:rsid w:val="00875413"/>
    <w:rsid w:val="008759D6"/>
    <w:rsid w:val="00875C26"/>
    <w:rsid w:val="00875D30"/>
    <w:rsid w:val="0087763D"/>
    <w:rsid w:val="0087776E"/>
    <w:rsid w:val="008778FF"/>
    <w:rsid w:val="00877E65"/>
    <w:rsid w:val="00877EE1"/>
    <w:rsid w:val="008801A7"/>
    <w:rsid w:val="008803BD"/>
    <w:rsid w:val="00880CAE"/>
    <w:rsid w:val="00880DA6"/>
    <w:rsid w:val="00881927"/>
    <w:rsid w:val="00881BEF"/>
    <w:rsid w:val="00881E8D"/>
    <w:rsid w:val="0088247A"/>
    <w:rsid w:val="008825FA"/>
    <w:rsid w:val="008826FE"/>
    <w:rsid w:val="008827F1"/>
    <w:rsid w:val="008837EF"/>
    <w:rsid w:val="00883ABD"/>
    <w:rsid w:val="00883AF7"/>
    <w:rsid w:val="00883C76"/>
    <w:rsid w:val="00883FC2"/>
    <w:rsid w:val="00884100"/>
    <w:rsid w:val="008844C5"/>
    <w:rsid w:val="00884851"/>
    <w:rsid w:val="008848A5"/>
    <w:rsid w:val="008849CF"/>
    <w:rsid w:val="00884B95"/>
    <w:rsid w:val="00884E8D"/>
    <w:rsid w:val="008857D7"/>
    <w:rsid w:val="0088588F"/>
    <w:rsid w:val="00885CFD"/>
    <w:rsid w:val="00885D07"/>
    <w:rsid w:val="008866E3"/>
    <w:rsid w:val="00886ACA"/>
    <w:rsid w:val="00886D7F"/>
    <w:rsid w:val="00886E55"/>
    <w:rsid w:val="00886F45"/>
    <w:rsid w:val="008877AC"/>
    <w:rsid w:val="00887A96"/>
    <w:rsid w:val="00887BEC"/>
    <w:rsid w:val="00887E0A"/>
    <w:rsid w:val="008902A1"/>
    <w:rsid w:val="0089089F"/>
    <w:rsid w:val="00890A2E"/>
    <w:rsid w:val="00890D18"/>
    <w:rsid w:val="008911DB"/>
    <w:rsid w:val="008916C5"/>
    <w:rsid w:val="00891BFC"/>
    <w:rsid w:val="008925E3"/>
    <w:rsid w:val="008926E3"/>
    <w:rsid w:val="008927A0"/>
    <w:rsid w:val="00893866"/>
    <w:rsid w:val="00893B84"/>
    <w:rsid w:val="00893C71"/>
    <w:rsid w:val="00894E19"/>
    <w:rsid w:val="00894F6B"/>
    <w:rsid w:val="00895408"/>
    <w:rsid w:val="00895908"/>
    <w:rsid w:val="0089602D"/>
    <w:rsid w:val="0089620B"/>
    <w:rsid w:val="008962AC"/>
    <w:rsid w:val="008966AE"/>
    <w:rsid w:val="00896BC0"/>
    <w:rsid w:val="00896E8B"/>
    <w:rsid w:val="00896F2C"/>
    <w:rsid w:val="00897408"/>
    <w:rsid w:val="008974BC"/>
    <w:rsid w:val="00897CF0"/>
    <w:rsid w:val="008A002B"/>
    <w:rsid w:val="008A0557"/>
    <w:rsid w:val="008A07FA"/>
    <w:rsid w:val="008A0E52"/>
    <w:rsid w:val="008A3463"/>
    <w:rsid w:val="008A3AF3"/>
    <w:rsid w:val="008A3B98"/>
    <w:rsid w:val="008A3BD9"/>
    <w:rsid w:val="008A41A2"/>
    <w:rsid w:val="008A41DD"/>
    <w:rsid w:val="008A42BD"/>
    <w:rsid w:val="008A47BA"/>
    <w:rsid w:val="008A48E8"/>
    <w:rsid w:val="008A4CF3"/>
    <w:rsid w:val="008A52F6"/>
    <w:rsid w:val="008A5475"/>
    <w:rsid w:val="008A55C2"/>
    <w:rsid w:val="008A59FF"/>
    <w:rsid w:val="008A5C6E"/>
    <w:rsid w:val="008A6858"/>
    <w:rsid w:val="008A6995"/>
    <w:rsid w:val="008A6EA1"/>
    <w:rsid w:val="008A7890"/>
    <w:rsid w:val="008A7D19"/>
    <w:rsid w:val="008A7E07"/>
    <w:rsid w:val="008A7EE8"/>
    <w:rsid w:val="008A7F5B"/>
    <w:rsid w:val="008B09E1"/>
    <w:rsid w:val="008B0A77"/>
    <w:rsid w:val="008B0BFF"/>
    <w:rsid w:val="008B1171"/>
    <w:rsid w:val="008B1398"/>
    <w:rsid w:val="008B1CF1"/>
    <w:rsid w:val="008B1FC4"/>
    <w:rsid w:val="008B2429"/>
    <w:rsid w:val="008B2871"/>
    <w:rsid w:val="008B2DDE"/>
    <w:rsid w:val="008B3197"/>
    <w:rsid w:val="008B3412"/>
    <w:rsid w:val="008B37F9"/>
    <w:rsid w:val="008B3993"/>
    <w:rsid w:val="008B3E0C"/>
    <w:rsid w:val="008B3E8C"/>
    <w:rsid w:val="008B4274"/>
    <w:rsid w:val="008B4364"/>
    <w:rsid w:val="008B43D9"/>
    <w:rsid w:val="008B4441"/>
    <w:rsid w:val="008B4BA9"/>
    <w:rsid w:val="008B5102"/>
    <w:rsid w:val="008B5AC3"/>
    <w:rsid w:val="008B5BA9"/>
    <w:rsid w:val="008B611E"/>
    <w:rsid w:val="008B6819"/>
    <w:rsid w:val="008B6C88"/>
    <w:rsid w:val="008B6D3B"/>
    <w:rsid w:val="008B6E80"/>
    <w:rsid w:val="008B7286"/>
    <w:rsid w:val="008B7350"/>
    <w:rsid w:val="008B7BF1"/>
    <w:rsid w:val="008C06A8"/>
    <w:rsid w:val="008C0B68"/>
    <w:rsid w:val="008C12EF"/>
    <w:rsid w:val="008C1307"/>
    <w:rsid w:val="008C13DD"/>
    <w:rsid w:val="008C14A7"/>
    <w:rsid w:val="008C1879"/>
    <w:rsid w:val="008C204A"/>
    <w:rsid w:val="008C2128"/>
    <w:rsid w:val="008C22AC"/>
    <w:rsid w:val="008C2A57"/>
    <w:rsid w:val="008C2F12"/>
    <w:rsid w:val="008C3021"/>
    <w:rsid w:val="008C3233"/>
    <w:rsid w:val="008C37CA"/>
    <w:rsid w:val="008C3CF8"/>
    <w:rsid w:val="008C3FC4"/>
    <w:rsid w:val="008C46BD"/>
    <w:rsid w:val="008C4B48"/>
    <w:rsid w:val="008C4DAA"/>
    <w:rsid w:val="008C4EFF"/>
    <w:rsid w:val="008C51FA"/>
    <w:rsid w:val="008C5441"/>
    <w:rsid w:val="008C5E58"/>
    <w:rsid w:val="008C6333"/>
    <w:rsid w:val="008C67AD"/>
    <w:rsid w:val="008C6ADA"/>
    <w:rsid w:val="008C6C75"/>
    <w:rsid w:val="008C6D3C"/>
    <w:rsid w:val="008C7284"/>
    <w:rsid w:val="008C773F"/>
    <w:rsid w:val="008C7867"/>
    <w:rsid w:val="008C788C"/>
    <w:rsid w:val="008C7D29"/>
    <w:rsid w:val="008C7FCA"/>
    <w:rsid w:val="008D0188"/>
    <w:rsid w:val="008D0D0A"/>
    <w:rsid w:val="008D19B3"/>
    <w:rsid w:val="008D1E9B"/>
    <w:rsid w:val="008D24C9"/>
    <w:rsid w:val="008D2DC9"/>
    <w:rsid w:val="008D2F04"/>
    <w:rsid w:val="008D36E8"/>
    <w:rsid w:val="008D3724"/>
    <w:rsid w:val="008D38A3"/>
    <w:rsid w:val="008D3EB1"/>
    <w:rsid w:val="008D4594"/>
    <w:rsid w:val="008D4C0A"/>
    <w:rsid w:val="008D4C6D"/>
    <w:rsid w:val="008D4D82"/>
    <w:rsid w:val="008D5580"/>
    <w:rsid w:val="008D58A2"/>
    <w:rsid w:val="008D5F1A"/>
    <w:rsid w:val="008D6613"/>
    <w:rsid w:val="008D7528"/>
    <w:rsid w:val="008E00E9"/>
    <w:rsid w:val="008E0893"/>
    <w:rsid w:val="008E08C7"/>
    <w:rsid w:val="008E0E7D"/>
    <w:rsid w:val="008E136A"/>
    <w:rsid w:val="008E14FC"/>
    <w:rsid w:val="008E16FD"/>
    <w:rsid w:val="008E2022"/>
    <w:rsid w:val="008E2413"/>
    <w:rsid w:val="008E37B4"/>
    <w:rsid w:val="008E3A8E"/>
    <w:rsid w:val="008E3CA3"/>
    <w:rsid w:val="008E3F7C"/>
    <w:rsid w:val="008E474C"/>
    <w:rsid w:val="008E4A3E"/>
    <w:rsid w:val="008E4E50"/>
    <w:rsid w:val="008E5077"/>
    <w:rsid w:val="008E511C"/>
    <w:rsid w:val="008E515E"/>
    <w:rsid w:val="008E5231"/>
    <w:rsid w:val="008E5915"/>
    <w:rsid w:val="008E607D"/>
    <w:rsid w:val="008E7276"/>
    <w:rsid w:val="008E73D3"/>
    <w:rsid w:val="008E78A0"/>
    <w:rsid w:val="008E7B71"/>
    <w:rsid w:val="008E7DDB"/>
    <w:rsid w:val="008F0414"/>
    <w:rsid w:val="008F0968"/>
    <w:rsid w:val="008F0CDA"/>
    <w:rsid w:val="008F21EE"/>
    <w:rsid w:val="008F24DC"/>
    <w:rsid w:val="008F2A3E"/>
    <w:rsid w:val="008F2D0D"/>
    <w:rsid w:val="008F3098"/>
    <w:rsid w:val="008F326D"/>
    <w:rsid w:val="008F3457"/>
    <w:rsid w:val="008F375F"/>
    <w:rsid w:val="008F3859"/>
    <w:rsid w:val="008F389B"/>
    <w:rsid w:val="008F38F6"/>
    <w:rsid w:val="008F3D92"/>
    <w:rsid w:val="008F3DFA"/>
    <w:rsid w:val="008F3F2D"/>
    <w:rsid w:val="008F458C"/>
    <w:rsid w:val="008F478F"/>
    <w:rsid w:val="008F48A5"/>
    <w:rsid w:val="008F4BB0"/>
    <w:rsid w:val="008F4D8A"/>
    <w:rsid w:val="008F53D5"/>
    <w:rsid w:val="008F5469"/>
    <w:rsid w:val="008F589E"/>
    <w:rsid w:val="008F5B07"/>
    <w:rsid w:val="008F5BF0"/>
    <w:rsid w:val="008F5EA2"/>
    <w:rsid w:val="008F6205"/>
    <w:rsid w:val="008F6DF8"/>
    <w:rsid w:val="008F738A"/>
    <w:rsid w:val="008F771F"/>
    <w:rsid w:val="008F78C3"/>
    <w:rsid w:val="008F7C66"/>
    <w:rsid w:val="009002DC"/>
    <w:rsid w:val="0090055C"/>
    <w:rsid w:val="00900700"/>
    <w:rsid w:val="0090082C"/>
    <w:rsid w:val="00901998"/>
    <w:rsid w:val="009028CE"/>
    <w:rsid w:val="00902ACC"/>
    <w:rsid w:val="00902E9A"/>
    <w:rsid w:val="009030D8"/>
    <w:rsid w:val="00903B2F"/>
    <w:rsid w:val="00903C61"/>
    <w:rsid w:val="00903E98"/>
    <w:rsid w:val="009042BF"/>
    <w:rsid w:val="00904364"/>
    <w:rsid w:val="009045E0"/>
    <w:rsid w:val="00904BAB"/>
    <w:rsid w:val="00904FBE"/>
    <w:rsid w:val="00905327"/>
    <w:rsid w:val="0090563C"/>
    <w:rsid w:val="0090588A"/>
    <w:rsid w:val="009065E1"/>
    <w:rsid w:val="00906CBD"/>
    <w:rsid w:val="00906D08"/>
    <w:rsid w:val="00906F9E"/>
    <w:rsid w:val="00907135"/>
    <w:rsid w:val="009071B8"/>
    <w:rsid w:val="00907207"/>
    <w:rsid w:val="00907540"/>
    <w:rsid w:val="00907E00"/>
    <w:rsid w:val="00907EE6"/>
    <w:rsid w:val="009101EA"/>
    <w:rsid w:val="009105E2"/>
    <w:rsid w:val="00910907"/>
    <w:rsid w:val="00910BE6"/>
    <w:rsid w:val="0091136F"/>
    <w:rsid w:val="00912526"/>
    <w:rsid w:val="00912BD0"/>
    <w:rsid w:val="00912E6D"/>
    <w:rsid w:val="009130DA"/>
    <w:rsid w:val="00913153"/>
    <w:rsid w:val="00913718"/>
    <w:rsid w:val="00914212"/>
    <w:rsid w:val="00914F63"/>
    <w:rsid w:val="009151BA"/>
    <w:rsid w:val="009154DC"/>
    <w:rsid w:val="00915F46"/>
    <w:rsid w:val="00916212"/>
    <w:rsid w:val="0091631A"/>
    <w:rsid w:val="00916578"/>
    <w:rsid w:val="0091669B"/>
    <w:rsid w:val="0091715C"/>
    <w:rsid w:val="009171FC"/>
    <w:rsid w:val="00917251"/>
    <w:rsid w:val="00917305"/>
    <w:rsid w:val="00917343"/>
    <w:rsid w:val="009173E2"/>
    <w:rsid w:val="00917F65"/>
    <w:rsid w:val="00917F6E"/>
    <w:rsid w:val="0092026F"/>
    <w:rsid w:val="009206A7"/>
    <w:rsid w:val="009209BB"/>
    <w:rsid w:val="00920C7F"/>
    <w:rsid w:val="00920CE7"/>
    <w:rsid w:val="00920F18"/>
    <w:rsid w:val="009214A7"/>
    <w:rsid w:val="009216BB"/>
    <w:rsid w:val="00921A6B"/>
    <w:rsid w:val="00921B84"/>
    <w:rsid w:val="009224A1"/>
    <w:rsid w:val="00923251"/>
    <w:rsid w:val="0092343C"/>
    <w:rsid w:val="00923502"/>
    <w:rsid w:val="00923BDA"/>
    <w:rsid w:val="00923E89"/>
    <w:rsid w:val="0092495C"/>
    <w:rsid w:val="00924BF7"/>
    <w:rsid w:val="00924F39"/>
    <w:rsid w:val="0092508D"/>
    <w:rsid w:val="009257B2"/>
    <w:rsid w:val="00925E76"/>
    <w:rsid w:val="0092604E"/>
    <w:rsid w:val="00926332"/>
    <w:rsid w:val="00926A80"/>
    <w:rsid w:val="00926D05"/>
    <w:rsid w:val="00927F3E"/>
    <w:rsid w:val="0093007A"/>
    <w:rsid w:val="00930091"/>
    <w:rsid w:val="00931404"/>
    <w:rsid w:val="009316DC"/>
    <w:rsid w:val="00931A43"/>
    <w:rsid w:val="009320B5"/>
    <w:rsid w:val="00932341"/>
    <w:rsid w:val="009324A5"/>
    <w:rsid w:val="00932564"/>
    <w:rsid w:val="00932DE4"/>
    <w:rsid w:val="00932E28"/>
    <w:rsid w:val="009332C2"/>
    <w:rsid w:val="0093372B"/>
    <w:rsid w:val="00933853"/>
    <w:rsid w:val="00933F3B"/>
    <w:rsid w:val="009340FD"/>
    <w:rsid w:val="0093425D"/>
    <w:rsid w:val="00935970"/>
    <w:rsid w:val="00935C16"/>
    <w:rsid w:val="009366D2"/>
    <w:rsid w:val="00936A51"/>
    <w:rsid w:val="00936CC2"/>
    <w:rsid w:val="00936E24"/>
    <w:rsid w:val="0093753C"/>
    <w:rsid w:val="00937779"/>
    <w:rsid w:val="0094074C"/>
    <w:rsid w:val="00940B35"/>
    <w:rsid w:val="00941159"/>
    <w:rsid w:val="00941418"/>
    <w:rsid w:val="00941D15"/>
    <w:rsid w:val="00941DC9"/>
    <w:rsid w:val="00941F8A"/>
    <w:rsid w:val="00941FE3"/>
    <w:rsid w:val="009420E0"/>
    <w:rsid w:val="009424C3"/>
    <w:rsid w:val="0094283C"/>
    <w:rsid w:val="009428C5"/>
    <w:rsid w:val="009428E0"/>
    <w:rsid w:val="00942902"/>
    <w:rsid w:val="00943574"/>
    <w:rsid w:val="00943995"/>
    <w:rsid w:val="00943A99"/>
    <w:rsid w:val="0094427D"/>
    <w:rsid w:val="009444A2"/>
    <w:rsid w:val="00944616"/>
    <w:rsid w:val="00944989"/>
    <w:rsid w:val="009451F4"/>
    <w:rsid w:val="00945749"/>
    <w:rsid w:val="0094576A"/>
    <w:rsid w:val="00945FD3"/>
    <w:rsid w:val="00946081"/>
    <w:rsid w:val="00946483"/>
    <w:rsid w:val="0094658B"/>
    <w:rsid w:val="00947891"/>
    <w:rsid w:val="009478B8"/>
    <w:rsid w:val="00947AE0"/>
    <w:rsid w:val="00947E16"/>
    <w:rsid w:val="00950197"/>
    <w:rsid w:val="009504ED"/>
    <w:rsid w:val="0095060F"/>
    <w:rsid w:val="00951396"/>
    <w:rsid w:val="00951486"/>
    <w:rsid w:val="00951598"/>
    <w:rsid w:val="00952334"/>
    <w:rsid w:val="009525DE"/>
    <w:rsid w:val="00952B93"/>
    <w:rsid w:val="00952DE4"/>
    <w:rsid w:val="009530FE"/>
    <w:rsid w:val="0095361E"/>
    <w:rsid w:val="009537FC"/>
    <w:rsid w:val="0095388B"/>
    <w:rsid w:val="009539B5"/>
    <w:rsid w:val="00953EEC"/>
    <w:rsid w:val="009544AF"/>
    <w:rsid w:val="00954AFB"/>
    <w:rsid w:val="00954CC9"/>
    <w:rsid w:val="00955BD9"/>
    <w:rsid w:val="00955D52"/>
    <w:rsid w:val="00955EED"/>
    <w:rsid w:val="009565DF"/>
    <w:rsid w:val="00956863"/>
    <w:rsid w:val="009574DF"/>
    <w:rsid w:val="009578D4"/>
    <w:rsid w:val="009606FE"/>
    <w:rsid w:val="00960918"/>
    <w:rsid w:val="00960A63"/>
    <w:rsid w:val="00960AFD"/>
    <w:rsid w:val="009613F2"/>
    <w:rsid w:val="00961508"/>
    <w:rsid w:val="0096171E"/>
    <w:rsid w:val="00961BF2"/>
    <w:rsid w:val="00963042"/>
    <w:rsid w:val="0096306C"/>
    <w:rsid w:val="00963EEC"/>
    <w:rsid w:val="00964613"/>
    <w:rsid w:val="00964677"/>
    <w:rsid w:val="00964F4A"/>
    <w:rsid w:val="00965DEC"/>
    <w:rsid w:val="0096664A"/>
    <w:rsid w:val="009673D8"/>
    <w:rsid w:val="00967BDB"/>
    <w:rsid w:val="00967D3C"/>
    <w:rsid w:val="00967DFE"/>
    <w:rsid w:val="0097002D"/>
    <w:rsid w:val="0097030E"/>
    <w:rsid w:val="00970321"/>
    <w:rsid w:val="0097063F"/>
    <w:rsid w:val="00970723"/>
    <w:rsid w:val="00970818"/>
    <w:rsid w:val="00970B85"/>
    <w:rsid w:val="0097140C"/>
    <w:rsid w:val="00971D10"/>
    <w:rsid w:val="00971E63"/>
    <w:rsid w:val="0097200B"/>
    <w:rsid w:val="009729F6"/>
    <w:rsid w:val="00972B44"/>
    <w:rsid w:val="00972C00"/>
    <w:rsid w:val="00972CE4"/>
    <w:rsid w:val="009730CC"/>
    <w:rsid w:val="0097311B"/>
    <w:rsid w:val="00973A32"/>
    <w:rsid w:val="00973D59"/>
    <w:rsid w:val="00974686"/>
    <w:rsid w:val="0097475A"/>
    <w:rsid w:val="00974B7F"/>
    <w:rsid w:val="00974CFF"/>
    <w:rsid w:val="00975006"/>
    <w:rsid w:val="00975308"/>
    <w:rsid w:val="00975DF8"/>
    <w:rsid w:val="00976056"/>
    <w:rsid w:val="00976354"/>
    <w:rsid w:val="00976890"/>
    <w:rsid w:val="00976AC9"/>
    <w:rsid w:val="00976D20"/>
    <w:rsid w:val="00976F25"/>
    <w:rsid w:val="00976F6E"/>
    <w:rsid w:val="00977705"/>
    <w:rsid w:val="009805F4"/>
    <w:rsid w:val="00980EA3"/>
    <w:rsid w:val="00980ED6"/>
    <w:rsid w:val="00981B31"/>
    <w:rsid w:val="00981F59"/>
    <w:rsid w:val="009824C5"/>
    <w:rsid w:val="009828E8"/>
    <w:rsid w:val="00982E9D"/>
    <w:rsid w:val="00982F1D"/>
    <w:rsid w:val="0098314A"/>
    <w:rsid w:val="009831D5"/>
    <w:rsid w:val="00983397"/>
    <w:rsid w:val="00983CAA"/>
    <w:rsid w:val="00983F99"/>
    <w:rsid w:val="00984096"/>
    <w:rsid w:val="00984347"/>
    <w:rsid w:val="00984692"/>
    <w:rsid w:val="009847C9"/>
    <w:rsid w:val="00984E55"/>
    <w:rsid w:val="00985B78"/>
    <w:rsid w:val="00986077"/>
    <w:rsid w:val="00986693"/>
    <w:rsid w:val="00986DDE"/>
    <w:rsid w:val="0098789D"/>
    <w:rsid w:val="009901EA"/>
    <w:rsid w:val="00990C38"/>
    <w:rsid w:val="00991899"/>
    <w:rsid w:val="00992380"/>
    <w:rsid w:val="0099289A"/>
    <w:rsid w:val="00992B12"/>
    <w:rsid w:val="00993452"/>
    <w:rsid w:val="009936E7"/>
    <w:rsid w:val="00993741"/>
    <w:rsid w:val="00993CAE"/>
    <w:rsid w:val="00994071"/>
    <w:rsid w:val="0099466F"/>
    <w:rsid w:val="0099499D"/>
    <w:rsid w:val="00995A05"/>
    <w:rsid w:val="009960AB"/>
    <w:rsid w:val="00996168"/>
    <w:rsid w:val="00996728"/>
    <w:rsid w:val="00996AF6"/>
    <w:rsid w:val="009971A0"/>
    <w:rsid w:val="009979C8"/>
    <w:rsid w:val="009979D9"/>
    <w:rsid w:val="00997B04"/>
    <w:rsid w:val="00997E11"/>
    <w:rsid w:val="009A001E"/>
    <w:rsid w:val="009A0935"/>
    <w:rsid w:val="009A0D85"/>
    <w:rsid w:val="009A0E6F"/>
    <w:rsid w:val="009A0EC1"/>
    <w:rsid w:val="009A0F36"/>
    <w:rsid w:val="009A10E2"/>
    <w:rsid w:val="009A12F2"/>
    <w:rsid w:val="009A1851"/>
    <w:rsid w:val="009A1DD5"/>
    <w:rsid w:val="009A1DF7"/>
    <w:rsid w:val="009A20CA"/>
    <w:rsid w:val="009A24FB"/>
    <w:rsid w:val="009A2562"/>
    <w:rsid w:val="009A31A1"/>
    <w:rsid w:val="009A377A"/>
    <w:rsid w:val="009A38E5"/>
    <w:rsid w:val="009A396D"/>
    <w:rsid w:val="009A4044"/>
    <w:rsid w:val="009A46B2"/>
    <w:rsid w:val="009A5223"/>
    <w:rsid w:val="009A54BE"/>
    <w:rsid w:val="009A5700"/>
    <w:rsid w:val="009A5C24"/>
    <w:rsid w:val="009A60C3"/>
    <w:rsid w:val="009A6662"/>
    <w:rsid w:val="009A69D2"/>
    <w:rsid w:val="009A735A"/>
    <w:rsid w:val="009A747E"/>
    <w:rsid w:val="009A76C4"/>
    <w:rsid w:val="009A7DA2"/>
    <w:rsid w:val="009B05F7"/>
    <w:rsid w:val="009B061C"/>
    <w:rsid w:val="009B07FE"/>
    <w:rsid w:val="009B0C92"/>
    <w:rsid w:val="009B0D93"/>
    <w:rsid w:val="009B18FD"/>
    <w:rsid w:val="009B1D78"/>
    <w:rsid w:val="009B1EFD"/>
    <w:rsid w:val="009B2581"/>
    <w:rsid w:val="009B3055"/>
    <w:rsid w:val="009B3E73"/>
    <w:rsid w:val="009B4337"/>
    <w:rsid w:val="009B4393"/>
    <w:rsid w:val="009B4832"/>
    <w:rsid w:val="009B4954"/>
    <w:rsid w:val="009B57FE"/>
    <w:rsid w:val="009B5B7F"/>
    <w:rsid w:val="009B5D48"/>
    <w:rsid w:val="009B6260"/>
    <w:rsid w:val="009B647C"/>
    <w:rsid w:val="009B65EA"/>
    <w:rsid w:val="009B6623"/>
    <w:rsid w:val="009B6652"/>
    <w:rsid w:val="009B692F"/>
    <w:rsid w:val="009B6B53"/>
    <w:rsid w:val="009B6BE6"/>
    <w:rsid w:val="009B70DC"/>
    <w:rsid w:val="009B7BEB"/>
    <w:rsid w:val="009B7E02"/>
    <w:rsid w:val="009B7E5A"/>
    <w:rsid w:val="009C000A"/>
    <w:rsid w:val="009C02E6"/>
    <w:rsid w:val="009C09F2"/>
    <w:rsid w:val="009C0AD8"/>
    <w:rsid w:val="009C0F08"/>
    <w:rsid w:val="009C118F"/>
    <w:rsid w:val="009C12DF"/>
    <w:rsid w:val="009C17FE"/>
    <w:rsid w:val="009C2365"/>
    <w:rsid w:val="009C294D"/>
    <w:rsid w:val="009C376B"/>
    <w:rsid w:val="009C3E7E"/>
    <w:rsid w:val="009C3F05"/>
    <w:rsid w:val="009C4575"/>
    <w:rsid w:val="009C4682"/>
    <w:rsid w:val="009C485D"/>
    <w:rsid w:val="009C4D60"/>
    <w:rsid w:val="009C4F00"/>
    <w:rsid w:val="009C5296"/>
    <w:rsid w:val="009C5394"/>
    <w:rsid w:val="009C5750"/>
    <w:rsid w:val="009C5C80"/>
    <w:rsid w:val="009C5E1E"/>
    <w:rsid w:val="009C621E"/>
    <w:rsid w:val="009C669A"/>
    <w:rsid w:val="009C7485"/>
    <w:rsid w:val="009D0158"/>
    <w:rsid w:val="009D0681"/>
    <w:rsid w:val="009D09AD"/>
    <w:rsid w:val="009D09D0"/>
    <w:rsid w:val="009D0A9E"/>
    <w:rsid w:val="009D0FFB"/>
    <w:rsid w:val="009D1008"/>
    <w:rsid w:val="009D1BB9"/>
    <w:rsid w:val="009D243A"/>
    <w:rsid w:val="009D339F"/>
    <w:rsid w:val="009D36E4"/>
    <w:rsid w:val="009D3A71"/>
    <w:rsid w:val="009D4828"/>
    <w:rsid w:val="009D4A42"/>
    <w:rsid w:val="009D4FC6"/>
    <w:rsid w:val="009D5E40"/>
    <w:rsid w:val="009D60FF"/>
    <w:rsid w:val="009D637B"/>
    <w:rsid w:val="009D697C"/>
    <w:rsid w:val="009D6A71"/>
    <w:rsid w:val="009D70C6"/>
    <w:rsid w:val="009D748B"/>
    <w:rsid w:val="009D7700"/>
    <w:rsid w:val="009D7783"/>
    <w:rsid w:val="009E04E6"/>
    <w:rsid w:val="009E0E91"/>
    <w:rsid w:val="009E2081"/>
    <w:rsid w:val="009E2244"/>
    <w:rsid w:val="009E2645"/>
    <w:rsid w:val="009E275A"/>
    <w:rsid w:val="009E3095"/>
    <w:rsid w:val="009E39CB"/>
    <w:rsid w:val="009E3B40"/>
    <w:rsid w:val="009E4008"/>
    <w:rsid w:val="009E44E1"/>
    <w:rsid w:val="009E47A8"/>
    <w:rsid w:val="009E5067"/>
    <w:rsid w:val="009E567E"/>
    <w:rsid w:val="009E5CEC"/>
    <w:rsid w:val="009E6801"/>
    <w:rsid w:val="009E6A87"/>
    <w:rsid w:val="009E7087"/>
    <w:rsid w:val="009E7343"/>
    <w:rsid w:val="009E77B4"/>
    <w:rsid w:val="009E7E88"/>
    <w:rsid w:val="009F0084"/>
    <w:rsid w:val="009F1506"/>
    <w:rsid w:val="009F1552"/>
    <w:rsid w:val="009F1834"/>
    <w:rsid w:val="009F1D1B"/>
    <w:rsid w:val="009F2176"/>
    <w:rsid w:val="009F21BD"/>
    <w:rsid w:val="009F21D9"/>
    <w:rsid w:val="009F2232"/>
    <w:rsid w:val="009F2328"/>
    <w:rsid w:val="009F25EB"/>
    <w:rsid w:val="009F25F8"/>
    <w:rsid w:val="009F2B55"/>
    <w:rsid w:val="009F2D02"/>
    <w:rsid w:val="009F3E41"/>
    <w:rsid w:val="009F4385"/>
    <w:rsid w:val="009F4525"/>
    <w:rsid w:val="009F4AC7"/>
    <w:rsid w:val="009F54A1"/>
    <w:rsid w:val="009F6202"/>
    <w:rsid w:val="009F6750"/>
    <w:rsid w:val="009F6D57"/>
    <w:rsid w:val="009F6F32"/>
    <w:rsid w:val="009F7616"/>
    <w:rsid w:val="009F763D"/>
    <w:rsid w:val="00A00181"/>
    <w:rsid w:val="00A00A8A"/>
    <w:rsid w:val="00A00EA2"/>
    <w:rsid w:val="00A01420"/>
    <w:rsid w:val="00A019E0"/>
    <w:rsid w:val="00A02211"/>
    <w:rsid w:val="00A022ED"/>
    <w:rsid w:val="00A0243E"/>
    <w:rsid w:val="00A02731"/>
    <w:rsid w:val="00A02760"/>
    <w:rsid w:val="00A02883"/>
    <w:rsid w:val="00A02A22"/>
    <w:rsid w:val="00A034AD"/>
    <w:rsid w:val="00A03C20"/>
    <w:rsid w:val="00A0426A"/>
    <w:rsid w:val="00A04279"/>
    <w:rsid w:val="00A04748"/>
    <w:rsid w:val="00A04918"/>
    <w:rsid w:val="00A04A95"/>
    <w:rsid w:val="00A04E0F"/>
    <w:rsid w:val="00A0503A"/>
    <w:rsid w:val="00A05B08"/>
    <w:rsid w:val="00A05B35"/>
    <w:rsid w:val="00A060FB"/>
    <w:rsid w:val="00A06607"/>
    <w:rsid w:val="00A0692D"/>
    <w:rsid w:val="00A0707B"/>
    <w:rsid w:val="00A10086"/>
    <w:rsid w:val="00A10B8B"/>
    <w:rsid w:val="00A10D5A"/>
    <w:rsid w:val="00A117A1"/>
    <w:rsid w:val="00A11AF6"/>
    <w:rsid w:val="00A11D0C"/>
    <w:rsid w:val="00A11E77"/>
    <w:rsid w:val="00A11E97"/>
    <w:rsid w:val="00A11F47"/>
    <w:rsid w:val="00A1263F"/>
    <w:rsid w:val="00A1264C"/>
    <w:rsid w:val="00A12742"/>
    <w:rsid w:val="00A12C19"/>
    <w:rsid w:val="00A12C20"/>
    <w:rsid w:val="00A12D48"/>
    <w:rsid w:val="00A12DE5"/>
    <w:rsid w:val="00A1315D"/>
    <w:rsid w:val="00A13524"/>
    <w:rsid w:val="00A13B8F"/>
    <w:rsid w:val="00A1471D"/>
    <w:rsid w:val="00A14A6E"/>
    <w:rsid w:val="00A1531D"/>
    <w:rsid w:val="00A15783"/>
    <w:rsid w:val="00A158E9"/>
    <w:rsid w:val="00A1599C"/>
    <w:rsid w:val="00A15EAE"/>
    <w:rsid w:val="00A1687A"/>
    <w:rsid w:val="00A16D77"/>
    <w:rsid w:val="00A16E32"/>
    <w:rsid w:val="00A170D3"/>
    <w:rsid w:val="00A17667"/>
    <w:rsid w:val="00A176C0"/>
    <w:rsid w:val="00A17A26"/>
    <w:rsid w:val="00A17F1E"/>
    <w:rsid w:val="00A20266"/>
    <w:rsid w:val="00A20514"/>
    <w:rsid w:val="00A20556"/>
    <w:rsid w:val="00A205FE"/>
    <w:rsid w:val="00A210D4"/>
    <w:rsid w:val="00A212F3"/>
    <w:rsid w:val="00A2158A"/>
    <w:rsid w:val="00A21AF3"/>
    <w:rsid w:val="00A21B4B"/>
    <w:rsid w:val="00A222BA"/>
    <w:rsid w:val="00A222EA"/>
    <w:rsid w:val="00A222F5"/>
    <w:rsid w:val="00A2283C"/>
    <w:rsid w:val="00A23929"/>
    <w:rsid w:val="00A2399B"/>
    <w:rsid w:val="00A23A45"/>
    <w:rsid w:val="00A250E1"/>
    <w:rsid w:val="00A25553"/>
    <w:rsid w:val="00A255B5"/>
    <w:rsid w:val="00A25F0B"/>
    <w:rsid w:val="00A26281"/>
    <w:rsid w:val="00A26C36"/>
    <w:rsid w:val="00A26C9A"/>
    <w:rsid w:val="00A26D16"/>
    <w:rsid w:val="00A27247"/>
    <w:rsid w:val="00A273CC"/>
    <w:rsid w:val="00A27A4E"/>
    <w:rsid w:val="00A3099B"/>
    <w:rsid w:val="00A309AE"/>
    <w:rsid w:val="00A31A11"/>
    <w:rsid w:val="00A31A1A"/>
    <w:rsid w:val="00A31C39"/>
    <w:rsid w:val="00A3221C"/>
    <w:rsid w:val="00A32231"/>
    <w:rsid w:val="00A3256D"/>
    <w:rsid w:val="00A32884"/>
    <w:rsid w:val="00A32DFF"/>
    <w:rsid w:val="00A32E44"/>
    <w:rsid w:val="00A32F1C"/>
    <w:rsid w:val="00A33035"/>
    <w:rsid w:val="00A33120"/>
    <w:rsid w:val="00A331C9"/>
    <w:rsid w:val="00A33758"/>
    <w:rsid w:val="00A3396C"/>
    <w:rsid w:val="00A3450C"/>
    <w:rsid w:val="00A347E6"/>
    <w:rsid w:val="00A3489F"/>
    <w:rsid w:val="00A349EE"/>
    <w:rsid w:val="00A35967"/>
    <w:rsid w:val="00A359D2"/>
    <w:rsid w:val="00A35A3B"/>
    <w:rsid w:val="00A361D5"/>
    <w:rsid w:val="00A364AE"/>
    <w:rsid w:val="00A365D1"/>
    <w:rsid w:val="00A367B6"/>
    <w:rsid w:val="00A36F46"/>
    <w:rsid w:val="00A36FFD"/>
    <w:rsid w:val="00A373AF"/>
    <w:rsid w:val="00A373C3"/>
    <w:rsid w:val="00A37588"/>
    <w:rsid w:val="00A37767"/>
    <w:rsid w:val="00A37AD3"/>
    <w:rsid w:val="00A37CBC"/>
    <w:rsid w:val="00A37D76"/>
    <w:rsid w:val="00A37DFB"/>
    <w:rsid w:val="00A40173"/>
    <w:rsid w:val="00A40B66"/>
    <w:rsid w:val="00A40D2D"/>
    <w:rsid w:val="00A41C9B"/>
    <w:rsid w:val="00A41E27"/>
    <w:rsid w:val="00A42553"/>
    <w:rsid w:val="00A4256B"/>
    <w:rsid w:val="00A42E55"/>
    <w:rsid w:val="00A433B7"/>
    <w:rsid w:val="00A433E6"/>
    <w:rsid w:val="00A4387C"/>
    <w:rsid w:val="00A43F34"/>
    <w:rsid w:val="00A44433"/>
    <w:rsid w:val="00A446CF"/>
    <w:rsid w:val="00A448C2"/>
    <w:rsid w:val="00A448F6"/>
    <w:rsid w:val="00A449B7"/>
    <w:rsid w:val="00A44BCD"/>
    <w:rsid w:val="00A4509C"/>
    <w:rsid w:val="00A45305"/>
    <w:rsid w:val="00A4546F"/>
    <w:rsid w:val="00A45548"/>
    <w:rsid w:val="00A45806"/>
    <w:rsid w:val="00A45C0E"/>
    <w:rsid w:val="00A45D1B"/>
    <w:rsid w:val="00A4756B"/>
    <w:rsid w:val="00A47A85"/>
    <w:rsid w:val="00A47B17"/>
    <w:rsid w:val="00A47E7B"/>
    <w:rsid w:val="00A50295"/>
    <w:rsid w:val="00A50505"/>
    <w:rsid w:val="00A5052B"/>
    <w:rsid w:val="00A50919"/>
    <w:rsid w:val="00A51138"/>
    <w:rsid w:val="00A5116D"/>
    <w:rsid w:val="00A5129F"/>
    <w:rsid w:val="00A51555"/>
    <w:rsid w:val="00A51C84"/>
    <w:rsid w:val="00A53187"/>
    <w:rsid w:val="00A534AE"/>
    <w:rsid w:val="00A53612"/>
    <w:rsid w:val="00A53F29"/>
    <w:rsid w:val="00A53F47"/>
    <w:rsid w:val="00A54225"/>
    <w:rsid w:val="00A547D2"/>
    <w:rsid w:val="00A54B56"/>
    <w:rsid w:val="00A54E0D"/>
    <w:rsid w:val="00A5515C"/>
    <w:rsid w:val="00A5515E"/>
    <w:rsid w:val="00A55544"/>
    <w:rsid w:val="00A559FE"/>
    <w:rsid w:val="00A564BE"/>
    <w:rsid w:val="00A565C9"/>
    <w:rsid w:val="00A5667E"/>
    <w:rsid w:val="00A5671E"/>
    <w:rsid w:val="00A5710B"/>
    <w:rsid w:val="00A572B4"/>
    <w:rsid w:val="00A57B9F"/>
    <w:rsid w:val="00A57BC8"/>
    <w:rsid w:val="00A57C9F"/>
    <w:rsid w:val="00A57ED2"/>
    <w:rsid w:val="00A60D81"/>
    <w:rsid w:val="00A60DE7"/>
    <w:rsid w:val="00A613E1"/>
    <w:rsid w:val="00A617DF"/>
    <w:rsid w:val="00A61F66"/>
    <w:rsid w:val="00A62620"/>
    <w:rsid w:val="00A6264A"/>
    <w:rsid w:val="00A626AC"/>
    <w:rsid w:val="00A634B0"/>
    <w:rsid w:val="00A6357A"/>
    <w:rsid w:val="00A63F47"/>
    <w:rsid w:val="00A6477F"/>
    <w:rsid w:val="00A65054"/>
    <w:rsid w:val="00A65815"/>
    <w:rsid w:val="00A65AB9"/>
    <w:rsid w:val="00A665B6"/>
    <w:rsid w:val="00A665F4"/>
    <w:rsid w:val="00A66855"/>
    <w:rsid w:val="00A66866"/>
    <w:rsid w:val="00A66A59"/>
    <w:rsid w:val="00A66B56"/>
    <w:rsid w:val="00A66CD8"/>
    <w:rsid w:val="00A678F5"/>
    <w:rsid w:val="00A679A5"/>
    <w:rsid w:val="00A701BB"/>
    <w:rsid w:val="00A703F2"/>
    <w:rsid w:val="00A70DBA"/>
    <w:rsid w:val="00A70FA4"/>
    <w:rsid w:val="00A710C9"/>
    <w:rsid w:val="00A71267"/>
    <w:rsid w:val="00A71509"/>
    <w:rsid w:val="00A71685"/>
    <w:rsid w:val="00A72892"/>
    <w:rsid w:val="00A72BEA"/>
    <w:rsid w:val="00A72EEC"/>
    <w:rsid w:val="00A73340"/>
    <w:rsid w:val="00A73D1E"/>
    <w:rsid w:val="00A73D21"/>
    <w:rsid w:val="00A73DAC"/>
    <w:rsid w:val="00A74CC4"/>
    <w:rsid w:val="00A751FE"/>
    <w:rsid w:val="00A753AE"/>
    <w:rsid w:val="00A753D1"/>
    <w:rsid w:val="00A7591E"/>
    <w:rsid w:val="00A75CFB"/>
    <w:rsid w:val="00A75FFC"/>
    <w:rsid w:val="00A761E4"/>
    <w:rsid w:val="00A763DF"/>
    <w:rsid w:val="00A767D1"/>
    <w:rsid w:val="00A77C1E"/>
    <w:rsid w:val="00A80411"/>
    <w:rsid w:val="00A80660"/>
    <w:rsid w:val="00A809CB"/>
    <w:rsid w:val="00A80F2D"/>
    <w:rsid w:val="00A818D8"/>
    <w:rsid w:val="00A819A3"/>
    <w:rsid w:val="00A81E10"/>
    <w:rsid w:val="00A81E25"/>
    <w:rsid w:val="00A81E92"/>
    <w:rsid w:val="00A81FBC"/>
    <w:rsid w:val="00A8250D"/>
    <w:rsid w:val="00A827F1"/>
    <w:rsid w:val="00A832B3"/>
    <w:rsid w:val="00A83710"/>
    <w:rsid w:val="00A83A34"/>
    <w:rsid w:val="00A83C6C"/>
    <w:rsid w:val="00A83DAB"/>
    <w:rsid w:val="00A8416D"/>
    <w:rsid w:val="00A845FF"/>
    <w:rsid w:val="00A84645"/>
    <w:rsid w:val="00A8474D"/>
    <w:rsid w:val="00A84A91"/>
    <w:rsid w:val="00A84B12"/>
    <w:rsid w:val="00A85901"/>
    <w:rsid w:val="00A85E3C"/>
    <w:rsid w:val="00A860C9"/>
    <w:rsid w:val="00A86201"/>
    <w:rsid w:val="00A8674E"/>
    <w:rsid w:val="00A86A58"/>
    <w:rsid w:val="00A86A93"/>
    <w:rsid w:val="00A86CD1"/>
    <w:rsid w:val="00A86F4B"/>
    <w:rsid w:val="00A87704"/>
    <w:rsid w:val="00A87A87"/>
    <w:rsid w:val="00A87A96"/>
    <w:rsid w:val="00A87D04"/>
    <w:rsid w:val="00A87FA6"/>
    <w:rsid w:val="00A909F3"/>
    <w:rsid w:val="00A90BF5"/>
    <w:rsid w:val="00A91888"/>
    <w:rsid w:val="00A91C2F"/>
    <w:rsid w:val="00A91ECF"/>
    <w:rsid w:val="00A920DA"/>
    <w:rsid w:val="00A924CC"/>
    <w:rsid w:val="00A92B41"/>
    <w:rsid w:val="00A93A31"/>
    <w:rsid w:val="00A940FC"/>
    <w:rsid w:val="00A9475A"/>
    <w:rsid w:val="00A94A0E"/>
    <w:rsid w:val="00A94D90"/>
    <w:rsid w:val="00A95F9D"/>
    <w:rsid w:val="00A96D66"/>
    <w:rsid w:val="00A96F1F"/>
    <w:rsid w:val="00A96F7C"/>
    <w:rsid w:val="00A974F9"/>
    <w:rsid w:val="00A97CA7"/>
    <w:rsid w:val="00AA0133"/>
    <w:rsid w:val="00AA178F"/>
    <w:rsid w:val="00AA1BAB"/>
    <w:rsid w:val="00AA1D72"/>
    <w:rsid w:val="00AA2C0A"/>
    <w:rsid w:val="00AA398F"/>
    <w:rsid w:val="00AA3A53"/>
    <w:rsid w:val="00AA3DE6"/>
    <w:rsid w:val="00AA3EB7"/>
    <w:rsid w:val="00AA43C1"/>
    <w:rsid w:val="00AA4F11"/>
    <w:rsid w:val="00AA5A24"/>
    <w:rsid w:val="00AA6283"/>
    <w:rsid w:val="00AA6A33"/>
    <w:rsid w:val="00AA70D1"/>
    <w:rsid w:val="00AA76AA"/>
    <w:rsid w:val="00AB03CD"/>
    <w:rsid w:val="00AB0413"/>
    <w:rsid w:val="00AB0BDE"/>
    <w:rsid w:val="00AB0C6A"/>
    <w:rsid w:val="00AB1C90"/>
    <w:rsid w:val="00AB20E0"/>
    <w:rsid w:val="00AB26C8"/>
    <w:rsid w:val="00AB3765"/>
    <w:rsid w:val="00AB3B23"/>
    <w:rsid w:val="00AB3B71"/>
    <w:rsid w:val="00AB441A"/>
    <w:rsid w:val="00AB4482"/>
    <w:rsid w:val="00AB47FE"/>
    <w:rsid w:val="00AB4978"/>
    <w:rsid w:val="00AB5721"/>
    <w:rsid w:val="00AB5B3A"/>
    <w:rsid w:val="00AB5EBA"/>
    <w:rsid w:val="00AB63A2"/>
    <w:rsid w:val="00AB684F"/>
    <w:rsid w:val="00AB7369"/>
    <w:rsid w:val="00AB7848"/>
    <w:rsid w:val="00AB7922"/>
    <w:rsid w:val="00AB7B8A"/>
    <w:rsid w:val="00AB7DF0"/>
    <w:rsid w:val="00AB7F3D"/>
    <w:rsid w:val="00AC004F"/>
    <w:rsid w:val="00AC064F"/>
    <w:rsid w:val="00AC0703"/>
    <w:rsid w:val="00AC0923"/>
    <w:rsid w:val="00AC0C7D"/>
    <w:rsid w:val="00AC0EE7"/>
    <w:rsid w:val="00AC16F1"/>
    <w:rsid w:val="00AC1E42"/>
    <w:rsid w:val="00AC294F"/>
    <w:rsid w:val="00AC2C14"/>
    <w:rsid w:val="00AC3184"/>
    <w:rsid w:val="00AC35F8"/>
    <w:rsid w:val="00AC3A88"/>
    <w:rsid w:val="00AC3A97"/>
    <w:rsid w:val="00AC3D48"/>
    <w:rsid w:val="00AC3D63"/>
    <w:rsid w:val="00AC4190"/>
    <w:rsid w:val="00AC45EE"/>
    <w:rsid w:val="00AC4A63"/>
    <w:rsid w:val="00AC542B"/>
    <w:rsid w:val="00AC56F0"/>
    <w:rsid w:val="00AC57CF"/>
    <w:rsid w:val="00AC58C6"/>
    <w:rsid w:val="00AC6052"/>
    <w:rsid w:val="00AC6117"/>
    <w:rsid w:val="00AC65EB"/>
    <w:rsid w:val="00AC7253"/>
    <w:rsid w:val="00AC732A"/>
    <w:rsid w:val="00AC75B2"/>
    <w:rsid w:val="00AC76D2"/>
    <w:rsid w:val="00AC7BC0"/>
    <w:rsid w:val="00AD02C9"/>
    <w:rsid w:val="00AD0372"/>
    <w:rsid w:val="00AD05D1"/>
    <w:rsid w:val="00AD0825"/>
    <w:rsid w:val="00AD0D31"/>
    <w:rsid w:val="00AD0D72"/>
    <w:rsid w:val="00AD0D94"/>
    <w:rsid w:val="00AD0DBB"/>
    <w:rsid w:val="00AD0EAC"/>
    <w:rsid w:val="00AD18C7"/>
    <w:rsid w:val="00AD1926"/>
    <w:rsid w:val="00AD1B0C"/>
    <w:rsid w:val="00AD1B16"/>
    <w:rsid w:val="00AD1E3B"/>
    <w:rsid w:val="00AD20C5"/>
    <w:rsid w:val="00AD25B7"/>
    <w:rsid w:val="00AD261F"/>
    <w:rsid w:val="00AD2BCA"/>
    <w:rsid w:val="00AD2D43"/>
    <w:rsid w:val="00AD3F1B"/>
    <w:rsid w:val="00AD434B"/>
    <w:rsid w:val="00AD43BA"/>
    <w:rsid w:val="00AD4DD6"/>
    <w:rsid w:val="00AD5CE2"/>
    <w:rsid w:val="00AD5DC1"/>
    <w:rsid w:val="00AD60FB"/>
    <w:rsid w:val="00AD70F1"/>
    <w:rsid w:val="00AD71E8"/>
    <w:rsid w:val="00AD78F2"/>
    <w:rsid w:val="00AE01C8"/>
    <w:rsid w:val="00AE04DC"/>
    <w:rsid w:val="00AE0597"/>
    <w:rsid w:val="00AE0CA9"/>
    <w:rsid w:val="00AE0CE2"/>
    <w:rsid w:val="00AE0D92"/>
    <w:rsid w:val="00AE13F9"/>
    <w:rsid w:val="00AE19D5"/>
    <w:rsid w:val="00AE1C2D"/>
    <w:rsid w:val="00AE1D1A"/>
    <w:rsid w:val="00AE2C47"/>
    <w:rsid w:val="00AE2CA0"/>
    <w:rsid w:val="00AE31C0"/>
    <w:rsid w:val="00AE325D"/>
    <w:rsid w:val="00AE3B2C"/>
    <w:rsid w:val="00AE3DE1"/>
    <w:rsid w:val="00AE401E"/>
    <w:rsid w:val="00AE4404"/>
    <w:rsid w:val="00AE4677"/>
    <w:rsid w:val="00AE53AF"/>
    <w:rsid w:val="00AE54C8"/>
    <w:rsid w:val="00AE5F9B"/>
    <w:rsid w:val="00AE680E"/>
    <w:rsid w:val="00AE685D"/>
    <w:rsid w:val="00AE73A4"/>
    <w:rsid w:val="00AE7954"/>
    <w:rsid w:val="00AF0570"/>
    <w:rsid w:val="00AF090F"/>
    <w:rsid w:val="00AF0E88"/>
    <w:rsid w:val="00AF0EF7"/>
    <w:rsid w:val="00AF1BBD"/>
    <w:rsid w:val="00AF1F8B"/>
    <w:rsid w:val="00AF242A"/>
    <w:rsid w:val="00AF31A1"/>
    <w:rsid w:val="00AF320A"/>
    <w:rsid w:val="00AF3378"/>
    <w:rsid w:val="00AF3B9B"/>
    <w:rsid w:val="00AF3C82"/>
    <w:rsid w:val="00AF410F"/>
    <w:rsid w:val="00AF4113"/>
    <w:rsid w:val="00AF416E"/>
    <w:rsid w:val="00AF43DA"/>
    <w:rsid w:val="00AF4963"/>
    <w:rsid w:val="00AF4C40"/>
    <w:rsid w:val="00AF52E9"/>
    <w:rsid w:val="00AF54EB"/>
    <w:rsid w:val="00AF5BE1"/>
    <w:rsid w:val="00AF5C11"/>
    <w:rsid w:val="00AF5E58"/>
    <w:rsid w:val="00AF5F53"/>
    <w:rsid w:val="00AF6CB6"/>
    <w:rsid w:val="00AF6E92"/>
    <w:rsid w:val="00AF733A"/>
    <w:rsid w:val="00AF740F"/>
    <w:rsid w:val="00AF76EA"/>
    <w:rsid w:val="00AF7993"/>
    <w:rsid w:val="00AF7B99"/>
    <w:rsid w:val="00B0014F"/>
    <w:rsid w:val="00B0043F"/>
    <w:rsid w:val="00B00520"/>
    <w:rsid w:val="00B00A59"/>
    <w:rsid w:val="00B00F8B"/>
    <w:rsid w:val="00B023DF"/>
    <w:rsid w:val="00B025BF"/>
    <w:rsid w:val="00B03017"/>
    <w:rsid w:val="00B03696"/>
    <w:rsid w:val="00B03FBF"/>
    <w:rsid w:val="00B04192"/>
    <w:rsid w:val="00B047DF"/>
    <w:rsid w:val="00B0495D"/>
    <w:rsid w:val="00B04A85"/>
    <w:rsid w:val="00B05585"/>
    <w:rsid w:val="00B05813"/>
    <w:rsid w:val="00B05A32"/>
    <w:rsid w:val="00B05B31"/>
    <w:rsid w:val="00B05FE5"/>
    <w:rsid w:val="00B065FA"/>
    <w:rsid w:val="00B066A5"/>
    <w:rsid w:val="00B06E14"/>
    <w:rsid w:val="00B0700E"/>
    <w:rsid w:val="00B074D5"/>
    <w:rsid w:val="00B07B82"/>
    <w:rsid w:val="00B101C9"/>
    <w:rsid w:val="00B10415"/>
    <w:rsid w:val="00B10955"/>
    <w:rsid w:val="00B10DB1"/>
    <w:rsid w:val="00B11697"/>
    <w:rsid w:val="00B11725"/>
    <w:rsid w:val="00B118C5"/>
    <w:rsid w:val="00B11B58"/>
    <w:rsid w:val="00B123A2"/>
    <w:rsid w:val="00B1264B"/>
    <w:rsid w:val="00B12DC7"/>
    <w:rsid w:val="00B12E44"/>
    <w:rsid w:val="00B137E3"/>
    <w:rsid w:val="00B13DC1"/>
    <w:rsid w:val="00B13E49"/>
    <w:rsid w:val="00B14B66"/>
    <w:rsid w:val="00B14C04"/>
    <w:rsid w:val="00B14CA9"/>
    <w:rsid w:val="00B14D72"/>
    <w:rsid w:val="00B14F21"/>
    <w:rsid w:val="00B15063"/>
    <w:rsid w:val="00B15100"/>
    <w:rsid w:val="00B15266"/>
    <w:rsid w:val="00B154A8"/>
    <w:rsid w:val="00B15549"/>
    <w:rsid w:val="00B15755"/>
    <w:rsid w:val="00B15D6B"/>
    <w:rsid w:val="00B15F00"/>
    <w:rsid w:val="00B170B8"/>
    <w:rsid w:val="00B179F5"/>
    <w:rsid w:val="00B17ECC"/>
    <w:rsid w:val="00B20097"/>
    <w:rsid w:val="00B20521"/>
    <w:rsid w:val="00B20769"/>
    <w:rsid w:val="00B20B65"/>
    <w:rsid w:val="00B210F1"/>
    <w:rsid w:val="00B21277"/>
    <w:rsid w:val="00B21425"/>
    <w:rsid w:val="00B2152E"/>
    <w:rsid w:val="00B21546"/>
    <w:rsid w:val="00B219CE"/>
    <w:rsid w:val="00B21D40"/>
    <w:rsid w:val="00B2288A"/>
    <w:rsid w:val="00B228C2"/>
    <w:rsid w:val="00B22B98"/>
    <w:rsid w:val="00B22BFD"/>
    <w:rsid w:val="00B22D60"/>
    <w:rsid w:val="00B22E14"/>
    <w:rsid w:val="00B23A86"/>
    <w:rsid w:val="00B23C40"/>
    <w:rsid w:val="00B24252"/>
    <w:rsid w:val="00B24CD0"/>
    <w:rsid w:val="00B26EB5"/>
    <w:rsid w:val="00B27E1C"/>
    <w:rsid w:val="00B31275"/>
    <w:rsid w:val="00B31443"/>
    <w:rsid w:val="00B315C1"/>
    <w:rsid w:val="00B31610"/>
    <w:rsid w:val="00B31B01"/>
    <w:rsid w:val="00B31C65"/>
    <w:rsid w:val="00B31FB2"/>
    <w:rsid w:val="00B32562"/>
    <w:rsid w:val="00B325C7"/>
    <w:rsid w:val="00B32B5A"/>
    <w:rsid w:val="00B32C5B"/>
    <w:rsid w:val="00B32DD1"/>
    <w:rsid w:val="00B333E8"/>
    <w:rsid w:val="00B34075"/>
    <w:rsid w:val="00B34653"/>
    <w:rsid w:val="00B34C83"/>
    <w:rsid w:val="00B35872"/>
    <w:rsid w:val="00B358CD"/>
    <w:rsid w:val="00B358D7"/>
    <w:rsid w:val="00B36160"/>
    <w:rsid w:val="00B364C7"/>
    <w:rsid w:val="00B3662A"/>
    <w:rsid w:val="00B3666E"/>
    <w:rsid w:val="00B369AC"/>
    <w:rsid w:val="00B36FAB"/>
    <w:rsid w:val="00B37466"/>
    <w:rsid w:val="00B37756"/>
    <w:rsid w:val="00B378C4"/>
    <w:rsid w:val="00B378C6"/>
    <w:rsid w:val="00B41305"/>
    <w:rsid w:val="00B416B8"/>
    <w:rsid w:val="00B41BED"/>
    <w:rsid w:val="00B41D9C"/>
    <w:rsid w:val="00B41E39"/>
    <w:rsid w:val="00B420E3"/>
    <w:rsid w:val="00B42A3F"/>
    <w:rsid w:val="00B42E07"/>
    <w:rsid w:val="00B42E97"/>
    <w:rsid w:val="00B43043"/>
    <w:rsid w:val="00B43067"/>
    <w:rsid w:val="00B43508"/>
    <w:rsid w:val="00B439CA"/>
    <w:rsid w:val="00B43DE2"/>
    <w:rsid w:val="00B4410C"/>
    <w:rsid w:val="00B454D0"/>
    <w:rsid w:val="00B45D41"/>
    <w:rsid w:val="00B46185"/>
    <w:rsid w:val="00B46271"/>
    <w:rsid w:val="00B462F8"/>
    <w:rsid w:val="00B46553"/>
    <w:rsid w:val="00B467F7"/>
    <w:rsid w:val="00B46A2F"/>
    <w:rsid w:val="00B476BA"/>
    <w:rsid w:val="00B476F0"/>
    <w:rsid w:val="00B47A08"/>
    <w:rsid w:val="00B47E01"/>
    <w:rsid w:val="00B50C3F"/>
    <w:rsid w:val="00B51071"/>
    <w:rsid w:val="00B51405"/>
    <w:rsid w:val="00B51436"/>
    <w:rsid w:val="00B515E3"/>
    <w:rsid w:val="00B51990"/>
    <w:rsid w:val="00B51D92"/>
    <w:rsid w:val="00B52542"/>
    <w:rsid w:val="00B52AB9"/>
    <w:rsid w:val="00B53E25"/>
    <w:rsid w:val="00B5430E"/>
    <w:rsid w:val="00B5449F"/>
    <w:rsid w:val="00B54861"/>
    <w:rsid w:val="00B549BD"/>
    <w:rsid w:val="00B54C01"/>
    <w:rsid w:val="00B558FE"/>
    <w:rsid w:val="00B55AA9"/>
    <w:rsid w:val="00B5652D"/>
    <w:rsid w:val="00B56D93"/>
    <w:rsid w:val="00B572D6"/>
    <w:rsid w:val="00B57B79"/>
    <w:rsid w:val="00B57BF1"/>
    <w:rsid w:val="00B60552"/>
    <w:rsid w:val="00B605FC"/>
    <w:rsid w:val="00B60951"/>
    <w:rsid w:val="00B60EBD"/>
    <w:rsid w:val="00B61121"/>
    <w:rsid w:val="00B61900"/>
    <w:rsid w:val="00B620B1"/>
    <w:rsid w:val="00B62307"/>
    <w:rsid w:val="00B6297F"/>
    <w:rsid w:val="00B62EF4"/>
    <w:rsid w:val="00B63043"/>
    <w:rsid w:val="00B630E7"/>
    <w:rsid w:val="00B63CF8"/>
    <w:rsid w:val="00B63D3F"/>
    <w:rsid w:val="00B63D7D"/>
    <w:rsid w:val="00B63DF1"/>
    <w:rsid w:val="00B6405F"/>
    <w:rsid w:val="00B64549"/>
    <w:rsid w:val="00B649BD"/>
    <w:rsid w:val="00B64BC0"/>
    <w:rsid w:val="00B64C32"/>
    <w:rsid w:val="00B65230"/>
    <w:rsid w:val="00B65689"/>
    <w:rsid w:val="00B656B5"/>
    <w:rsid w:val="00B6590C"/>
    <w:rsid w:val="00B66094"/>
    <w:rsid w:val="00B66738"/>
    <w:rsid w:val="00B66C66"/>
    <w:rsid w:val="00B66FC3"/>
    <w:rsid w:val="00B67009"/>
    <w:rsid w:val="00B672AE"/>
    <w:rsid w:val="00B7061C"/>
    <w:rsid w:val="00B70EEB"/>
    <w:rsid w:val="00B712CF"/>
    <w:rsid w:val="00B7158D"/>
    <w:rsid w:val="00B715E3"/>
    <w:rsid w:val="00B71F5C"/>
    <w:rsid w:val="00B728B4"/>
    <w:rsid w:val="00B728FC"/>
    <w:rsid w:val="00B72C3F"/>
    <w:rsid w:val="00B72F6E"/>
    <w:rsid w:val="00B73297"/>
    <w:rsid w:val="00B7345C"/>
    <w:rsid w:val="00B73533"/>
    <w:rsid w:val="00B7358A"/>
    <w:rsid w:val="00B737AF"/>
    <w:rsid w:val="00B7396B"/>
    <w:rsid w:val="00B73D1B"/>
    <w:rsid w:val="00B74170"/>
    <w:rsid w:val="00B741F5"/>
    <w:rsid w:val="00B749F2"/>
    <w:rsid w:val="00B74D93"/>
    <w:rsid w:val="00B74E05"/>
    <w:rsid w:val="00B75229"/>
    <w:rsid w:val="00B75924"/>
    <w:rsid w:val="00B75984"/>
    <w:rsid w:val="00B76134"/>
    <w:rsid w:val="00B766DC"/>
    <w:rsid w:val="00B7675D"/>
    <w:rsid w:val="00B76D89"/>
    <w:rsid w:val="00B7700C"/>
    <w:rsid w:val="00B771DA"/>
    <w:rsid w:val="00B774C8"/>
    <w:rsid w:val="00B77F3E"/>
    <w:rsid w:val="00B801C5"/>
    <w:rsid w:val="00B80CB3"/>
    <w:rsid w:val="00B80D7E"/>
    <w:rsid w:val="00B81502"/>
    <w:rsid w:val="00B81594"/>
    <w:rsid w:val="00B817DA"/>
    <w:rsid w:val="00B81D52"/>
    <w:rsid w:val="00B835E8"/>
    <w:rsid w:val="00B83F8F"/>
    <w:rsid w:val="00B84352"/>
    <w:rsid w:val="00B8495E"/>
    <w:rsid w:val="00B84CC3"/>
    <w:rsid w:val="00B84E42"/>
    <w:rsid w:val="00B853A1"/>
    <w:rsid w:val="00B854F9"/>
    <w:rsid w:val="00B85D35"/>
    <w:rsid w:val="00B85DA4"/>
    <w:rsid w:val="00B878A8"/>
    <w:rsid w:val="00B87B65"/>
    <w:rsid w:val="00B87C04"/>
    <w:rsid w:val="00B87E8C"/>
    <w:rsid w:val="00B90163"/>
    <w:rsid w:val="00B90543"/>
    <w:rsid w:val="00B906E8"/>
    <w:rsid w:val="00B90756"/>
    <w:rsid w:val="00B90D0B"/>
    <w:rsid w:val="00B9111A"/>
    <w:rsid w:val="00B914DD"/>
    <w:rsid w:val="00B91F60"/>
    <w:rsid w:val="00B92601"/>
    <w:rsid w:val="00B92F3D"/>
    <w:rsid w:val="00B94609"/>
    <w:rsid w:val="00B94DD9"/>
    <w:rsid w:val="00B94ED1"/>
    <w:rsid w:val="00B95267"/>
    <w:rsid w:val="00B956FA"/>
    <w:rsid w:val="00B95885"/>
    <w:rsid w:val="00B96330"/>
    <w:rsid w:val="00B9647E"/>
    <w:rsid w:val="00B97903"/>
    <w:rsid w:val="00B979A8"/>
    <w:rsid w:val="00B97D0E"/>
    <w:rsid w:val="00B97DC5"/>
    <w:rsid w:val="00BA003C"/>
    <w:rsid w:val="00BA00AE"/>
    <w:rsid w:val="00BA091C"/>
    <w:rsid w:val="00BA0C30"/>
    <w:rsid w:val="00BA0CE6"/>
    <w:rsid w:val="00BA0D79"/>
    <w:rsid w:val="00BA108D"/>
    <w:rsid w:val="00BA12B3"/>
    <w:rsid w:val="00BA1AC8"/>
    <w:rsid w:val="00BA1B9A"/>
    <w:rsid w:val="00BA1D23"/>
    <w:rsid w:val="00BA35DD"/>
    <w:rsid w:val="00BA389E"/>
    <w:rsid w:val="00BA3B88"/>
    <w:rsid w:val="00BA42FA"/>
    <w:rsid w:val="00BA43C2"/>
    <w:rsid w:val="00BA44BE"/>
    <w:rsid w:val="00BA4BCE"/>
    <w:rsid w:val="00BA4DA2"/>
    <w:rsid w:val="00BA51F8"/>
    <w:rsid w:val="00BA536C"/>
    <w:rsid w:val="00BA5447"/>
    <w:rsid w:val="00BA6594"/>
    <w:rsid w:val="00BA65B0"/>
    <w:rsid w:val="00BA65C0"/>
    <w:rsid w:val="00BA74DD"/>
    <w:rsid w:val="00BA7E2F"/>
    <w:rsid w:val="00BB01A4"/>
    <w:rsid w:val="00BB01CE"/>
    <w:rsid w:val="00BB066C"/>
    <w:rsid w:val="00BB06AF"/>
    <w:rsid w:val="00BB0B2A"/>
    <w:rsid w:val="00BB0ED9"/>
    <w:rsid w:val="00BB1847"/>
    <w:rsid w:val="00BB1DA7"/>
    <w:rsid w:val="00BB20C0"/>
    <w:rsid w:val="00BB2585"/>
    <w:rsid w:val="00BB2931"/>
    <w:rsid w:val="00BB33C6"/>
    <w:rsid w:val="00BB3723"/>
    <w:rsid w:val="00BB3949"/>
    <w:rsid w:val="00BB3965"/>
    <w:rsid w:val="00BB4007"/>
    <w:rsid w:val="00BB42F3"/>
    <w:rsid w:val="00BB45E8"/>
    <w:rsid w:val="00BB47C5"/>
    <w:rsid w:val="00BB4865"/>
    <w:rsid w:val="00BB494D"/>
    <w:rsid w:val="00BB4C6C"/>
    <w:rsid w:val="00BB5639"/>
    <w:rsid w:val="00BB5CD7"/>
    <w:rsid w:val="00BB601F"/>
    <w:rsid w:val="00BB62CB"/>
    <w:rsid w:val="00BB67C2"/>
    <w:rsid w:val="00BB6AEF"/>
    <w:rsid w:val="00BB7CA4"/>
    <w:rsid w:val="00BC0479"/>
    <w:rsid w:val="00BC167A"/>
    <w:rsid w:val="00BC1973"/>
    <w:rsid w:val="00BC1C71"/>
    <w:rsid w:val="00BC1E9B"/>
    <w:rsid w:val="00BC2A98"/>
    <w:rsid w:val="00BC2D70"/>
    <w:rsid w:val="00BC2DA6"/>
    <w:rsid w:val="00BC3391"/>
    <w:rsid w:val="00BC3B7E"/>
    <w:rsid w:val="00BC3EFC"/>
    <w:rsid w:val="00BC42A4"/>
    <w:rsid w:val="00BC45AC"/>
    <w:rsid w:val="00BC46BC"/>
    <w:rsid w:val="00BC49C7"/>
    <w:rsid w:val="00BC4B75"/>
    <w:rsid w:val="00BC4C62"/>
    <w:rsid w:val="00BC5036"/>
    <w:rsid w:val="00BC51E5"/>
    <w:rsid w:val="00BC5548"/>
    <w:rsid w:val="00BC5D0C"/>
    <w:rsid w:val="00BC5D20"/>
    <w:rsid w:val="00BC5F1E"/>
    <w:rsid w:val="00BC5FF4"/>
    <w:rsid w:val="00BC65C4"/>
    <w:rsid w:val="00BC661E"/>
    <w:rsid w:val="00BC67B4"/>
    <w:rsid w:val="00BC6C35"/>
    <w:rsid w:val="00BC6D80"/>
    <w:rsid w:val="00BC70C4"/>
    <w:rsid w:val="00BC71B0"/>
    <w:rsid w:val="00BC722F"/>
    <w:rsid w:val="00BC7463"/>
    <w:rsid w:val="00BD003E"/>
    <w:rsid w:val="00BD00C9"/>
    <w:rsid w:val="00BD076C"/>
    <w:rsid w:val="00BD07AC"/>
    <w:rsid w:val="00BD0845"/>
    <w:rsid w:val="00BD0B3D"/>
    <w:rsid w:val="00BD1BC3"/>
    <w:rsid w:val="00BD1EE8"/>
    <w:rsid w:val="00BD293F"/>
    <w:rsid w:val="00BD31E5"/>
    <w:rsid w:val="00BD33D8"/>
    <w:rsid w:val="00BD33E1"/>
    <w:rsid w:val="00BD34A4"/>
    <w:rsid w:val="00BD395E"/>
    <w:rsid w:val="00BD3966"/>
    <w:rsid w:val="00BD39AF"/>
    <w:rsid w:val="00BD3A41"/>
    <w:rsid w:val="00BD3D36"/>
    <w:rsid w:val="00BD3FA1"/>
    <w:rsid w:val="00BD4D86"/>
    <w:rsid w:val="00BD503E"/>
    <w:rsid w:val="00BD5210"/>
    <w:rsid w:val="00BD57D6"/>
    <w:rsid w:val="00BD5BC8"/>
    <w:rsid w:val="00BD6084"/>
    <w:rsid w:val="00BD65BF"/>
    <w:rsid w:val="00BD674E"/>
    <w:rsid w:val="00BD6C71"/>
    <w:rsid w:val="00BD6DEF"/>
    <w:rsid w:val="00BD6E5F"/>
    <w:rsid w:val="00BD6FDC"/>
    <w:rsid w:val="00BD7005"/>
    <w:rsid w:val="00BD7546"/>
    <w:rsid w:val="00BD78B6"/>
    <w:rsid w:val="00BD7B8A"/>
    <w:rsid w:val="00BD7DD0"/>
    <w:rsid w:val="00BD7F01"/>
    <w:rsid w:val="00BE0288"/>
    <w:rsid w:val="00BE04BA"/>
    <w:rsid w:val="00BE06B0"/>
    <w:rsid w:val="00BE06FF"/>
    <w:rsid w:val="00BE0764"/>
    <w:rsid w:val="00BE0792"/>
    <w:rsid w:val="00BE0CA5"/>
    <w:rsid w:val="00BE1339"/>
    <w:rsid w:val="00BE148A"/>
    <w:rsid w:val="00BE1757"/>
    <w:rsid w:val="00BE1783"/>
    <w:rsid w:val="00BE1BAD"/>
    <w:rsid w:val="00BE1F8F"/>
    <w:rsid w:val="00BE206C"/>
    <w:rsid w:val="00BE2E2D"/>
    <w:rsid w:val="00BE350B"/>
    <w:rsid w:val="00BE35E3"/>
    <w:rsid w:val="00BE365F"/>
    <w:rsid w:val="00BE3D82"/>
    <w:rsid w:val="00BE4013"/>
    <w:rsid w:val="00BE4290"/>
    <w:rsid w:val="00BE44D1"/>
    <w:rsid w:val="00BE461B"/>
    <w:rsid w:val="00BE47B6"/>
    <w:rsid w:val="00BE4DF6"/>
    <w:rsid w:val="00BE5A7A"/>
    <w:rsid w:val="00BE5C27"/>
    <w:rsid w:val="00BE5F05"/>
    <w:rsid w:val="00BE6607"/>
    <w:rsid w:val="00BE7075"/>
    <w:rsid w:val="00BE7215"/>
    <w:rsid w:val="00BE7604"/>
    <w:rsid w:val="00BE7B62"/>
    <w:rsid w:val="00BE7E87"/>
    <w:rsid w:val="00BF03FE"/>
    <w:rsid w:val="00BF09E8"/>
    <w:rsid w:val="00BF1F76"/>
    <w:rsid w:val="00BF27A9"/>
    <w:rsid w:val="00BF2973"/>
    <w:rsid w:val="00BF3063"/>
    <w:rsid w:val="00BF3786"/>
    <w:rsid w:val="00BF473C"/>
    <w:rsid w:val="00BF483B"/>
    <w:rsid w:val="00BF50DE"/>
    <w:rsid w:val="00BF63A1"/>
    <w:rsid w:val="00BF64CB"/>
    <w:rsid w:val="00BF6663"/>
    <w:rsid w:val="00BF6858"/>
    <w:rsid w:val="00BF6895"/>
    <w:rsid w:val="00BF6C32"/>
    <w:rsid w:val="00BF739B"/>
    <w:rsid w:val="00BF73D0"/>
    <w:rsid w:val="00BF7649"/>
    <w:rsid w:val="00BF7843"/>
    <w:rsid w:val="00BF78FB"/>
    <w:rsid w:val="00BF7AE4"/>
    <w:rsid w:val="00BF7CF0"/>
    <w:rsid w:val="00BF7E87"/>
    <w:rsid w:val="00C000E7"/>
    <w:rsid w:val="00C001A3"/>
    <w:rsid w:val="00C0184F"/>
    <w:rsid w:val="00C01A36"/>
    <w:rsid w:val="00C01D63"/>
    <w:rsid w:val="00C01DF2"/>
    <w:rsid w:val="00C01EC3"/>
    <w:rsid w:val="00C01FDE"/>
    <w:rsid w:val="00C025CC"/>
    <w:rsid w:val="00C026EF"/>
    <w:rsid w:val="00C02A47"/>
    <w:rsid w:val="00C02F3B"/>
    <w:rsid w:val="00C032F7"/>
    <w:rsid w:val="00C03DB2"/>
    <w:rsid w:val="00C04495"/>
    <w:rsid w:val="00C0494F"/>
    <w:rsid w:val="00C04B93"/>
    <w:rsid w:val="00C04EC3"/>
    <w:rsid w:val="00C05630"/>
    <w:rsid w:val="00C059D5"/>
    <w:rsid w:val="00C05C5D"/>
    <w:rsid w:val="00C05F49"/>
    <w:rsid w:val="00C0614C"/>
    <w:rsid w:val="00C06FB0"/>
    <w:rsid w:val="00C07C7A"/>
    <w:rsid w:val="00C07F71"/>
    <w:rsid w:val="00C10026"/>
    <w:rsid w:val="00C10105"/>
    <w:rsid w:val="00C10260"/>
    <w:rsid w:val="00C105C4"/>
    <w:rsid w:val="00C10975"/>
    <w:rsid w:val="00C10AC6"/>
    <w:rsid w:val="00C11242"/>
    <w:rsid w:val="00C112E4"/>
    <w:rsid w:val="00C113DC"/>
    <w:rsid w:val="00C115CD"/>
    <w:rsid w:val="00C11B43"/>
    <w:rsid w:val="00C12941"/>
    <w:rsid w:val="00C12EA7"/>
    <w:rsid w:val="00C13932"/>
    <w:rsid w:val="00C1398E"/>
    <w:rsid w:val="00C13A23"/>
    <w:rsid w:val="00C144BB"/>
    <w:rsid w:val="00C14842"/>
    <w:rsid w:val="00C1486C"/>
    <w:rsid w:val="00C1488C"/>
    <w:rsid w:val="00C15951"/>
    <w:rsid w:val="00C161B4"/>
    <w:rsid w:val="00C168ED"/>
    <w:rsid w:val="00C17060"/>
    <w:rsid w:val="00C177FD"/>
    <w:rsid w:val="00C20077"/>
    <w:rsid w:val="00C206DD"/>
    <w:rsid w:val="00C20B55"/>
    <w:rsid w:val="00C219A0"/>
    <w:rsid w:val="00C21E3F"/>
    <w:rsid w:val="00C2279B"/>
    <w:rsid w:val="00C22BFC"/>
    <w:rsid w:val="00C22CCF"/>
    <w:rsid w:val="00C22FEF"/>
    <w:rsid w:val="00C23D59"/>
    <w:rsid w:val="00C24423"/>
    <w:rsid w:val="00C2484B"/>
    <w:rsid w:val="00C24853"/>
    <w:rsid w:val="00C24EE8"/>
    <w:rsid w:val="00C24F4D"/>
    <w:rsid w:val="00C25217"/>
    <w:rsid w:val="00C26142"/>
    <w:rsid w:val="00C26491"/>
    <w:rsid w:val="00C26A6C"/>
    <w:rsid w:val="00C26B43"/>
    <w:rsid w:val="00C26E8E"/>
    <w:rsid w:val="00C26F7B"/>
    <w:rsid w:val="00C2740E"/>
    <w:rsid w:val="00C277BD"/>
    <w:rsid w:val="00C27B25"/>
    <w:rsid w:val="00C27C7C"/>
    <w:rsid w:val="00C27D19"/>
    <w:rsid w:val="00C30434"/>
    <w:rsid w:val="00C30532"/>
    <w:rsid w:val="00C30782"/>
    <w:rsid w:val="00C30C80"/>
    <w:rsid w:val="00C3135B"/>
    <w:rsid w:val="00C31475"/>
    <w:rsid w:val="00C316D8"/>
    <w:rsid w:val="00C31B0D"/>
    <w:rsid w:val="00C32A72"/>
    <w:rsid w:val="00C32E22"/>
    <w:rsid w:val="00C32E40"/>
    <w:rsid w:val="00C33571"/>
    <w:rsid w:val="00C33EF7"/>
    <w:rsid w:val="00C3426F"/>
    <w:rsid w:val="00C34446"/>
    <w:rsid w:val="00C3459A"/>
    <w:rsid w:val="00C3471A"/>
    <w:rsid w:val="00C352D3"/>
    <w:rsid w:val="00C355F2"/>
    <w:rsid w:val="00C358D3"/>
    <w:rsid w:val="00C35BB4"/>
    <w:rsid w:val="00C367F8"/>
    <w:rsid w:val="00C3684A"/>
    <w:rsid w:val="00C36994"/>
    <w:rsid w:val="00C36BA6"/>
    <w:rsid w:val="00C36C0A"/>
    <w:rsid w:val="00C36DC1"/>
    <w:rsid w:val="00C374C7"/>
    <w:rsid w:val="00C378C8"/>
    <w:rsid w:val="00C40013"/>
    <w:rsid w:val="00C407B1"/>
    <w:rsid w:val="00C40983"/>
    <w:rsid w:val="00C40E23"/>
    <w:rsid w:val="00C4164A"/>
    <w:rsid w:val="00C42223"/>
    <w:rsid w:val="00C422D2"/>
    <w:rsid w:val="00C426C7"/>
    <w:rsid w:val="00C428FE"/>
    <w:rsid w:val="00C4355C"/>
    <w:rsid w:val="00C4363F"/>
    <w:rsid w:val="00C43A3D"/>
    <w:rsid w:val="00C43EBE"/>
    <w:rsid w:val="00C4411B"/>
    <w:rsid w:val="00C4416E"/>
    <w:rsid w:val="00C4458A"/>
    <w:rsid w:val="00C452F2"/>
    <w:rsid w:val="00C4581E"/>
    <w:rsid w:val="00C45A72"/>
    <w:rsid w:val="00C45FAB"/>
    <w:rsid w:val="00C46855"/>
    <w:rsid w:val="00C46C37"/>
    <w:rsid w:val="00C46D67"/>
    <w:rsid w:val="00C46E9B"/>
    <w:rsid w:val="00C46F99"/>
    <w:rsid w:val="00C471FC"/>
    <w:rsid w:val="00C477F3"/>
    <w:rsid w:val="00C47854"/>
    <w:rsid w:val="00C47C14"/>
    <w:rsid w:val="00C50D25"/>
    <w:rsid w:val="00C50E1E"/>
    <w:rsid w:val="00C518A2"/>
    <w:rsid w:val="00C51990"/>
    <w:rsid w:val="00C51AF8"/>
    <w:rsid w:val="00C51F7D"/>
    <w:rsid w:val="00C521D0"/>
    <w:rsid w:val="00C525FD"/>
    <w:rsid w:val="00C527DA"/>
    <w:rsid w:val="00C528C1"/>
    <w:rsid w:val="00C529AD"/>
    <w:rsid w:val="00C53B37"/>
    <w:rsid w:val="00C5423E"/>
    <w:rsid w:val="00C544F0"/>
    <w:rsid w:val="00C5491B"/>
    <w:rsid w:val="00C549AF"/>
    <w:rsid w:val="00C54B59"/>
    <w:rsid w:val="00C54C97"/>
    <w:rsid w:val="00C54CBF"/>
    <w:rsid w:val="00C55175"/>
    <w:rsid w:val="00C55A2E"/>
    <w:rsid w:val="00C55E73"/>
    <w:rsid w:val="00C56E07"/>
    <w:rsid w:val="00C57284"/>
    <w:rsid w:val="00C575DA"/>
    <w:rsid w:val="00C57A62"/>
    <w:rsid w:val="00C57FD0"/>
    <w:rsid w:val="00C6031F"/>
    <w:rsid w:val="00C60922"/>
    <w:rsid w:val="00C60C56"/>
    <w:rsid w:val="00C60D09"/>
    <w:rsid w:val="00C61A79"/>
    <w:rsid w:val="00C61E34"/>
    <w:rsid w:val="00C61F0F"/>
    <w:rsid w:val="00C62E32"/>
    <w:rsid w:val="00C630A2"/>
    <w:rsid w:val="00C63453"/>
    <w:rsid w:val="00C63766"/>
    <w:rsid w:val="00C63782"/>
    <w:rsid w:val="00C63C19"/>
    <w:rsid w:val="00C63C2B"/>
    <w:rsid w:val="00C63EA4"/>
    <w:rsid w:val="00C63F11"/>
    <w:rsid w:val="00C64451"/>
    <w:rsid w:val="00C647BD"/>
    <w:rsid w:val="00C64D87"/>
    <w:rsid w:val="00C651EC"/>
    <w:rsid w:val="00C65967"/>
    <w:rsid w:val="00C65B98"/>
    <w:rsid w:val="00C65BEB"/>
    <w:rsid w:val="00C6610C"/>
    <w:rsid w:val="00C666C1"/>
    <w:rsid w:val="00C6706F"/>
    <w:rsid w:val="00C67209"/>
    <w:rsid w:val="00C672E7"/>
    <w:rsid w:val="00C673D4"/>
    <w:rsid w:val="00C675AD"/>
    <w:rsid w:val="00C675DC"/>
    <w:rsid w:val="00C67677"/>
    <w:rsid w:val="00C6788C"/>
    <w:rsid w:val="00C67B72"/>
    <w:rsid w:val="00C67F9A"/>
    <w:rsid w:val="00C70062"/>
    <w:rsid w:val="00C70645"/>
    <w:rsid w:val="00C707D8"/>
    <w:rsid w:val="00C70A26"/>
    <w:rsid w:val="00C7151E"/>
    <w:rsid w:val="00C71945"/>
    <w:rsid w:val="00C71959"/>
    <w:rsid w:val="00C7219E"/>
    <w:rsid w:val="00C722ED"/>
    <w:rsid w:val="00C72BD9"/>
    <w:rsid w:val="00C73024"/>
    <w:rsid w:val="00C732F0"/>
    <w:rsid w:val="00C73798"/>
    <w:rsid w:val="00C73C18"/>
    <w:rsid w:val="00C746E8"/>
    <w:rsid w:val="00C74848"/>
    <w:rsid w:val="00C74BC5"/>
    <w:rsid w:val="00C758CC"/>
    <w:rsid w:val="00C75FF4"/>
    <w:rsid w:val="00C76392"/>
    <w:rsid w:val="00C7681A"/>
    <w:rsid w:val="00C7725D"/>
    <w:rsid w:val="00C772D5"/>
    <w:rsid w:val="00C77A0A"/>
    <w:rsid w:val="00C77E16"/>
    <w:rsid w:val="00C806F1"/>
    <w:rsid w:val="00C8085B"/>
    <w:rsid w:val="00C810FD"/>
    <w:rsid w:val="00C818FD"/>
    <w:rsid w:val="00C819CD"/>
    <w:rsid w:val="00C81F6A"/>
    <w:rsid w:val="00C8201D"/>
    <w:rsid w:val="00C82025"/>
    <w:rsid w:val="00C8229F"/>
    <w:rsid w:val="00C8259A"/>
    <w:rsid w:val="00C82A71"/>
    <w:rsid w:val="00C8327B"/>
    <w:rsid w:val="00C8420D"/>
    <w:rsid w:val="00C84F9E"/>
    <w:rsid w:val="00C8534A"/>
    <w:rsid w:val="00C85546"/>
    <w:rsid w:val="00C85A5B"/>
    <w:rsid w:val="00C85F15"/>
    <w:rsid w:val="00C866E4"/>
    <w:rsid w:val="00C87291"/>
    <w:rsid w:val="00C875CE"/>
    <w:rsid w:val="00C8794C"/>
    <w:rsid w:val="00C87F23"/>
    <w:rsid w:val="00C903BA"/>
    <w:rsid w:val="00C90A4C"/>
    <w:rsid w:val="00C90AAB"/>
    <w:rsid w:val="00C90FAB"/>
    <w:rsid w:val="00C91207"/>
    <w:rsid w:val="00C912BA"/>
    <w:rsid w:val="00C91512"/>
    <w:rsid w:val="00C916FF"/>
    <w:rsid w:val="00C9178D"/>
    <w:rsid w:val="00C9287B"/>
    <w:rsid w:val="00C928E6"/>
    <w:rsid w:val="00C92F72"/>
    <w:rsid w:val="00C93978"/>
    <w:rsid w:val="00C93A7C"/>
    <w:rsid w:val="00C93DE5"/>
    <w:rsid w:val="00C9438C"/>
    <w:rsid w:val="00C94C5B"/>
    <w:rsid w:val="00C94D2C"/>
    <w:rsid w:val="00C95F39"/>
    <w:rsid w:val="00C965B3"/>
    <w:rsid w:val="00C96601"/>
    <w:rsid w:val="00C9672A"/>
    <w:rsid w:val="00C96D36"/>
    <w:rsid w:val="00C96F3A"/>
    <w:rsid w:val="00C9796F"/>
    <w:rsid w:val="00C97986"/>
    <w:rsid w:val="00CA0499"/>
    <w:rsid w:val="00CA0CE3"/>
    <w:rsid w:val="00CA0E6C"/>
    <w:rsid w:val="00CA0E99"/>
    <w:rsid w:val="00CA0F3A"/>
    <w:rsid w:val="00CA1F90"/>
    <w:rsid w:val="00CA231E"/>
    <w:rsid w:val="00CA23D6"/>
    <w:rsid w:val="00CA2430"/>
    <w:rsid w:val="00CA2B17"/>
    <w:rsid w:val="00CA2C1D"/>
    <w:rsid w:val="00CA33E0"/>
    <w:rsid w:val="00CA44C0"/>
    <w:rsid w:val="00CA484E"/>
    <w:rsid w:val="00CA49F2"/>
    <w:rsid w:val="00CA4CF3"/>
    <w:rsid w:val="00CA66B7"/>
    <w:rsid w:val="00CA68C4"/>
    <w:rsid w:val="00CA6CFB"/>
    <w:rsid w:val="00CA6FBF"/>
    <w:rsid w:val="00CA7044"/>
    <w:rsid w:val="00CA71C1"/>
    <w:rsid w:val="00CA7201"/>
    <w:rsid w:val="00CA7375"/>
    <w:rsid w:val="00CA7B6F"/>
    <w:rsid w:val="00CB0247"/>
    <w:rsid w:val="00CB02B0"/>
    <w:rsid w:val="00CB08C8"/>
    <w:rsid w:val="00CB08E4"/>
    <w:rsid w:val="00CB0940"/>
    <w:rsid w:val="00CB130C"/>
    <w:rsid w:val="00CB1ED1"/>
    <w:rsid w:val="00CB200A"/>
    <w:rsid w:val="00CB211C"/>
    <w:rsid w:val="00CB2237"/>
    <w:rsid w:val="00CB2839"/>
    <w:rsid w:val="00CB2E79"/>
    <w:rsid w:val="00CB2E8E"/>
    <w:rsid w:val="00CB33CD"/>
    <w:rsid w:val="00CB36AE"/>
    <w:rsid w:val="00CB3A99"/>
    <w:rsid w:val="00CB3EB6"/>
    <w:rsid w:val="00CB4B98"/>
    <w:rsid w:val="00CB4DB6"/>
    <w:rsid w:val="00CB5239"/>
    <w:rsid w:val="00CB53C4"/>
    <w:rsid w:val="00CB56FD"/>
    <w:rsid w:val="00CB593E"/>
    <w:rsid w:val="00CB5C43"/>
    <w:rsid w:val="00CB5C9C"/>
    <w:rsid w:val="00CB5D2B"/>
    <w:rsid w:val="00CB5E94"/>
    <w:rsid w:val="00CB5F09"/>
    <w:rsid w:val="00CB6439"/>
    <w:rsid w:val="00CB6631"/>
    <w:rsid w:val="00CB6892"/>
    <w:rsid w:val="00CB6ED7"/>
    <w:rsid w:val="00CB76EF"/>
    <w:rsid w:val="00CB7BC2"/>
    <w:rsid w:val="00CB7EE8"/>
    <w:rsid w:val="00CB7F70"/>
    <w:rsid w:val="00CC0ACA"/>
    <w:rsid w:val="00CC13F0"/>
    <w:rsid w:val="00CC18B6"/>
    <w:rsid w:val="00CC1D37"/>
    <w:rsid w:val="00CC2053"/>
    <w:rsid w:val="00CC271D"/>
    <w:rsid w:val="00CC2885"/>
    <w:rsid w:val="00CC2AD8"/>
    <w:rsid w:val="00CC3385"/>
    <w:rsid w:val="00CC3437"/>
    <w:rsid w:val="00CC3520"/>
    <w:rsid w:val="00CC3F55"/>
    <w:rsid w:val="00CC4348"/>
    <w:rsid w:val="00CC43BD"/>
    <w:rsid w:val="00CC5092"/>
    <w:rsid w:val="00CC536F"/>
    <w:rsid w:val="00CC5538"/>
    <w:rsid w:val="00CC565E"/>
    <w:rsid w:val="00CC567E"/>
    <w:rsid w:val="00CC5693"/>
    <w:rsid w:val="00CC5C23"/>
    <w:rsid w:val="00CC5F0F"/>
    <w:rsid w:val="00CC6443"/>
    <w:rsid w:val="00CC66A5"/>
    <w:rsid w:val="00CC6EE2"/>
    <w:rsid w:val="00CC6F8A"/>
    <w:rsid w:val="00CC76BC"/>
    <w:rsid w:val="00CC7787"/>
    <w:rsid w:val="00CC791F"/>
    <w:rsid w:val="00CD0676"/>
    <w:rsid w:val="00CD08C9"/>
    <w:rsid w:val="00CD1B5C"/>
    <w:rsid w:val="00CD2451"/>
    <w:rsid w:val="00CD2992"/>
    <w:rsid w:val="00CD37BC"/>
    <w:rsid w:val="00CD395A"/>
    <w:rsid w:val="00CD3A88"/>
    <w:rsid w:val="00CD3A91"/>
    <w:rsid w:val="00CD3DC5"/>
    <w:rsid w:val="00CD4006"/>
    <w:rsid w:val="00CD41DC"/>
    <w:rsid w:val="00CD427A"/>
    <w:rsid w:val="00CD4FC5"/>
    <w:rsid w:val="00CD51C8"/>
    <w:rsid w:val="00CD55FC"/>
    <w:rsid w:val="00CD588C"/>
    <w:rsid w:val="00CD5C1B"/>
    <w:rsid w:val="00CD5C97"/>
    <w:rsid w:val="00CD5D38"/>
    <w:rsid w:val="00CD5DBF"/>
    <w:rsid w:val="00CD600A"/>
    <w:rsid w:val="00CD69A8"/>
    <w:rsid w:val="00CD6ABB"/>
    <w:rsid w:val="00CD6B60"/>
    <w:rsid w:val="00CD6B66"/>
    <w:rsid w:val="00CD6DF0"/>
    <w:rsid w:val="00CD6E88"/>
    <w:rsid w:val="00CD7453"/>
    <w:rsid w:val="00CD754B"/>
    <w:rsid w:val="00CD78B2"/>
    <w:rsid w:val="00CD7922"/>
    <w:rsid w:val="00CD7A10"/>
    <w:rsid w:val="00CE00EB"/>
    <w:rsid w:val="00CE0198"/>
    <w:rsid w:val="00CE01F6"/>
    <w:rsid w:val="00CE07E5"/>
    <w:rsid w:val="00CE0C37"/>
    <w:rsid w:val="00CE1D22"/>
    <w:rsid w:val="00CE2480"/>
    <w:rsid w:val="00CE29C0"/>
    <w:rsid w:val="00CE2C54"/>
    <w:rsid w:val="00CE382B"/>
    <w:rsid w:val="00CE3A98"/>
    <w:rsid w:val="00CE3AF5"/>
    <w:rsid w:val="00CE3B8F"/>
    <w:rsid w:val="00CE3BC4"/>
    <w:rsid w:val="00CE3CAF"/>
    <w:rsid w:val="00CE3E1C"/>
    <w:rsid w:val="00CE48A1"/>
    <w:rsid w:val="00CE4ABB"/>
    <w:rsid w:val="00CE4BDB"/>
    <w:rsid w:val="00CE4DAA"/>
    <w:rsid w:val="00CE4DAD"/>
    <w:rsid w:val="00CE4EEA"/>
    <w:rsid w:val="00CE5162"/>
    <w:rsid w:val="00CE5B73"/>
    <w:rsid w:val="00CE5BDF"/>
    <w:rsid w:val="00CE5D8E"/>
    <w:rsid w:val="00CE6111"/>
    <w:rsid w:val="00CE69C4"/>
    <w:rsid w:val="00CE73EC"/>
    <w:rsid w:val="00CE73EF"/>
    <w:rsid w:val="00CE7584"/>
    <w:rsid w:val="00CE7971"/>
    <w:rsid w:val="00CE7E91"/>
    <w:rsid w:val="00CF2433"/>
    <w:rsid w:val="00CF2BB8"/>
    <w:rsid w:val="00CF35E1"/>
    <w:rsid w:val="00CF3C70"/>
    <w:rsid w:val="00CF3ED4"/>
    <w:rsid w:val="00CF3F4C"/>
    <w:rsid w:val="00CF4A39"/>
    <w:rsid w:val="00CF51FF"/>
    <w:rsid w:val="00CF5D2F"/>
    <w:rsid w:val="00CF674D"/>
    <w:rsid w:val="00CF6957"/>
    <w:rsid w:val="00CF6CA4"/>
    <w:rsid w:val="00CF7682"/>
    <w:rsid w:val="00D002B5"/>
    <w:rsid w:val="00D00348"/>
    <w:rsid w:val="00D0095E"/>
    <w:rsid w:val="00D00E03"/>
    <w:rsid w:val="00D019A6"/>
    <w:rsid w:val="00D0202C"/>
    <w:rsid w:val="00D024B0"/>
    <w:rsid w:val="00D032AD"/>
    <w:rsid w:val="00D033A7"/>
    <w:rsid w:val="00D03975"/>
    <w:rsid w:val="00D04078"/>
    <w:rsid w:val="00D043E3"/>
    <w:rsid w:val="00D047A3"/>
    <w:rsid w:val="00D047DF"/>
    <w:rsid w:val="00D04A11"/>
    <w:rsid w:val="00D0572F"/>
    <w:rsid w:val="00D0587C"/>
    <w:rsid w:val="00D06110"/>
    <w:rsid w:val="00D0620A"/>
    <w:rsid w:val="00D062CE"/>
    <w:rsid w:val="00D06A83"/>
    <w:rsid w:val="00D06C61"/>
    <w:rsid w:val="00D06E19"/>
    <w:rsid w:val="00D07137"/>
    <w:rsid w:val="00D071D3"/>
    <w:rsid w:val="00D072CB"/>
    <w:rsid w:val="00D07389"/>
    <w:rsid w:val="00D07D3E"/>
    <w:rsid w:val="00D104CC"/>
    <w:rsid w:val="00D1053A"/>
    <w:rsid w:val="00D10614"/>
    <w:rsid w:val="00D107B4"/>
    <w:rsid w:val="00D10825"/>
    <w:rsid w:val="00D10FAC"/>
    <w:rsid w:val="00D11395"/>
    <w:rsid w:val="00D123EE"/>
    <w:rsid w:val="00D12997"/>
    <w:rsid w:val="00D12E9C"/>
    <w:rsid w:val="00D13326"/>
    <w:rsid w:val="00D13542"/>
    <w:rsid w:val="00D14C83"/>
    <w:rsid w:val="00D15086"/>
    <w:rsid w:val="00D15410"/>
    <w:rsid w:val="00D157B6"/>
    <w:rsid w:val="00D15C7F"/>
    <w:rsid w:val="00D15D63"/>
    <w:rsid w:val="00D15E0B"/>
    <w:rsid w:val="00D15F3E"/>
    <w:rsid w:val="00D1623B"/>
    <w:rsid w:val="00D175F1"/>
    <w:rsid w:val="00D1778E"/>
    <w:rsid w:val="00D17B09"/>
    <w:rsid w:val="00D20304"/>
    <w:rsid w:val="00D2077A"/>
    <w:rsid w:val="00D2080E"/>
    <w:rsid w:val="00D20957"/>
    <w:rsid w:val="00D20B69"/>
    <w:rsid w:val="00D20F9C"/>
    <w:rsid w:val="00D210A4"/>
    <w:rsid w:val="00D2266D"/>
    <w:rsid w:val="00D22D53"/>
    <w:rsid w:val="00D22E24"/>
    <w:rsid w:val="00D235EF"/>
    <w:rsid w:val="00D236BD"/>
    <w:rsid w:val="00D23ADE"/>
    <w:rsid w:val="00D240A3"/>
    <w:rsid w:val="00D24233"/>
    <w:rsid w:val="00D24733"/>
    <w:rsid w:val="00D2494E"/>
    <w:rsid w:val="00D24B11"/>
    <w:rsid w:val="00D24B1C"/>
    <w:rsid w:val="00D24F87"/>
    <w:rsid w:val="00D251A0"/>
    <w:rsid w:val="00D25C1D"/>
    <w:rsid w:val="00D25DB1"/>
    <w:rsid w:val="00D26942"/>
    <w:rsid w:val="00D26BE2"/>
    <w:rsid w:val="00D26D6E"/>
    <w:rsid w:val="00D26DD0"/>
    <w:rsid w:val="00D27232"/>
    <w:rsid w:val="00D27441"/>
    <w:rsid w:val="00D27502"/>
    <w:rsid w:val="00D277FC"/>
    <w:rsid w:val="00D3007F"/>
    <w:rsid w:val="00D304E1"/>
    <w:rsid w:val="00D31B7E"/>
    <w:rsid w:val="00D31D27"/>
    <w:rsid w:val="00D32735"/>
    <w:rsid w:val="00D336D5"/>
    <w:rsid w:val="00D33B5A"/>
    <w:rsid w:val="00D33D89"/>
    <w:rsid w:val="00D34053"/>
    <w:rsid w:val="00D34267"/>
    <w:rsid w:val="00D343EA"/>
    <w:rsid w:val="00D34462"/>
    <w:rsid w:val="00D350EA"/>
    <w:rsid w:val="00D355F0"/>
    <w:rsid w:val="00D35E0C"/>
    <w:rsid w:val="00D36361"/>
    <w:rsid w:val="00D36888"/>
    <w:rsid w:val="00D369EC"/>
    <w:rsid w:val="00D36B8E"/>
    <w:rsid w:val="00D36BCB"/>
    <w:rsid w:val="00D36CF8"/>
    <w:rsid w:val="00D37F7B"/>
    <w:rsid w:val="00D4002F"/>
    <w:rsid w:val="00D400B4"/>
    <w:rsid w:val="00D40394"/>
    <w:rsid w:val="00D40F00"/>
    <w:rsid w:val="00D41BDB"/>
    <w:rsid w:val="00D41FB4"/>
    <w:rsid w:val="00D421DD"/>
    <w:rsid w:val="00D42860"/>
    <w:rsid w:val="00D428E2"/>
    <w:rsid w:val="00D42F24"/>
    <w:rsid w:val="00D430A5"/>
    <w:rsid w:val="00D43C87"/>
    <w:rsid w:val="00D43F95"/>
    <w:rsid w:val="00D44378"/>
    <w:rsid w:val="00D446A7"/>
    <w:rsid w:val="00D44755"/>
    <w:rsid w:val="00D4486F"/>
    <w:rsid w:val="00D44B36"/>
    <w:rsid w:val="00D44BDA"/>
    <w:rsid w:val="00D450B3"/>
    <w:rsid w:val="00D45113"/>
    <w:rsid w:val="00D453F5"/>
    <w:rsid w:val="00D45488"/>
    <w:rsid w:val="00D4585A"/>
    <w:rsid w:val="00D45D93"/>
    <w:rsid w:val="00D4610D"/>
    <w:rsid w:val="00D462A9"/>
    <w:rsid w:val="00D46879"/>
    <w:rsid w:val="00D46901"/>
    <w:rsid w:val="00D46C33"/>
    <w:rsid w:val="00D46EA5"/>
    <w:rsid w:val="00D472F7"/>
    <w:rsid w:val="00D4772B"/>
    <w:rsid w:val="00D479E7"/>
    <w:rsid w:val="00D47BB0"/>
    <w:rsid w:val="00D47D3B"/>
    <w:rsid w:val="00D47F6C"/>
    <w:rsid w:val="00D50095"/>
    <w:rsid w:val="00D509AC"/>
    <w:rsid w:val="00D51065"/>
    <w:rsid w:val="00D51070"/>
    <w:rsid w:val="00D5113F"/>
    <w:rsid w:val="00D51652"/>
    <w:rsid w:val="00D51880"/>
    <w:rsid w:val="00D518F5"/>
    <w:rsid w:val="00D51B52"/>
    <w:rsid w:val="00D51BB4"/>
    <w:rsid w:val="00D51CEA"/>
    <w:rsid w:val="00D52020"/>
    <w:rsid w:val="00D53187"/>
    <w:rsid w:val="00D533C0"/>
    <w:rsid w:val="00D533CC"/>
    <w:rsid w:val="00D5372E"/>
    <w:rsid w:val="00D5395D"/>
    <w:rsid w:val="00D53D51"/>
    <w:rsid w:val="00D53F4A"/>
    <w:rsid w:val="00D53F5B"/>
    <w:rsid w:val="00D5423E"/>
    <w:rsid w:val="00D54475"/>
    <w:rsid w:val="00D544DA"/>
    <w:rsid w:val="00D546B6"/>
    <w:rsid w:val="00D548AB"/>
    <w:rsid w:val="00D54BAD"/>
    <w:rsid w:val="00D54D47"/>
    <w:rsid w:val="00D54E07"/>
    <w:rsid w:val="00D55DAF"/>
    <w:rsid w:val="00D55F85"/>
    <w:rsid w:val="00D56178"/>
    <w:rsid w:val="00D564A5"/>
    <w:rsid w:val="00D5678B"/>
    <w:rsid w:val="00D567A7"/>
    <w:rsid w:val="00D56995"/>
    <w:rsid w:val="00D5725F"/>
    <w:rsid w:val="00D57365"/>
    <w:rsid w:val="00D57690"/>
    <w:rsid w:val="00D60389"/>
    <w:rsid w:val="00D605F8"/>
    <w:rsid w:val="00D60C6C"/>
    <w:rsid w:val="00D60CC6"/>
    <w:rsid w:val="00D61098"/>
    <w:rsid w:val="00D611DF"/>
    <w:rsid w:val="00D6153C"/>
    <w:rsid w:val="00D615CC"/>
    <w:rsid w:val="00D6165A"/>
    <w:rsid w:val="00D61A3B"/>
    <w:rsid w:val="00D62375"/>
    <w:rsid w:val="00D62863"/>
    <w:rsid w:val="00D62D3E"/>
    <w:rsid w:val="00D63690"/>
    <w:rsid w:val="00D63D1E"/>
    <w:rsid w:val="00D63F22"/>
    <w:rsid w:val="00D64392"/>
    <w:rsid w:val="00D649E2"/>
    <w:rsid w:val="00D64B5B"/>
    <w:rsid w:val="00D64C37"/>
    <w:rsid w:val="00D666D5"/>
    <w:rsid w:val="00D6699E"/>
    <w:rsid w:val="00D66DDB"/>
    <w:rsid w:val="00D6779E"/>
    <w:rsid w:val="00D67899"/>
    <w:rsid w:val="00D67AEB"/>
    <w:rsid w:val="00D703EA"/>
    <w:rsid w:val="00D7062C"/>
    <w:rsid w:val="00D70B50"/>
    <w:rsid w:val="00D70D58"/>
    <w:rsid w:val="00D70E98"/>
    <w:rsid w:val="00D7105C"/>
    <w:rsid w:val="00D711BC"/>
    <w:rsid w:val="00D71668"/>
    <w:rsid w:val="00D71A76"/>
    <w:rsid w:val="00D71D0C"/>
    <w:rsid w:val="00D71D13"/>
    <w:rsid w:val="00D71EBF"/>
    <w:rsid w:val="00D72035"/>
    <w:rsid w:val="00D7214C"/>
    <w:rsid w:val="00D72212"/>
    <w:rsid w:val="00D722BE"/>
    <w:rsid w:val="00D72900"/>
    <w:rsid w:val="00D72BE7"/>
    <w:rsid w:val="00D72F64"/>
    <w:rsid w:val="00D73412"/>
    <w:rsid w:val="00D739A2"/>
    <w:rsid w:val="00D73D10"/>
    <w:rsid w:val="00D73E68"/>
    <w:rsid w:val="00D74818"/>
    <w:rsid w:val="00D74897"/>
    <w:rsid w:val="00D7516B"/>
    <w:rsid w:val="00D75207"/>
    <w:rsid w:val="00D7547A"/>
    <w:rsid w:val="00D755F3"/>
    <w:rsid w:val="00D759B4"/>
    <w:rsid w:val="00D7613B"/>
    <w:rsid w:val="00D76209"/>
    <w:rsid w:val="00D76670"/>
    <w:rsid w:val="00D76D85"/>
    <w:rsid w:val="00D76F9F"/>
    <w:rsid w:val="00D778B7"/>
    <w:rsid w:val="00D77996"/>
    <w:rsid w:val="00D77D51"/>
    <w:rsid w:val="00D77DE9"/>
    <w:rsid w:val="00D80532"/>
    <w:rsid w:val="00D80539"/>
    <w:rsid w:val="00D80D68"/>
    <w:rsid w:val="00D80ED2"/>
    <w:rsid w:val="00D80F76"/>
    <w:rsid w:val="00D811AD"/>
    <w:rsid w:val="00D81823"/>
    <w:rsid w:val="00D8229E"/>
    <w:rsid w:val="00D82501"/>
    <w:rsid w:val="00D82726"/>
    <w:rsid w:val="00D82887"/>
    <w:rsid w:val="00D82AF5"/>
    <w:rsid w:val="00D82D6D"/>
    <w:rsid w:val="00D8318E"/>
    <w:rsid w:val="00D8358B"/>
    <w:rsid w:val="00D83A56"/>
    <w:rsid w:val="00D855B8"/>
    <w:rsid w:val="00D85E25"/>
    <w:rsid w:val="00D860E2"/>
    <w:rsid w:val="00D86FD5"/>
    <w:rsid w:val="00D87247"/>
    <w:rsid w:val="00D874E4"/>
    <w:rsid w:val="00D87BED"/>
    <w:rsid w:val="00D87D4F"/>
    <w:rsid w:val="00D9053B"/>
    <w:rsid w:val="00D90D5D"/>
    <w:rsid w:val="00D90F06"/>
    <w:rsid w:val="00D90FF8"/>
    <w:rsid w:val="00D91E4D"/>
    <w:rsid w:val="00D920A1"/>
    <w:rsid w:val="00D921B7"/>
    <w:rsid w:val="00D9225B"/>
    <w:rsid w:val="00D9236F"/>
    <w:rsid w:val="00D9240C"/>
    <w:rsid w:val="00D927F8"/>
    <w:rsid w:val="00D93016"/>
    <w:rsid w:val="00D930BF"/>
    <w:rsid w:val="00D93164"/>
    <w:rsid w:val="00D9318C"/>
    <w:rsid w:val="00D939C3"/>
    <w:rsid w:val="00D93DA0"/>
    <w:rsid w:val="00D94486"/>
    <w:rsid w:val="00D947FE"/>
    <w:rsid w:val="00D95425"/>
    <w:rsid w:val="00D954A6"/>
    <w:rsid w:val="00D962B2"/>
    <w:rsid w:val="00D963E9"/>
    <w:rsid w:val="00D965AF"/>
    <w:rsid w:val="00D967F8"/>
    <w:rsid w:val="00D969AC"/>
    <w:rsid w:val="00D975AA"/>
    <w:rsid w:val="00D977BE"/>
    <w:rsid w:val="00DA061E"/>
    <w:rsid w:val="00DA0B74"/>
    <w:rsid w:val="00DA0D99"/>
    <w:rsid w:val="00DA1140"/>
    <w:rsid w:val="00DA1182"/>
    <w:rsid w:val="00DA18B4"/>
    <w:rsid w:val="00DA1E39"/>
    <w:rsid w:val="00DA21BF"/>
    <w:rsid w:val="00DA25DC"/>
    <w:rsid w:val="00DA29F4"/>
    <w:rsid w:val="00DA316E"/>
    <w:rsid w:val="00DA3AB2"/>
    <w:rsid w:val="00DA4051"/>
    <w:rsid w:val="00DA412D"/>
    <w:rsid w:val="00DA4716"/>
    <w:rsid w:val="00DA4B05"/>
    <w:rsid w:val="00DA4D3B"/>
    <w:rsid w:val="00DA4F84"/>
    <w:rsid w:val="00DA5817"/>
    <w:rsid w:val="00DA617E"/>
    <w:rsid w:val="00DA62D9"/>
    <w:rsid w:val="00DA6974"/>
    <w:rsid w:val="00DA6ADC"/>
    <w:rsid w:val="00DA727E"/>
    <w:rsid w:val="00DA73A7"/>
    <w:rsid w:val="00DA794B"/>
    <w:rsid w:val="00DB0C19"/>
    <w:rsid w:val="00DB0E6B"/>
    <w:rsid w:val="00DB16EB"/>
    <w:rsid w:val="00DB178D"/>
    <w:rsid w:val="00DB1CEA"/>
    <w:rsid w:val="00DB214C"/>
    <w:rsid w:val="00DB22CF"/>
    <w:rsid w:val="00DB24A2"/>
    <w:rsid w:val="00DB24D6"/>
    <w:rsid w:val="00DB2977"/>
    <w:rsid w:val="00DB361A"/>
    <w:rsid w:val="00DB3CAD"/>
    <w:rsid w:val="00DB41EE"/>
    <w:rsid w:val="00DB450C"/>
    <w:rsid w:val="00DB4681"/>
    <w:rsid w:val="00DB5250"/>
    <w:rsid w:val="00DB5658"/>
    <w:rsid w:val="00DB584B"/>
    <w:rsid w:val="00DB5A01"/>
    <w:rsid w:val="00DB5AD2"/>
    <w:rsid w:val="00DB68AF"/>
    <w:rsid w:val="00DB7566"/>
    <w:rsid w:val="00DB779E"/>
    <w:rsid w:val="00DB7F20"/>
    <w:rsid w:val="00DB7FD0"/>
    <w:rsid w:val="00DC065B"/>
    <w:rsid w:val="00DC089D"/>
    <w:rsid w:val="00DC10FA"/>
    <w:rsid w:val="00DC1226"/>
    <w:rsid w:val="00DC1833"/>
    <w:rsid w:val="00DC1BEB"/>
    <w:rsid w:val="00DC2A0C"/>
    <w:rsid w:val="00DC2C08"/>
    <w:rsid w:val="00DC2E6E"/>
    <w:rsid w:val="00DC32D2"/>
    <w:rsid w:val="00DC33EA"/>
    <w:rsid w:val="00DC3E97"/>
    <w:rsid w:val="00DC4031"/>
    <w:rsid w:val="00DC41A1"/>
    <w:rsid w:val="00DC4369"/>
    <w:rsid w:val="00DC4FDE"/>
    <w:rsid w:val="00DC5745"/>
    <w:rsid w:val="00DC5912"/>
    <w:rsid w:val="00DC59B9"/>
    <w:rsid w:val="00DC5EA4"/>
    <w:rsid w:val="00DC62F1"/>
    <w:rsid w:val="00DC64AF"/>
    <w:rsid w:val="00DC64EC"/>
    <w:rsid w:val="00DC655F"/>
    <w:rsid w:val="00DC6693"/>
    <w:rsid w:val="00DC66A8"/>
    <w:rsid w:val="00DC66A9"/>
    <w:rsid w:val="00DC67ED"/>
    <w:rsid w:val="00DC68B5"/>
    <w:rsid w:val="00DC6CD6"/>
    <w:rsid w:val="00DD0516"/>
    <w:rsid w:val="00DD079A"/>
    <w:rsid w:val="00DD11B0"/>
    <w:rsid w:val="00DD13AB"/>
    <w:rsid w:val="00DD1580"/>
    <w:rsid w:val="00DD1AD2"/>
    <w:rsid w:val="00DD207F"/>
    <w:rsid w:val="00DD23BC"/>
    <w:rsid w:val="00DD2A57"/>
    <w:rsid w:val="00DD2B71"/>
    <w:rsid w:val="00DD2ED4"/>
    <w:rsid w:val="00DD2FCD"/>
    <w:rsid w:val="00DD3914"/>
    <w:rsid w:val="00DD3B24"/>
    <w:rsid w:val="00DD3C48"/>
    <w:rsid w:val="00DD43A9"/>
    <w:rsid w:val="00DD47B4"/>
    <w:rsid w:val="00DD5549"/>
    <w:rsid w:val="00DD5677"/>
    <w:rsid w:val="00DD5A61"/>
    <w:rsid w:val="00DD5BEA"/>
    <w:rsid w:val="00DD6127"/>
    <w:rsid w:val="00DD643F"/>
    <w:rsid w:val="00DD6994"/>
    <w:rsid w:val="00DD6A83"/>
    <w:rsid w:val="00DD7419"/>
    <w:rsid w:val="00DE0080"/>
    <w:rsid w:val="00DE01B3"/>
    <w:rsid w:val="00DE031A"/>
    <w:rsid w:val="00DE09A1"/>
    <w:rsid w:val="00DE0EC6"/>
    <w:rsid w:val="00DE1415"/>
    <w:rsid w:val="00DE1962"/>
    <w:rsid w:val="00DE1E59"/>
    <w:rsid w:val="00DE1F94"/>
    <w:rsid w:val="00DE2256"/>
    <w:rsid w:val="00DE2C5E"/>
    <w:rsid w:val="00DE2FF0"/>
    <w:rsid w:val="00DE333E"/>
    <w:rsid w:val="00DE35E8"/>
    <w:rsid w:val="00DE3623"/>
    <w:rsid w:val="00DE37D4"/>
    <w:rsid w:val="00DE3A02"/>
    <w:rsid w:val="00DE3E76"/>
    <w:rsid w:val="00DE4BF8"/>
    <w:rsid w:val="00DE4C35"/>
    <w:rsid w:val="00DE5581"/>
    <w:rsid w:val="00DE5FB6"/>
    <w:rsid w:val="00DE6591"/>
    <w:rsid w:val="00DE7241"/>
    <w:rsid w:val="00DE7612"/>
    <w:rsid w:val="00DE76E9"/>
    <w:rsid w:val="00DE7B3E"/>
    <w:rsid w:val="00DE7C42"/>
    <w:rsid w:val="00DE7CA6"/>
    <w:rsid w:val="00DF0948"/>
    <w:rsid w:val="00DF0B0D"/>
    <w:rsid w:val="00DF0B92"/>
    <w:rsid w:val="00DF119F"/>
    <w:rsid w:val="00DF22A5"/>
    <w:rsid w:val="00DF2724"/>
    <w:rsid w:val="00DF2FB7"/>
    <w:rsid w:val="00DF30F6"/>
    <w:rsid w:val="00DF37BA"/>
    <w:rsid w:val="00DF448F"/>
    <w:rsid w:val="00DF450A"/>
    <w:rsid w:val="00DF47B4"/>
    <w:rsid w:val="00DF4DB0"/>
    <w:rsid w:val="00DF54F9"/>
    <w:rsid w:val="00DF5F18"/>
    <w:rsid w:val="00DF64D9"/>
    <w:rsid w:val="00DF664A"/>
    <w:rsid w:val="00DF686C"/>
    <w:rsid w:val="00DF6A83"/>
    <w:rsid w:val="00DF7029"/>
    <w:rsid w:val="00DF7192"/>
    <w:rsid w:val="00DF7225"/>
    <w:rsid w:val="00DF78ED"/>
    <w:rsid w:val="00DF7950"/>
    <w:rsid w:val="00DF7BA4"/>
    <w:rsid w:val="00DF7BB9"/>
    <w:rsid w:val="00DF7DA7"/>
    <w:rsid w:val="00E00357"/>
    <w:rsid w:val="00E00396"/>
    <w:rsid w:val="00E00D82"/>
    <w:rsid w:val="00E0123E"/>
    <w:rsid w:val="00E0185D"/>
    <w:rsid w:val="00E01E62"/>
    <w:rsid w:val="00E01EB9"/>
    <w:rsid w:val="00E024CD"/>
    <w:rsid w:val="00E0252F"/>
    <w:rsid w:val="00E02827"/>
    <w:rsid w:val="00E029CE"/>
    <w:rsid w:val="00E029E4"/>
    <w:rsid w:val="00E02E5C"/>
    <w:rsid w:val="00E036C9"/>
    <w:rsid w:val="00E03C26"/>
    <w:rsid w:val="00E044C9"/>
    <w:rsid w:val="00E0487A"/>
    <w:rsid w:val="00E05065"/>
    <w:rsid w:val="00E0555A"/>
    <w:rsid w:val="00E05583"/>
    <w:rsid w:val="00E05F16"/>
    <w:rsid w:val="00E06AD3"/>
    <w:rsid w:val="00E07C4B"/>
    <w:rsid w:val="00E07E35"/>
    <w:rsid w:val="00E07F4B"/>
    <w:rsid w:val="00E101FE"/>
    <w:rsid w:val="00E10893"/>
    <w:rsid w:val="00E11656"/>
    <w:rsid w:val="00E118C0"/>
    <w:rsid w:val="00E11FE6"/>
    <w:rsid w:val="00E121AA"/>
    <w:rsid w:val="00E12281"/>
    <w:rsid w:val="00E12C38"/>
    <w:rsid w:val="00E12F58"/>
    <w:rsid w:val="00E130FA"/>
    <w:rsid w:val="00E13A5A"/>
    <w:rsid w:val="00E13B3A"/>
    <w:rsid w:val="00E13B46"/>
    <w:rsid w:val="00E13FCC"/>
    <w:rsid w:val="00E142E8"/>
    <w:rsid w:val="00E1467D"/>
    <w:rsid w:val="00E14CE4"/>
    <w:rsid w:val="00E15047"/>
    <w:rsid w:val="00E153D8"/>
    <w:rsid w:val="00E154F1"/>
    <w:rsid w:val="00E15529"/>
    <w:rsid w:val="00E1558F"/>
    <w:rsid w:val="00E1563E"/>
    <w:rsid w:val="00E15A90"/>
    <w:rsid w:val="00E15EB1"/>
    <w:rsid w:val="00E166DB"/>
    <w:rsid w:val="00E16912"/>
    <w:rsid w:val="00E169A8"/>
    <w:rsid w:val="00E1749C"/>
    <w:rsid w:val="00E17C8A"/>
    <w:rsid w:val="00E17F2C"/>
    <w:rsid w:val="00E202D0"/>
    <w:rsid w:val="00E205CA"/>
    <w:rsid w:val="00E20808"/>
    <w:rsid w:val="00E211A2"/>
    <w:rsid w:val="00E212AE"/>
    <w:rsid w:val="00E2145C"/>
    <w:rsid w:val="00E2162E"/>
    <w:rsid w:val="00E21D61"/>
    <w:rsid w:val="00E22289"/>
    <w:rsid w:val="00E22678"/>
    <w:rsid w:val="00E2284A"/>
    <w:rsid w:val="00E22A17"/>
    <w:rsid w:val="00E22D04"/>
    <w:rsid w:val="00E2302F"/>
    <w:rsid w:val="00E2303B"/>
    <w:rsid w:val="00E2315F"/>
    <w:rsid w:val="00E236D8"/>
    <w:rsid w:val="00E238CE"/>
    <w:rsid w:val="00E23DEE"/>
    <w:rsid w:val="00E23E8E"/>
    <w:rsid w:val="00E25467"/>
    <w:rsid w:val="00E25713"/>
    <w:rsid w:val="00E25C8E"/>
    <w:rsid w:val="00E26016"/>
    <w:rsid w:val="00E26E92"/>
    <w:rsid w:val="00E27116"/>
    <w:rsid w:val="00E2712F"/>
    <w:rsid w:val="00E27318"/>
    <w:rsid w:val="00E30210"/>
    <w:rsid w:val="00E30283"/>
    <w:rsid w:val="00E302B1"/>
    <w:rsid w:val="00E30949"/>
    <w:rsid w:val="00E30D5A"/>
    <w:rsid w:val="00E3102A"/>
    <w:rsid w:val="00E314A5"/>
    <w:rsid w:val="00E317C3"/>
    <w:rsid w:val="00E320EC"/>
    <w:rsid w:val="00E32B76"/>
    <w:rsid w:val="00E32D6F"/>
    <w:rsid w:val="00E3304A"/>
    <w:rsid w:val="00E33236"/>
    <w:rsid w:val="00E3331B"/>
    <w:rsid w:val="00E33411"/>
    <w:rsid w:val="00E3345D"/>
    <w:rsid w:val="00E33485"/>
    <w:rsid w:val="00E33738"/>
    <w:rsid w:val="00E3373A"/>
    <w:rsid w:val="00E34E9C"/>
    <w:rsid w:val="00E350C5"/>
    <w:rsid w:val="00E35180"/>
    <w:rsid w:val="00E35242"/>
    <w:rsid w:val="00E3526D"/>
    <w:rsid w:val="00E353E1"/>
    <w:rsid w:val="00E35DD6"/>
    <w:rsid w:val="00E35F3C"/>
    <w:rsid w:val="00E36DDB"/>
    <w:rsid w:val="00E3711D"/>
    <w:rsid w:val="00E3717E"/>
    <w:rsid w:val="00E37201"/>
    <w:rsid w:val="00E3736E"/>
    <w:rsid w:val="00E376EB"/>
    <w:rsid w:val="00E378BE"/>
    <w:rsid w:val="00E37EB9"/>
    <w:rsid w:val="00E37EF2"/>
    <w:rsid w:val="00E400A6"/>
    <w:rsid w:val="00E4061B"/>
    <w:rsid w:val="00E40CA4"/>
    <w:rsid w:val="00E4122F"/>
    <w:rsid w:val="00E41460"/>
    <w:rsid w:val="00E417BE"/>
    <w:rsid w:val="00E41E7E"/>
    <w:rsid w:val="00E41EB6"/>
    <w:rsid w:val="00E42F4B"/>
    <w:rsid w:val="00E436DC"/>
    <w:rsid w:val="00E43C3F"/>
    <w:rsid w:val="00E43D68"/>
    <w:rsid w:val="00E43E68"/>
    <w:rsid w:val="00E43E80"/>
    <w:rsid w:val="00E44635"/>
    <w:rsid w:val="00E447F0"/>
    <w:rsid w:val="00E45805"/>
    <w:rsid w:val="00E45C8E"/>
    <w:rsid w:val="00E460C3"/>
    <w:rsid w:val="00E46328"/>
    <w:rsid w:val="00E46526"/>
    <w:rsid w:val="00E46B5B"/>
    <w:rsid w:val="00E471AF"/>
    <w:rsid w:val="00E47347"/>
    <w:rsid w:val="00E47B50"/>
    <w:rsid w:val="00E47EB5"/>
    <w:rsid w:val="00E5038B"/>
    <w:rsid w:val="00E5062B"/>
    <w:rsid w:val="00E50678"/>
    <w:rsid w:val="00E508EB"/>
    <w:rsid w:val="00E512AC"/>
    <w:rsid w:val="00E517A7"/>
    <w:rsid w:val="00E51A79"/>
    <w:rsid w:val="00E51D6D"/>
    <w:rsid w:val="00E51F56"/>
    <w:rsid w:val="00E527C6"/>
    <w:rsid w:val="00E52B1D"/>
    <w:rsid w:val="00E5308A"/>
    <w:rsid w:val="00E53204"/>
    <w:rsid w:val="00E533E0"/>
    <w:rsid w:val="00E53795"/>
    <w:rsid w:val="00E53D61"/>
    <w:rsid w:val="00E53E0F"/>
    <w:rsid w:val="00E53FAA"/>
    <w:rsid w:val="00E5421C"/>
    <w:rsid w:val="00E54835"/>
    <w:rsid w:val="00E54866"/>
    <w:rsid w:val="00E54C01"/>
    <w:rsid w:val="00E54EE1"/>
    <w:rsid w:val="00E55325"/>
    <w:rsid w:val="00E55529"/>
    <w:rsid w:val="00E5561D"/>
    <w:rsid w:val="00E56859"/>
    <w:rsid w:val="00E56A2A"/>
    <w:rsid w:val="00E56B44"/>
    <w:rsid w:val="00E56B62"/>
    <w:rsid w:val="00E56D5D"/>
    <w:rsid w:val="00E57527"/>
    <w:rsid w:val="00E57584"/>
    <w:rsid w:val="00E575C3"/>
    <w:rsid w:val="00E57FB9"/>
    <w:rsid w:val="00E57FD1"/>
    <w:rsid w:val="00E60427"/>
    <w:rsid w:val="00E60B88"/>
    <w:rsid w:val="00E61116"/>
    <w:rsid w:val="00E619E0"/>
    <w:rsid w:val="00E620E7"/>
    <w:rsid w:val="00E62447"/>
    <w:rsid w:val="00E62809"/>
    <w:rsid w:val="00E62D01"/>
    <w:rsid w:val="00E62D51"/>
    <w:rsid w:val="00E63293"/>
    <w:rsid w:val="00E633D8"/>
    <w:rsid w:val="00E63451"/>
    <w:rsid w:val="00E63840"/>
    <w:rsid w:val="00E639AC"/>
    <w:rsid w:val="00E639D0"/>
    <w:rsid w:val="00E63B37"/>
    <w:rsid w:val="00E641DB"/>
    <w:rsid w:val="00E64D60"/>
    <w:rsid w:val="00E6515F"/>
    <w:rsid w:val="00E652C3"/>
    <w:rsid w:val="00E65672"/>
    <w:rsid w:val="00E65ADD"/>
    <w:rsid w:val="00E660AE"/>
    <w:rsid w:val="00E6655C"/>
    <w:rsid w:val="00E667B4"/>
    <w:rsid w:val="00E66DCA"/>
    <w:rsid w:val="00E67AFC"/>
    <w:rsid w:val="00E7030A"/>
    <w:rsid w:val="00E70CB1"/>
    <w:rsid w:val="00E712B8"/>
    <w:rsid w:val="00E713C7"/>
    <w:rsid w:val="00E71590"/>
    <w:rsid w:val="00E71756"/>
    <w:rsid w:val="00E71949"/>
    <w:rsid w:val="00E71C62"/>
    <w:rsid w:val="00E71ECE"/>
    <w:rsid w:val="00E727DC"/>
    <w:rsid w:val="00E72CA8"/>
    <w:rsid w:val="00E732BE"/>
    <w:rsid w:val="00E736A5"/>
    <w:rsid w:val="00E74314"/>
    <w:rsid w:val="00E74A98"/>
    <w:rsid w:val="00E74C30"/>
    <w:rsid w:val="00E74D2B"/>
    <w:rsid w:val="00E74E8B"/>
    <w:rsid w:val="00E763F0"/>
    <w:rsid w:val="00E7684F"/>
    <w:rsid w:val="00E76D33"/>
    <w:rsid w:val="00E76E2C"/>
    <w:rsid w:val="00E76ED6"/>
    <w:rsid w:val="00E76FD8"/>
    <w:rsid w:val="00E7780C"/>
    <w:rsid w:val="00E77944"/>
    <w:rsid w:val="00E77A6E"/>
    <w:rsid w:val="00E77CC4"/>
    <w:rsid w:val="00E77EE6"/>
    <w:rsid w:val="00E77F75"/>
    <w:rsid w:val="00E80CB2"/>
    <w:rsid w:val="00E80D13"/>
    <w:rsid w:val="00E823AC"/>
    <w:rsid w:val="00E82BE6"/>
    <w:rsid w:val="00E83049"/>
    <w:rsid w:val="00E838D3"/>
    <w:rsid w:val="00E8437D"/>
    <w:rsid w:val="00E84823"/>
    <w:rsid w:val="00E84836"/>
    <w:rsid w:val="00E84C39"/>
    <w:rsid w:val="00E84FAA"/>
    <w:rsid w:val="00E85148"/>
    <w:rsid w:val="00E85325"/>
    <w:rsid w:val="00E861F0"/>
    <w:rsid w:val="00E86637"/>
    <w:rsid w:val="00E86C05"/>
    <w:rsid w:val="00E86F1C"/>
    <w:rsid w:val="00E8749B"/>
    <w:rsid w:val="00E878D8"/>
    <w:rsid w:val="00E87C68"/>
    <w:rsid w:val="00E900A7"/>
    <w:rsid w:val="00E904F1"/>
    <w:rsid w:val="00E90947"/>
    <w:rsid w:val="00E9097A"/>
    <w:rsid w:val="00E909C1"/>
    <w:rsid w:val="00E90AAC"/>
    <w:rsid w:val="00E90C16"/>
    <w:rsid w:val="00E91248"/>
    <w:rsid w:val="00E91532"/>
    <w:rsid w:val="00E9160C"/>
    <w:rsid w:val="00E91CF8"/>
    <w:rsid w:val="00E91E0D"/>
    <w:rsid w:val="00E92295"/>
    <w:rsid w:val="00E92396"/>
    <w:rsid w:val="00E92DDD"/>
    <w:rsid w:val="00E930D9"/>
    <w:rsid w:val="00E93303"/>
    <w:rsid w:val="00E94B1D"/>
    <w:rsid w:val="00E9508F"/>
    <w:rsid w:val="00E95100"/>
    <w:rsid w:val="00E951AC"/>
    <w:rsid w:val="00E9538B"/>
    <w:rsid w:val="00E959C5"/>
    <w:rsid w:val="00E95E46"/>
    <w:rsid w:val="00E9635F"/>
    <w:rsid w:val="00E965F6"/>
    <w:rsid w:val="00E96EB5"/>
    <w:rsid w:val="00E970FE"/>
    <w:rsid w:val="00E972E6"/>
    <w:rsid w:val="00E9779B"/>
    <w:rsid w:val="00E97F04"/>
    <w:rsid w:val="00EA0205"/>
    <w:rsid w:val="00EA0601"/>
    <w:rsid w:val="00EA0E3B"/>
    <w:rsid w:val="00EA0F28"/>
    <w:rsid w:val="00EA0F45"/>
    <w:rsid w:val="00EA1F41"/>
    <w:rsid w:val="00EA210D"/>
    <w:rsid w:val="00EA22F2"/>
    <w:rsid w:val="00EA25CD"/>
    <w:rsid w:val="00EA27E6"/>
    <w:rsid w:val="00EA31EB"/>
    <w:rsid w:val="00EA37DD"/>
    <w:rsid w:val="00EA3AB7"/>
    <w:rsid w:val="00EA4F43"/>
    <w:rsid w:val="00EA573F"/>
    <w:rsid w:val="00EA57A5"/>
    <w:rsid w:val="00EA5FCF"/>
    <w:rsid w:val="00EA6352"/>
    <w:rsid w:val="00EA6385"/>
    <w:rsid w:val="00EA639F"/>
    <w:rsid w:val="00EA64ED"/>
    <w:rsid w:val="00EA7595"/>
    <w:rsid w:val="00EB04AD"/>
    <w:rsid w:val="00EB05C2"/>
    <w:rsid w:val="00EB0991"/>
    <w:rsid w:val="00EB0CCD"/>
    <w:rsid w:val="00EB0E40"/>
    <w:rsid w:val="00EB23FF"/>
    <w:rsid w:val="00EB282F"/>
    <w:rsid w:val="00EB28B8"/>
    <w:rsid w:val="00EB2B5E"/>
    <w:rsid w:val="00EB31A9"/>
    <w:rsid w:val="00EB3384"/>
    <w:rsid w:val="00EB33B0"/>
    <w:rsid w:val="00EB347F"/>
    <w:rsid w:val="00EB34C8"/>
    <w:rsid w:val="00EB35B8"/>
    <w:rsid w:val="00EB36C8"/>
    <w:rsid w:val="00EB36FB"/>
    <w:rsid w:val="00EB3C37"/>
    <w:rsid w:val="00EB3FA3"/>
    <w:rsid w:val="00EB3FC0"/>
    <w:rsid w:val="00EB4AA2"/>
    <w:rsid w:val="00EB4BEE"/>
    <w:rsid w:val="00EB51F9"/>
    <w:rsid w:val="00EB5945"/>
    <w:rsid w:val="00EB5A0B"/>
    <w:rsid w:val="00EB5B67"/>
    <w:rsid w:val="00EB5E82"/>
    <w:rsid w:val="00EB6940"/>
    <w:rsid w:val="00EB7068"/>
    <w:rsid w:val="00EB78CD"/>
    <w:rsid w:val="00EC008E"/>
    <w:rsid w:val="00EC033C"/>
    <w:rsid w:val="00EC0E9A"/>
    <w:rsid w:val="00EC1097"/>
    <w:rsid w:val="00EC1269"/>
    <w:rsid w:val="00EC1632"/>
    <w:rsid w:val="00EC16C6"/>
    <w:rsid w:val="00EC19BA"/>
    <w:rsid w:val="00EC1B9E"/>
    <w:rsid w:val="00EC227A"/>
    <w:rsid w:val="00EC2808"/>
    <w:rsid w:val="00EC28BD"/>
    <w:rsid w:val="00EC2C14"/>
    <w:rsid w:val="00EC2C33"/>
    <w:rsid w:val="00EC2EA5"/>
    <w:rsid w:val="00EC3046"/>
    <w:rsid w:val="00EC49A8"/>
    <w:rsid w:val="00EC4ABE"/>
    <w:rsid w:val="00EC51FB"/>
    <w:rsid w:val="00EC5289"/>
    <w:rsid w:val="00EC57C6"/>
    <w:rsid w:val="00EC57CA"/>
    <w:rsid w:val="00EC5C65"/>
    <w:rsid w:val="00EC5EBA"/>
    <w:rsid w:val="00EC610D"/>
    <w:rsid w:val="00EC61DF"/>
    <w:rsid w:val="00EC647F"/>
    <w:rsid w:val="00EC6B9D"/>
    <w:rsid w:val="00EC6F0A"/>
    <w:rsid w:val="00EC700F"/>
    <w:rsid w:val="00EC70A0"/>
    <w:rsid w:val="00EC7134"/>
    <w:rsid w:val="00EC73FA"/>
    <w:rsid w:val="00EC7552"/>
    <w:rsid w:val="00EC7B53"/>
    <w:rsid w:val="00EC7BE7"/>
    <w:rsid w:val="00EC7E3E"/>
    <w:rsid w:val="00ED0340"/>
    <w:rsid w:val="00ED0601"/>
    <w:rsid w:val="00ED1639"/>
    <w:rsid w:val="00ED16BE"/>
    <w:rsid w:val="00ED1AE8"/>
    <w:rsid w:val="00ED1FE2"/>
    <w:rsid w:val="00ED281A"/>
    <w:rsid w:val="00ED289F"/>
    <w:rsid w:val="00ED36DC"/>
    <w:rsid w:val="00ED3920"/>
    <w:rsid w:val="00ED3AA3"/>
    <w:rsid w:val="00ED4129"/>
    <w:rsid w:val="00ED4293"/>
    <w:rsid w:val="00ED48E1"/>
    <w:rsid w:val="00ED4993"/>
    <w:rsid w:val="00ED4BB8"/>
    <w:rsid w:val="00ED4D28"/>
    <w:rsid w:val="00ED4DC5"/>
    <w:rsid w:val="00ED53D8"/>
    <w:rsid w:val="00ED6C40"/>
    <w:rsid w:val="00ED70B8"/>
    <w:rsid w:val="00ED7172"/>
    <w:rsid w:val="00ED74AD"/>
    <w:rsid w:val="00ED781C"/>
    <w:rsid w:val="00ED79FD"/>
    <w:rsid w:val="00ED7C9A"/>
    <w:rsid w:val="00EE0452"/>
    <w:rsid w:val="00EE094F"/>
    <w:rsid w:val="00EE1A09"/>
    <w:rsid w:val="00EE1DA0"/>
    <w:rsid w:val="00EE216F"/>
    <w:rsid w:val="00EE22F8"/>
    <w:rsid w:val="00EE2BF1"/>
    <w:rsid w:val="00EE2D59"/>
    <w:rsid w:val="00EE3C77"/>
    <w:rsid w:val="00EE3D29"/>
    <w:rsid w:val="00EE4978"/>
    <w:rsid w:val="00EE50CF"/>
    <w:rsid w:val="00EE51CB"/>
    <w:rsid w:val="00EE5FCD"/>
    <w:rsid w:val="00EE607E"/>
    <w:rsid w:val="00EE644A"/>
    <w:rsid w:val="00EE6990"/>
    <w:rsid w:val="00EE6D59"/>
    <w:rsid w:val="00EE7AE7"/>
    <w:rsid w:val="00EE7C3B"/>
    <w:rsid w:val="00EF0411"/>
    <w:rsid w:val="00EF06F5"/>
    <w:rsid w:val="00EF0B43"/>
    <w:rsid w:val="00EF141D"/>
    <w:rsid w:val="00EF1695"/>
    <w:rsid w:val="00EF1E99"/>
    <w:rsid w:val="00EF2429"/>
    <w:rsid w:val="00EF2561"/>
    <w:rsid w:val="00EF2A70"/>
    <w:rsid w:val="00EF3161"/>
    <w:rsid w:val="00EF3221"/>
    <w:rsid w:val="00EF33B1"/>
    <w:rsid w:val="00EF46A0"/>
    <w:rsid w:val="00EF4B97"/>
    <w:rsid w:val="00EF4BA6"/>
    <w:rsid w:val="00EF4D9F"/>
    <w:rsid w:val="00EF4EAB"/>
    <w:rsid w:val="00EF5013"/>
    <w:rsid w:val="00EF5B26"/>
    <w:rsid w:val="00EF5B56"/>
    <w:rsid w:val="00EF5C41"/>
    <w:rsid w:val="00EF5D2F"/>
    <w:rsid w:val="00EF617F"/>
    <w:rsid w:val="00EF6480"/>
    <w:rsid w:val="00EF673D"/>
    <w:rsid w:val="00EF68C2"/>
    <w:rsid w:val="00EF759F"/>
    <w:rsid w:val="00EF75FC"/>
    <w:rsid w:val="00EF76FC"/>
    <w:rsid w:val="00EF77D7"/>
    <w:rsid w:val="00F00064"/>
    <w:rsid w:val="00F003F9"/>
    <w:rsid w:val="00F0088A"/>
    <w:rsid w:val="00F00B41"/>
    <w:rsid w:val="00F00C95"/>
    <w:rsid w:val="00F00DEA"/>
    <w:rsid w:val="00F02565"/>
    <w:rsid w:val="00F0275C"/>
    <w:rsid w:val="00F02ADC"/>
    <w:rsid w:val="00F03074"/>
    <w:rsid w:val="00F030AD"/>
    <w:rsid w:val="00F0350D"/>
    <w:rsid w:val="00F03AD5"/>
    <w:rsid w:val="00F03EA1"/>
    <w:rsid w:val="00F04530"/>
    <w:rsid w:val="00F04FD4"/>
    <w:rsid w:val="00F052A6"/>
    <w:rsid w:val="00F05744"/>
    <w:rsid w:val="00F05795"/>
    <w:rsid w:val="00F061B7"/>
    <w:rsid w:val="00F0660F"/>
    <w:rsid w:val="00F07343"/>
    <w:rsid w:val="00F0779D"/>
    <w:rsid w:val="00F107FA"/>
    <w:rsid w:val="00F109EA"/>
    <w:rsid w:val="00F10EDD"/>
    <w:rsid w:val="00F10FA4"/>
    <w:rsid w:val="00F11A07"/>
    <w:rsid w:val="00F11E32"/>
    <w:rsid w:val="00F11EB7"/>
    <w:rsid w:val="00F11EDA"/>
    <w:rsid w:val="00F128BB"/>
    <w:rsid w:val="00F12928"/>
    <w:rsid w:val="00F12943"/>
    <w:rsid w:val="00F12BAD"/>
    <w:rsid w:val="00F142DB"/>
    <w:rsid w:val="00F14769"/>
    <w:rsid w:val="00F14B78"/>
    <w:rsid w:val="00F14BF6"/>
    <w:rsid w:val="00F14CC5"/>
    <w:rsid w:val="00F15134"/>
    <w:rsid w:val="00F15301"/>
    <w:rsid w:val="00F15505"/>
    <w:rsid w:val="00F15620"/>
    <w:rsid w:val="00F1585C"/>
    <w:rsid w:val="00F160B5"/>
    <w:rsid w:val="00F16C15"/>
    <w:rsid w:val="00F16EAF"/>
    <w:rsid w:val="00F17414"/>
    <w:rsid w:val="00F1759E"/>
    <w:rsid w:val="00F179E8"/>
    <w:rsid w:val="00F17B31"/>
    <w:rsid w:val="00F20218"/>
    <w:rsid w:val="00F206B1"/>
    <w:rsid w:val="00F20A12"/>
    <w:rsid w:val="00F20B9C"/>
    <w:rsid w:val="00F20EF5"/>
    <w:rsid w:val="00F20F2D"/>
    <w:rsid w:val="00F21013"/>
    <w:rsid w:val="00F217BB"/>
    <w:rsid w:val="00F219B7"/>
    <w:rsid w:val="00F21C5D"/>
    <w:rsid w:val="00F21C9D"/>
    <w:rsid w:val="00F21D63"/>
    <w:rsid w:val="00F21D6F"/>
    <w:rsid w:val="00F2237C"/>
    <w:rsid w:val="00F223A6"/>
    <w:rsid w:val="00F22408"/>
    <w:rsid w:val="00F22992"/>
    <w:rsid w:val="00F229AD"/>
    <w:rsid w:val="00F23064"/>
    <w:rsid w:val="00F23BE5"/>
    <w:rsid w:val="00F23D47"/>
    <w:rsid w:val="00F23F92"/>
    <w:rsid w:val="00F2420A"/>
    <w:rsid w:val="00F243A6"/>
    <w:rsid w:val="00F2465D"/>
    <w:rsid w:val="00F25183"/>
    <w:rsid w:val="00F25257"/>
    <w:rsid w:val="00F25886"/>
    <w:rsid w:val="00F25F87"/>
    <w:rsid w:val="00F26238"/>
    <w:rsid w:val="00F2645D"/>
    <w:rsid w:val="00F264A2"/>
    <w:rsid w:val="00F267CC"/>
    <w:rsid w:val="00F26C73"/>
    <w:rsid w:val="00F26CD6"/>
    <w:rsid w:val="00F26E48"/>
    <w:rsid w:val="00F2739D"/>
    <w:rsid w:val="00F301EC"/>
    <w:rsid w:val="00F30243"/>
    <w:rsid w:val="00F303A0"/>
    <w:rsid w:val="00F30405"/>
    <w:rsid w:val="00F3070E"/>
    <w:rsid w:val="00F30A06"/>
    <w:rsid w:val="00F30E4B"/>
    <w:rsid w:val="00F3190B"/>
    <w:rsid w:val="00F319F3"/>
    <w:rsid w:val="00F32731"/>
    <w:rsid w:val="00F329FA"/>
    <w:rsid w:val="00F3316F"/>
    <w:rsid w:val="00F33391"/>
    <w:rsid w:val="00F33617"/>
    <w:rsid w:val="00F337FD"/>
    <w:rsid w:val="00F33E72"/>
    <w:rsid w:val="00F33F83"/>
    <w:rsid w:val="00F343DC"/>
    <w:rsid w:val="00F344E8"/>
    <w:rsid w:val="00F34DCE"/>
    <w:rsid w:val="00F352FE"/>
    <w:rsid w:val="00F3560C"/>
    <w:rsid w:val="00F35623"/>
    <w:rsid w:val="00F358F4"/>
    <w:rsid w:val="00F35A61"/>
    <w:rsid w:val="00F3711D"/>
    <w:rsid w:val="00F3734C"/>
    <w:rsid w:val="00F3769A"/>
    <w:rsid w:val="00F3774D"/>
    <w:rsid w:val="00F3779E"/>
    <w:rsid w:val="00F378C9"/>
    <w:rsid w:val="00F37E38"/>
    <w:rsid w:val="00F40042"/>
    <w:rsid w:val="00F40468"/>
    <w:rsid w:val="00F404D6"/>
    <w:rsid w:val="00F408C2"/>
    <w:rsid w:val="00F40D98"/>
    <w:rsid w:val="00F411DC"/>
    <w:rsid w:val="00F413D4"/>
    <w:rsid w:val="00F41400"/>
    <w:rsid w:val="00F414BE"/>
    <w:rsid w:val="00F4174D"/>
    <w:rsid w:val="00F41750"/>
    <w:rsid w:val="00F41993"/>
    <w:rsid w:val="00F41E42"/>
    <w:rsid w:val="00F42108"/>
    <w:rsid w:val="00F42116"/>
    <w:rsid w:val="00F42304"/>
    <w:rsid w:val="00F4240D"/>
    <w:rsid w:val="00F42A80"/>
    <w:rsid w:val="00F42C1D"/>
    <w:rsid w:val="00F42E4D"/>
    <w:rsid w:val="00F438C5"/>
    <w:rsid w:val="00F43DF5"/>
    <w:rsid w:val="00F44521"/>
    <w:rsid w:val="00F44D1D"/>
    <w:rsid w:val="00F455C8"/>
    <w:rsid w:val="00F45A72"/>
    <w:rsid w:val="00F45D37"/>
    <w:rsid w:val="00F460A0"/>
    <w:rsid w:val="00F46731"/>
    <w:rsid w:val="00F46737"/>
    <w:rsid w:val="00F4678F"/>
    <w:rsid w:val="00F47688"/>
    <w:rsid w:val="00F47AA5"/>
    <w:rsid w:val="00F47D27"/>
    <w:rsid w:val="00F47DB8"/>
    <w:rsid w:val="00F501DE"/>
    <w:rsid w:val="00F5020D"/>
    <w:rsid w:val="00F50432"/>
    <w:rsid w:val="00F5043F"/>
    <w:rsid w:val="00F509D4"/>
    <w:rsid w:val="00F50BF7"/>
    <w:rsid w:val="00F514D4"/>
    <w:rsid w:val="00F51FE1"/>
    <w:rsid w:val="00F525A3"/>
    <w:rsid w:val="00F52B5F"/>
    <w:rsid w:val="00F52B7D"/>
    <w:rsid w:val="00F5354A"/>
    <w:rsid w:val="00F53DDE"/>
    <w:rsid w:val="00F53F44"/>
    <w:rsid w:val="00F54248"/>
    <w:rsid w:val="00F543AA"/>
    <w:rsid w:val="00F54AE4"/>
    <w:rsid w:val="00F5525A"/>
    <w:rsid w:val="00F55488"/>
    <w:rsid w:val="00F555A6"/>
    <w:rsid w:val="00F558E9"/>
    <w:rsid w:val="00F55A6E"/>
    <w:rsid w:val="00F568A1"/>
    <w:rsid w:val="00F5735B"/>
    <w:rsid w:val="00F57364"/>
    <w:rsid w:val="00F57980"/>
    <w:rsid w:val="00F579FB"/>
    <w:rsid w:val="00F57DEB"/>
    <w:rsid w:val="00F57FFB"/>
    <w:rsid w:val="00F601B0"/>
    <w:rsid w:val="00F60A48"/>
    <w:rsid w:val="00F6117A"/>
    <w:rsid w:val="00F61B12"/>
    <w:rsid w:val="00F61B63"/>
    <w:rsid w:val="00F62709"/>
    <w:rsid w:val="00F62B82"/>
    <w:rsid w:val="00F63D43"/>
    <w:rsid w:val="00F63F8C"/>
    <w:rsid w:val="00F642A1"/>
    <w:rsid w:val="00F6461A"/>
    <w:rsid w:val="00F64AD3"/>
    <w:rsid w:val="00F64E4A"/>
    <w:rsid w:val="00F64E62"/>
    <w:rsid w:val="00F65281"/>
    <w:rsid w:val="00F65964"/>
    <w:rsid w:val="00F663BA"/>
    <w:rsid w:val="00F66945"/>
    <w:rsid w:val="00F669E3"/>
    <w:rsid w:val="00F66EBF"/>
    <w:rsid w:val="00F66F3A"/>
    <w:rsid w:val="00F6799E"/>
    <w:rsid w:val="00F67A2A"/>
    <w:rsid w:val="00F67D96"/>
    <w:rsid w:val="00F7076F"/>
    <w:rsid w:val="00F70B66"/>
    <w:rsid w:val="00F71924"/>
    <w:rsid w:val="00F727AC"/>
    <w:rsid w:val="00F739E9"/>
    <w:rsid w:val="00F73A62"/>
    <w:rsid w:val="00F73DB3"/>
    <w:rsid w:val="00F73E15"/>
    <w:rsid w:val="00F74386"/>
    <w:rsid w:val="00F74853"/>
    <w:rsid w:val="00F74BC7"/>
    <w:rsid w:val="00F74FE6"/>
    <w:rsid w:val="00F75801"/>
    <w:rsid w:val="00F75B6F"/>
    <w:rsid w:val="00F75BC8"/>
    <w:rsid w:val="00F764D3"/>
    <w:rsid w:val="00F7683B"/>
    <w:rsid w:val="00F76C3E"/>
    <w:rsid w:val="00F77207"/>
    <w:rsid w:val="00F772BB"/>
    <w:rsid w:val="00F77BFF"/>
    <w:rsid w:val="00F77C93"/>
    <w:rsid w:val="00F80330"/>
    <w:rsid w:val="00F80722"/>
    <w:rsid w:val="00F8138F"/>
    <w:rsid w:val="00F8209A"/>
    <w:rsid w:val="00F82153"/>
    <w:rsid w:val="00F83485"/>
    <w:rsid w:val="00F837CB"/>
    <w:rsid w:val="00F83AAA"/>
    <w:rsid w:val="00F83AB5"/>
    <w:rsid w:val="00F83BFB"/>
    <w:rsid w:val="00F846D5"/>
    <w:rsid w:val="00F84A5E"/>
    <w:rsid w:val="00F84AEC"/>
    <w:rsid w:val="00F84B2E"/>
    <w:rsid w:val="00F84D28"/>
    <w:rsid w:val="00F84E1C"/>
    <w:rsid w:val="00F851E8"/>
    <w:rsid w:val="00F855CC"/>
    <w:rsid w:val="00F867E7"/>
    <w:rsid w:val="00F86BAC"/>
    <w:rsid w:val="00F87366"/>
    <w:rsid w:val="00F874FF"/>
    <w:rsid w:val="00F87E8B"/>
    <w:rsid w:val="00F90462"/>
    <w:rsid w:val="00F906C7"/>
    <w:rsid w:val="00F910A3"/>
    <w:rsid w:val="00F92633"/>
    <w:rsid w:val="00F92682"/>
    <w:rsid w:val="00F929C5"/>
    <w:rsid w:val="00F92A95"/>
    <w:rsid w:val="00F92ABF"/>
    <w:rsid w:val="00F9308A"/>
    <w:rsid w:val="00F931C1"/>
    <w:rsid w:val="00F933E9"/>
    <w:rsid w:val="00F9372D"/>
    <w:rsid w:val="00F94554"/>
    <w:rsid w:val="00F94D05"/>
    <w:rsid w:val="00F953D8"/>
    <w:rsid w:val="00F95476"/>
    <w:rsid w:val="00F958F8"/>
    <w:rsid w:val="00F95941"/>
    <w:rsid w:val="00F95A13"/>
    <w:rsid w:val="00F95DAA"/>
    <w:rsid w:val="00F95E8F"/>
    <w:rsid w:val="00F9619A"/>
    <w:rsid w:val="00F9642B"/>
    <w:rsid w:val="00F96C6B"/>
    <w:rsid w:val="00F96D4A"/>
    <w:rsid w:val="00F96DEC"/>
    <w:rsid w:val="00F9728C"/>
    <w:rsid w:val="00F975E3"/>
    <w:rsid w:val="00F97C9C"/>
    <w:rsid w:val="00FA0B44"/>
    <w:rsid w:val="00FA0C4B"/>
    <w:rsid w:val="00FA107B"/>
    <w:rsid w:val="00FA15C9"/>
    <w:rsid w:val="00FA22C4"/>
    <w:rsid w:val="00FA22D8"/>
    <w:rsid w:val="00FA26C1"/>
    <w:rsid w:val="00FA2F70"/>
    <w:rsid w:val="00FA3413"/>
    <w:rsid w:val="00FA360B"/>
    <w:rsid w:val="00FA3EBF"/>
    <w:rsid w:val="00FA40F8"/>
    <w:rsid w:val="00FA4D80"/>
    <w:rsid w:val="00FA511A"/>
    <w:rsid w:val="00FA5422"/>
    <w:rsid w:val="00FA59D8"/>
    <w:rsid w:val="00FA5E17"/>
    <w:rsid w:val="00FA5FB3"/>
    <w:rsid w:val="00FA63AA"/>
    <w:rsid w:val="00FA6C19"/>
    <w:rsid w:val="00FA6F25"/>
    <w:rsid w:val="00FA71A5"/>
    <w:rsid w:val="00FB0534"/>
    <w:rsid w:val="00FB0A16"/>
    <w:rsid w:val="00FB0B16"/>
    <w:rsid w:val="00FB1384"/>
    <w:rsid w:val="00FB1893"/>
    <w:rsid w:val="00FB19CB"/>
    <w:rsid w:val="00FB1B08"/>
    <w:rsid w:val="00FB2337"/>
    <w:rsid w:val="00FB25F2"/>
    <w:rsid w:val="00FB2ED2"/>
    <w:rsid w:val="00FB353B"/>
    <w:rsid w:val="00FB3EBD"/>
    <w:rsid w:val="00FB4F23"/>
    <w:rsid w:val="00FB4F97"/>
    <w:rsid w:val="00FB5429"/>
    <w:rsid w:val="00FB556B"/>
    <w:rsid w:val="00FB57F8"/>
    <w:rsid w:val="00FB583C"/>
    <w:rsid w:val="00FB5DCC"/>
    <w:rsid w:val="00FB635F"/>
    <w:rsid w:val="00FB645C"/>
    <w:rsid w:val="00FB6637"/>
    <w:rsid w:val="00FB6B7C"/>
    <w:rsid w:val="00FB6C7F"/>
    <w:rsid w:val="00FB6E06"/>
    <w:rsid w:val="00FB7308"/>
    <w:rsid w:val="00FB7D22"/>
    <w:rsid w:val="00FB7ECF"/>
    <w:rsid w:val="00FC0A6E"/>
    <w:rsid w:val="00FC0D08"/>
    <w:rsid w:val="00FC12E2"/>
    <w:rsid w:val="00FC16C7"/>
    <w:rsid w:val="00FC1C96"/>
    <w:rsid w:val="00FC1E21"/>
    <w:rsid w:val="00FC20BC"/>
    <w:rsid w:val="00FC2249"/>
    <w:rsid w:val="00FC2265"/>
    <w:rsid w:val="00FC2448"/>
    <w:rsid w:val="00FC27CB"/>
    <w:rsid w:val="00FC2E28"/>
    <w:rsid w:val="00FC30B4"/>
    <w:rsid w:val="00FC3F8A"/>
    <w:rsid w:val="00FC42CA"/>
    <w:rsid w:val="00FC43ED"/>
    <w:rsid w:val="00FC4426"/>
    <w:rsid w:val="00FC45F8"/>
    <w:rsid w:val="00FC4874"/>
    <w:rsid w:val="00FC487D"/>
    <w:rsid w:val="00FC5035"/>
    <w:rsid w:val="00FC6621"/>
    <w:rsid w:val="00FC6726"/>
    <w:rsid w:val="00FC7398"/>
    <w:rsid w:val="00FC7508"/>
    <w:rsid w:val="00FC7A5E"/>
    <w:rsid w:val="00FC7AE4"/>
    <w:rsid w:val="00FC7B97"/>
    <w:rsid w:val="00FC7BF6"/>
    <w:rsid w:val="00FD084B"/>
    <w:rsid w:val="00FD0A58"/>
    <w:rsid w:val="00FD0E7A"/>
    <w:rsid w:val="00FD10A1"/>
    <w:rsid w:val="00FD1450"/>
    <w:rsid w:val="00FD149B"/>
    <w:rsid w:val="00FD183D"/>
    <w:rsid w:val="00FD18AF"/>
    <w:rsid w:val="00FD1F84"/>
    <w:rsid w:val="00FD233D"/>
    <w:rsid w:val="00FD235D"/>
    <w:rsid w:val="00FD2611"/>
    <w:rsid w:val="00FD27DA"/>
    <w:rsid w:val="00FD32EF"/>
    <w:rsid w:val="00FD3444"/>
    <w:rsid w:val="00FD35DE"/>
    <w:rsid w:val="00FD382F"/>
    <w:rsid w:val="00FD3F0D"/>
    <w:rsid w:val="00FD4303"/>
    <w:rsid w:val="00FD4EB8"/>
    <w:rsid w:val="00FD4F4A"/>
    <w:rsid w:val="00FD5C55"/>
    <w:rsid w:val="00FD6FF9"/>
    <w:rsid w:val="00FD73A6"/>
    <w:rsid w:val="00FE0146"/>
    <w:rsid w:val="00FE10A7"/>
    <w:rsid w:val="00FE134D"/>
    <w:rsid w:val="00FE15F2"/>
    <w:rsid w:val="00FE1768"/>
    <w:rsid w:val="00FE1B85"/>
    <w:rsid w:val="00FE1BF6"/>
    <w:rsid w:val="00FE1C3A"/>
    <w:rsid w:val="00FE1D00"/>
    <w:rsid w:val="00FE3B44"/>
    <w:rsid w:val="00FE3DBD"/>
    <w:rsid w:val="00FE43BB"/>
    <w:rsid w:val="00FE4A22"/>
    <w:rsid w:val="00FE50A6"/>
    <w:rsid w:val="00FE533B"/>
    <w:rsid w:val="00FE56A6"/>
    <w:rsid w:val="00FE6244"/>
    <w:rsid w:val="00FE6A1F"/>
    <w:rsid w:val="00FE6CE0"/>
    <w:rsid w:val="00FE7029"/>
    <w:rsid w:val="00FE7629"/>
    <w:rsid w:val="00FE7A8C"/>
    <w:rsid w:val="00FF0667"/>
    <w:rsid w:val="00FF08A7"/>
    <w:rsid w:val="00FF0A63"/>
    <w:rsid w:val="00FF103F"/>
    <w:rsid w:val="00FF13D6"/>
    <w:rsid w:val="00FF1B2E"/>
    <w:rsid w:val="00FF1CE7"/>
    <w:rsid w:val="00FF2C6B"/>
    <w:rsid w:val="00FF31EF"/>
    <w:rsid w:val="00FF33A8"/>
    <w:rsid w:val="00FF36FB"/>
    <w:rsid w:val="00FF393D"/>
    <w:rsid w:val="00FF49C3"/>
    <w:rsid w:val="00FF4A1D"/>
    <w:rsid w:val="00FF4A7B"/>
    <w:rsid w:val="00FF4A82"/>
    <w:rsid w:val="00FF4AC3"/>
    <w:rsid w:val="00FF4CDF"/>
    <w:rsid w:val="00FF5487"/>
    <w:rsid w:val="00FF552A"/>
    <w:rsid w:val="00FF5CAA"/>
    <w:rsid w:val="00FF68C9"/>
    <w:rsid w:val="00FF69D2"/>
    <w:rsid w:val="00FF6D1F"/>
    <w:rsid w:val="00FF6DEE"/>
    <w:rsid w:val="00FF6E5A"/>
    <w:rsid w:val="00FF7297"/>
    <w:rsid w:val="00FF7B59"/>
    <w:rsid w:val="00FF7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297DBD"/>
  <w15:docId w15:val="{658AD7EE-314E-42AC-9E81-2CF66FED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6D9"/>
    <w:rPr>
      <w:sz w:val="24"/>
      <w:szCs w:val="24"/>
      <w:lang w:val="en-US" w:eastAsia="en-US"/>
    </w:rPr>
  </w:style>
  <w:style w:type="paragraph" w:styleId="Heading1">
    <w:name w:val="heading 1"/>
    <w:basedOn w:val="Normal"/>
    <w:next w:val="Normal"/>
    <w:link w:val="Heading1Char"/>
    <w:uiPriority w:val="9"/>
    <w:qFormat/>
    <w:rsid w:val="00236B48"/>
    <w:pPr>
      <w:keepNext/>
      <w:spacing w:before="240" w:after="60"/>
      <w:outlineLvl w:val="0"/>
    </w:pPr>
    <w:rPr>
      <w:rFonts w:ascii="Arial" w:hAnsi="Arial"/>
      <w:b/>
      <w:kern w:val="32"/>
      <w:sz w:val="32"/>
      <w:szCs w:val="20"/>
      <w:lang w:val="de-DE" w:eastAsia="ja-JP"/>
    </w:rPr>
  </w:style>
  <w:style w:type="paragraph" w:styleId="Heading2">
    <w:name w:val="heading 2"/>
    <w:basedOn w:val="Normal"/>
    <w:next w:val="Normal"/>
    <w:link w:val="Heading2Char"/>
    <w:uiPriority w:val="9"/>
    <w:qFormat/>
    <w:rsid w:val="00236B48"/>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rsid w:val="00236B48"/>
    <w:pPr>
      <w:keepNext/>
      <w:jc w:val="both"/>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D965AF"/>
    <w:pPr>
      <w:keepNext/>
      <w:keepLines/>
      <w:spacing w:before="40"/>
      <w:outlineLvl w:val="3"/>
    </w:pPr>
    <w:rPr>
      <w:rFonts w:ascii="Calibri Light" w:eastAsia="DengXian Light" w:hAnsi="Calibri Light"/>
      <w:i/>
      <w:iCs/>
      <w:color w:val="2F5496"/>
      <w:kern w:val="16"/>
      <w:sz w:val="20"/>
      <w:szCs w:val="20"/>
      <w:lang w:eastAsia="zh-CN"/>
    </w:rPr>
  </w:style>
  <w:style w:type="paragraph" w:styleId="Heading5">
    <w:name w:val="heading 5"/>
    <w:basedOn w:val="Normal"/>
    <w:next w:val="Normal"/>
    <w:link w:val="Heading5Char"/>
    <w:uiPriority w:val="9"/>
    <w:semiHidden/>
    <w:unhideWhenUsed/>
    <w:qFormat/>
    <w:rsid w:val="00D965AF"/>
    <w:pPr>
      <w:keepNext/>
      <w:keepLines/>
      <w:spacing w:before="40"/>
      <w:outlineLvl w:val="4"/>
    </w:pPr>
    <w:rPr>
      <w:rFonts w:ascii="Calibri Light" w:eastAsia="DengXian Light" w:hAnsi="Calibri Light"/>
      <w:color w:val="2F5496"/>
      <w:kern w:val="16"/>
      <w:sz w:val="20"/>
      <w:szCs w:val="20"/>
      <w:lang w:eastAsia="zh-CN"/>
    </w:rPr>
  </w:style>
  <w:style w:type="paragraph" w:styleId="Heading6">
    <w:name w:val="heading 6"/>
    <w:basedOn w:val="Normal"/>
    <w:next w:val="Normal"/>
    <w:link w:val="Heading6Char"/>
    <w:uiPriority w:val="9"/>
    <w:semiHidden/>
    <w:unhideWhenUsed/>
    <w:qFormat/>
    <w:rsid w:val="00D965AF"/>
    <w:pPr>
      <w:keepNext/>
      <w:keepLines/>
      <w:spacing w:before="40"/>
      <w:outlineLvl w:val="5"/>
    </w:pPr>
    <w:rPr>
      <w:rFonts w:ascii="Calibri Light" w:eastAsia="DengXian Light" w:hAnsi="Calibri Light"/>
      <w:color w:val="1F3763"/>
      <w:kern w:val="16"/>
      <w:sz w:val="20"/>
      <w:szCs w:val="20"/>
      <w:lang w:eastAsia="zh-CN"/>
    </w:rPr>
  </w:style>
  <w:style w:type="paragraph" w:styleId="Heading7">
    <w:name w:val="heading 7"/>
    <w:basedOn w:val="Normal"/>
    <w:next w:val="Normal"/>
    <w:link w:val="Heading7Char"/>
    <w:uiPriority w:val="9"/>
    <w:semiHidden/>
    <w:unhideWhenUsed/>
    <w:qFormat/>
    <w:rsid w:val="00D965AF"/>
    <w:pPr>
      <w:keepNext/>
      <w:keepLines/>
      <w:spacing w:before="40"/>
      <w:outlineLvl w:val="6"/>
    </w:pPr>
    <w:rPr>
      <w:rFonts w:ascii="Calibri Light" w:eastAsia="DengXian Light" w:hAnsi="Calibri Light"/>
      <w:i/>
      <w:iCs/>
      <w:color w:val="1F3763"/>
      <w:kern w:val="16"/>
      <w:sz w:val="20"/>
      <w:szCs w:val="20"/>
      <w:lang w:eastAsia="zh-CN"/>
    </w:rPr>
  </w:style>
  <w:style w:type="paragraph" w:styleId="Heading8">
    <w:name w:val="heading 8"/>
    <w:basedOn w:val="Normal"/>
    <w:next w:val="Normal"/>
    <w:link w:val="Heading8Char"/>
    <w:uiPriority w:val="9"/>
    <w:qFormat/>
    <w:rsid w:val="00236B48"/>
    <w:pPr>
      <w:spacing w:before="240" w:after="6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D965AF"/>
    <w:pPr>
      <w:keepNext/>
      <w:keepLines/>
      <w:spacing w:before="40"/>
      <w:outlineLvl w:val="8"/>
    </w:pPr>
    <w:rPr>
      <w:rFonts w:ascii="Calibri Light" w:eastAsia="DengXian Light" w:hAnsi="Calibri Light"/>
      <w:i/>
      <w:iCs/>
      <w:color w:val="272727"/>
      <w:kern w:val="16"/>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6B48"/>
    <w:rPr>
      <w:rFonts w:ascii="Arial" w:hAnsi="Arial"/>
      <w:b/>
      <w:kern w:val="32"/>
      <w:sz w:val="32"/>
    </w:rPr>
  </w:style>
  <w:style w:type="character" w:customStyle="1" w:styleId="Heading2Char">
    <w:name w:val="Heading 2 Char"/>
    <w:basedOn w:val="DefaultParagraphFont"/>
    <w:link w:val="Heading2"/>
    <w:uiPriority w:val="9"/>
    <w:locked/>
    <w:rsid w:val="00007C8F"/>
    <w:rPr>
      <w:rFonts w:ascii="Cambria" w:eastAsia="MS Gothic" w:hAnsi="Cambria"/>
      <w:b/>
      <w:i/>
      <w:sz w:val="28"/>
      <w:lang w:val="en-US" w:eastAsia="en-US"/>
    </w:rPr>
  </w:style>
  <w:style w:type="character" w:customStyle="1" w:styleId="Heading3Char">
    <w:name w:val="Heading 3 Char"/>
    <w:basedOn w:val="DefaultParagraphFont"/>
    <w:link w:val="Heading3"/>
    <w:uiPriority w:val="9"/>
    <w:locked/>
    <w:rsid w:val="00007C8F"/>
    <w:rPr>
      <w:rFonts w:ascii="Cambria" w:eastAsia="MS Gothic" w:hAnsi="Cambria"/>
      <w:b/>
      <w:sz w:val="26"/>
      <w:lang w:val="en-US" w:eastAsia="en-US"/>
    </w:rPr>
  </w:style>
  <w:style w:type="character" w:customStyle="1" w:styleId="Heading8Char">
    <w:name w:val="Heading 8 Char"/>
    <w:basedOn w:val="DefaultParagraphFont"/>
    <w:link w:val="Heading8"/>
    <w:uiPriority w:val="9"/>
    <w:semiHidden/>
    <w:locked/>
    <w:rsid w:val="00007C8F"/>
    <w:rPr>
      <w:rFonts w:ascii="Calibri" w:eastAsia="MS Mincho" w:hAnsi="Calibri"/>
      <w:i/>
      <w:sz w:val="24"/>
      <w:lang w:val="en-US" w:eastAsia="en-US"/>
    </w:rPr>
  </w:style>
  <w:style w:type="paragraph" w:styleId="BodyText3">
    <w:name w:val="Body Text 3"/>
    <w:basedOn w:val="Normal"/>
    <w:link w:val="BodyText3Char"/>
    <w:uiPriority w:val="99"/>
    <w:rsid w:val="00236B48"/>
    <w:pPr>
      <w:jc w:val="both"/>
    </w:pPr>
    <w:rPr>
      <w:sz w:val="16"/>
      <w:szCs w:val="16"/>
    </w:rPr>
  </w:style>
  <w:style w:type="character" w:customStyle="1" w:styleId="BodyText3Char">
    <w:name w:val="Body Text 3 Char"/>
    <w:basedOn w:val="DefaultParagraphFont"/>
    <w:link w:val="BodyText3"/>
    <w:uiPriority w:val="99"/>
    <w:semiHidden/>
    <w:locked/>
    <w:rsid w:val="00007C8F"/>
    <w:rPr>
      <w:sz w:val="16"/>
      <w:lang w:val="en-US" w:eastAsia="en-US"/>
    </w:rPr>
  </w:style>
  <w:style w:type="paragraph" w:styleId="Header">
    <w:name w:val="header"/>
    <w:basedOn w:val="Normal"/>
    <w:link w:val="HeaderChar"/>
    <w:uiPriority w:val="99"/>
    <w:rsid w:val="00236B48"/>
    <w:pPr>
      <w:tabs>
        <w:tab w:val="center" w:pos="4320"/>
        <w:tab w:val="right" w:pos="8640"/>
      </w:tabs>
    </w:pPr>
    <w:rPr>
      <w:sz w:val="20"/>
      <w:szCs w:val="20"/>
      <w:lang w:val="de-DE" w:eastAsia="ja-JP"/>
    </w:rPr>
  </w:style>
  <w:style w:type="character" w:customStyle="1" w:styleId="HeaderChar">
    <w:name w:val="Header Char"/>
    <w:basedOn w:val="DefaultParagraphFont"/>
    <w:link w:val="Header"/>
    <w:uiPriority w:val="99"/>
    <w:locked/>
    <w:rsid w:val="00236B48"/>
  </w:style>
  <w:style w:type="paragraph" w:styleId="BodyTextIndent3">
    <w:name w:val="Body Text Indent 3"/>
    <w:basedOn w:val="Normal"/>
    <w:link w:val="BodyTextIndent3Char"/>
    <w:uiPriority w:val="99"/>
    <w:rsid w:val="00236B48"/>
    <w:pPr>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007C8F"/>
    <w:rPr>
      <w:sz w:val="16"/>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styleId="Hyperlink">
    <w:name w:val="Hyperlink"/>
    <w:basedOn w:val="DefaultParagraphFont"/>
    <w:uiPriority w:val="99"/>
    <w:rsid w:val="00236B48"/>
    <w:rPr>
      <w:rFonts w:cs="Times New Roman"/>
      <w:color w:val="0000FF"/>
      <w:u w:val="single"/>
    </w:rPr>
  </w:style>
  <w:style w:type="paragraph" w:styleId="BalloonText">
    <w:name w:val="Balloon Text"/>
    <w:basedOn w:val="Normal"/>
    <w:link w:val="BalloonTextChar"/>
    <w:rsid w:val="00236B48"/>
    <w:rPr>
      <w:rFonts w:ascii="Tahoma" w:hAnsi="Tahoma"/>
      <w:sz w:val="16"/>
      <w:szCs w:val="20"/>
      <w:lang w:val="de-DE" w:eastAsia="ja-JP"/>
    </w:rPr>
  </w:style>
  <w:style w:type="character" w:customStyle="1" w:styleId="BalloonTextChar">
    <w:name w:val="Balloon Text Char"/>
    <w:basedOn w:val="DefaultParagraphFont"/>
    <w:link w:val="BalloonText"/>
    <w:locked/>
    <w:rsid w:val="00236B48"/>
    <w:rPr>
      <w:rFonts w:ascii="Tahoma" w:hAnsi="Tahoma"/>
      <w:sz w:val="16"/>
    </w:rPr>
  </w:style>
  <w:style w:type="paragraph" w:styleId="Footer">
    <w:name w:val="footer"/>
    <w:basedOn w:val="Normal"/>
    <w:link w:val="FooterChar"/>
    <w:uiPriority w:val="99"/>
    <w:rsid w:val="00236B48"/>
    <w:pPr>
      <w:tabs>
        <w:tab w:val="center" w:pos="4320"/>
        <w:tab w:val="right" w:pos="8640"/>
      </w:tabs>
    </w:pPr>
    <w:rPr>
      <w:szCs w:val="20"/>
      <w:lang w:val="de-DE" w:eastAsia="ja-JP"/>
    </w:rPr>
  </w:style>
  <w:style w:type="character" w:customStyle="1" w:styleId="FooterChar">
    <w:name w:val="Footer Char"/>
    <w:basedOn w:val="DefaultParagraphFont"/>
    <w:link w:val="Footer"/>
    <w:uiPriority w:val="99"/>
    <w:locked/>
    <w:rsid w:val="00236B48"/>
    <w:rPr>
      <w:sz w:val="24"/>
    </w:rPr>
  </w:style>
  <w:style w:type="character" w:styleId="CommentReference">
    <w:name w:val="annotation reference"/>
    <w:basedOn w:val="DefaultParagraphFont"/>
    <w:uiPriority w:val="99"/>
    <w:semiHidden/>
    <w:rsid w:val="00236B48"/>
    <w:rPr>
      <w:rFonts w:cs="Times New Roman"/>
      <w:sz w:val="16"/>
    </w:rPr>
  </w:style>
  <w:style w:type="paragraph" w:styleId="CommentText">
    <w:name w:val="annotation text"/>
    <w:basedOn w:val="Normal"/>
    <w:link w:val="CommentTextChar"/>
    <w:uiPriority w:val="99"/>
    <w:semiHidden/>
    <w:rsid w:val="00236B48"/>
    <w:rPr>
      <w:sz w:val="20"/>
      <w:szCs w:val="20"/>
      <w:lang w:val="de-DE" w:eastAsia="ja-JP"/>
    </w:rPr>
  </w:style>
  <w:style w:type="character" w:customStyle="1" w:styleId="CommentTextChar">
    <w:name w:val="Comment Text Char"/>
    <w:basedOn w:val="DefaultParagraphFont"/>
    <w:link w:val="CommentText"/>
    <w:uiPriority w:val="99"/>
    <w:semiHidden/>
    <w:locked/>
    <w:rsid w:val="00236B48"/>
  </w:style>
  <w:style w:type="paragraph" w:styleId="CommentSubject">
    <w:name w:val="annotation subject"/>
    <w:basedOn w:val="CommentText"/>
    <w:next w:val="CommentText"/>
    <w:link w:val="CommentSubjectChar"/>
    <w:uiPriority w:val="99"/>
    <w:semiHidden/>
    <w:rsid w:val="00236B48"/>
    <w:rPr>
      <w:b/>
    </w:rPr>
  </w:style>
  <w:style w:type="character" w:customStyle="1" w:styleId="CommentSubjectChar">
    <w:name w:val="Comment Subject Char"/>
    <w:basedOn w:val="CommentTextChar"/>
    <w:link w:val="CommentSubject"/>
    <w:uiPriority w:val="99"/>
    <w:semiHidden/>
    <w:locked/>
    <w:rsid w:val="00236B48"/>
    <w:rPr>
      <w:b/>
    </w:rPr>
  </w:style>
  <w:style w:type="paragraph" w:customStyle="1" w:styleId="CharCharCharCharChar">
    <w:name w:val="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paragraph" w:styleId="DocumentMap">
    <w:name w:val="Document Map"/>
    <w:basedOn w:val="Normal"/>
    <w:link w:val="DocumentMapChar"/>
    <w:uiPriority w:val="99"/>
    <w:semiHidden/>
    <w:rsid w:val="00236B4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007C8F"/>
    <w:rPr>
      <w:sz w:val="2"/>
      <w:lang w:val="en-US" w:eastAsia="en-US"/>
    </w:rPr>
  </w:style>
  <w:style w:type="character" w:styleId="Strong">
    <w:name w:val="Strong"/>
    <w:basedOn w:val="DefaultParagraphFont"/>
    <w:uiPriority w:val="22"/>
    <w:qFormat/>
    <w:rsid w:val="00236B48"/>
    <w:rPr>
      <w:rFonts w:cs="Times New Roman"/>
      <w:b/>
    </w:rPr>
  </w:style>
  <w:style w:type="paragraph" w:styleId="BodyText">
    <w:name w:val="Body Text"/>
    <w:basedOn w:val="Normal"/>
    <w:link w:val="BodyTextChar"/>
    <w:uiPriority w:val="99"/>
    <w:rsid w:val="00236B48"/>
    <w:pPr>
      <w:spacing w:after="120"/>
    </w:pPr>
    <w:rPr>
      <w:szCs w:val="20"/>
      <w:lang w:val="de-DE" w:eastAsia="ja-JP"/>
    </w:rPr>
  </w:style>
  <w:style w:type="character" w:customStyle="1" w:styleId="BodyTextChar">
    <w:name w:val="Body Text Char"/>
    <w:basedOn w:val="DefaultParagraphFont"/>
    <w:link w:val="BodyText"/>
    <w:uiPriority w:val="99"/>
    <w:locked/>
    <w:rsid w:val="00236B48"/>
    <w:rPr>
      <w:sz w:val="24"/>
    </w:rPr>
  </w:style>
  <w:style w:type="paragraph" w:customStyle="1" w:styleId="ScriptText">
    <w:name w:val="ScriptText"/>
    <w:basedOn w:val="Normal"/>
    <w:uiPriority w:val="99"/>
    <w:rsid w:val="00236B48"/>
    <w:pPr>
      <w:spacing w:line="360" w:lineRule="auto"/>
    </w:pPr>
    <w:rPr>
      <w:rFonts w:ascii="Verdana" w:hAnsi="Verdana"/>
    </w:rPr>
  </w:style>
  <w:style w:type="paragraph" w:customStyle="1" w:styleId="CharCharCharCharCharCharCharCharChar">
    <w:name w:val="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customStyle="1" w:styleId="style101">
    <w:name w:val="style101"/>
    <w:uiPriority w:val="99"/>
    <w:rsid w:val="00236B48"/>
    <w:rPr>
      <w:rFonts w:ascii="Verdana" w:hAnsi="Verdana"/>
    </w:rPr>
  </w:style>
  <w:style w:type="paragraph" w:styleId="NormalWeb">
    <w:name w:val="Normal (Web)"/>
    <w:basedOn w:val="Normal"/>
    <w:uiPriority w:val="99"/>
    <w:rsid w:val="00236B48"/>
    <w:pPr>
      <w:spacing w:before="100" w:beforeAutospacing="1" w:after="100" w:afterAutospacing="1"/>
    </w:pPr>
  </w:style>
  <w:style w:type="character" w:styleId="PageNumber">
    <w:name w:val="page number"/>
    <w:basedOn w:val="DefaultParagraphFont"/>
    <w:uiPriority w:val="99"/>
    <w:rsid w:val="00236B48"/>
    <w:rPr>
      <w:rFonts w:cs="Times New Roman"/>
    </w:rPr>
  </w:style>
  <w:style w:type="paragraph" w:styleId="FootnoteText">
    <w:name w:val="footnote text"/>
    <w:basedOn w:val="Normal"/>
    <w:link w:val="FootnoteTextChar"/>
    <w:uiPriority w:val="99"/>
    <w:semiHidden/>
    <w:rsid w:val="00236B48"/>
    <w:rPr>
      <w:sz w:val="20"/>
      <w:szCs w:val="20"/>
    </w:rPr>
  </w:style>
  <w:style w:type="character" w:customStyle="1" w:styleId="FootnoteTextChar">
    <w:name w:val="Footnote Text Char"/>
    <w:basedOn w:val="DefaultParagraphFont"/>
    <w:link w:val="FootnoteText"/>
    <w:uiPriority w:val="99"/>
    <w:semiHidden/>
    <w:locked/>
    <w:rsid w:val="00007C8F"/>
    <w:rPr>
      <w:sz w:val="20"/>
      <w:lang w:val="en-US" w:eastAsia="en-US"/>
    </w:rPr>
  </w:style>
  <w:style w:type="character" w:styleId="FootnoteReference">
    <w:name w:val="footnote reference"/>
    <w:basedOn w:val="DefaultParagraphFont"/>
    <w:uiPriority w:val="99"/>
    <w:semiHidden/>
    <w:rsid w:val="00236B48"/>
    <w:rPr>
      <w:rFonts w:cs="Times New Roman"/>
      <w:vertAlign w:val="superscript"/>
    </w:rPr>
  </w:style>
  <w:style w:type="character" w:styleId="FollowedHyperlink">
    <w:name w:val="FollowedHyperlink"/>
    <w:basedOn w:val="DefaultParagraphFont"/>
    <w:uiPriority w:val="99"/>
    <w:rsid w:val="00236B48"/>
    <w:rPr>
      <w:rFonts w:cs="Times New Roman"/>
      <w:color w:val="800080"/>
      <w:u w:val="single"/>
    </w:rPr>
  </w:style>
  <w:style w:type="paragraph" w:customStyle="1" w:styleId="Standard1">
    <w:name w:val="Standard1"/>
    <w:uiPriority w:val="99"/>
    <w:rsid w:val="00236B48"/>
    <w:pPr>
      <w:widowControl w:val="0"/>
    </w:pPr>
    <w:rPr>
      <w:sz w:val="24"/>
      <w:szCs w:val="24"/>
    </w:rPr>
  </w:style>
  <w:style w:type="paragraph" w:customStyle="1" w:styleId="MediumList1-Accent41">
    <w:name w:val="Medium List 1 - Accent 41"/>
    <w:hidden/>
    <w:uiPriority w:val="99"/>
    <w:semiHidden/>
    <w:rsid w:val="00236B48"/>
    <w:rPr>
      <w:sz w:val="24"/>
      <w:szCs w:val="24"/>
      <w:lang w:val="en-US" w:eastAsia="en-US"/>
    </w:rPr>
  </w:style>
  <w:style w:type="paragraph" w:customStyle="1" w:styleId="ColorfulShading-Accent31">
    <w:name w:val="Colorful Shading - Accent 31"/>
    <w:basedOn w:val="Normal"/>
    <w:uiPriority w:val="99"/>
    <w:rsid w:val="00236B48"/>
    <w:pPr>
      <w:ind w:left="708"/>
    </w:pPr>
  </w:style>
  <w:style w:type="paragraph" w:styleId="Title">
    <w:name w:val="Title"/>
    <w:basedOn w:val="Normal"/>
    <w:next w:val="Normal"/>
    <w:link w:val="TitleChar"/>
    <w:uiPriority w:val="10"/>
    <w:qFormat/>
    <w:rsid w:val="00236B48"/>
    <w:pPr>
      <w:spacing w:before="240" w:after="60"/>
      <w:jc w:val="center"/>
      <w:outlineLvl w:val="0"/>
    </w:pPr>
    <w:rPr>
      <w:rFonts w:ascii="Cambria" w:hAnsi="Cambria"/>
      <w:b/>
      <w:kern w:val="28"/>
      <w:sz w:val="32"/>
      <w:szCs w:val="20"/>
      <w:lang w:val="de-DE" w:eastAsia="ja-JP"/>
    </w:rPr>
  </w:style>
  <w:style w:type="character" w:customStyle="1" w:styleId="TitleChar">
    <w:name w:val="Title Char"/>
    <w:basedOn w:val="DefaultParagraphFont"/>
    <w:link w:val="Title"/>
    <w:uiPriority w:val="10"/>
    <w:locked/>
    <w:rsid w:val="00236B48"/>
    <w:rPr>
      <w:rFonts w:ascii="Cambria" w:hAnsi="Cambria"/>
      <w:b/>
      <w:kern w:val="28"/>
      <w:sz w:val="32"/>
    </w:rPr>
  </w:style>
  <w:style w:type="character" w:customStyle="1" w:styleId="apple-style-span">
    <w:name w:val="apple-style-span"/>
    <w:uiPriority w:val="99"/>
    <w:rsid w:val="00236B48"/>
  </w:style>
  <w:style w:type="paragraph" w:customStyle="1" w:styleId="MediumGrid2-Accent11">
    <w:name w:val="Medium Grid 2 - Accent 11"/>
    <w:uiPriority w:val="99"/>
    <w:rsid w:val="00236B48"/>
    <w:rPr>
      <w:rFonts w:ascii="Calibri" w:hAnsi="Calibri"/>
      <w:lang w:val="en-US" w:eastAsia="en-US"/>
    </w:rPr>
  </w:style>
  <w:style w:type="paragraph" w:customStyle="1" w:styleId="LightGrid-Accent31">
    <w:name w:val="Light Grid - Accent 31"/>
    <w:basedOn w:val="Normal"/>
    <w:uiPriority w:val="99"/>
    <w:rsid w:val="00236B48"/>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rsid w:val="00236B48"/>
    <w:rPr>
      <w:rFonts w:ascii="Calibri" w:hAnsi="Calibri"/>
      <w:sz w:val="20"/>
      <w:szCs w:val="20"/>
      <w:lang w:val="de-DE" w:eastAsia="ja-JP"/>
    </w:rPr>
  </w:style>
  <w:style w:type="character" w:customStyle="1" w:styleId="EndnoteTextChar">
    <w:name w:val="Endnote Text Char"/>
    <w:basedOn w:val="DefaultParagraphFont"/>
    <w:link w:val="EndnoteText"/>
    <w:uiPriority w:val="99"/>
    <w:locked/>
    <w:rsid w:val="00236B48"/>
    <w:rPr>
      <w:rFonts w:ascii="Calibri" w:hAnsi="Calibri"/>
    </w:rPr>
  </w:style>
  <w:style w:type="character" w:styleId="EndnoteReference">
    <w:name w:val="endnote reference"/>
    <w:basedOn w:val="DefaultParagraphFont"/>
    <w:uiPriority w:val="99"/>
    <w:rsid w:val="00236B48"/>
    <w:rPr>
      <w:rFonts w:cs="Times New Roman"/>
      <w:vertAlign w:val="superscript"/>
    </w:rPr>
  </w:style>
  <w:style w:type="character" w:customStyle="1" w:styleId="QIAGB08TrennVersalimText">
    <w:name w:val="QIA_GB08_Trenn_VersalimText"/>
    <w:uiPriority w:val="99"/>
    <w:rsid w:val="00236B48"/>
    <w:rPr>
      <w:spacing w:val="10"/>
      <w:sz w:val="17"/>
    </w:rPr>
  </w:style>
  <w:style w:type="character" w:styleId="Emphasis">
    <w:name w:val="Emphasis"/>
    <w:basedOn w:val="DefaultParagraphFont"/>
    <w:uiPriority w:val="20"/>
    <w:qFormat/>
    <w:rsid w:val="00236B48"/>
    <w:rPr>
      <w:rFonts w:ascii="Times New Roman" w:hAnsi="Times New Roman" w:cs="Times New Roman"/>
      <w:i/>
    </w:rPr>
  </w:style>
  <w:style w:type="character" w:customStyle="1" w:styleId="apple-converted-space">
    <w:name w:val="apple-converted-space"/>
    <w:rsid w:val="00236B48"/>
    <w:rPr>
      <w:rFonts w:ascii="Times New Roman" w:hAnsi="Times New Roman"/>
    </w:rPr>
  </w:style>
  <w:style w:type="paragraph" w:customStyle="1" w:styleId="LightList-Accent31">
    <w:name w:val="Light List - Accent 31"/>
    <w:hidden/>
    <w:uiPriority w:val="99"/>
    <w:rsid w:val="00236B48"/>
    <w:rPr>
      <w:rFonts w:ascii="Calibri" w:hAnsi="Calibri" w:cs="Calibri"/>
      <w:lang w:val="en-US" w:eastAsia="en-US"/>
    </w:rPr>
  </w:style>
  <w:style w:type="paragraph" w:customStyle="1" w:styleId="MediumShading1-Accent11">
    <w:name w:val="Medium Shading 1 - Accent 11"/>
    <w:uiPriority w:val="99"/>
    <w:rsid w:val="00236B48"/>
    <w:rPr>
      <w:rFonts w:ascii="Calibri" w:hAnsi="Calibri"/>
      <w:lang w:val="en-US" w:eastAsia="en-US"/>
    </w:rPr>
  </w:style>
  <w:style w:type="paragraph" w:customStyle="1" w:styleId="FarbigeListe-Akzent11">
    <w:name w:val="Farbige Liste - Akzent 11"/>
    <w:basedOn w:val="Normal"/>
    <w:uiPriority w:val="99"/>
    <w:rsid w:val="00236B48"/>
    <w:pPr>
      <w:ind w:left="720"/>
    </w:pPr>
  </w:style>
  <w:style w:type="paragraph" w:customStyle="1" w:styleId="DarkList-Accent51">
    <w:name w:val="Dark List - Accent 51"/>
    <w:basedOn w:val="Normal"/>
    <w:uiPriority w:val="99"/>
    <w:rsid w:val="00236B48"/>
    <w:pPr>
      <w:ind w:left="720"/>
    </w:pPr>
  </w:style>
  <w:style w:type="paragraph" w:customStyle="1" w:styleId="LightList-Accent51">
    <w:name w:val="Light List - Accent 51"/>
    <w:basedOn w:val="Normal"/>
    <w:uiPriority w:val="99"/>
    <w:rsid w:val="00236B48"/>
    <w:pPr>
      <w:ind w:left="720"/>
    </w:pPr>
  </w:style>
  <w:style w:type="paragraph" w:customStyle="1" w:styleId="DarkList-Accent31">
    <w:name w:val="Dark List - Accent 31"/>
    <w:hidden/>
    <w:uiPriority w:val="99"/>
    <w:rsid w:val="00236B48"/>
    <w:rPr>
      <w:sz w:val="24"/>
      <w:szCs w:val="24"/>
      <w:lang w:val="en-US" w:eastAsia="en-US"/>
    </w:rPr>
  </w:style>
  <w:style w:type="paragraph" w:customStyle="1" w:styleId="LightList-Accent32">
    <w:name w:val="Light List - Accent 32"/>
    <w:hidden/>
    <w:uiPriority w:val="99"/>
    <w:rsid w:val="00236B48"/>
    <w:rPr>
      <w:sz w:val="24"/>
      <w:szCs w:val="24"/>
      <w:lang w:val="en-US" w:eastAsia="en-US"/>
    </w:rPr>
  </w:style>
  <w:style w:type="paragraph" w:styleId="PlainText">
    <w:name w:val="Plain Text"/>
    <w:basedOn w:val="Normal"/>
    <w:link w:val="PlainTextChar"/>
    <w:uiPriority w:val="99"/>
    <w:rsid w:val="00412FD0"/>
    <w:rPr>
      <w:rFonts w:ascii="Calibri" w:hAnsi="Calibri"/>
      <w:sz w:val="21"/>
      <w:szCs w:val="21"/>
      <w:lang w:val="de-DE" w:eastAsia="ja-JP"/>
    </w:rPr>
  </w:style>
  <w:style w:type="character" w:customStyle="1" w:styleId="PlainTextChar">
    <w:name w:val="Plain Text Char"/>
    <w:basedOn w:val="DefaultParagraphFont"/>
    <w:link w:val="PlainText"/>
    <w:uiPriority w:val="99"/>
    <w:locked/>
    <w:rsid w:val="00412FD0"/>
    <w:rPr>
      <w:rFonts w:ascii="Calibri" w:hAnsi="Calibri"/>
      <w:sz w:val="21"/>
    </w:rPr>
  </w:style>
  <w:style w:type="paragraph" w:customStyle="1" w:styleId="FormatvorlageKastenEinfacheeinfarbigeLinieBenutzerdefinierteFarbe">
    <w:name w:val="Formatvorlage Kasten: (Einfache einfarbige Linie Benutzerdefinierte Farbe(..."/>
    <w:basedOn w:val="Normal"/>
    <w:uiPriority w:val="99"/>
    <w:rsid w:val="00402C71"/>
    <w:pPr>
      <w:pBdr>
        <w:top w:val="single" w:sz="36" w:space="1" w:color="E0E4E8"/>
        <w:left w:val="single" w:sz="36" w:space="4" w:color="E0E4E8"/>
        <w:bottom w:val="single" w:sz="36" w:space="1" w:color="E0E4E8"/>
        <w:right w:val="single" w:sz="36" w:space="4" w:color="E0E4E8"/>
      </w:pBdr>
      <w:shd w:val="clear" w:color="auto" w:fill="E0E4E8"/>
      <w:spacing w:after="120" w:line="264" w:lineRule="auto"/>
    </w:pPr>
    <w:rPr>
      <w:rFonts w:ascii="Arial" w:eastAsia="Batang" w:hAnsi="Arial"/>
      <w:sz w:val="20"/>
      <w:lang w:val="de-DE" w:eastAsia="ko-KR"/>
    </w:rPr>
  </w:style>
  <w:style w:type="paragraph" w:customStyle="1" w:styleId="Standard-Bullets">
    <w:name w:val="Standard - Bullets"/>
    <w:basedOn w:val="Normal"/>
    <w:uiPriority w:val="99"/>
    <w:rsid w:val="006E3801"/>
    <w:pPr>
      <w:spacing w:after="120" w:line="264" w:lineRule="auto"/>
    </w:pPr>
    <w:rPr>
      <w:rFonts w:ascii="Arial" w:eastAsia="Batang" w:hAnsi="Arial"/>
      <w:sz w:val="20"/>
      <w:lang w:val="en-GB" w:eastAsia="ko-KR"/>
    </w:rPr>
  </w:style>
  <w:style w:type="character" w:customStyle="1" w:styleId="KommentartextZchn">
    <w:name w:val="Kommentartext Zchn"/>
    <w:uiPriority w:val="99"/>
    <w:semiHidden/>
    <w:rsid w:val="00674613"/>
    <w:rPr>
      <w:rFonts w:ascii="Arial" w:hAnsi="Arial"/>
      <w:color w:val="000000"/>
      <w:sz w:val="20"/>
    </w:rPr>
  </w:style>
  <w:style w:type="paragraph" w:styleId="ListParagraph">
    <w:name w:val="List Paragraph"/>
    <w:basedOn w:val="Normal"/>
    <w:uiPriority w:val="34"/>
    <w:qFormat/>
    <w:rsid w:val="00674613"/>
    <w:pPr>
      <w:spacing w:line="276" w:lineRule="auto"/>
      <w:ind w:left="720"/>
      <w:contextualSpacing/>
    </w:pPr>
    <w:rPr>
      <w:rFonts w:ascii="Arial" w:hAnsi="Arial" w:cs="Arial"/>
      <w:color w:val="000000"/>
      <w:sz w:val="22"/>
      <w:szCs w:val="22"/>
    </w:rPr>
  </w:style>
  <w:style w:type="paragraph" w:styleId="Revision">
    <w:name w:val="Revision"/>
    <w:hidden/>
    <w:uiPriority w:val="99"/>
    <w:rsid w:val="00060448"/>
    <w:rPr>
      <w:sz w:val="24"/>
      <w:szCs w:val="24"/>
      <w:lang w:val="en-US" w:eastAsia="en-US"/>
    </w:rPr>
  </w:style>
  <w:style w:type="character" w:customStyle="1" w:styleId="br-smd">
    <w:name w:val="br-smd"/>
    <w:basedOn w:val="DefaultParagraphFont"/>
    <w:rsid w:val="00351041"/>
  </w:style>
  <w:style w:type="character" w:customStyle="1" w:styleId="full-name">
    <w:name w:val="full-name"/>
    <w:basedOn w:val="DefaultParagraphFont"/>
    <w:rsid w:val="0080319E"/>
  </w:style>
  <w:style w:type="paragraph" w:customStyle="1" w:styleId="Title1">
    <w:name w:val="Title1"/>
    <w:basedOn w:val="Normal"/>
    <w:rsid w:val="0080319E"/>
    <w:pPr>
      <w:spacing w:before="100" w:beforeAutospacing="1" w:after="100" w:afterAutospacing="1"/>
    </w:pPr>
  </w:style>
  <w:style w:type="paragraph" w:customStyle="1" w:styleId="Body">
    <w:name w:val="Body"/>
    <w:basedOn w:val="Normal"/>
    <w:link w:val="BodyZchn"/>
    <w:uiPriority w:val="9"/>
    <w:qFormat/>
    <w:rsid w:val="00256401"/>
    <w:pPr>
      <w:spacing w:after="300" w:line="300" w:lineRule="atLeast"/>
      <w:jc w:val="both"/>
    </w:pPr>
    <w:rPr>
      <w:rFonts w:asciiTheme="minorHAnsi" w:eastAsiaTheme="minorHAnsi" w:hAnsiTheme="minorHAnsi" w:cstheme="minorBidi"/>
      <w:color w:val="000000" w:themeColor="text1"/>
      <w:sz w:val="18"/>
      <w:szCs w:val="18"/>
    </w:rPr>
  </w:style>
  <w:style w:type="character" w:customStyle="1" w:styleId="BodyZchn">
    <w:name w:val="Body Zchn"/>
    <w:basedOn w:val="DefaultParagraphFont"/>
    <w:link w:val="Body"/>
    <w:uiPriority w:val="9"/>
    <w:rsid w:val="00256401"/>
    <w:rPr>
      <w:rFonts w:asciiTheme="minorHAnsi" w:eastAsiaTheme="minorHAnsi" w:hAnsiTheme="minorHAnsi" w:cstheme="minorBidi"/>
      <w:color w:val="000000" w:themeColor="text1"/>
      <w:sz w:val="18"/>
      <w:szCs w:val="18"/>
      <w:lang w:val="en-US" w:eastAsia="en-US"/>
    </w:rPr>
  </w:style>
  <w:style w:type="paragraph" w:customStyle="1" w:styleId="bodytext0">
    <w:name w:val="bodytext"/>
    <w:basedOn w:val="Normal"/>
    <w:rsid w:val="00AC0C7D"/>
    <w:pPr>
      <w:spacing w:before="100" w:beforeAutospacing="1" w:after="100" w:afterAutospacing="1"/>
    </w:pPr>
  </w:style>
  <w:style w:type="character" w:customStyle="1" w:styleId="genesymbol">
    <w:name w:val="genesymbol"/>
    <w:basedOn w:val="DefaultParagraphFont"/>
    <w:rsid w:val="0023658D"/>
  </w:style>
  <w:style w:type="character" w:styleId="HTMLDefinition">
    <w:name w:val="HTML Definition"/>
    <w:basedOn w:val="DefaultParagraphFont"/>
    <w:uiPriority w:val="99"/>
    <w:semiHidden/>
    <w:unhideWhenUsed/>
    <w:locked/>
    <w:rsid w:val="00F25886"/>
    <w:rPr>
      <w:i/>
      <w:iCs/>
    </w:rPr>
  </w:style>
  <w:style w:type="character" w:customStyle="1" w:styleId="UnresolvedMention1">
    <w:name w:val="Unresolved Mention1"/>
    <w:basedOn w:val="DefaultParagraphFont"/>
    <w:uiPriority w:val="99"/>
    <w:semiHidden/>
    <w:unhideWhenUsed/>
    <w:rsid w:val="00D7613B"/>
    <w:rPr>
      <w:color w:val="605E5C"/>
      <w:shd w:val="clear" w:color="auto" w:fill="E1DFDD"/>
    </w:rPr>
  </w:style>
  <w:style w:type="paragraph" w:customStyle="1" w:styleId="MittleresRaster1-Akzent21">
    <w:name w:val="Mittleres Raster 1 - Akzent 21"/>
    <w:basedOn w:val="Normal"/>
    <w:uiPriority w:val="99"/>
    <w:qFormat/>
    <w:rsid w:val="00846CD0"/>
    <w:pPr>
      <w:spacing w:after="200" w:line="276" w:lineRule="auto"/>
      <w:ind w:left="720"/>
      <w:contextualSpacing/>
    </w:pPr>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6C5151"/>
    <w:rPr>
      <w:color w:val="605E5C"/>
      <w:shd w:val="clear" w:color="auto" w:fill="E1DFDD"/>
    </w:rPr>
  </w:style>
  <w:style w:type="character" w:customStyle="1" w:styleId="UnresolvedMention3">
    <w:name w:val="Unresolved Mention3"/>
    <w:basedOn w:val="DefaultParagraphFont"/>
    <w:uiPriority w:val="99"/>
    <w:semiHidden/>
    <w:unhideWhenUsed/>
    <w:rsid w:val="00EE22F8"/>
    <w:rPr>
      <w:color w:val="605E5C"/>
      <w:shd w:val="clear" w:color="auto" w:fill="E1DFDD"/>
    </w:rPr>
  </w:style>
  <w:style w:type="character" w:styleId="PlaceholderText">
    <w:name w:val="Placeholder Text"/>
    <w:basedOn w:val="DefaultParagraphFont"/>
    <w:uiPriority w:val="99"/>
    <w:semiHidden/>
    <w:rsid w:val="007E716E"/>
    <w:rPr>
      <w:color w:val="808080"/>
    </w:rPr>
  </w:style>
  <w:style w:type="character" w:customStyle="1" w:styleId="Heading4Char">
    <w:name w:val="Heading 4 Char"/>
    <w:basedOn w:val="DefaultParagraphFont"/>
    <w:link w:val="Heading4"/>
    <w:uiPriority w:val="9"/>
    <w:semiHidden/>
    <w:rsid w:val="00D965AF"/>
    <w:rPr>
      <w:rFonts w:ascii="Calibri Light" w:eastAsia="DengXian Light" w:hAnsi="Calibri Light"/>
      <w:i/>
      <w:iCs/>
      <w:color w:val="2F5496"/>
      <w:kern w:val="16"/>
      <w:sz w:val="20"/>
      <w:szCs w:val="20"/>
      <w:lang w:val="en-US" w:eastAsia="zh-CN"/>
    </w:rPr>
  </w:style>
  <w:style w:type="character" w:customStyle="1" w:styleId="Heading5Char">
    <w:name w:val="Heading 5 Char"/>
    <w:basedOn w:val="DefaultParagraphFont"/>
    <w:link w:val="Heading5"/>
    <w:uiPriority w:val="9"/>
    <w:semiHidden/>
    <w:rsid w:val="00D965AF"/>
    <w:rPr>
      <w:rFonts w:ascii="Calibri Light" w:eastAsia="DengXian Light" w:hAnsi="Calibri Light"/>
      <w:color w:val="2F5496"/>
      <w:kern w:val="16"/>
      <w:sz w:val="20"/>
      <w:szCs w:val="20"/>
      <w:lang w:val="en-US" w:eastAsia="zh-CN"/>
    </w:rPr>
  </w:style>
  <w:style w:type="character" w:customStyle="1" w:styleId="Heading6Char">
    <w:name w:val="Heading 6 Char"/>
    <w:basedOn w:val="DefaultParagraphFont"/>
    <w:link w:val="Heading6"/>
    <w:uiPriority w:val="9"/>
    <w:semiHidden/>
    <w:rsid w:val="00D965AF"/>
    <w:rPr>
      <w:rFonts w:ascii="Calibri Light" w:eastAsia="DengXian Light" w:hAnsi="Calibri Light"/>
      <w:color w:val="1F3763"/>
      <w:kern w:val="16"/>
      <w:sz w:val="20"/>
      <w:szCs w:val="20"/>
      <w:lang w:val="en-US" w:eastAsia="zh-CN"/>
    </w:rPr>
  </w:style>
  <w:style w:type="character" w:customStyle="1" w:styleId="Heading7Char">
    <w:name w:val="Heading 7 Char"/>
    <w:basedOn w:val="DefaultParagraphFont"/>
    <w:link w:val="Heading7"/>
    <w:uiPriority w:val="9"/>
    <w:semiHidden/>
    <w:rsid w:val="00D965AF"/>
    <w:rPr>
      <w:rFonts w:ascii="Calibri Light" w:eastAsia="DengXian Light" w:hAnsi="Calibri Light"/>
      <w:i/>
      <w:iCs/>
      <w:color w:val="1F3763"/>
      <w:kern w:val="16"/>
      <w:sz w:val="20"/>
      <w:szCs w:val="20"/>
      <w:lang w:val="en-US" w:eastAsia="zh-CN"/>
    </w:rPr>
  </w:style>
  <w:style w:type="character" w:customStyle="1" w:styleId="Heading9Char">
    <w:name w:val="Heading 9 Char"/>
    <w:basedOn w:val="DefaultParagraphFont"/>
    <w:link w:val="Heading9"/>
    <w:uiPriority w:val="9"/>
    <w:semiHidden/>
    <w:rsid w:val="00D965AF"/>
    <w:rPr>
      <w:rFonts w:ascii="Calibri Light" w:eastAsia="DengXian Light" w:hAnsi="Calibri Light"/>
      <w:i/>
      <w:iCs/>
      <w:color w:val="272727"/>
      <w:kern w:val="16"/>
      <w:sz w:val="21"/>
      <w:szCs w:val="21"/>
      <w:lang w:val="en-US" w:eastAsia="zh-CN"/>
    </w:rPr>
  </w:style>
  <w:style w:type="paragraph" w:styleId="TableofFigures">
    <w:name w:val="table of figures"/>
    <w:basedOn w:val="Normal"/>
    <w:next w:val="Normal"/>
    <w:uiPriority w:val="99"/>
    <w:semiHidden/>
    <w:unhideWhenUsed/>
    <w:locked/>
    <w:rsid w:val="00D965AF"/>
    <w:rPr>
      <w:rFonts w:eastAsia="DengXian"/>
      <w:kern w:val="16"/>
      <w:sz w:val="20"/>
      <w:szCs w:val="20"/>
      <w:lang w:eastAsia="zh-CN"/>
    </w:rPr>
  </w:style>
  <w:style w:type="paragraph" w:styleId="Salutation">
    <w:name w:val="Salutation"/>
    <w:basedOn w:val="Normal"/>
    <w:next w:val="Normal"/>
    <w:link w:val="SalutationChar"/>
    <w:uiPriority w:val="99"/>
    <w:semiHidden/>
    <w:unhideWhenUsed/>
    <w:locked/>
    <w:rsid w:val="00D965AF"/>
    <w:rPr>
      <w:rFonts w:eastAsia="DengXian"/>
      <w:kern w:val="16"/>
      <w:sz w:val="20"/>
      <w:szCs w:val="20"/>
      <w:lang w:eastAsia="zh-CN"/>
    </w:rPr>
  </w:style>
  <w:style w:type="character" w:customStyle="1" w:styleId="SalutationChar">
    <w:name w:val="Salutation Char"/>
    <w:basedOn w:val="DefaultParagraphFont"/>
    <w:link w:val="Salutation"/>
    <w:uiPriority w:val="99"/>
    <w:semiHidden/>
    <w:rsid w:val="00D965AF"/>
    <w:rPr>
      <w:rFonts w:eastAsia="DengXian"/>
      <w:kern w:val="16"/>
      <w:sz w:val="20"/>
      <w:szCs w:val="20"/>
      <w:lang w:val="en-US" w:eastAsia="zh-CN"/>
    </w:rPr>
  </w:style>
  <w:style w:type="paragraph" w:styleId="ListBullet">
    <w:name w:val="List Bullet"/>
    <w:basedOn w:val="Normal"/>
    <w:uiPriority w:val="99"/>
    <w:semiHidden/>
    <w:unhideWhenUsed/>
    <w:locked/>
    <w:rsid w:val="00D965AF"/>
    <w:pPr>
      <w:numPr>
        <w:numId w:val="1"/>
      </w:numPr>
      <w:contextualSpacing/>
    </w:pPr>
    <w:rPr>
      <w:rFonts w:eastAsia="DengXian"/>
      <w:kern w:val="16"/>
      <w:sz w:val="20"/>
      <w:szCs w:val="20"/>
      <w:lang w:eastAsia="zh-CN"/>
    </w:rPr>
  </w:style>
  <w:style w:type="paragraph" w:styleId="ListBullet2">
    <w:name w:val="List Bullet 2"/>
    <w:basedOn w:val="Normal"/>
    <w:uiPriority w:val="99"/>
    <w:semiHidden/>
    <w:unhideWhenUsed/>
    <w:locked/>
    <w:rsid w:val="00D965AF"/>
    <w:pPr>
      <w:numPr>
        <w:numId w:val="2"/>
      </w:numPr>
      <w:contextualSpacing/>
    </w:pPr>
    <w:rPr>
      <w:rFonts w:eastAsia="DengXian"/>
      <w:kern w:val="16"/>
      <w:sz w:val="20"/>
      <w:szCs w:val="20"/>
      <w:lang w:eastAsia="zh-CN"/>
    </w:rPr>
  </w:style>
  <w:style w:type="paragraph" w:styleId="ListBullet3">
    <w:name w:val="List Bullet 3"/>
    <w:basedOn w:val="Normal"/>
    <w:uiPriority w:val="99"/>
    <w:semiHidden/>
    <w:unhideWhenUsed/>
    <w:locked/>
    <w:rsid w:val="00D965AF"/>
    <w:pPr>
      <w:numPr>
        <w:numId w:val="3"/>
      </w:numPr>
      <w:contextualSpacing/>
    </w:pPr>
    <w:rPr>
      <w:rFonts w:eastAsia="DengXian"/>
      <w:kern w:val="16"/>
      <w:sz w:val="20"/>
      <w:szCs w:val="20"/>
      <w:lang w:eastAsia="zh-CN"/>
    </w:rPr>
  </w:style>
  <w:style w:type="paragraph" w:styleId="ListBullet4">
    <w:name w:val="List Bullet 4"/>
    <w:basedOn w:val="Normal"/>
    <w:uiPriority w:val="99"/>
    <w:semiHidden/>
    <w:unhideWhenUsed/>
    <w:locked/>
    <w:rsid w:val="00D965AF"/>
    <w:pPr>
      <w:numPr>
        <w:numId w:val="4"/>
      </w:numPr>
      <w:contextualSpacing/>
    </w:pPr>
    <w:rPr>
      <w:rFonts w:eastAsia="DengXian"/>
      <w:kern w:val="16"/>
      <w:sz w:val="20"/>
      <w:szCs w:val="20"/>
      <w:lang w:eastAsia="zh-CN"/>
    </w:rPr>
  </w:style>
  <w:style w:type="paragraph" w:styleId="ListBullet5">
    <w:name w:val="List Bullet 5"/>
    <w:basedOn w:val="Normal"/>
    <w:uiPriority w:val="99"/>
    <w:semiHidden/>
    <w:unhideWhenUsed/>
    <w:locked/>
    <w:rsid w:val="00D965AF"/>
    <w:pPr>
      <w:numPr>
        <w:numId w:val="5"/>
      </w:numPr>
      <w:contextualSpacing/>
    </w:pPr>
    <w:rPr>
      <w:rFonts w:eastAsia="DengXian"/>
      <w:kern w:val="16"/>
      <w:sz w:val="20"/>
      <w:szCs w:val="20"/>
      <w:lang w:eastAsia="zh-CN"/>
    </w:rPr>
  </w:style>
  <w:style w:type="paragraph" w:styleId="Caption">
    <w:name w:val="caption"/>
    <w:basedOn w:val="Normal"/>
    <w:next w:val="Normal"/>
    <w:uiPriority w:val="35"/>
    <w:semiHidden/>
    <w:unhideWhenUsed/>
    <w:qFormat/>
    <w:rsid w:val="00D965AF"/>
    <w:pPr>
      <w:spacing w:after="200"/>
    </w:pPr>
    <w:rPr>
      <w:rFonts w:eastAsia="DengXian"/>
      <w:i/>
      <w:iCs/>
      <w:color w:val="44546A"/>
      <w:kern w:val="16"/>
      <w:sz w:val="18"/>
      <w:szCs w:val="18"/>
      <w:lang w:eastAsia="zh-CN"/>
    </w:rPr>
  </w:style>
  <w:style w:type="paragraph" w:styleId="BlockText">
    <w:name w:val="Block Text"/>
    <w:basedOn w:val="Normal"/>
    <w:uiPriority w:val="99"/>
    <w:semiHidden/>
    <w:unhideWhenUsed/>
    <w:locked/>
    <w:rsid w:val="00D965AF"/>
    <w:pPr>
      <w:pBdr>
        <w:top w:val="single" w:sz="2" w:space="10" w:color="4472C4"/>
        <w:left w:val="single" w:sz="2" w:space="10" w:color="4472C4"/>
        <w:bottom w:val="single" w:sz="2" w:space="10" w:color="4472C4"/>
        <w:right w:val="single" w:sz="2" w:space="10" w:color="4472C4"/>
      </w:pBdr>
      <w:ind w:left="1152" w:right="1152"/>
    </w:pPr>
    <w:rPr>
      <w:rFonts w:ascii="Calibri" w:eastAsia="DengXian" w:hAnsi="Calibri" w:cs="Arial"/>
      <w:i/>
      <w:iCs/>
      <w:color w:val="4472C4"/>
      <w:kern w:val="16"/>
      <w:sz w:val="20"/>
      <w:szCs w:val="20"/>
      <w:lang w:eastAsia="zh-CN"/>
    </w:rPr>
  </w:style>
  <w:style w:type="paragraph" w:styleId="Date">
    <w:name w:val="Date"/>
    <w:basedOn w:val="Normal"/>
    <w:next w:val="Normal"/>
    <w:link w:val="DateChar"/>
    <w:uiPriority w:val="99"/>
    <w:semiHidden/>
    <w:unhideWhenUsed/>
    <w:locked/>
    <w:rsid w:val="00D965AF"/>
    <w:rPr>
      <w:rFonts w:eastAsia="DengXian"/>
      <w:kern w:val="16"/>
      <w:sz w:val="20"/>
      <w:szCs w:val="20"/>
      <w:lang w:eastAsia="zh-CN"/>
    </w:rPr>
  </w:style>
  <w:style w:type="character" w:customStyle="1" w:styleId="DateChar">
    <w:name w:val="Date Char"/>
    <w:basedOn w:val="DefaultParagraphFont"/>
    <w:link w:val="Date"/>
    <w:uiPriority w:val="99"/>
    <w:semiHidden/>
    <w:rsid w:val="00D965AF"/>
    <w:rPr>
      <w:rFonts w:eastAsia="DengXian"/>
      <w:kern w:val="16"/>
      <w:sz w:val="20"/>
      <w:szCs w:val="20"/>
      <w:lang w:val="en-US" w:eastAsia="zh-CN"/>
    </w:rPr>
  </w:style>
  <w:style w:type="paragraph" w:styleId="E-mailSignature">
    <w:name w:val="E-mail Signature"/>
    <w:basedOn w:val="Normal"/>
    <w:link w:val="E-mailSignatureChar"/>
    <w:uiPriority w:val="99"/>
    <w:semiHidden/>
    <w:unhideWhenUsed/>
    <w:locked/>
    <w:rsid w:val="00D965AF"/>
    <w:rPr>
      <w:rFonts w:eastAsia="DengXian"/>
      <w:kern w:val="16"/>
      <w:sz w:val="20"/>
      <w:szCs w:val="20"/>
      <w:lang w:eastAsia="zh-CN"/>
    </w:rPr>
  </w:style>
  <w:style w:type="character" w:customStyle="1" w:styleId="E-mailSignatureChar">
    <w:name w:val="E-mail Signature Char"/>
    <w:basedOn w:val="DefaultParagraphFont"/>
    <w:link w:val="E-mailSignature"/>
    <w:uiPriority w:val="99"/>
    <w:semiHidden/>
    <w:rsid w:val="00D965AF"/>
    <w:rPr>
      <w:rFonts w:eastAsia="DengXian"/>
      <w:kern w:val="16"/>
      <w:sz w:val="20"/>
      <w:szCs w:val="20"/>
      <w:lang w:val="en-US" w:eastAsia="zh-CN"/>
    </w:rPr>
  </w:style>
  <w:style w:type="paragraph" w:styleId="NoteHeading">
    <w:name w:val="Note Heading"/>
    <w:basedOn w:val="Normal"/>
    <w:next w:val="Normal"/>
    <w:link w:val="NoteHeadingChar"/>
    <w:uiPriority w:val="99"/>
    <w:semiHidden/>
    <w:unhideWhenUsed/>
    <w:locked/>
    <w:rsid w:val="00D965AF"/>
    <w:rPr>
      <w:rFonts w:eastAsia="DengXian"/>
      <w:kern w:val="16"/>
      <w:sz w:val="20"/>
      <w:szCs w:val="20"/>
      <w:lang w:eastAsia="zh-CN"/>
    </w:rPr>
  </w:style>
  <w:style w:type="character" w:customStyle="1" w:styleId="NoteHeadingChar">
    <w:name w:val="Note Heading Char"/>
    <w:basedOn w:val="DefaultParagraphFont"/>
    <w:link w:val="NoteHeading"/>
    <w:uiPriority w:val="99"/>
    <w:semiHidden/>
    <w:rsid w:val="00D965AF"/>
    <w:rPr>
      <w:rFonts w:eastAsia="DengXian"/>
      <w:kern w:val="16"/>
      <w:sz w:val="20"/>
      <w:szCs w:val="20"/>
      <w:lang w:val="en-US" w:eastAsia="zh-CN"/>
    </w:rPr>
  </w:style>
  <w:style w:type="paragraph" w:styleId="Closing">
    <w:name w:val="Closing"/>
    <w:basedOn w:val="Normal"/>
    <w:link w:val="ClosingChar"/>
    <w:uiPriority w:val="99"/>
    <w:semiHidden/>
    <w:unhideWhenUsed/>
    <w:locked/>
    <w:rsid w:val="00D965AF"/>
    <w:pPr>
      <w:ind w:left="4252"/>
    </w:pPr>
    <w:rPr>
      <w:rFonts w:eastAsia="DengXian"/>
      <w:kern w:val="16"/>
      <w:sz w:val="20"/>
      <w:szCs w:val="20"/>
      <w:lang w:eastAsia="zh-CN"/>
    </w:rPr>
  </w:style>
  <w:style w:type="character" w:customStyle="1" w:styleId="ClosingChar">
    <w:name w:val="Closing Char"/>
    <w:basedOn w:val="DefaultParagraphFont"/>
    <w:link w:val="Closing"/>
    <w:uiPriority w:val="99"/>
    <w:semiHidden/>
    <w:rsid w:val="00D965AF"/>
    <w:rPr>
      <w:rFonts w:eastAsia="DengXian"/>
      <w:kern w:val="16"/>
      <w:sz w:val="20"/>
      <w:szCs w:val="20"/>
      <w:lang w:val="en-US" w:eastAsia="zh-CN"/>
    </w:rPr>
  </w:style>
  <w:style w:type="paragraph" w:styleId="HTMLAddress">
    <w:name w:val="HTML Address"/>
    <w:basedOn w:val="Normal"/>
    <w:link w:val="HTMLAddressChar"/>
    <w:uiPriority w:val="99"/>
    <w:semiHidden/>
    <w:unhideWhenUsed/>
    <w:locked/>
    <w:rsid w:val="00D965AF"/>
    <w:rPr>
      <w:rFonts w:eastAsia="DengXian"/>
      <w:i/>
      <w:iCs/>
      <w:kern w:val="16"/>
      <w:sz w:val="20"/>
      <w:szCs w:val="20"/>
      <w:lang w:eastAsia="zh-CN"/>
    </w:rPr>
  </w:style>
  <w:style w:type="character" w:customStyle="1" w:styleId="HTMLAddressChar">
    <w:name w:val="HTML Address Char"/>
    <w:basedOn w:val="DefaultParagraphFont"/>
    <w:link w:val="HTMLAddress"/>
    <w:uiPriority w:val="99"/>
    <w:semiHidden/>
    <w:rsid w:val="00D965AF"/>
    <w:rPr>
      <w:rFonts w:eastAsia="DengXian"/>
      <w:i/>
      <w:iCs/>
      <w:kern w:val="16"/>
      <w:sz w:val="20"/>
      <w:szCs w:val="20"/>
      <w:lang w:val="en-US" w:eastAsia="zh-CN"/>
    </w:rPr>
  </w:style>
  <w:style w:type="paragraph" w:styleId="HTMLPreformatted">
    <w:name w:val="HTML Preformatted"/>
    <w:basedOn w:val="Normal"/>
    <w:link w:val="HTMLPreformattedChar"/>
    <w:uiPriority w:val="99"/>
    <w:semiHidden/>
    <w:unhideWhenUsed/>
    <w:locked/>
    <w:rsid w:val="00D965AF"/>
    <w:rPr>
      <w:rFonts w:ascii="Consolas" w:eastAsia="DengXian" w:hAnsi="Consolas"/>
      <w:kern w:val="16"/>
      <w:sz w:val="20"/>
      <w:szCs w:val="20"/>
      <w:lang w:eastAsia="zh-CN"/>
    </w:rPr>
  </w:style>
  <w:style w:type="character" w:customStyle="1" w:styleId="HTMLPreformattedChar">
    <w:name w:val="HTML Preformatted Char"/>
    <w:basedOn w:val="DefaultParagraphFont"/>
    <w:link w:val="HTMLPreformatted"/>
    <w:uiPriority w:val="99"/>
    <w:semiHidden/>
    <w:rsid w:val="00D965AF"/>
    <w:rPr>
      <w:rFonts w:ascii="Consolas" w:eastAsia="DengXian" w:hAnsi="Consolas"/>
      <w:kern w:val="16"/>
      <w:sz w:val="20"/>
      <w:szCs w:val="20"/>
      <w:lang w:val="en-US" w:eastAsia="zh-CN"/>
    </w:rPr>
  </w:style>
  <w:style w:type="paragraph" w:styleId="Index1">
    <w:name w:val="index 1"/>
    <w:basedOn w:val="Normal"/>
    <w:next w:val="Normal"/>
    <w:autoRedefine/>
    <w:uiPriority w:val="99"/>
    <w:semiHidden/>
    <w:unhideWhenUsed/>
    <w:locked/>
    <w:rsid w:val="00D965AF"/>
    <w:pPr>
      <w:ind w:left="200" w:hanging="200"/>
    </w:pPr>
    <w:rPr>
      <w:rFonts w:eastAsia="DengXian"/>
      <w:kern w:val="16"/>
      <w:sz w:val="20"/>
      <w:szCs w:val="20"/>
      <w:lang w:eastAsia="zh-CN"/>
    </w:rPr>
  </w:style>
  <w:style w:type="paragraph" w:styleId="Index2">
    <w:name w:val="index 2"/>
    <w:basedOn w:val="Normal"/>
    <w:next w:val="Normal"/>
    <w:autoRedefine/>
    <w:uiPriority w:val="99"/>
    <w:semiHidden/>
    <w:unhideWhenUsed/>
    <w:locked/>
    <w:rsid w:val="00D965AF"/>
    <w:pPr>
      <w:ind w:left="400" w:hanging="200"/>
    </w:pPr>
    <w:rPr>
      <w:rFonts w:eastAsia="DengXian"/>
      <w:kern w:val="16"/>
      <w:sz w:val="20"/>
      <w:szCs w:val="20"/>
      <w:lang w:eastAsia="zh-CN"/>
    </w:rPr>
  </w:style>
  <w:style w:type="paragraph" w:styleId="Index3">
    <w:name w:val="index 3"/>
    <w:basedOn w:val="Normal"/>
    <w:next w:val="Normal"/>
    <w:autoRedefine/>
    <w:uiPriority w:val="99"/>
    <w:semiHidden/>
    <w:unhideWhenUsed/>
    <w:locked/>
    <w:rsid w:val="00D965AF"/>
    <w:pPr>
      <w:ind w:left="600" w:hanging="200"/>
    </w:pPr>
    <w:rPr>
      <w:rFonts w:eastAsia="DengXian"/>
      <w:kern w:val="16"/>
      <w:sz w:val="20"/>
      <w:szCs w:val="20"/>
      <w:lang w:eastAsia="zh-CN"/>
    </w:rPr>
  </w:style>
  <w:style w:type="paragraph" w:styleId="Index4">
    <w:name w:val="index 4"/>
    <w:basedOn w:val="Normal"/>
    <w:next w:val="Normal"/>
    <w:autoRedefine/>
    <w:uiPriority w:val="99"/>
    <w:semiHidden/>
    <w:unhideWhenUsed/>
    <w:locked/>
    <w:rsid w:val="00D965AF"/>
    <w:pPr>
      <w:ind w:left="800" w:hanging="200"/>
    </w:pPr>
    <w:rPr>
      <w:rFonts w:eastAsia="DengXian"/>
      <w:kern w:val="16"/>
      <w:sz w:val="20"/>
      <w:szCs w:val="20"/>
      <w:lang w:eastAsia="zh-CN"/>
    </w:rPr>
  </w:style>
  <w:style w:type="paragraph" w:styleId="Index5">
    <w:name w:val="index 5"/>
    <w:basedOn w:val="Normal"/>
    <w:next w:val="Normal"/>
    <w:autoRedefine/>
    <w:uiPriority w:val="99"/>
    <w:semiHidden/>
    <w:unhideWhenUsed/>
    <w:locked/>
    <w:rsid w:val="00D965AF"/>
    <w:pPr>
      <w:ind w:left="1000" w:hanging="200"/>
    </w:pPr>
    <w:rPr>
      <w:rFonts w:eastAsia="DengXian"/>
      <w:kern w:val="16"/>
      <w:sz w:val="20"/>
      <w:szCs w:val="20"/>
      <w:lang w:eastAsia="zh-CN"/>
    </w:rPr>
  </w:style>
  <w:style w:type="paragraph" w:styleId="Index6">
    <w:name w:val="index 6"/>
    <w:basedOn w:val="Normal"/>
    <w:next w:val="Normal"/>
    <w:autoRedefine/>
    <w:uiPriority w:val="99"/>
    <w:semiHidden/>
    <w:unhideWhenUsed/>
    <w:locked/>
    <w:rsid w:val="00D965AF"/>
    <w:pPr>
      <w:ind w:left="1200" w:hanging="200"/>
    </w:pPr>
    <w:rPr>
      <w:rFonts w:eastAsia="DengXian"/>
      <w:kern w:val="16"/>
      <w:sz w:val="20"/>
      <w:szCs w:val="20"/>
      <w:lang w:eastAsia="zh-CN"/>
    </w:rPr>
  </w:style>
  <w:style w:type="paragraph" w:styleId="Index7">
    <w:name w:val="index 7"/>
    <w:basedOn w:val="Normal"/>
    <w:next w:val="Normal"/>
    <w:autoRedefine/>
    <w:uiPriority w:val="99"/>
    <w:semiHidden/>
    <w:unhideWhenUsed/>
    <w:locked/>
    <w:rsid w:val="00D965AF"/>
    <w:pPr>
      <w:ind w:left="1400" w:hanging="200"/>
    </w:pPr>
    <w:rPr>
      <w:rFonts w:eastAsia="DengXian"/>
      <w:kern w:val="16"/>
      <w:sz w:val="20"/>
      <w:szCs w:val="20"/>
      <w:lang w:eastAsia="zh-CN"/>
    </w:rPr>
  </w:style>
  <w:style w:type="paragraph" w:styleId="Index8">
    <w:name w:val="index 8"/>
    <w:basedOn w:val="Normal"/>
    <w:next w:val="Normal"/>
    <w:autoRedefine/>
    <w:uiPriority w:val="99"/>
    <w:semiHidden/>
    <w:unhideWhenUsed/>
    <w:locked/>
    <w:rsid w:val="00D965AF"/>
    <w:pPr>
      <w:ind w:left="1600" w:hanging="200"/>
    </w:pPr>
    <w:rPr>
      <w:rFonts w:eastAsia="DengXian"/>
      <w:kern w:val="16"/>
      <w:sz w:val="20"/>
      <w:szCs w:val="20"/>
      <w:lang w:eastAsia="zh-CN"/>
    </w:rPr>
  </w:style>
  <w:style w:type="paragraph" w:styleId="Index9">
    <w:name w:val="index 9"/>
    <w:basedOn w:val="Normal"/>
    <w:next w:val="Normal"/>
    <w:autoRedefine/>
    <w:uiPriority w:val="99"/>
    <w:semiHidden/>
    <w:unhideWhenUsed/>
    <w:locked/>
    <w:rsid w:val="00D965AF"/>
    <w:pPr>
      <w:ind w:left="1800" w:hanging="200"/>
    </w:pPr>
    <w:rPr>
      <w:rFonts w:eastAsia="DengXian"/>
      <w:kern w:val="16"/>
      <w:sz w:val="20"/>
      <w:szCs w:val="20"/>
      <w:lang w:eastAsia="zh-CN"/>
    </w:rPr>
  </w:style>
  <w:style w:type="paragraph" w:styleId="IndexHeading">
    <w:name w:val="index heading"/>
    <w:basedOn w:val="Normal"/>
    <w:next w:val="Index1"/>
    <w:uiPriority w:val="99"/>
    <w:semiHidden/>
    <w:unhideWhenUsed/>
    <w:locked/>
    <w:rsid w:val="00D965AF"/>
    <w:rPr>
      <w:rFonts w:ascii="Calibri Light" w:eastAsia="DengXian Light" w:hAnsi="Calibri Light"/>
      <w:b/>
      <w:bCs/>
      <w:kern w:val="16"/>
      <w:sz w:val="20"/>
      <w:szCs w:val="20"/>
      <w:lang w:eastAsia="zh-CN"/>
    </w:rPr>
  </w:style>
  <w:style w:type="paragraph" w:styleId="TOCHeading">
    <w:name w:val="TOC Heading"/>
    <w:basedOn w:val="Heading1"/>
    <w:next w:val="Normal"/>
    <w:uiPriority w:val="39"/>
    <w:semiHidden/>
    <w:unhideWhenUsed/>
    <w:qFormat/>
    <w:rsid w:val="00D965AF"/>
    <w:pPr>
      <w:keepLines/>
      <w:spacing w:after="0"/>
      <w:outlineLvl w:val="9"/>
    </w:pPr>
    <w:rPr>
      <w:rFonts w:ascii="Calibri Light" w:eastAsia="DengXian Light" w:hAnsi="Calibri Light"/>
      <w:b w:val="0"/>
      <w:color w:val="2F5496"/>
      <w:kern w:val="16"/>
      <w:szCs w:val="32"/>
      <w:lang w:val="en-US" w:eastAsia="zh-CN"/>
    </w:rPr>
  </w:style>
  <w:style w:type="paragraph" w:styleId="IntenseQuote">
    <w:name w:val="Intense Quote"/>
    <w:basedOn w:val="Normal"/>
    <w:next w:val="Normal"/>
    <w:link w:val="IntenseQuoteChar"/>
    <w:uiPriority w:val="30"/>
    <w:qFormat/>
    <w:rsid w:val="00D965AF"/>
    <w:pPr>
      <w:pBdr>
        <w:top w:val="single" w:sz="4" w:space="10" w:color="4472C4"/>
        <w:bottom w:val="single" w:sz="4" w:space="10" w:color="4472C4"/>
      </w:pBdr>
      <w:spacing w:before="360" w:after="360"/>
      <w:ind w:left="864" w:right="864"/>
      <w:jc w:val="center"/>
    </w:pPr>
    <w:rPr>
      <w:rFonts w:eastAsia="DengXian"/>
      <w:i/>
      <w:iCs/>
      <w:color w:val="4472C4"/>
      <w:kern w:val="16"/>
      <w:sz w:val="20"/>
      <w:szCs w:val="20"/>
      <w:lang w:eastAsia="zh-CN"/>
    </w:rPr>
  </w:style>
  <w:style w:type="character" w:customStyle="1" w:styleId="IntenseQuoteChar">
    <w:name w:val="Intense Quote Char"/>
    <w:basedOn w:val="DefaultParagraphFont"/>
    <w:link w:val="IntenseQuote"/>
    <w:uiPriority w:val="30"/>
    <w:rsid w:val="00D965AF"/>
    <w:rPr>
      <w:rFonts w:eastAsia="DengXian"/>
      <w:i/>
      <w:iCs/>
      <w:color w:val="4472C4"/>
      <w:kern w:val="16"/>
      <w:sz w:val="20"/>
      <w:szCs w:val="20"/>
      <w:lang w:val="en-US" w:eastAsia="zh-CN"/>
    </w:rPr>
  </w:style>
  <w:style w:type="paragraph" w:styleId="NoSpacing">
    <w:name w:val="No Spacing"/>
    <w:uiPriority w:val="1"/>
    <w:qFormat/>
    <w:rsid w:val="00D965AF"/>
    <w:rPr>
      <w:rFonts w:eastAsia="DengXian"/>
      <w:kern w:val="16"/>
      <w:sz w:val="20"/>
      <w:szCs w:val="20"/>
      <w:lang w:val="en-US" w:eastAsia="zh-CN"/>
    </w:rPr>
  </w:style>
  <w:style w:type="paragraph" w:styleId="List">
    <w:name w:val="List"/>
    <w:basedOn w:val="Normal"/>
    <w:uiPriority w:val="99"/>
    <w:semiHidden/>
    <w:unhideWhenUsed/>
    <w:locked/>
    <w:rsid w:val="00D965AF"/>
    <w:pPr>
      <w:ind w:left="283" w:hanging="283"/>
      <w:contextualSpacing/>
    </w:pPr>
    <w:rPr>
      <w:rFonts w:eastAsia="DengXian"/>
      <w:kern w:val="16"/>
      <w:sz w:val="20"/>
      <w:szCs w:val="20"/>
      <w:lang w:eastAsia="zh-CN"/>
    </w:rPr>
  </w:style>
  <w:style w:type="paragraph" w:styleId="List2">
    <w:name w:val="List 2"/>
    <w:basedOn w:val="Normal"/>
    <w:uiPriority w:val="99"/>
    <w:semiHidden/>
    <w:unhideWhenUsed/>
    <w:locked/>
    <w:rsid w:val="00D965AF"/>
    <w:pPr>
      <w:ind w:left="566" w:hanging="283"/>
      <w:contextualSpacing/>
    </w:pPr>
    <w:rPr>
      <w:rFonts w:eastAsia="DengXian"/>
      <w:kern w:val="16"/>
      <w:sz w:val="20"/>
      <w:szCs w:val="20"/>
      <w:lang w:eastAsia="zh-CN"/>
    </w:rPr>
  </w:style>
  <w:style w:type="paragraph" w:styleId="List3">
    <w:name w:val="List 3"/>
    <w:basedOn w:val="Normal"/>
    <w:uiPriority w:val="99"/>
    <w:semiHidden/>
    <w:unhideWhenUsed/>
    <w:locked/>
    <w:rsid w:val="00D965AF"/>
    <w:pPr>
      <w:ind w:left="849" w:hanging="283"/>
      <w:contextualSpacing/>
    </w:pPr>
    <w:rPr>
      <w:rFonts w:eastAsia="DengXian"/>
      <w:kern w:val="16"/>
      <w:sz w:val="20"/>
      <w:szCs w:val="20"/>
      <w:lang w:eastAsia="zh-CN"/>
    </w:rPr>
  </w:style>
  <w:style w:type="paragraph" w:styleId="List4">
    <w:name w:val="List 4"/>
    <w:basedOn w:val="Normal"/>
    <w:uiPriority w:val="99"/>
    <w:semiHidden/>
    <w:unhideWhenUsed/>
    <w:locked/>
    <w:rsid w:val="00D965AF"/>
    <w:pPr>
      <w:ind w:left="1132" w:hanging="283"/>
      <w:contextualSpacing/>
    </w:pPr>
    <w:rPr>
      <w:rFonts w:eastAsia="DengXian"/>
      <w:kern w:val="16"/>
      <w:sz w:val="20"/>
      <w:szCs w:val="20"/>
      <w:lang w:eastAsia="zh-CN"/>
    </w:rPr>
  </w:style>
  <w:style w:type="paragraph" w:styleId="List5">
    <w:name w:val="List 5"/>
    <w:basedOn w:val="Normal"/>
    <w:uiPriority w:val="99"/>
    <w:semiHidden/>
    <w:unhideWhenUsed/>
    <w:locked/>
    <w:rsid w:val="00D965AF"/>
    <w:pPr>
      <w:ind w:left="1415" w:hanging="283"/>
      <w:contextualSpacing/>
    </w:pPr>
    <w:rPr>
      <w:rFonts w:eastAsia="DengXian"/>
      <w:kern w:val="16"/>
      <w:sz w:val="20"/>
      <w:szCs w:val="20"/>
      <w:lang w:eastAsia="zh-CN"/>
    </w:rPr>
  </w:style>
  <w:style w:type="paragraph" w:styleId="ListContinue">
    <w:name w:val="List Continue"/>
    <w:basedOn w:val="Normal"/>
    <w:uiPriority w:val="99"/>
    <w:semiHidden/>
    <w:unhideWhenUsed/>
    <w:locked/>
    <w:rsid w:val="00D965AF"/>
    <w:pPr>
      <w:spacing w:after="120"/>
      <w:ind w:left="283"/>
      <w:contextualSpacing/>
    </w:pPr>
    <w:rPr>
      <w:rFonts w:eastAsia="DengXian"/>
      <w:kern w:val="16"/>
      <w:sz w:val="20"/>
      <w:szCs w:val="20"/>
      <w:lang w:eastAsia="zh-CN"/>
    </w:rPr>
  </w:style>
  <w:style w:type="paragraph" w:styleId="ListContinue2">
    <w:name w:val="List Continue 2"/>
    <w:basedOn w:val="Normal"/>
    <w:uiPriority w:val="99"/>
    <w:semiHidden/>
    <w:unhideWhenUsed/>
    <w:locked/>
    <w:rsid w:val="00D965AF"/>
    <w:pPr>
      <w:spacing w:after="120"/>
      <w:ind w:left="566"/>
      <w:contextualSpacing/>
    </w:pPr>
    <w:rPr>
      <w:rFonts w:eastAsia="DengXian"/>
      <w:kern w:val="16"/>
      <w:sz w:val="20"/>
      <w:szCs w:val="20"/>
      <w:lang w:eastAsia="zh-CN"/>
    </w:rPr>
  </w:style>
  <w:style w:type="paragraph" w:styleId="ListContinue3">
    <w:name w:val="List Continue 3"/>
    <w:basedOn w:val="Normal"/>
    <w:uiPriority w:val="99"/>
    <w:semiHidden/>
    <w:unhideWhenUsed/>
    <w:locked/>
    <w:rsid w:val="00D965AF"/>
    <w:pPr>
      <w:spacing w:after="120"/>
      <w:ind w:left="849"/>
      <w:contextualSpacing/>
    </w:pPr>
    <w:rPr>
      <w:rFonts w:eastAsia="DengXian"/>
      <w:kern w:val="16"/>
      <w:sz w:val="20"/>
      <w:szCs w:val="20"/>
      <w:lang w:eastAsia="zh-CN"/>
    </w:rPr>
  </w:style>
  <w:style w:type="paragraph" w:styleId="ListContinue4">
    <w:name w:val="List Continue 4"/>
    <w:basedOn w:val="Normal"/>
    <w:uiPriority w:val="99"/>
    <w:semiHidden/>
    <w:unhideWhenUsed/>
    <w:locked/>
    <w:rsid w:val="00D965AF"/>
    <w:pPr>
      <w:spacing w:after="120"/>
      <w:ind w:left="1132"/>
      <w:contextualSpacing/>
    </w:pPr>
    <w:rPr>
      <w:rFonts w:eastAsia="DengXian"/>
      <w:kern w:val="16"/>
      <w:sz w:val="20"/>
      <w:szCs w:val="20"/>
      <w:lang w:eastAsia="zh-CN"/>
    </w:rPr>
  </w:style>
  <w:style w:type="paragraph" w:styleId="ListContinue5">
    <w:name w:val="List Continue 5"/>
    <w:basedOn w:val="Normal"/>
    <w:uiPriority w:val="99"/>
    <w:semiHidden/>
    <w:unhideWhenUsed/>
    <w:locked/>
    <w:rsid w:val="00D965AF"/>
    <w:pPr>
      <w:spacing w:after="120"/>
      <w:ind w:left="1415"/>
      <w:contextualSpacing/>
    </w:pPr>
    <w:rPr>
      <w:rFonts w:eastAsia="DengXian"/>
      <w:kern w:val="16"/>
      <w:sz w:val="20"/>
      <w:szCs w:val="20"/>
      <w:lang w:eastAsia="zh-CN"/>
    </w:rPr>
  </w:style>
  <w:style w:type="paragraph" w:styleId="ListNumber">
    <w:name w:val="List Number"/>
    <w:basedOn w:val="Normal"/>
    <w:uiPriority w:val="99"/>
    <w:semiHidden/>
    <w:unhideWhenUsed/>
    <w:locked/>
    <w:rsid w:val="00D965AF"/>
    <w:pPr>
      <w:numPr>
        <w:numId w:val="6"/>
      </w:numPr>
      <w:contextualSpacing/>
    </w:pPr>
    <w:rPr>
      <w:rFonts w:eastAsia="DengXian"/>
      <w:kern w:val="16"/>
      <w:sz w:val="20"/>
      <w:szCs w:val="20"/>
      <w:lang w:eastAsia="zh-CN"/>
    </w:rPr>
  </w:style>
  <w:style w:type="paragraph" w:styleId="ListNumber2">
    <w:name w:val="List Number 2"/>
    <w:basedOn w:val="Normal"/>
    <w:uiPriority w:val="99"/>
    <w:semiHidden/>
    <w:unhideWhenUsed/>
    <w:locked/>
    <w:rsid w:val="00D965AF"/>
    <w:pPr>
      <w:numPr>
        <w:numId w:val="7"/>
      </w:numPr>
      <w:contextualSpacing/>
    </w:pPr>
    <w:rPr>
      <w:rFonts w:eastAsia="DengXian"/>
      <w:kern w:val="16"/>
      <w:sz w:val="20"/>
      <w:szCs w:val="20"/>
      <w:lang w:eastAsia="zh-CN"/>
    </w:rPr>
  </w:style>
  <w:style w:type="paragraph" w:styleId="ListNumber3">
    <w:name w:val="List Number 3"/>
    <w:basedOn w:val="Normal"/>
    <w:uiPriority w:val="99"/>
    <w:semiHidden/>
    <w:unhideWhenUsed/>
    <w:locked/>
    <w:rsid w:val="00D965AF"/>
    <w:pPr>
      <w:numPr>
        <w:numId w:val="8"/>
      </w:numPr>
      <w:contextualSpacing/>
    </w:pPr>
    <w:rPr>
      <w:rFonts w:eastAsia="DengXian"/>
      <w:kern w:val="16"/>
      <w:sz w:val="20"/>
      <w:szCs w:val="20"/>
      <w:lang w:eastAsia="zh-CN"/>
    </w:rPr>
  </w:style>
  <w:style w:type="paragraph" w:styleId="ListNumber4">
    <w:name w:val="List Number 4"/>
    <w:basedOn w:val="Normal"/>
    <w:uiPriority w:val="99"/>
    <w:semiHidden/>
    <w:unhideWhenUsed/>
    <w:locked/>
    <w:rsid w:val="00D965AF"/>
    <w:pPr>
      <w:numPr>
        <w:numId w:val="9"/>
      </w:numPr>
      <w:contextualSpacing/>
    </w:pPr>
    <w:rPr>
      <w:rFonts w:eastAsia="DengXian"/>
      <w:kern w:val="16"/>
      <w:sz w:val="20"/>
      <w:szCs w:val="20"/>
      <w:lang w:eastAsia="zh-CN"/>
    </w:rPr>
  </w:style>
  <w:style w:type="paragraph" w:styleId="ListNumber5">
    <w:name w:val="List Number 5"/>
    <w:basedOn w:val="Normal"/>
    <w:uiPriority w:val="99"/>
    <w:semiHidden/>
    <w:unhideWhenUsed/>
    <w:locked/>
    <w:rsid w:val="00D965AF"/>
    <w:pPr>
      <w:numPr>
        <w:numId w:val="10"/>
      </w:numPr>
      <w:contextualSpacing/>
    </w:pPr>
    <w:rPr>
      <w:rFonts w:eastAsia="DengXian"/>
      <w:kern w:val="16"/>
      <w:sz w:val="20"/>
      <w:szCs w:val="20"/>
      <w:lang w:eastAsia="zh-CN"/>
    </w:rPr>
  </w:style>
  <w:style w:type="paragraph" w:styleId="Bibliography">
    <w:name w:val="Bibliography"/>
    <w:basedOn w:val="Normal"/>
    <w:next w:val="Normal"/>
    <w:uiPriority w:val="37"/>
    <w:semiHidden/>
    <w:unhideWhenUsed/>
    <w:rsid w:val="00D965AF"/>
    <w:rPr>
      <w:rFonts w:eastAsia="DengXian"/>
      <w:kern w:val="16"/>
      <w:sz w:val="20"/>
      <w:szCs w:val="20"/>
      <w:lang w:eastAsia="zh-CN"/>
    </w:rPr>
  </w:style>
  <w:style w:type="paragraph" w:styleId="MacroText">
    <w:name w:val="macro"/>
    <w:link w:val="MacroTextChar"/>
    <w:uiPriority w:val="99"/>
    <w:semiHidden/>
    <w:unhideWhenUsed/>
    <w:locked/>
    <w:rsid w:val="00D965AF"/>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kern w:val="16"/>
      <w:sz w:val="20"/>
      <w:szCs w:val="20"/>
      <w:lang w:val="en-US" w:eastAsia="zh-CN"/>
    </w:rPr>
  </w:style>
  <w:style w:type="character" w:customStyle="1" w:styleId="MacroTextChar">
    <w:name w:val="Macro Text Char"/>
    <w:basedOn w:val="DefaultParagraphFont"/>
    <w:link w:val="MacroText"/>
    <w:uiPriority w:val="99"/>
    <w:semiHidden/>
    <w:rsid w:val="00D965AF"/>
    <w:rPr>
      <w:rFonts w:ascii="Consolas" w:eastAsia="DengXian" w:hAnsi="Consolas"/>
      <w:kern w:val="16"/>
      <w:sz w:val="20"/>
      <w:szCs w:val="20"/>
      <w:lang w:val="en-US" w:eastAsia="zh-CN"/>
    </w:rPr>
  </w:style>
  <w:style w:type="paragraph" w:styleId="MessageHeader">
    <w:name w:val="Message Header"/>
    <w:basedOn w:val="Normal"/>
    <w:link w:val="MessageHeaderChar"/>
    <w:uiPriority w:val="99"/>
    <w:semiHidden/>
    <w:unhideWhenUsed/>
    <w:locked/>
    <w:rsid w:val="00D965A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kern w:val="16"/>
      <w:lang w:eastAsia="zh-CN"/>
    </w:rPr>
  </w:style>
  <w:style w:type="character" w:customStyle="1" w:styleId="MessageHeaderChar">
    <w:name w:val="Message Header Char"/>
    <w:basedOn w:val="DefaultParagraphFont"/>
    <w:link w:val="MessageHeader"/>
    <w:uiPriority w:val="99"/>
    <w:semiHidden/>
    <w:rsid w:val="00D965AF"/>
    <w:rPr>
      <w:rFonts w:ascii="Calibri Light" w:eastAsia="DengXian Light" w:hAnsi="Calibri Light"/>
      <w:kern w:val="16"/>
      <w:sz w:val="24"/>
      <w:szCs w:val="24"/>
      <w:shd w:val="pct20" w:color="auto" w:fill="auto"/>
      <w:lang w:val="en-US" w:eastAsia="zh-CN"/>
    </w:rPr>
  </w:style>
  <w:style w:type="paragraph" w:styleId="TableofAuthorities">
    <w:name w:val="table of authorities"/>
    <w:basedOn w:val="Normal"/>
    <w:next w:val="Normal"/>
    <w:uiPriority w:val="99"/>
    <w:semiHidden/>
    <w:unhideWhenUsed/>
    <w:locked/>
    <w:rsid w:val="00D965AF"/>
    <w:pPr>
      <w:ind w:left="200" w:hanging="200"/>
    </w:pPr>
    <w:rPr>
      <w:rFonts w:eastAsia="DengXian"/>
      <w:kern w:val="16"/>
      <w:sz w:val="20"/>
      <w:szCs w:val="20"/>
      <w:lang w:eastAsia="zh-CN"/>
    </w:rPr>
  </w:style>
  <w:style w:type="paragraph" w:styleId="TOAHeading">
    <w:name w:val="toa heading"/>
    <w:basedOn w:val="Normal"/>
    <w:next w:val="Normal"/>
    <w:uiPriority w:val="99"/>
    <w:semiHidden/>
    <w:unhideWhenUsed/>
    <w:locked/>
    <w:rsid w:val="00D965AF"/>
    <w:pPr>
      <w:spacing w:before="120"/>
    </w:pPr>
    <w:rPr>
      <w:rFonts w:ascii="Calibri Light" w:eastAsia="DengXian Light" w:hAnsi="Calibri Light"/>
      <w:b/>
      <w:bCs/>
      <w:kern w:val="16"/>
      <w:lang w:eastAsia="zh-CN"/>
    </w:rPr>
  </w:style>
  <w:style w:type="paragraph" w:styleId="NormalIndent">
    <w:name w:val="Normal Indent"/>
    <w:basedOn w:val="Normal"/>
    <w:uiPriority w:val="99"/>
    <w:semiHidden/>
    <w:unhideWhenUsed/>
    <w:locked/>
    <w:rsid w:val="00D965AF"/>
    <w:pPr>
      <w:ind w:left="720"/>
    </w:pPr>
    <w:rPr>
      <w:rFonts w:eastAsia="DengXian"/>
      <w:kern w:val="16"/>
      <w:sz w:val="20"/>
      <w:szCs w:val="20"/>
      <w:lang w:eastAsia="zh-CN"/>
    </w:rPr>
  </w:style>
  <w:style w:type="paragraph" w:styleId="BodyText2">
    <w:name w:val="Body Text 2"/>
    <w:basedOn w:val="Normal"/>
    <w:link w:val="BodyText2Char"/>
    <w:uiPriority w:val="99"/>
    <w:semiHidden/>
    <w:unhideWhenUsed/>
    <w:locked/>
    <w:rsid w:val="00D965AF"/>
    <w:pPr>
      <w:spacing w:after="120" w:line="480" w:lineRule="auto"/>
    </w:pPr>
    <w:rPr>
      <w:rFonts w:eastAsia="DengXian"/>
      <w:kern w:val="16"/>
      <w:sz w:val="20"/>
      <w:szCs w:val="20"/>
      <w:lang w:eastAsia="zh-CN"/>
    </w:rPr>
  </w:style>
  <w:style w:type="character" w:customStyle="1" w:styleId="BodyText2Char">
    <w:name w:val="Body Text 2 Char"/>
    <w:basedOn w:val="DefaultParagraphFont"/>
    <w:link w:val="BodyText2"/>
    <w:uiPriority w:val="99"/>
    <w:semiHidden/>
    <w:rsid w:val="00D965AF"/>
    <w:rPr>
      <w:rFonts w:eastAsia="DengXian"/>
      <w:kern w:val="16"/>
      <w:sz w:val="20"/>
      <w:szCs w:val="20"/>
      <w:lang w:val="en-US" w:eastAsia="zh-CN"/>
    </w:rPr>
  </w:style>
  <w:style w:type="paragraph" w:styleId="BodyTextIndent2">
    <w:name w:val="Body Text Indent 2"/>
    <w:basedOn w:val="Normal"/>
    <w:link w:val="BodyTextIndent2Char"/>
    <w:uiPriority w:val="99"/>
    <w:semiHidden/>
    <w:unhideWhenUsed/>
    <w:locked/>
    <w:rsid w:val="00D965AF"/>
    <w:pPr>
      <w:spacing w:after="120" w:line="480" w:lineRule="auto"/>
      <w:ind w:left="283"/>
    </w:pPr>
    <w:rPr>
      <w:rFonts w:eastAsia="DengXian"/>
      <w:kern w:val="16"/>
      <w:sz w:val="20"/>
      <w:szCs w:val="20"/>
      <w:lang w:eastAsia="zh-CN"/>
    </w:rPr>
  </w:style>
  <w:style w:type="character" w:customStyle="1" w:styleId="BodyTextIndent2Char">
    <w:name w:val="Body Text Indent 2 Char"/>
    <w:basedOn w:val="DefaultParagraphFont"/>
    <w:link w:val="BodyTextIndent2"/>
    <w:uiPriority w:val="99"/>
    <w:semiHidden/>
    <w:rsid w:val="00D965AF"/>
    <w:rPr>
      <w:rFonts w:eastAsia="DengXian"/>
      <w:kern w:val="16"/>
      <w:sz w:val="20"/>
      <w:szCs w:val="20"/>
      <w:lang w:val="en-US" w:eastAsia="zh-CN"/>
    </w:rPr>
  </w:style>
  <w:style w:type="paragraph" w:styleId="BodyTextFirstIndent">
    <w:name w:val="Body Text First Indent"/>
    <w:basedOn w:val="BodyText"/>
    <w:link w:val="BodyTextFirstIndentChar"/>
    <w:uiPriority w:val="99"/>
    <w:semiHidden/>
    <w:unhideWhenUsed/>
    <w:locked/>
    <w:rsid w:val="00D965AF"/>
    <w:pPr>
      <w:spacing w:after="0"/>
      <w:ind w:firstLine="360"/>
    </w:pPr>
    <w:rPr>
      <w:rFonts w:eastAsia="DengXian"/>
      <w:kern w:val="16"/>
      <w:sz w:val="20"/>
      <w:lang w:val="en-US" w:eastAsia="zh-CN"/>
    </w:rPr>
  </w:style>
  <w:style w:type="character" w:customStyle="1" w:styleId="BodyTextFirstIndentChar">
    <w:name w:val="Body Text First Indent Char"/>
    <w:basedOn w:val="BodyTextChar"/>
    <w:link w:val="BodyTextFirstIndent"/>
    <w:uiPriority w:val="99"/>
    <w:semiHidden/>
    <w:rsid w:val="00D965AF"/>
    <w:rPr>
      <w:rFonts w:eastAsia="DengXian"/>
      <w:kern w:val="16"/>
      <w:sz w:val="20"/>
      <w:szCs w:val="20"/>
      <w:lang w:val="en-US" w:eastAsia="zh-CN"/>
    </w:rPr>
  </w:style>
  <w:style w:type="paragraph" w:styleId="BodyTextIndent">
    <w:name w:val="Body Text Indent"/>
    <w:basedOn w:val="Normal"/>
    <w:link w:val="BodyTextIndentChar"/>
    <w:uiPriority w:val="99"/>
    <w:semiHidden/>
    <w:unhideWhenUsed/>
    <w:locked/>
    <w:rsid w:val="00D965AF"/>
    <w:pPr>
      <w:spacing w:after="120"/>
      <w:ind w:left="283"/>
    </w:pPr>
    <w:rPr>
      <w:rFonts w:eastAsia="DengXian"/>
      <w:kern w:val="16"/>
      <w:sz w:val="20"/>
      <w:szCs w:val="20"/>
      <w:lang w:eastAsia="zh-CN"/>
    </w:rPr>
  </w:style>
  <w:style w:type="character" w:customStyle="1" w:styleId="BodyTextIndentChar">
    <w:name w:val="Body Text Indent Char"/>
    <w:basedOn w:val="DefaultParagraphFont"/>
    <w:link w:val="BodyTextIndent"/>
    <w:uiPriority w:val="99"/>
    <w:semiHidden/>
    <w:rsid w:val="00D965AF"/>
    <w:rPr>
      <w:rFonts w:eastAsia="DengXian"/>
      <w:kern w:val="16"/>
      <w:sz w:val="20"/>
      <w:szCs w:val="20"/>
      <w:lang w:val="en-US" w:eastAsia="zh-CN"/>
    </w:rPr>
  </w:style>
  <w:style w:type="paragraph" w:styleId="BodyTextFirstIndent2">
    <w:name w:val="Body Text First Indent 2"/>
    <w:basedOn w:val="BodyTextIndent"/>
    <w:link w:val="BodyTextFirstIndent2Char"/>
    <w:uiPriority w:val="99"/>
    <w:semiHidden/>
    <w:unhideWhenUsed/>
    <w:locked/>
    <w:rsid w:val="00D965A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965AF"/>
    <w:rPr>
      <w:rFonts w:eastAsia="DengXian"/>
      <w:kern w:val="16"/>
      <w:sz w:val="20"/>
      <w:szCs w:val="20"/>
      <w:lang w:val="en-US" w:eastAsia="zh-CN"/>
    </w:rPr>
  </w:style>
  <w:style w:type="paragraph" w:styleId="EnvelopeReturn">
    <w:name w:val="envelope return"/>
    <w:basedOn w:val="Normal"/>
    <w:uiPriority w:val="99"/>
    <w:semiHidden/>
    <w:unhideWhenUsed/>
    <w:locked/>
    <w:rsid w:val="00D965AF"/>
    <w:rPr>
      <w:rFonts w:ascii="Calibri Light" w:eastAsia="DengXian Light" w:hAnsi="Calibri Light"/>
      <w:kern w:val="16"/>
      <w:sz w:val="20"/>
      <w:szCs w:val="20"/>
      <w:lang w:eastAsia="zh-CN"/>
    </w:rPr>
  </w:style>
  <w:style w:type="paragraph" w:styleId="EnvelopeAddress">
    <w:name w:val="envelope address"/>
    <w:basedOn w:val="Normal"/>
    <w:uiPriority w:val="99"/>
    <w:semiHidden/>
    <w:unhideWhenUsed/>
    <w:locked/>
    <w:rsid w:val="00D965AF"/>
    <w:pPr>
      <w:framePr w:w="7920" w:h="1980" w:hRule="exact" w:hSpace="180" w:wrap="auto" w:hAnchor="page" w:xAlign="center" w:yAlign="bottom"/>
      <w:ind w:left="2880"/>
    </w:pPr>
    <w:rPr>
      <w:rFonts w:ascii="Calibri Light" w:eastAsia="DengXian Light" w:hAnsi="Calibri Light"/>
      <w:kern w:val="16"/>
      <w:lang w:eastAsia="zh-CN"/>
    </w:rPr>
  </w:style>
  <w:style w:type="paragraph" w:styleId="Signature">
    <w:name w:val="Signature"/>
    <w:basedOn w:val="Normal"/>
    <w:link w:val="SignatureChar"/>
    <w:uiPriority w:val="99"/>
    <w:semiHidden/>
    <w:unhideWhenUsed/>
    <w:locked/>
    <w:rsid w:val="00D965AF"/>
    <w:pPr>
      <w:ind w:left="4252"/>
    </w:pPr>
    <w:rPr>
      <w:rFonts w:eastAsia="DengXian"/>
      <w:kern w:val="16"/>
      <w:sz w:val="20"/>
      <w:szCs w:val="20"/>
      <w:lang w:eastAsia="zh-CN"/>
    </w:rPr>
  </w:style>
  <w:style w:type="character" w:customStyle="1" w:styleId="SignatureChar">
    <w:name w:val="Signature Char"/>
    <w:basedOn w:val="DefaultParagraphFont"/>
    <w:link w:val="Signature"/>
    <w:uiPriority w:val="99"/>
    <w:semiHidden/>
    <w:rsid w:val="00D965AF"/>
    <w:rPr>
      <w:rFonts w:eastAsia="DengXian"/>
      <w:kern w:val="16"/>
      <w:sz w:val="20"/>
      <w:szCs w:val="20"/>
      <w:lang w:val="en-US" w:eastAsia="zh-CN"/>
    </w:rPr>
  </w:style>
  <w:style w:type="paragraph" w:styleId="Subtitle">
    <w:name w:val="Subtitle"/>
    <w:basedOn w:val="Normal"/>
    <w:next w:val="Normal"/>
    <w:link w:val="SubtitleChar"/>
    <w:uiPriority w:val="11"/>
    <w:qFormat/>
    <w:rsid w:val="00D965AF"/>
    <w:pPr>
      <w:numPr>
        <w:ilvl w:val="1"/>
      </w:numPr>
      <w:spacing w:after="160"/>
    </w:pPr>
    <w:rPr>
      <w:rFonts w:ascii="Calibri" w:eastAsia="DengXian" w:hAnsi="Calibri" w:cs="Arial"/>
      <w:color w:val="5A5A5A"/>
      <w:spacing w:val="15"/>
      <w:kern w:val="16"/>
      <w:sz w:val="22"/>
      <w:szCs w:val="22"/>
      <w:lang w:eastAsia="zh-CN"/>
    </w:rPr>
  </w:style>
  <w:style w:type="character" w:customStyle="1" w:styleId="SubtitleChar">
    <w:name w:val="Subtitle Char"/>
    <w:basedOn w:val="DefaultParagraphFont"/>
    <w:link w:val="Subtitle"/>
    <w:uiPriority w:val="11"/>
    <w:rsid w:val="00D965AF"/>
    <w:rPr>
      <w:rFonts w:ascii="Calibri" w:eastAsia="DengXian" w:hAnsi="Calibri" w:cs="Arial"/>
      <w:color w:val="5A5A5A"/>
      <w:spacing w:val="15"/>
      <w:kern w:val="16"/>
      <w:lang w:val="en-US" w:eastAsia="zh-CN"/>
    </w:rPr>
  </w:style>
  <w:style w:type="paragraph" w:styleId="TOC1">
    <w:name w:val="toc 1"/>
    <w:basedOn w:val="Normal"/>
    <w:next w:val="Normal"/>
    <w:autoRedefine/>
    <w:uiPriority w:val="39"/>
    <w:unhideWhenUsed/>
    <w:rsid w:val="00D965AF"/>
    <w:pPr>
      <w:spacing w:after="100"/>
    </w:pPr>
    <w:rPr>
      <w:rFonts w:eastAsia="DengXian"/>
      <w:kern w:val="16"/>
      <w:sz w:val="20"/>
      <w:szCs w:val="20"/>
      <w:lang w:eastAsia="zh-CN"/>
    </w:rPr>
  </w:style>
  <w:style w:type="paragraph" w:styleId="TOC2">
    <w:name w:val="toc 2"/>
    <w:basedOn w:val="Normal"/>
    <w:next w:val="Normal"/>
    <w:autoRedefine/>
    <w:uiPriority w:val="39"/>
    <w:unhideWhenUsed/>
    <w:rsid w:val="00D965AF"/>
    <w:pPr>
      <w:spacing w:after="100"/>
      <w:ind w:left="200"/>
    </w:pPr>
    <w:rPr>
      <w:rFonts w:eastAsia="DengXian"/>
      <w:kern w:val="16"/>
      <w:sz w:val="20"/>
      <w:szCs w:val="20"/>
      <w:lang w:eastAsia="zh-CN"/>
    </w:rPr>
  </w:style>
  <w:style w:type="paragraph" w:styleId="TOC3">
    <w:name w:val="toc 3"/>
    <w:basedOn w:val="Normal"/>
    <w:next w:val="Normal"/>
    <w:autoRedefine/>
    <w:uiPriority w:val="39"/>
    <w:unhideWhenUsed/>
    <w:rsid w:val="00D965AF"/>
    <w:pPr>
      <w:spacing w:after="100"/>
      <w:ind w:left="400"/>
    </w:pPr>
    <w:rPr>
      <w:rFonts w:eastAsia="DengXian"/>
      <w:kern w:val="16"/>
      <w:sz w:val="20"/>
      <w:szCs w:val="20"/>
      <w:lang w:eastAsia="zh-CN"/>
    </w:rPr>
  </w:style>
  <w:style w:type="paragraph" w:styleId="TOC4">
    <w:name w:val="toc 4"/>
    <w:basedOn w:val="Normal"/>
    <w:next w:val="Normal"/>
    <w:autoRedefine/>
    <w:uiPriority w:val="39"/>
    <w:unhideWhenUsed/>
    <w:rsid w:val="00D965AF"/>
    <w:pPr>
      <w:spacing w:after="100"/>
      <w:ind w:left="600"/>
    </w:pPr>
    <w:rPr>
      <w:rFonts w:eastAsia="DengXian"/>
      <w:kern w:val="16"/>
      <w:sz w:val="20"/>
      <w:szCs w:val="20"/>
      <w:lang w:eastAsia="zh-CN"/>
    </w:rPr>
  </w:style>
  <w:style w:type="paragraph" w:styleId="TOC5">
    <w:name w:val="toc 5"/>
    <w:basedOn w:val="Normal"/>
    <w:next w:val="Normal"/>
    <w:autoRedefine/>
    <w:uiPriority w:val="39"/>
    <w:unhideWhenUsed/>
    <w:rsid w:val="00D965AF"/>
    <w:pPr>
      <w:spacing w:after="100"/>
      <w:ind w:left="800"/>
    </w:pPr>
    <w:rPr>
      <w:rFonts w:eastAsia="DengXian"/>
      <w:kern w:val="16"/>
      <w:sz w:val="20"/>
      <w:szCs w:val="20"/>
      <w:lang w:eastAsia="zh-CN"/>
    </w:rPr>
  </w:style>
  <w:style w:type="paragraph" w:styleId="TOC6">
    <w:name w:val="toc 6"/>
    <w:basedOn w:val="Normal"/>
    <w:next w:val="Normal"/>
    <w:autoRedefine/>
    <w:uiPriority w:val="39"/>
    <w:unhideWhenUsed/>
    <w:rsid w:val="00D965AF"/>
    <w:pPr>
      <w:spacing w:after="100"/>
      <w:ind w:left="1000"/>
    </w:pPr>
    <w:rPr>
      <w:rFonts w:eastAsia="DengXian"/>
      <w:kern w:val="16"/>
      <w:sz w:val="20"/>
      <w:szCs w:val="20"/>
      <w:lang w:eastAsia="zh-CN"/>
    </w:rPr>
  </w:style>
  <w:style w:type="paragraph" w:styleId="TOC7">
    <w:name w:val="toc 7"/>
    <w:basedOn w:val="Normal"/>
    <w:next w:val="Normal"/>
    <w:autoRedefine/>
    <w:uiPriority w:val="39"/>
    <w:unhideWhenUsed/>
    <w:rsid w:val="00D965AF"/>
    <w:pPr>
      <w:spacing w:after="100"/>
      <w:ind w:left="1200"/>
    </w:pPr>
    <w:rPr>
      <w:rFonts w:eastAsia="DengXian"/>
      <w:kern w:val="16"/>
      <w:sz w:val="20"/>
      <w:szCs w:val="20"/>
      <w:lang w:eastAsia="zh-CN"/>
    </w:rPr>
  </w:style>
  <w:style w:type="paragraph" w:styleId="TOC8">
    <w:name w:val="toc 8"/>
    <w:basedOn w:val="Normal"/>
    <w:next w:val="Normal"/>
    <w:autoRedefine/>
    <w:uiPriority w:val="39"/>
    <w:unhideWhenUsed/>
    <w:rsid w:val="00D965AF"/>
    <w:pPr>
      <w:spacing w:after="100"/>
      <w:ind w:left="1400"/>
    </w:pPr>
    <w:rPr>
      <w:rFonts w:eastAsia="DengXian"/>
      <w:kern w:val="16"/>
      <w:sz w:val="20"/>
      <w:szCs w:val="20"/>
      <w:lang w:eastAsia="zh-CN"/>
    </w:rPr>
  </w:style>
  <w:style w:type="paragraph" w:styleId="TOC9">
    <w:name w:val="toc 9"/>
    <w:basedOn w:val="Normal"/>
    <w:next w:val="Normal"/>
    <w:autoRedefine/>
    <w:uiPriority w:val="39"/>
    <w:unhideWhenUsed/>
    <w:rsid w:val="00D965AF"/>
    <w:pPr>
      <w:spacing w:after="100"/>
      <w:ind w:left="1600"/>
    </w:pPr>
    <w:rPr>
      <w:rFonts w:eastAsia="DengXian"/>
      <w:kern w:val="16"/>
      <w:sz w:val="20"/>
      <w:szCs w:val="20"/>
      <w:lang w:eastAsia="zh-CN"/>
    </w:rPr>
  </w:style>
  <w:style w:type="paragraph" w:styleId="Quote">
    <w:name w:val="Quote"/>
    <w:basedOn w:val="Normal"/>
    <w:next w:val="Normal"/>
    <w:link w:val="QuoteChar"/>
    <w:uiPriority w:val="29"/>
    <w:qFormat/>
    <w:rsid w:val="00D965AF"/>
    <w:pPr>
      <w:spacing w:before="200" w:after="160"/>
      <w:ind w:left="864" w:right="864"/>
      <w:jc w:val="center"/>
    </w:pPr>
    <w:rPr>
      <w:rFonts w:eastAsia="DengXian"/>
      <w:i/>
      <w:iCs/>
      <w:color w:val="404040"/>
      <w:kern w:val="16"/>
      <w:sz w:val="20"/>
      <w:szCs w:val="20"/>
      <w:lang w:eastAsia="zh-CN"/>
    </w:rPr>
  </w:style>
  <w:style w:type="character" w:customStyle="1" w:styleId="QuoteChar">
    <w:name w:val="Quote Char"/>
    <w:basedOn w:val="DefaultParagraphFont"/>
    <w:link w:val="Quote"/>
    <w:uiPriority w:val="29"/>
    <w:rsid w:val="00D965AF"/>
    <w:rPr>
      <w:rFonts w:eastAsia="DengXian"/>
      <w:i/>
      <w:iCs/>
      <w:color w:val="404040"/>
      <w:kern w:val="16"/>
      <w:sz w:val="20"/>
      <w:szCs w:val="20"/>
      <w:lang w:val="en-US" w:eastAsia="zh-CN"/>
    </w:rPr>
  </w:style>
  <w:style w:type="paragraph" w:customStyle="1" w:styleId="mittleresraster1-akzent210">
    <w:name w:val="mittleresraster1-akzent21"/>
    <w:basedOn w:val="Normal"/>
    <w:rsid w:val="00D965AF"/>
    <w:pPr>
      <w:spacing w:before="100" w:beforeAutospacing="1" w:after="100" w:afterAutospacing="1"/>
    </w:pPr>
    <w:rPr>
      <w:lang w:eastAsia="zh-CN"/>
    </w:rPr>
  </w:style>
  <w:style w:type="paragraph" w:customStyle="1" w:styleId="Default">
    <w:name w:val="Default"/>
    <w:rsid w:val="00D965AF"/>
    <w:pPr>
      <w:autoSpaceDE w:val="0"/>
      <w:autoSpaceDN w:val="0"/>
      <w:adjustRightInd w:val="0"/>
    </w:pPr>
    <w:rPr>
      <w:rFonts w:ascii="Arial" w:eastAsia="DengXian" w:hAnsi="Arial" w:cs="Arial"/>
      <w:color w:val="000000"/>
      <w:sz w:val="24"/>
      <w:szCs w:val="24"/>
      <w:lang w:val="en-US" w:eastAsia="zh-CN"/>
    </w:rPr>
  </w:style>
  <w:style w:type="numbering" w:customStyle="1" w:styleId="NoList1">
    <w:name w:val="No List1"/>
    <w:next w:val="NoList"/>
    <w:uiPriority w:val="99"/>
    <w:semiHidden/>
    <w:unhideWhenUsed/>
    <w:rsid w:val="00D965AF"/>
  </w:style>
  <w:style w:type="character" w:customStyle="1" w:styleId="xn-person">
    <w:name w:val="xn-person"/>
    <w:basedOn w:val="DefaultParagraphFont"/>
    <w:rsid w:val="00A51C84"/>
  </w:style>
  <w:style w:type="character" w:styleId="UnresolvedMention">
    <w:name w:val="Unresolved Mention"/>
    <w:basedOn w:val="DefaultParagraphFont"/>
    <w:uiPriority w:val="99"/>
    <w:semiHidden/>
    <w:unhideWhenUsed/>
    <w:rsid w:val="00E54C01"/>
    <w:rPr>
      <w:color w:val="605E5C"/>
      <w:shd w:val="clear" w:color="auto" w:fill="E1DFDD"/>
    </w:rPr>
  </w:style>
  <w:style w:type="paragraph" w:customStyle="1" w:styleId="msonormal0">
    <w:name w:val="msonormal"/>
    <w:basedOn w:val="Normal"/>
    <w:rsid w:val="00986DDE"/>
    <w:pPr>
      <w:spacing w:before="100" w:beforeAutospacing="1" w:after="100" w:afterAutospacing="1"/>
    </w:pPr>
    <w:rPr>
      <w:lang w:eastAsia="zh-CN"/>
    </w:rPr>
  </w:style>
  <w:style w:type="numbering" w:customStyle="1" w:styleId="DiscSYMBOL">
    <w:name w:val="DiscSYMBOL•◦▪"/>
    <w:rsid w:val="00C47854"/>
    <w:pPr>
      <w:numPr>
        <w:numId w:val="23"/>
      </w:numPr>
    </w:pPr>
  </w:style>
  <w:style w:type="table" w:styleId="TableGrid">
    <w:name w:val="Table Grid"/>
    <w:basedOn w:val="TableNormal"/>
    <w:rsid w:val="003B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749">
      <w:bodyDiv w:val="1"/>
      <w:marLeft w:val="0"/>
      <w:marRight w:val="0"/>
      <w:marTop w:val="0"/>
      <w:marBottom w:val="0"/>
      <w:divBdr>
        <w:top w:val="none" w:sz="0" w:space="0" w:color="auto"/>
        <w:left w:val="none" w:sz="0" w:space="0" w:color="auto"/>
        <w:bottom w:val="none" w:sz="0" w:space="0" w:color="auto"/>
        <w:right w:val="none" w:sz="0" w:space="0" w:color="auto"/>
      </w:divBdr>
    </w:div>
    <w:div w:id="37096890">
      <w:bodyDiv w:val="1"/>
      <w:marLeft w:val="0"/>
      <w:marRight w:val="0"/>
      <w:marTop w:val="0"/>
      <w:marBottom w:val="0"/>
      <w:divBdr>
        <w:top w:val="none" w:sz="0" w:space="0" w:color="auto"/>
        <w:left w:val="none" w:sz="0" w:space="0" w:color="auto"/>
        <w:bottom w:val="none" w:sz="0" w:space="0" w:color="auto"/>
        <w:right w:val="none" w:sz="0" w:space="0" w:color="auto"/>
      </w:divBdr>
    </w:div>
    <w:div w:id="42872246">
      <w:bodyDiv w:val="1"/>
      <w:marLeft w:val="0"/>
      <w:marRight w:val="0"/>
      <w:marTop w:val="0"/>
      <w:marBottom w:val="0"/>
      <w:divBdr>
        <w:top w:val="none" w:sz="0" w:space="0" w:color="auto"/>
        <w:left w:val="none" w:sz="0" w:space="0" w:color="auto"/>
        <w:bottom w:val="none" w:sz="0" w:space="0" w:color="auto"/>
        <w:right w:val="none" w:sz="0" w:space="0" w:color="auto"/>
      </w:divBdr>
      <w:divsChild>
        <w:div w:id="189683878">
          <w:marLeft w:val="187"/>
          <w:marRight w:val="0"/>
          <w:marTop w:val="0"/>
          <w:marBottom w:val="0"/>
          <w:divBdr>
            <w:top w:val="none" w:sz="0" w:space="0" w:color="auto"/>
            <w:left w:val="none" w:sz="0" w:space="0" w:color="auto"/>
            <w:bottom w:val="none" w:sz="0" w:space="0" w:color="auto"/>
            <w:right w:val="none" w:sz="0" w:space="0" w:color="auto"/>
          </w:divBdr>
        </w:div>
        <w:div w:id="501898113">
          <w:marLeft w:val="187"/>
          <w:marRight w:val="0"/>
          <w:marTop w:val="0"/>
          <w:marBottom w:val="0"/>
          <w:divBdr>
            <w:top w:val="none" w:sz="0" w:space="0" w:color="auto"/>
            <w:left w:val="none" w:sz="0" w:space="0" w:color="auto"/>
            <w:bottom w:val="none" w:sz="0" w:space="0" w:color="auto"/>
            <w:right w:val="none" w:sz="0" w:space="0" w:color="auto"/>
          </w:divBdr>
        </w:div>
        <w:div w:id="1015503432">
          <w:marLeft w:val="187"/>
          <w:marRight w:val="0"/>
          <w:marTop w:val="0"/>
          <w:marBottom w:val="0"/>
          <w:divBdr>
            <w:top w:val="none" w:sz="0" w:space="0" w:color="auto"/>
            <w:left w:val="none" w:sz="0" w:space="0" w:color="auto"/>
            <w:bottom w:val="none" w:sz="0" w:space="0" w:color="auto"/>
            <w:right w:val="none" w:sz="0" w:space="0" w:color="auto"/>
          </w:divBdr>
        </w:div>
        <w:div w:id="1184051925">
          <w:marLeft w:val="187"/>
          <w:marRight w:val="0"/>
          <w:marTop w:val="0"/>
          <w:marBottom w:val="0"/>
          <w:divBdr>
            <w:top w:val="none" w:sz="0" w:space="0" w:color="auto"/>
            <w:left w:val="none" w:sz="0" w:space="0" w:color="auto"/>
            <w:bottom w:val="none" w:sz="0" w:space="0" w:color="auto"/>
            <w:right w:val="none" w:sz="0" w:space="0" w:color="auto"/>
          </w:divBdr>
        </w:div>
      </w:divsChild>
    </w:div>
    <w:div w:id="47843526">
      <w:bodyDiv w:val="1"/>
      <w:marLeft w:val="0"/>
      <w:marRight w:val="0"/>
      <w:marTop w:val="0"/>
      <w:marBottom w:val="0"/>
      <w:divBdr>
        <w:top w:val="none" w:sz="0" w:space="0" w:color="auto"/>
        <w:left w:val="none" w:sz="0" w:space="0" w:color="auto"/>
        <w:bottom w:val="none" w:sz="0" w:space="0" w:color="auto"/>
        <w:right w:val="none" w:sz="0" w:space="0" w:color="auto"/>
      </w:divBdr>
    </w:div>
    <w:div w:id="63459405">
      <w:bodyDiv w:val="1"/>
      <w:marLeft w:val="0"/>
      <w:marRight w:val="0"/>
      <w:marTop w:val="0"/>
      <w:marBottom w:val="0"/>
      <w:divBdr>
        <w:top w:val="none" w:sz="0" w:space="0" w:color="auto"/>
        <w:left w:val="none" w:sz="0" w:space="0" w:color="auto"/>
        <w:bottom w:val="none" w:sz="0" w:space="0" w:color="auto"/>
        <w:right w:val="none" w:sz="0" w:space="0" w:color="auto"/>
      </w:divBdr>
    </w:div>
    <w:div w:id="71397087">
      <w:bodyDiv w:val="1"/>
      <w:marLeft w:val="0"/>
      <w:marRight w:val="0"/>
      <w:marTop w:val="0"/>
      <w:marBottom w:val="0"/>
      <w:divBdr>
        <w:top w:val="none" w:sz="0" w:space="0" w:color="auto"/>
        <w:left w:val="none" w:sz="0" w:space="0" w:color="auto"/>
        <w:bottom w:val="none" w:sz="0" w:space="0" w:color="auto"/>
        <w:right w:val="none" w:sz="0" w:space="0" w:color="auto"/>
      </w:divBdr>
    </w:div>
    <w:div w:id="90048907">
      <w:bodyDiv w:val="1"/>
      <w:marLeft w:val="0"/>
      <w:marRight w:val="0"/>
      <w:marTop w:val="0"/>
      <w:marBottom w:val="0"/>
      <w:divBdr>
        <w:top w:val="none" w:sz="0" w:space="0" w:color="auto"/>
        <w:left w:val="none" w:sz="0" w:space="0" w:color="auto"/>
        <w:bottom w:val="none" w:sz="0" w:space="0" w:color="auto"/>
        <w:right w:val="none" w:sz="0" w:space="0" w:color="auto"/>
      </w:divBdr>
    </w:div>
    <w:div w:id="99490177">
      <w:bodyDiv w:val="1"/>
      <w:marLeft w:val="0"/>
      <w:marRight w:val="0"/>
      <w:marTop w:val="0"/>
      <w:marBottom w:val="0"/>
      <w:divBdr>
        <w:top w:val="none" w:sz="0" w:space="0" w:color="auto"/>
        <w:left w:val="none" w:sz="0" w:space="0" w:color="auto"/>
        <w:bottom w:val="none" w:sz="0" w:space="0" w:color="auto"/>
        <w:right w:val="none" w:sz="0" w:space="0" w:color="auto"/>
      </w:divBdr>
    </w:div>
    <w:div w:id="119038319">
      <w:bodyDiv w:val="1"/>
      <w:marLeft w:val="0"/>
      <w:marRight w:val="0"/>
      <w:marTop w:val="0"/>
      <w:marBottom w:val="0"/>
      <w:divBdr>
        <w:top w:val="none" w:sz="0" w:space="0" w:color="auto"/>
        <w:left w:val="none" w:sz="0" w:space="0" w:color="auto"/>
        <w:bottom w:val="none" w:sz="0" w:space="0" w:color="auto"/>
        <w:right w:val="none" w:sz="0" w:space="0" w:color="auto"/>
      </w:divBdr>
    </w:div>
    <w:div w:id="167260957">
      <w:bodyDiv w:val="1"/>
      <w:marLeft w:val="0"/>
      <w:marRight w:val="0"/>
      <w:marTop w:val="0"/>
      <w:marBottom w:val="0"/>
      <w:divBdr>
        <w:top w:val="none" w:sz="0" w:space="0" w:color="auto"/>
        <w:left w:val="none" w:sz="0" w:space="0" w:color="auto"/>
        <w:bottom w:val="none" w:sz="0" w:space="0" w:color="auto"/>
        <w:right w:val="none" w:sz="0" w:space="0" w:color="auto"/>
      </w:divBdr>
    </w:div>
    <w:div w:id="167987798">
      <w:bodyDiv w:val="1"/>
      <w:marLeft w:val="0"/>
      <w:marRight w:val="0"/>
      <w:marTop w:val="0"/>
      <w:marBottom w:val="0"/>
      <w:divBdr>
        <w:top w:val="none" w:sz="0" w:space="0" w:color="auto"/>
        <w:left w:val="none" w:sz="0" w:space="0" w:color="auto"/>
        <w:bottom w:val="none" w:sz="0" w:space="0" w:color="auto"/>
        <w:right w:val="none" w:sz="0" w:space="0" w:color="auto"/>
      </w:divBdr>
    </w:div>
    <w:div w:id="199364672">
      <w:bodyDiv w:val="1"/>
      <w:marLeft w:val="0"/>
      <w:marRight w:val="0"/>
      <w:marTop w:val="0"/>
      <w:marBottom w:val="0"/>
      <w:divBdr>
        <w:top w:val="none" w:sz="0" w:space="0" w:color="auto"/>
        <w:left w:val="none" w:sz="0" w:space="0" w:color="auto"/>
        <w:bottom w:val="none" w:sz="0" w:space="0" w:color="auto"/>
        <w:right w:val="none" w:sz="0" w:space="0" w:color="auto"/>
      </w:divBdr>
    </w:div>
    <w:div w:id="273753847">
      <w:bodyDiv w:val="1"/>
      <w:marLeft w:val="0"/>
      <w:marRight w:val="0"/>
      <w:marTop w:val="0"/>
      <w:marBottom w:val="0"/>
      <w:divBdr>
        <w:top w:val="none" w:sz="0" w:space="0" w:color="auto"/>
        <w:left w:val="none" w:sz="0" w:space="0" w:color="auto"/>
        <w:bottom w:val="none" w:sz="0" w:space="0" w:color="auto"/>
        <w:right w:val="none" w:sz="0" w:space="0" w:color="auto"/>
      </w:divBdr>
    </w:div>
    <w:div w:id="281501612">
      <w:bodyDiv w:val="1"/>
      <w:marLeft w:val="0"/>
      <w:marRight w:val="0"/>
      <w:marTop w:val="0"/>
      <w:marBottom w:val="0"/>
      <w:divBdr>
        <w:top w:val="none" w:sz="0" w:space="0" w:color="auto"/>
        <w:left w:val="none" w:sz="0" w:space="0" w:color="auto"/>
        <w:bottom w:val="none" w:sz="0" w:space="0" w:color="auto"/>
        <w:right w:val="none" w:sz="0" w:space="0" w:color="auto"/>
      </w:divBdr>
    </w:div>
    <w:div w:id="285814721">
      <w:bodyDiv w:val="1"/>
      <w:marLeft w:val="0"/>
      <w:marRight w:val="0"/>
      <w:marTop w:val="0"/>
      <w:marBottom w:val="0"/>
      <w:divBdr>
        <w:top w:val="none" w:sz="0" w:space="0" w:color="auto"/>
        <w:left w:val="none" w:sz="0" w:space="0" w:color="auto"/>
        <w:bottom w:val="none" w:sz="0" w:space="0" w:color="auto"/>
        <w:right w:val="none" w:sz="0" w:space="0" w:color="auto"/>
      </w:divBdr>
    </w:div>
    <w:div w:id="287131600">
      <w:bodyDiv w:val="1"/>
      <w:marLeft w:val="0"/>
      <w:marRight w:val="0"/>
      <w:marTop w:val="0"/>
      <w:marBottom w:val="0"/>
      <w:divBdr>
        <w:top w:val="none" w:sz="0" w:space="0" w:color="auto"/>
        <w:left w:val="none" w:sz="0" w:space="0" w:color="auto"/>
        <w:bottom w:val="none" w:sz="0" w:space="0" w:color="auto"/>
        <w:right w:val="none" w:sz="0" w:space="0" w:color="auto"/>
      </w:divBdr>
    </w:div>
    <w:div w:id="344748019">
      <w:bodyDiv w:val="1"/>
      <w:marLeft w:val="0"/>
      <w:marRight w:val="0"/>
      <w:marTop w:val="0"/>
      <w:marBottom w:val="0"/>
      <w:divBdr>
        <w:top w:val="none" w:sz="0" w:space="0" w:color="auto"/>
        <w:left w:val="none" w:sz="0" w:space="0" w:color="auto"/>
        <w:bottom w:val="none" w:sz="0" w:space="0" w:color="auto"/>
        <w:right w:val="none" w:sz="0" w:space="0" w:color="auto"/>
      </w:divBdr>
    </w:div>
    <w:div w:id="351146874">
      <w:bodyDiv w:val="1"/>
      <w:marLeft w:val="0"/>
      <w:marRight w:val="0"/>
      <w:marTop w:val="0"/>
      <w:marBottom w:val="0"/>
      <w:divBdr>
        <w:top w:val="none" w:sz="0" w:space="0" w:color="auto"/>
        <w:left w:val="none" w:sz="0" w:space="0" w:color="auto"/>
        <w:bottom w:val="none" w:sz="0" w:space="0" w:color="auto"/>
        <w:right w:val="none" w:sz="0" w:space="0" w:color="auto"/>
      </w:divBdr>
    </w:div>
    <w:div w:id="358355696">
      <w:bodyDiv w:val="1"/>
      <w:marLeft w:val="0"/>
      <w:marRight w:val="0"/>
      <w:marTop w:val="0"/>
      <w:marBottom w:val="0"/>
      <w:divBdr>
        <w:top w:val="none" w:sz="0" w:space="0" w:color="auto"/>
        <w:left w:val="none" w:sz="0" w:space="0" w:color="auto"/>
        <w:bottom w:val="none" w:sz="0" w:space="0" w:color="auto"/>
        <w:right w:val="none" w:sz="0" w:space="0" w:color="auto"/>
      </w:divBdr>
    </w:div>
    <w:div w:id="367529993">
      <w:bodyDiv w:val="1"/>
      <w:marLeft w:val="0"/>
      <w:marRight w:val="0"/>
      <w:marTop w:val="0"/>
      <w:marBottom w:val="0"/>
      <w:divBdr>
        <w:top w:val="none" w:sz="0" w:space="0" w:color="auto"/>
        <w:left w:val="none" w:sz="0" w:space="0" w:color="auto"/>
        <w:bottom w:val="none" w:sz="0" w:space="0" w:color="auto"/>
        <w:right w:val="none" w:sz="0" w:space="0" w:color="auto"/>
      </w:divBdr>
    </w:div>
    <w:div w:id="439910316">
      <w:bodyDiv w:val="1"/>
      <w:marLeft w:val="0"/>
      <w:marRight w:val="0"/>
      <w:marTop w:val="0"/>
      <w:marBottom w:val="0"/>
      <w:divBdr>
        <w:top w:val="none" w:sz="0" w:space="0" w:color="auto"/>
        <w:left w:val="none" w:sz="0" w:space="0" w:color="auto"/>
        <w:bottom w:val="none" w:sz="0" w:space="0" w:color="auto"/>
        <w:right w:val="none" w:sz="0" w:space="0" w:color="auto"/>
      </w:divBdr>
    </w:div>
    <w:div w:id="448552811">
      <w:bodyDiv w:val="1"/>
      <w:marLeft w:val="0"/>
      <w:marRight w:val="0"/>
      <w:marTop w:val="0"/>
      <w:marBottom w:val="0"/>
      <w:divBdr>
        <w:top w:val="none" w:sz="0" w:space="0" w:color="auto"/>
        <w:left w:val="none" w:sz="0" w:space="0" w:color="auto"/>
        <w:bottom w:val="none" w:sz="0" w:space="0" w:color="auto"/>
        <w:right w:val="none" w:sz="0" w:space="0" w:color="auto"/>
      </w:divBdr>
    </w:div>
    <w:div w:id="457917171">
      <w:bodyDiv w:val="1"/>
      <w:marLeft w:val="0"/>
      <w:marRight w:val="0"/>
      <w:marTop w:val="0"/>
      <w:marBottom w:val="0"/>
      <w:divBdr>
        <w:top w:val="none" w:sz="0" w:space="0" w:color="auto"/>
        <w:left w:val="none" w:sz="0" w:space="0" w:color="auto"/>
        <w:bottom w:val="none" w:sz="0" w:space="0" w:color="auto"/>
        <w:right w:val="none" w:sz="0" w:space="0" w:color="auto"/>
      </w:divBdr>
    </w:div>
    <w:div w:id="464853313">
      <w:bodyDiv w:val="1"/>
      <w:marLeft w:val="0"/>
      <w:marRight w:val="0"/>
      <w:marTop w:val="0"/>
      <w:marBottom w:val="0"/>
      <w:divBdr>
        <w:top w:val="none" w:sz="0" w:space="0" w:color="auto"/>
        <w:left w:val="none" w:sz="0" w:space="0" w:color="auto"/>
        <w:bottom w:val="none" w:sz="0" w:space="0" w:color="auto"/>
        <w:right w:val="none" w:sz="0" w:space="0" w:color="auto"/>
      </w:divBdr>
    </w:div>
    <w:div w:id="472455570">
      <w:bodyDiv w:val="1"/>
      <w:marLeft w:val="0"/>
      <w:marRight w:val="0"/>
      <w:marTop w:val="0"/>
      <w:marBottom w:val="0"/>
      <w:divBdr>
        <w:top w:val="none" w:sz="0" w:space="0" w:color="auto"/>
        <w:left w:val="none" w:sz="0" w:space="0" w:color="auto"/>
        <w:bottom w:val="none" w:sz="0" w:space="0" w:color="auto"/>
        <w:right w:val="none" w:sz="0" w:space="0" w:color="auto"/>
      </w:divBdr>
    </w:div>
    <w:div w:id="476455075">
      <w:bodyDiv w:val="1"/>
      <w:marLeft w:val="0"/>
      <w:marRight w:val="0"/>
      <w:marTop w:val="0"/>
      <w:marBottom w:val="0"/>
      <w:divBdr>
        <w:top w:val="none" w:sz="0" w:space="0" w:color="auto"/>
        <w:left w:val="none" w:sz="0" w:space="0" w:color="auto"/>
        <w:bottom w:val="none" w:sz="0" w:space="0" w:color="auto"/>
        <w:right w:val="none" w:sz="0" w:space="0" w:color="auto"/>
      </w:divBdr>
    </w:div>
    <w:div w:id="4822351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2067784">
      <w:bodyDiv w:val="1"/>
      <w:marLeft w:val="0"/>
      <w:marRight w:val="0"/>
      <w:marTop w:val="0"/>
      <w:marBottom w:val="0"/>
      <w:divBdr>
        <w:top w:val="none" w:sz="0" w:space="0" w:color="auto"/>
        <w:left w:val="none" w:sz="0" w:space="0" w:color="auto"/>
        <w:bottom w:val="none" w:sz="0" w:space="0" w:color="auto"/>
        <w:right w:val="none" w:sz="0" w:space="0" w:color="auto"/>
      </w:divBdr>
    </w:div>
    <w:div w:id="505362132">
      <w:bodyDiv w:val="1"/>
      <w:marLeft w:val="0"/>
      <w:marRight w:val="0"/>
      <w:marTop w:val="0"/>
      <w:marBottom w:val="0"/>
      <w:divBdr>
        <w:top w:val="none" w:sz="0" w:space="0" w:color="auto"/>
        <w:left w:val="none" w:sz="0" w:space="0" w:color="auto"/>
        <w:bottom w:val="none" w:sz="0" w:space="0" w:color="auto"/>
        <w:right w:val="none" w:sz="0" w:space="0" w:color="auto"/>
      </w:divBdr>
    </w:div>
    <w:div w:id="512113865">
      <w:bodyDiv w:val="1"/>
      <w:marLeft w:val="0"/>
      <w:marRight w:val="0"/>
      <w:marTop w:val="0"/>
      <w:marBottom w:val="0"/>
      <w:divBdr>
        <w:top w:val="none" w:sz="0" w:space="0" w:color="auto"/>
        <w:left w:val="none" w:sz="0" w:space="0" w:color="auto"/>
        <w:bottom w:val="none" w:sz="0" w:space="0" w:color="auto"/>
        <w:right w:val="none" w:sz="0" w:space="0" w:color="auto"/>
      </w:divBdr>
      <w:divsChild>
        <w:div w:id="1608463281">
          <w:marLeft w:val="0"/>
          <w:marRight w:val="0"/>
          <w:marTop w:val="0"/>
          <w:marBottom w:val="0"/>
          <w:divBdr>
            <w:top w:val="none" w:sz="0" w:space="0" w:color="auto"/>
            <w:left w:val="none" w:sz="0" w:space="0" w:color="auto"/>
            <w:bottom w:val="none" w:sz="0" w:space="0" w:color="auto"/>
            <w:right w:val="none" w:sz="0" w:space="0" w:color="auto"/>
          </w:divBdr>
          <w:divsChild>
            <w:div w:id="1038429593">
              <w:marLeft w:val="0"/>
              <w:marRight w:val="0"/>
              <w:marTop w:val="0"/>
              <w:marBottom w:val="0"/>
              <w:divBdr>
                <w:top w:val="none" w:sz="0" w:space="0" w:color="auto"/>
                <w:left w:val="none" w:sz="0" w:space="0" w:color="auto"/>
                <w:bottom w:val="none" w:sz="0" w:space="0" w:color="auto"/>
                <w:right w:val="none" w:sz="0" w:space="0" w:color="auto"/>
              </w:divBdr>
              <w:divsChild>
                <w:div w:id="12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3208">
      <w:bodyDiv w:val="1"/>
      <w:marLeft w:val="0"/>
      <w:marRight w:val="0"/>
      <w:marTop w:val="0"/>
      <w:marBottom w:val="0"/>
      <w:divBdr>
        <w:top w:val="none" w:sz="0" w:space="0" w:color="auto"/>
        <w:left w:val="none" w:sz="0" w:space="0" w:color="auto"/>
        <w:bottom w:val="none" w:sz="0" w:space="0" w:color="auto"/>
        <w:right w:val="none" w:sz="0" w:space="0" w:color="auto"/>
      </w:divBdr>
    </w:div>
    <w:div w:id="550849236">
      <w:bodyDiv w:val="1"/>
      <w:marLeft w:val="0"/>
      <w:marRight w:val="0"/>
      <w:marTop w:val="0"/>
      <w:marBottom w:val="0"/>
      <w:divBdr>
        <w:top w:val="none" w:sz="0" w:space="0" w:color="auto"/>
        <w:left w:val="none" w:sz="0" w:space="0" w:color="auto"/>
        <w:bottom w:val="none" w:sz="0" w:space="0" w:color="auto"/>
        <w:right w:val="none" w:sz="0" w:space="0" w:color="auto"/>
      </w:divBdr>
    </w:div>
    <w:div w:id="551116615">
      <w:bodyDiv w:val="1"/>
      <w:marLeft w:val="0"/>
      <w:marRight w:val="0"/>
      <w:marTop w:val="0"/>
      <w:marBottom w:val="0"/>
      <w:divBdr>
        <w:top w:val="none" w:sz="0" w:space="0" w:color="auto"/>
        <w:left w:val="none" w:sz="0" w:space="0" w:color="auto"/>
        <w:bottom w:val="none" w:sz="0" w:space="0" w:color="auto"/>
        <w:right w:val="none" w:sz="0" w:space="0" w:color="auto"/>
      </w:divBdr>
    </w:div>
    <w:div w:id="693844650">
      <w:bodyDiv w:val="1"/>
      <w:marLeft w:val="0"/>
      <w:marRight w:val="0"/>
      <w:marTop w:val="0"/>
      <w:marBottom w:val="0"/>
      <w:divBdr>
        <w:top w:val="none" w:sz="0" w:space="0" w:color="auto"/>
        <w:left w:val="none" w:sz="0" w:space="0" w:color="auto"/>
        <w:bottom w:val="none" w:sz="0" w:space="0" w:color="auto"/>
        <w:right w:val="none" w:sz="0" w:space="0" w:color="auto"/>
      </w:divBdr>
    </w:div>
    <w:div w:id="723606862">
      <w:bodyDiv w:val="1"/>
      <w:marLeft w:val="0"/>
      <w:marRight w:val="0"/>
      <w:marTop w:val="0"/>
      <w:marBottom w:val="0"/>
      <w:divBdr>
        <w:top w:val="none" w:sz="0" w:space="0" w:color="auto"/>
        <w:left w:val="none" w:sz="0" w:space="0" w:color="auto"/>
        <w:bottom w:val="none" w:sz="0" w:space="0" w:color="auto"/>
        <w:right w:val="none" w:sz="0" w:space="0" w:color="auto"/>
      </w:divBdr>
    </w:div>
    <w:div w:id="757364132">
      <w:bodyDiv w:val="1"/>
      <w:marLeft w:val="0"/>
      <w:marRight w:val="0"/>
      <w:marTop w:val="0"/>
      <w:marBottom w:val="0"/>
      <w:divBdr>
        <w:top w:val="none" w:sz="0" w:space="0" w:color="auto"/>
        <w:left w:val="none" w:sz="0" w:space="0" w:color="auto"/>
        <w:bottom w:val="none" w:sz="0" w:space="0" w:color="auto"/>
        <w:right w:val="none" w:sz="0" w:space="0" w:color="auto"/>
      </w:divBdr>
    </w:div>
    <w:div w:id="775174210">
      <w:bodyDiv w:val="1"/>
      <w:marLeft w:val="0"/>
      <w:marRight w:val="0"/>
      <w:marTop w:val="0"/>
      <w:marBottom w:val="0"/>
      <w:divBdr>
        <w:top w:val="none" w:sz="0" w:space="0" w:color="auto"/>
        <w:left w:val="none" w:sz="0" w:space="0" w:color="auto"/>
        <w:bottom w:val="none" w:sz="0" w:space="0" w:color="auto"/>
        <w:right w:val="none" w:sz="0" w:space="0" w:color="auto"/>
      </w:divBdr>
    </w:div>
    <w:div w:id="781262779">
      <w:bodyDiv w:val="1"/>
      <w:marLeft w:val="0"/>
      <w:marRight w:val="0"/>
      <w:marTop w:val="0"/>
      <w:marBottom w:val="0"/>
      <w:divBdr>
        <w:top w:val="none" w:sz="0" w:space="0" w:color="auto"/>
        <w:left w:val="none" w:sz="0" w:space="0" w:color="auto"/>
        <w:bottom w:val="none" w:sz="0" w:space="0" w:color="auto"/>
        <w:right w:val="none" w:sz="0" w:space="0" w:color="auto"/>
      </w:divBdr>
      <w:divsChild>
        <w:div w:id="218631060">
          <w:marLeft w:val="0"/>
          <w:marRight w:val="0"/>
          <w:marTop w:val="0"/>
          <w:marBottom w:val="0"/>
          <w:divBdr>
            <w:top w:val="none" w:sz="0" w:space="0" w:color="auto"/>
            <w:left w:val="none" w:sz="0" w:space="0" w:color="auto"/>
            <w:bottom w:val="none" w:sz="0" w:space="0" w:color="auto"/>
            <w:right w:val="none" w:sz="0" w:space="0" w:color="auto"/>
          </w:divBdr>
          <w:divsChild>
            <w:div w:id="2069956642">
              <w:marLeft w:val="0"/>
              <w:marRight w:val="0"/>
              <w:marTop w:val="0"/>
              <w:marBottom w:val="0"/>
              <w:divBdr>
                <w:top w:val="none" w:sz="0" w:space="0" w:color="auto"/>
                <w:left w:val="none" w:sz="0" w:space="0" w:color="auto"/>
                <w:bottom w:val="none" w:sz="0" w:space="0" w:color="auto"/>
                <w:right w:val="none" w:sz="0" w:space="0" w:color="auto"/>
              </w:divBdr>
              <w:divsChild>
                <w:div w:id="1173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358">
      <w:bodyDiv w:val="1"/>
      <w:marLeft w:val="0"/>
      <w:marRight w:val="0"/>
      <w:marTop w:val="0"/>
      <w:marBottom w:val="0"/>
      <w:divBdr>
        <w:top w:val="none" w:sz="0" w:space="0" w:color="auto"/>
        <w:left w:val="none" w:sz="0" w:space="0" w:color="auto"/>
        <w:bottom w:val="none" w:sz="0" w:space="0" w:color="auto"/>
        <w:right w:val="none" w:sz="0" w:space="0" w:color="auto"/>
      </w:divBdr>
    </w:div>
    <w:div w:id="794056750">
      <w:bodyDiv w:val="1"/>
      <w:marLeft w:val="0"/>
      <w:marRight w:val="0"/>
      <w:marTop w:val="0"/>
      <w:marBottom w:val="0"/>
      <w:divBdr>
        <w:top w:val="none" w:sz="0" w:space="0" w:color="auto"/>
        <w:left w:val="none" w:sz="0" w:space="0" w:color="auto"/>
        <w:bottom w:val="none" w:sz="0" w:space="0" w:color="auto"/>
        <w:right w:val="none" w:sz="0" w:space="0" w:color="auto"/>
      </w:divBdr>
      <w:divsChild>
        <w:div w:id="1947419630">
          <w:marLeft w:val="0"/>
          <w:marRight w:val="0"/>
          <w:marTop w:val="0"/>
          <w:marBottom w:val="0"/>
          <w:divBdr>
            <w:top w:val="none" w:sz="0" w:space="0" w:color="auto"/>
            <w:left w:val="none" w:sz="0" w:space="0" w:color="auto"/>
            <w:bottom w:val="none" w:sz="0" w:space="0" w:color="auto"/>
            <w:right w:val="none" w:sz="0" w:space="0" w:color="auto"/>
          </w:divBdr>
          <w:divsChild>
            <w:div w:id="1172338402">
              <w:marLeft w:val="0"/>
              <w:marRight w:val="0"/>
              <w:marTop w:val="0"/>
              <w:marBottom w:val="0"/>
              <w:divBdr>
                <w:top w:val="none" w:sz="0" w:space="0" w:color="auto"/>
                <w:left w:val="none" w:sz="0" w:space="0" w:color="auto"/>
                <w:bottom w:val="none" w:sz="0" w:space="0" w:color="auto"/>
                <w:right w:val="none" w:sz="0" w:space="0" w:color="auto"/>
              </w:divBdr>
              <w:divsChild>
                <w:div w:id="888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9770">
      <w:bodyDiv w:val="1"/>
      <w:marLeft w:val="0"/>
      <w:marRight w:val="0"/>
      <w:marTop w:val="0"/>
      <w:marBottom w:val="0"/>
      <w:divBdr>
        <w:top w:val="none" w:sz="0" w:space="0" w:color="auto"/>
        <w:left w:val="none" w:sz="0" w:space="0" w:color="auto"/>
        <w:bottom w:val="none" w:sz="0" w:space="0" w:color="auto"/>
        <w:right w:val="none" w:sz="0" w:space="0" w:color="auto"/>
      </w:divBdr>
    </w:div>
    <w:div w:id="818809622">
      <w:bodyDiv w:val="1"/>
      <w:marLeft w:val="0"/>
      <w:marRight w:val="0"/>
      <w:marTop w:val="0"/>
      <w:marBottom w:val="0"/>
      <w:divBdr>
        <w:top w:val="none" w:sz="0" w:space="0" w:color="auto"/>
        <w:left w:val="none" w:sz="0" w:space="0" w:color="auto"/>
        <w:bottom w:val="none" w:sz="0" w:space="0" w:color="auto"/>
        <w:right w:val="none" w:sz="0" w:space="0" w:color="auto"/>
      </w:divBdr>
    </w:div>
    <w:div w:id="826359739">
      <w:bodyDiv w:val="1"/>
      <w:marLeft w:val="0"/>
      <w:marRight w:val="0"/>
      <w:marTop w:val="0"/>
      <w:marBottom w:val="0"/>
      <w:divBdr>
        <w:top w:val="none" w:sz="0" w:space="0" w:color="auto"/>
        <w:left w:val="none" w:sz="0" w:space="0" w:color="auto"/>
        <w:bottom w:val="none" w:sz="0" w:space="0" w:color="auto"/>
        <w:right w:val="none" w:sz="0" w:space="0" w:color="auto"/>
      </w:divBdr>
    </w:div>
    <w:div w:id="833300014">
      <w:bodyDiv w:val="1"/>
      <w:marLeft w:val="0"/>
      <w:marRight w:val="0"/>
      <w:marTop w:val="0"/>
      <w:marBottom w:val="0"/>
      <w:divBdr>
        <w:top w:val="none" w:sz="0" w:space="0" w:color="auto"/>
        <w:left w:val="none" w:sz="0" w:space="0" w:color="auto"/>
        <w:bottom w:val="none" w:sz="0" w:space="0" w:color="auto"/>
        <w:right w:val="none" w:sz="0" w:space="0" w:color="auto"/>
      </w:divBdr>
    </w:div>
    <w:div w:id="894316437">
      <w:bodyDiv w:val="1"/>
      <w:marLeft w:val="0"/>
      <w:marRight w:val="0"/>
      <w:marTop w:val="0"/>
      <w:marBottom w:val="0"/>
      <w:divBdr>
        <w:top w:val="none" w:sz="0" w:space="0" w:color="auto"/>
        <w:left w:val="none" w:sz="0" w:space="0" w:color="auto"/>
        <w:bottom w:val="none" w:sz="0" w:space="0" w:color="auto"/>
        <w:right w:val="none" w:sz="0" w:space="0" w:color="auto"/>
      </w:divBdr>
    </w:div>
    <w:div w:id="897663975">
      <w:bodyDiv w:val="1"/>
      <w:marLeft w:val="0"/>
      <w:marRight w:val="0"/>
      <w:marTop w:val="0"/>
      <w:marBottom w:val="0"/>
      <w:divBdr>
        <w:top w:val="none" w:sz="0" w:space="0" w:color="auto"/>
        <w:left w:val="none" w:sz="0" w:space="0" w:color="auto"/>
        <w:bottom w:val="none" w:sz="0" w:space="0" w:color="auto"/>
        <w:right w:val="none" w:sz="0" w:space="0" w:color="auto"/>
      </w:divBdr>
    </w:div>
    <w:div w:id="923493354">
      <w:bodyDiv w:val="1"/>
      <w:marLeft w:val="0"/>
      <w:marRight w:val="0"/>
      <w:marTop w:val="0"/>
      <w:marBottom w:val="0"/>
      <w:divBdr>
        <w:top w:val="none" w:sz="0" w:space="0" w:color="auto"/>
        <w:left w:val="none" w:sz="0" w:space="0" w:color="auto"/>
        <w:bottom w:val="none" w:sz="0" w:space="0" w:color="auto"/>
        <w:right w:val="none" w:sz="0" w:space="0" w:color="auto"/>
      </w:divBdr>
    </w:div>
    <w:div w:id="1002784314">
      <w:bodyDiv w:val="1"/>
      <w:marLeft w:val="0"/>
      <w:marRight w:val="0"/>
      <w:marTop w:val="0"/>
      <w:marBottom w:val="0"/>
      <w:divBdr>
        <w:top w:val="none" w:sz="0" w:space="0" w:color="auto"/>
        <w:left w:val="none" w:sz="0" w:space="0" w:color="auto"/>
        <w:bottom w:val="none" w:sz="0" w:space="0" w:color="auto"/>
        <w:right w:val="none" w:sz="0" w:space="0" w:color="auto"/>
      </w:divBdr>
      <w:divsChild>
        <w:div w:id="1549225397">
          <w:marLeft w:val="0"/>
          <w:marRight w:val="0"/>
          <w:marTop w:val="0"/>
          <w:marBottom w:val="0"/>
          <w:divBdr>
            <w:top w:val="none" w:sz="0" w:space="0" w:color="auto"/>
            <w:left w:val="none" w:sz="0" w:space="0" w:color="auto"/>
            <w:bottom w:val="none" w:sz="0" w:space="0" w:color="auto"/>
            <w:right w:val="none" w:sz="0" w:space="0" w:color="auto"/>
          </w:divBdr>
          <w:divsChild>
            <w:div w:id="486289300">
              <w:marLeft w:val="0"/>
              <w:marRight w:val="0"/>
              <w:marTop w:val="0"/>
              <w:marBottom w:val="0"/>
              <w:divBdr>
                <w:top w:val="none" w:sz="0" w:space="0" w:color="auto"/>
                <w:left w:val="none" w:sz="0" w:space="0" w:color="auto"/>
                <w:bottom w:val="none" w:sz="0" w:space="0" w:color="auto"/>
                <w:right w:val="none" w:sz="0" w:space="0" w:color="auto"/>
              </w:divBdr>
              <w:divsChild>
                <w:div w:id="1735884499">
                  <w:marLeft w:val="0"/>
                  <w:marRight w:val="0"/>
                  <w:marTop w:val="0"/>
                  <w:marBottom w:val="0"/>
                  <w:divBdr>
                    <w:top w:val="none" w:sz="0" w:space="0" w:color="auto"/>
                    <w:left w:val="none" w:sz="0" w:space="0" w:color="auto"/>
                    <w:bottom w:val="none" w:sz="0" w:space="0" w:color="auto"/>
                    <w:right w:val="none" w:sz="0" w:space="0" w:color="auto"/>
                  </w:divBdr>
                  <w:divsChild>
                    <w:div w:id="157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99556">
      <w:bodyDiv w:val="1"/>
      <w:marLeft w:val="0"/>
      <w:marRight w:val="0"/>
      <w:marTop w:val="0"/>
      <w:marBottom w:val="0"/>
      <w:divBdr>
        <w:top w:val="none" w:sz="0" w:space="0" w:color="auto"/>
        <w:left w:val="none" w:sz="0" w:space="0" w:color="auto"/>
        <w:bottom w:val="none" w:sz="0" w:space="0" w:color="auto"/>
        <w:right w:val="none" w:sz="0" w:space="0" w:color="auto"/>
      </w:divBdr>
    </w:div>
    <w:div w:id="1034428437">
      <w:bodyDiv w:val="1"/>
      <w:marLeft w:val="0"/>
      <w:marRight w:val="0"/>
      <w:marTop w:val="0"/>
      <w:marBottom w:val="0"/>
      <w:divBdr>
        <w:top w:val="none" w:sz="0" w:space="0" w:color="auto"/>
        <w:left w:val="none" w:sz="0" w:space="0" w:color="auto"/>
        <w:bottom w:val="none" w:sz="0" w:space="0" w:color="auto"/>
        <w:right w:val="none" w:sz="0" w:space="0" w:color="auto"/>
      </w:divBdr>
    </w:div>
    <w:div w:id="1074477033">
      <w:bodyDiv w:val="1"/>
      <w:marLeft w:val="0"/>
      <w:marRight w:val="0"/>
      <w:marTop w:val="0"/>
      <w:marBottom w:val="0"/>
      <w:divBdr>
        <w:top w:val="none" w:sz="0" w:space="0" w:color="auto"/>
        <w:left w:val="none" w:sz="0" w:space="0" w:color="auto"/>
        <w:bottom w:val="none" w:sz="0" w:space="0" w:color="auto"/>
        <w:right w:val="none" w:sz="0" w:space="0" w:color="auto"/>
      </w:divBdr>
    </w:div>
    <w:div w:id="1085957986">
      <w:bodyDiv w:val="1"/>
      <w:marLeft w:val="0"/>
      <w:marRight w:val="0"/>
      <w:marTop w:val="0"/>
      <w:marBottom w:val="0"/>
      <w:divBdr>
        <w:top w:val="none" w:sz="0" w:space="0" w:color="auto"/>
        <w:left w:val="none" w:sz="0" w:space="0" w:color="auto"/>
        <w:bottom w:val="none" w:sz="0" w:space="0" w:color="auto"/>
        <w:right w:val="none" w:sz="0" w:space="0" w:color="auto"/>
      </w:divBdr>
    </w:div>
    <w:div w:id="1096097501">
      <w:bodyDiv w:val="1"/>
      <w:marLeft w:val="0"/>
      <w:marRight w:val="0"/>
      <w:marTop w:val="0"/>
      <w:marBottom w:val="0"/>
      <w:divBdr>
        <w:top w:val="none" w:sz="0" w:space="0" w:color="auto"/>
        <w:left w:val="none" w:sz="0" w:space="0" w:color="auto"/>
        <w:bottom w:val="none" w:sz="0" w:space="0" w:color="auto"/>
        <w:right w:val="none" w:sz="0" w:space="0" w:color="auto"/>
      </w:divBdr>
    </w:div>
    <w:div w:id="1099566680">
      <w:bodyDiv w:val="1"/>
      <w:marLeft w:val="0"/>
      <w:marRight w:val="0"/>
      <w:marTop w:val="0"/>
      <w:marBottom w:val="0"/>
      <w:divBdr>
        <w:top w:val="none" w:sz="0" w:space="0" w:color="auto"/>
        <w:left w:val="none" w:sz="0" w:space="0" w:color="auto"/>
        <w:bottom w:val="none" w:sz="0" w:space="0" w:color="auto"/>
        <w:right w:val="none" w:sz="0" w:space="0" w:color="auto"/>
      </w:divBdr>
    </w:div>
    <w:div w:id="1107042523">
      <w:bodyDiv w:val="1"/>
      <w:marLeft w:val="0"/>
      <w:marRight w:val="0"/>
      <w:marTop w:val="0"/>
      <w:marBottom w:val="0"/>
      <w:divBdr>
        <w:top w:val="none" w:sz="0" w:space="0" w:color="auto"/>
        <w:left w:val="none" w:sz="0" w:space="0" w:color="auto"/>
        <w:bottom w:val="none" w:sz="0" w:space="0" w:color="auto"/>
        <w:right w:val="none" w:sz="0" w:space="0" w:color="auto"/>
      </w:divBdr>
    </w:div>
    <w:div w:id="1113204938">
      <w:bodyDiv w:val="1"/>
      <w:marLeft w:val="0"/>
      <w:marRight w:val="0"/>
      <w:marTop w:val="0"/>
      <w:marBottom w:val="0"/>
      <w:divBdr>
        <w:top w:val="none" w:sz="0" w:space="0" w:color="auto"/>
        <w:left w:val="none" w:sz="0" w:space="0" w:color="auto"/>
        <w:bottom w:val="none" w:sz="0" w:space="0" w:color="auto"/>
        <w:right w:val="none" w:sz="0" w:space="0" w:color="auto"/>
      </w:divBdr>
    </w:div>
    <w:div w:id="1134131767">
      <w:bodyDiv w:val="1"/>
      <w:marLeft w:val="0"/>
      <w:marRight w:val="0"/>
      <w:marTop w:val="0"/>
      <w:marBottom w:val="0"/>
      <w:divBdr>
        <w:top w:val="none" w:sz="0" w:space="0" w:color="auto"/>
        <w:left w:val="none" w:sz="0" w:space="0" w:color="auto"/>
        <w:bottom w:val="none" w:sz="0" w:space="0" w:color="auto"/>
        <w:right w:val="none" w:sz="0" w:space="0" w:color="auto"/>
      </w:divBdr>
    </w:div>
    <w:div w:id="1144084595">
      <w:bodyDiv w:val="1"/>
      <w:marLeft w:val="0"/>
      <w:marRight w:val="0"/>
      <w:marTop w:val="0"/>
      <w:marBottom w:val="0"/>
      <w:divBdr>
        <w:top w:val="none" w:sz="0" w:space="0" w:color="auto"/>
        <w:left w:val="none" w:sz="0" w:space="0" w:color="auto"/>
        <w:bottom w:val="none" w:sz="0" w:space="0" w:color="auto"/>
        <w:right w:val="none" w:sz="0" w:space="0" w:color="auto"/>
      </w:divBdr>
      <w:divsChild>
        <w:div w:id="535508487">
          <w:marLeft w:val="0"/>
          <w:marRight w:val="0"/>
          <w:marTop w:val="0"/>
          <w:marBottom w:val="0"/>
          <w:divBdr>
            <w:top w:val="none" w:sz="0" w:space="0" w:color="auto"/>
            <w:left w:val="none" w:sz="0" w:space="0" w:color="auto"/>
            <w:bottom w:val="none" w:sz="0" w:space="0" w:color="auto"/>
            <w:right w:val="none" w:sz="0" w:space="0" w:color="auto"/>
          </w:divBdr>
          <w:divsChild>
            <w:div w:id="563838509">
              <w:marLeft w:val="0"/>
              <w:marRight w:val="0"/>
              <w:marTop w:val="0"/>
              <w:marBottom w:val="0"/>
              <w:divBdr>
                <w:top w:val="none" w:sz="0" w:space="0" w:color="auto"/>
                <w:left w:val="none" w:sz="0" w:space="0" w:color="auto"/>
                <w:bottom w:val="none" w:sz="0" w:space="0" w:color="auto"/>
                <w:right w:val="none" w:sz="0" w:space="0" w:color="auto"/>
              </w:divBdr>
              <w:divsChild>
                <w:div w:id="1210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6948">
      <w:bodyDiv w:val="1"/>
      <w:marLeft w:val="0"/>
      <w:marRight w:val="0"/>
      <w:marTop w:val="0"/>
      <w:marBottom w:val="0"/>
      <w:divBdr>
        <w:top w:val="none" w:sz="0" w:space="0" w:color="auto"/>
        <w:left w:val="none" w:sz="0" w:space="0" w:color="auto"/>
        <w:bottom w:val="none" w:sz="0" w:space="0" w:color="auto"/>
        <w:right w:val="none" w:sz="0" w:space="0" w:color="auto"/>
      </w:divBdr>
    </w:div>
    <w:div w:id="1171331071">
      <w:bodyDiv w:val="1"/>
      <w:marLeft w:val="0"/>
      <w:marRight w:val="0"/>
      <w:marTop w:val="0"/>
      <w:marBottom w:val="0"/>
      <w:divBdr>
        <w:top w:val="none" w:sz="0" w:space="0" w:color="auto"/>
        <w:left w:val="none" w:sz="0" w:space="0" w:color="auto"/>
        <w:bottom w:val="none" w:sz="0" w:space="0" w:color="auto"/>
        <w:right w:val="none" w:sz="0" w:space="0" w:color="auto"/>
      </w:divBdr>
    </w:div>
    <w:div w:id="1184980040">
      <w:bodyDiv w:val="1"/>
      <w:marLeft w:val="0"/>
      <w:marRight w:val="0"/>
      <w:marTop w:val="0"/>
      <w:marBottom w:val="0"/>
      <w:divBdr>
        <w:top w:val="none" w:sz="0" w:space="0" w:color="auto"/>
        <w:left w:val="none" w:sz="0" w:space="0" w:color="auto"/>
        <w:bottom w:val="none" w:sz="0" w:space="0" w:color="auto"/>
        <w:right w:val="none" w:sz="0" w:space="0" w:color="auto"/>
      </w:divBdr>
    </w:div>
    <w:div w:id="1187905550">
      <w:bodyDiv w:val="1"/>
      <w:marLeft w:val="0"/>
      <w:marRight w:val="0"/>
      <w:marTop w:val="0"/>
      <w:marBottom w:val="0"/>
      <w:divBdr>
        <w:top w:val="none" w:sz="0" w:space="0" w:color="auto"/>
        <w:left w:val="none" w:sz="0" w:space="0" w:color="auto"/>
        <w:bottom w:val="none" w:sz="0" w:space="0" w:color="auto"/>
        <w:right w:val="none" w:sz="0" w:space="0" w:color="auto"/>
      </w:divBdr>
    </w:div>
    <w:div w:id="1188913279">
      <w:bodyDiv w:val="1"/>
      <w:marLeft w:val="0"/>
      <w:marRight w:val="0"/>
      <w:marTop w:val="0"/>
      <w:marBottom w:val="0"/>
      <w:divBdr>
        <w:top w:val="none" w:sz="0" w:space="0" w:color="auto"/>
        <w:left w:val="none" w:sz="0" w:space="0" w:color="auto"/>
        <w:bottom w:val="none" w:sz="0" w:space="0" w:color="auto"/>
        <w:right w:val="none" w:sz="0" w:space="0" w:color="auto"/>
      </w:divBdr>
      <w:divsChild>
        <w:div w:id="44256296">
          <w:marLeft w:val="187"/>
          <w:marRight w:val="0"/>
          <w:marTop w:val="0"/>
          <w:marBottom w:val="0"/>
          <w:divBdr>
            <w:top w:val="none" w:sz="0" w:space="0" w:color="auto"/>
            <w:left w:val="none" w:sz="0" w:space="0" w:color="auto"/>
            <w:bottom w:val="none" w:sz="0" w:space="0" w:color="auto"/>
            <w:right w:val="none" w:sz="0" w:space="0" w:color="auto"/>
          </w:divBdr>
        </w:div>
        <w:div w:id="922447423">
          <w:marLeft w:val="187"/>
          <w:marRight w:val="0"/>
          <w:marTop w:val="0"/>
          <w:marBottom w:val="0"/>
          <w:divBdr>
            <w:top w:val="none" w:sz="0" w:space="0" w:color="auto"/>
            <w:left w:val="none" w:sz="0" w:space="0" w:color="auto"/>
            <w:bottom w:val="none" w:sz="0" w:space="0" w:color="auto"/>
            <w:right w:val="none" w:sz="0" w:space="0" w:color="auto"/>
          </w:divBdr>
        </w:div>
      </w:divsChild>
    </w:div>
    <w:div w:id="1222982101">
      <w:bodyDiv w:val="1"/>
      <w:marLeft w:val="0"/>
      <w:marRight w:val="0"/>
      <w:marTop w:val="0"/>
      <w:marBottom w:val="0"/>
      <w:divBdr>
        <w:top w:val="none" w:sz="0" w:space="0" w:color="auto"/>
        <w:left w:val="none" w:sz="0" w:space="0" w:color="auto"/>
        <w:bottom w:val="none" w:sz="0" w:space="0" w:color="auto"/>
        <w:right w:val="none" w:sz="0" w:space="0" w:color="auto"/>
      </w:divBdr>
    </w:div>
    <w:div w:id="1234389268">
      <w:bodyDiv w:val="1"/>
      <w:marLeft w:val="0"/>
      <w:marRight w:val="0"/>
      <w:marTop w:val="0"/>
      <w:marBottom w:val="0"/>
      <w:divBdr>
        <w:top w:val="none" w:sz="0" w:space="0" w:color="auto"/>
        <w:left w:val="none" w:sz="0" w:space="0" w:color="auto"/>
        <w:bottom w:val="none" w:sz="0" w:space="0" w:color="auto"/>
        <w:right w:val="none" w:sz="0" w:space="0" w:color="auto"/>
      </w:divBdr>
      <w:divsChild>
        <w:div w:id="233705642">
          <w:marLeft w:val="0"/>
          <w:marRight w:val="0"/>
          <w:marTop w:val="0"/>
          <w:marBottom w:val="0"/>
          <w:divBdr>
            <w:top w:val="none" w:sz="0" w:space="0" w:color="auto"/>
            <w:left w:val="none" w:sz="0" w:space="0" w:color="auto"/>
            <w:bottom w:val="none" w:sz="0" w:space="0" w:color="auto"/>
            <w:right w:val="none" w:sz="0" w:space="0" w:color="auto"/>
          </w:divBdr>
          <w:divsChild>
            <w:div w:id="1346706247">
              <w:marLeft w:val="0"/>
              <w:marRight w:val="0"/>
              <w:marTop w:val="0"/>
              <w:marBottom w:val="0"/>
              <w:divBdr>
                <w:top w:val="none" w:sz="0" w:space="0" w:color="auto"/>
                <w:left w:val="none" w:sz="0" w:space="0" w:color="auto"/>
                <w:bottom w:val="none" w:sz="0" w:space="0" w:color="auto"/>
                <w:right w:val="none" w:sz="0" w:space="0" w:color="auto"/>
              </w:divBdr>
            </w:div>
          </w:divsChild>
        </w:div>
        <w:div w:id="1198590935">
          <w:marLeft w:val="0"/>
          <w:marRight w:val="0"/>
          <w:marTop w:val="0"/>
          <w:marBottom w:val="0"/>
          <w:divBdr>
            <w:top w:val="none" w:sz="0" w:space="0" w:color="auto"/>
            <w:left w:val="none" w:sz="0" w:space="0" w:color="auto"/>
            <w:bottom w:val="none" w:sz="0" w:space="0" w:color="auto"/>
            <w:right w:val="none" w:sz="0" w:space="0" w:color="auto"/>
          </w:divBdr>
          <w:divsChild>
            <w:div w:id="1336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076">
      <w:bodyDiv w:val="1"/>
      <w:marLeft w:val="0"/>
      <w:marRight w:val="0"/>
      <w:marTop w:val="0"/>
      <w:marBottom w:val="0"/>
      <w:divBdr>
        <w:top w:val="none" w:sz="0" w:space="0" w:color="auto"/>
        <w:left w:val="none" w:sz="0" w:space="0" w:color="auto"/>
        <w:bottom w:val="none" w:sz="0" w:space="0" w:color="auto"/>
        <w:right w:val="none" w:sz="0" w:space="0" w:color="auto"/>
      </w:divBdr>
    </w:div>
    <w:div w:id="1253317514">
      <w:bodyDiv w:val="1"/>
      <w:marLeft w:val="0"/>
      <w:marRight w:val="0"/>
      <w:marTop w:val="0"/>
      <w:marBottom w:val="0"/>
      <w:divBdr>
        <w:top w:val="none" w:sz="0" w:space="0" w:color="auto"/>
        <w:left w:val="none" w:sz="0" w:space="0" w:color="auto"/>
        <w:bottom w:val="none" w:sz="0" w:space="0" w:color="auto"/>
        <w:right w:val="none" w:sz="0" w:space="0" w:color="auto"/>
      </w:divBdr>
      <w:divsChild>
        <w:div w:id="116060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05489">
              <w:marLeft w:val="0"/>
              <w:marRight w:val="0"/>
              <w:marTop w:val="0"/>
              <w:marBottom w:val="0"/>
              <w:divBdr>
                <w:top w:val="none" w:sz="0" w:space="0" w:color="auto"/>
                <w:left w:val="none" w:sz="0" w:space="0" w:color="auto"/>
                <w:bottom w:val="none" w:sz="0" w:space="0" w:color="auto"/>
                <w:right w:val="none" w:sz="0" w:space="0" w:color="auto"/>
              </w:divBdr>
            </w:div>
          </w:divsChild>
        </w:div>
        <w:div w:id="1401323503">
          <w:marLeft w:val="0"/>
          <w:marRight w:val="0"/>
          <w:marTop w:val="0"/>
          <w:marBottom w:val="0"/>
          <w:divBdr>
            <w:top w:val="none" w:sz="0" w:space="0" w:color="auto"/>
            <w:left w:val="none" w:sz="0" w:space="0" w:color="auto"/>
            <w:bottom w:val="none" w:sz="0" w:space="0" w:color="auto"/>
            <w:right w:val="none" w:sz="0" w:space="0" w:color="auto"/>
          </w:divBdr>
        </w:div>
        <w:div w:id="1945187610">
          <w:marLeft w:val="0"/>
          <w:marRight w:val="0"/>
          <w:marTop w:val="0"/>
          <w:marBottom w:val="0"/>
          <w:divBdr>
            <w:top w:val="none" w:sz="0" w:space="0" w:color="auto"/>
            <w:left w:val="none" w:sz="0" w:space="0" w:color="auto"/>
            <w:bottom w:val="none" w:sz="0" w:space="0" w:color="auto"/>
            <w:right w:val="none" w:sz="0" w:space="0" w:color="auto"/>
          </w:divBdr>
        </w:div>
      </w:divsChild>
    </w:div>
    <w:div w:id="1296913032">
      <w:bodyDiv w:val="1"/>
      <w:marLeft w:val="0"/>
      <w:marRight w:val="0"/>
      <w:marTop w:val="0"/>
      <w:marBottom w:val="0"/>
      <w:divBdr>
        <w:top w:val="none" w:sz="0" w:space="0" w:color="auto"/>
        <w:left w:val="none" w:sz="0" w:space="0" w:color="auto"/>
        <w:bottom w:val="none" w:sz="0" w:space="0" w:color="auto"/>
        <w:right w:val="none" w:sz="0" w:space="0" w:color="auto"/>
      </w:divBdr>
    </w:div>
    <w:div w:id="1302422899">
      <w:bodyDiv w:val="1"/>
      <w:marLeft w:val="0"/>
      <w:marRight w:val="0"/>
      <w:marTop w:val="0"/>
      <w:marBottom w:val="0"/>
      <w:divBdr>
        <w:top w:val="none" w:sz="0" w:space="0" w:color="auto"/>
        <w:left w:val="none" w:sz="0" w:space="0" w:color="auto"/>
        <w:bottom w:val="none" w:sz="0" w:space="0" w:color="auto"/>
        <w:right w:val="none" w:sz="0" w:space="0" w:color="auto"/>
      </w:divBdr>
    </w:div>
    <w:div w:id="1332610263">
      <w:bodyDiv w:val="1"/>
      <w:marLeft w:val="0"/>
      <w:marRight w:val="0"/>
      <w:marTop w:val="0"/>
      <w:marBottom w:val="0"/>
      <w:divBdr>
        <w:top w:val="none" w:sz="0" w:space="0" w:color="auto"/>
        <w:left w:val="none" w:sz="0" w:space="0" w:color="auto"/>
        <w:bottom w:val="none" w:sz="0" w:space="0" w:color="auto"/>
        <w:right w:val="none" w:sz="0" w:space="0" w:color="auto"/>
      </w:divBdr>
    </w:div>
    <w:div w:id="1354963390">
      <w:bodyDiv w:val="1"/>
      <w:marLeft w:val="0"/>
      <w:marRight w:val="0"/>
      <w:marTop w:val="0"/>
      <w:marBottom w:val="0"/>
      <w:divBdr>
        <w:top w:val="none" w:sz="0" w:space="0" w:color="auto"/>
        <w:left w:val="none" w:sz="0" w:space="0" w:color="auto"/>
        <w:bottom w:val="none" w:sz="0" w:space="0" w:color="auto"/>
        <w:right w:val="none" w:sz="0" w:space="0" w:color="auto"/>
      </w:divBdr>
    </w:div>
    <w:div w:id="1365247837">
      <w:bodyDiv w:val="1"/>
      <w:marLeft w:val="0"/>
      <w:marRight w:val="0"/>
      <w:marTop w:val="0"/>
      <w:marBottom w:val="0"/>
      <w:divBdr>
        <w:top w:val="none" w:sz="0" w:space="0" w:color="auto"/>
        <w:left w:val="none" w:sz="0" w:space="0" w:color="auto"/>
        <w:bottom w:val="none" w:sz="0" w:space="0" w:color="auto"/>
        <w:right w:val="none" w:sz="0" w:space="0" w:color="auto"/>
      </w:divBdr>
    </w:div>
    <w:div w:id="1406107600">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42217085">
      <w:bodyDiv w:val="1"/>
      <w:marLeft w:val="0"/>
      <w:marRight w:val="0"/>
      <w:marTop w:val="0"/>
      <w:marBottom w:val="0"/>
      <w:divBdr>
        <w:top w:val="none" w:sz="0" w:space="0" w:color="auto"/>
        <w:left w:val="none" w:sz="0" w:space="0" w:color="auto"/>
        <w:bottom w:val="none" w:sz="0" w:space="0" w:color="auto"/>
        <w:right w:val="none" w:sz="0" w:space="0" w:color="auto"/>
      </w:divBdr>
    </w:div>
    <w:div w:id="1477331732">
      <w:bodyDiv w:val="1"/>
      <w:marLeft w:val="0"/>
      <w:marRight w:val="0"/>
      <w:marTop w:val="0"/>
      <w:marBottom w:val="0"/>
      <w:divBdr>
        <w:top w:val="none" w:sz="0" w:space="0" w:color="auto"/>
        <w:left w:val="none" w:sz="0" w:space="0" w:color="auto"/>
        <w:bottom w:val="none" w:sz="0" w:space="0" w:color="auto"/>
        <w:right w:val="none" w:sz="0" w:space="0" w:color="auto"/>
      </w:divBdr>
    </w:div>
    <w:div w:id="1533809688">
      <w:bodyDiv w:val="1"/>
      <w:marLeft w:val="0"/>
      <w:marRight w:val="0"/>
      <w:marTop w:val="0"/>
      <w:marBottom w:val="0"/>
      <w:divBdr>
        <w:top w:val="none" w:sz="0" w:space="0" w:color="auto"/>
        <w:left w:val="none" w:sz="0" w:space="0" w:color="auto"/>
        <w:bottom w:val="none" w:sz="0" w:space="0" w:color="auto"/>
        <w:right w:val="none" w:sz="0" w:space="0" w:color="auto"/>
      </w:divBdr>
    </w:div>
    <w:div w:id="1542549467">
      <w:bodyDiv w:val="1"/>
      <w:marLeft w:val="0"/>
      <w:marRight w:val="0"/>
      <w:marTop w:val="0"/>
      <w:marBottom w:val="0"/>
      <w:divBdr>
        <w:top w:val="none" w:sz="0" w:space="0" w:color="auto"/>
        <w:left w:val="none" w:sz="0" w:space="0" w:color="auto"/>
        <w:bottom w:val="none" w:sz="0" w:space="0" w:color="auto"/>
        <w:right w:val="none" w:sz="0" w:space="0" w:color="auto"/>
      </w:divBdr>
    </w:div>
    <w:div w:id="1549075660">
      <w:bodyDiv w:val="1"/>
      <w:marLeft w:val="0"/>
      <w:marRight w:val="0"/>
      <w:marTop w:val="0"/>
      <w:marBottom w:val="0"/>
      <w:divBdr>
        <w:top w:val="none" w:sz="0" w:space="0" w:color="auto"/>
        <w:left w:val="none" w:sz="0" w:space="0" w:color="auto"/>
        <w:bottom w:val="none" w:sz="0" w:space="0" w:color="auto"/>
        <w:right w:val="none" w:sz="0" w:space="0" w:color="auto"/>
      </w:divBdr>
    </w:div>
    <w:div w:id="1583248790">
      <w:bodyDiv w:val="1"/>
      <w:marLeft w:val="0"/>
      <w:marRight w:val="0"/>
      <w:marTop w:val="0"/>
      <w:marBottom w:val="0"/>
      <w:divBdr>
        <w:top w:val="none" w:sz="0" w:space="0" w:color="auto"/>
        <w:left w:val="none" w:sz="0" w:space="0" w:color="auto"/>
        <w:bottom w:val="none" w:sz="0" w:space="0" w:color="auto"/>
        <w:right w:val="none" w:sz="0" w:space="0" w:color="auto"/>
      </w:divBdr>
    </w:div>
    <w:div w:id="1608805322">
      <w:bodyDiv w:val="1"/>
      <w:marLeft w:val="0"/>
      <w:marRight w:val="0"/>
      <w:marTop w:val="0"/>
      <w:marBottom w:val="0"/>
      <w:divBdr>
        <w:top w:val="none" w:sz="0" w:space="0" w:color="auto"/>
        <w:left w:val="none" w:sz="0" w:space="0" w:color="auto"/>
        <w:bottom w:val="none" w:sz="0" w:space="0" w:color="auto"/>
        <w:right w:val="none" w:sz="0" w:space="0" w:color="auto"/>
      </w:divBdr>
    </w:div>
    <w:div w:id="1630238995">
      <w:bodyDiv w:val="1"/>
      <w:marLeft w:val="0"/>
      <w:marRight w:val="0"/>
      <w:marTop w:val="0"/>
      <w:marBottom w:val="0"/>
      <w:divBdr>
        <w:top w:val="none" w:sz="0" w:space="0" w:color="auto"/>
        <w:left w:val="none" w:sz="0" w:space="0" w:color="auto"/>
        <w:bottom w:val="none" w:sz="0" w:space="0" w:color="auto"/>
        <w:right w:val="none" w:sz="0" w:space="0" w:color="auto"/>
      </w:divBdr>
    </w:div>
    <w:div w:id="1666980130">
      <w:bodyDiv w:val="1"/>
      <w:marLeft w:val="0"/>
      <w:marRight w:val="0"/>
      <w:marTop w:val="0"/>
      <w:marBottom w:val="0"/>
      <w:divBdr>
        <w:top w:val="none" w:sz="0" w:space="0" w:color="auto"/>
        <w:left w:val="none" w:sz="0" w:space="0" w:color="auto"/>
        <w:bottom w:val="none" w:sz="0" w:space="0" w:color="auto"/>
        <w:right w:val="none" w:sz="0" w:space="0" w:color="auto"/>
      </w:divBdr>
    </w:div>
    <w:div w:id="1689135836">
      <w:bodyDiv w:val="1"/>
      <w:marLeft w:val="0"/>
      <w:marRight w:val="0"/>
      <w:marTop w:val="0"/>
      <w:marBottom w:val="0"/>
      <w:divBdr>
        <w:top w:val="none" w:sz="0" w:space="0" w:color="auto"/>
        <w:left w:val="none" w:sz="0" w:space="0" w:color="auto"/>
        <w:bottom w:val="none" w:sz="0" w:space="0" w:color="auto"/>
        <w:right w:val="none" w:sz="0" w:space="0" w:color="auto"/>
      </w:divBdr>
    </w:div>
    <w:div w:id="1702901440">
      <w:bodyDiv w:val="1"/>
      <w:marLeft w:val="0"/>
      <w:marRight w:val="0"/>
      <w:marTop w:val="0"/>
      <w:marBottom w:val="0"/>
      <w:divBdr>
        <w:top w:val="none" w:sz="0" w:space="0" w:color="auto"/>
        <w:left w:val="none" w:sz="0" w:space="0" w:color="auto"/>
        <w:bottom w:val="none" w:sz="0" w:space="0" w:color="auto"/>
        <w:right w:val="none" w:sz="0" w:space="0" w:color="auto"/>
      </w:divBdr>
    </w:div>
    <w:div w:id="1725787369">
      <w:bodyDiv w:val="1"/>
      <w:marLeft w:val="0"/>
      <w:marRight w:val="0"/>
      <w:marTop w:val="0"/>
      <w:marBottom w:val="0"/>
      <w:divBdr>
        <w:top w:val="none" w:sz="0" w:space="0" w:color="auto"/>
        <w:left w:val="none" w:sz="0" w:space="0" w:color="auto"/>
        <w:bottom w:val="none" w:sz="0" w:space="0" w:color="auto"/>
        <w:right w:val="none" w:sz="0" w:space="0" w:color="auto"/>
      </w:divBdr>
    </w:div>
    <w:div w:id="1744063698">
      <w:bodyDiv w:val="1"/>
      <w:marLeft w:val="0"/>
      <w:marRight w:val="0"/>
      <w:marTop w:val="0"/>
      <w:marBottom w:val="0"/>
      <w:divBdr>
        <w:top w:val="none" w:sz="0" w:space="0" w:color="auto"/>
        <w:left w:val="none" w:sz="0" w:space="0" w:color="auto"/>
        <w:bottom w:val="none" w:sz="0" w:space="0" w:color="auto"/>
        <w:right w:val="none" w:sz="0" w:space="0" w:color="auto"/>
      </w:divBdr>
    </w:div>
    <w:div w:id="1819111124">
      <w:bodyDiv w:val="1"/>
      <w:marLeft w:val="0"/>
      <w:marRight w:val="0"/>
      <w:marTop w:val="0"/>
      <w:marBottom w:val="0"/>
      <w:divBdr>
        <w:top w:val="none" w:sz="0" w:space="0" w:color="auto"/>
        <w:left w:val="none" w:sz="0" w:space="0" w:color="auto"/>
        <w:bottom w:val="none" w:sz="0" w:space="0" w:color="auto"/>
        <w:right w:val="none" w:sz="0" w:space="0" w:color="auto"/>
      </w:divBdr>
    </w:div>
    <w:div w:id="1839424146">
      <w:bodyDiv w:val="1"/>
      <w:marLeft w:val="0"/>
      <w:marRight w:val="0"/>
      <w:marTop w:val="0"/>
      <w:marBottom w:val="0"/>
      <w:divBdr>
        <w:top w:val="none" w:sz="0" w:space="0" w:color="auto"/>
        <w:left w:val="none" w:sz="0" w:space="0" w:color="auto"/>
        <w:bottom w:val="none" w:sz="0" w:space="0" w:color="auto"/>
        <w:right w:val="none" w:sz="0" w:space="0" w:color="auto"/>
      </w:divBdr>
    </w:div>
    <w:div w:id="1862429170">
      <w:bodyDiv w:val="1"/>
      <w:marLeft w:val="0"/>
      <w:marRight w:val="0"/>
      <w:marTop w:val="0"/>
      <w:marBottom w:val="0"/>
      <w:divBdr>
        <w:top w:val="none" w:sz="0" w:space="0" w:color="auto"/>
        <w:left w:val="none" w:sz="0" w:space="0" w:color="auto"/>
        <w:bottom w:val="none" w:sz="0" w:space="0" w:color="auto"/>
        <w:right w:val="none" w:sz="0" w:space="0" w:color="auto"/>
      </w:divBdr>
    </w:div>
    <w:div w:id="1865289793">
      <w:marLeft w:val="0"/>
      <w:marRight w:val="0"/>
      <w:marTop w:val="0"/>
      <w:marBottom w:val="0"/>
      <w:divBdr>
        <w:top w:val="none" w:sz="0" w:space="0" w:color="auto"/>
        <w:left w:val="none" w:sz="0" w:space="0" w:color="auto"/>
        <w:bottom w:val="none" w:sz="0" w:space="0" w:color="auto"/>
        <w:right w:val="none" w:sz="0" w:space="0" w:color="auto"/>
      </w:divBdr>
      <w:divsChild>
        <w:div w:id="1865289795">
          <w:marLeft w:val="274"/>
          <w:marRight w:val="0"/>
          <w:marTop w:val="0"/>
          <w:marBottom w:val="120"/>
          <w:divBdr>
            <w:top w:val="none" w:sz="0" w:space="0" w:color="auto"/>
            <w:left w:val="none" w:sz="0" w:space="0" w:color="auto"/>
            <w:bottom w:val="none" w:sz="0" w:space="0" w:color="auto"/>
            <w:right w:val="none" w:sz="0" w:space="0" w:color="auto"/>
          </w:divBdr>
        </w:div>
        <w:div w:id="1865289988">
          <w:marLeft w:val="274"/>
          <w:marRight w:val="0"/>
          <w:marTop w:val="0"/>
          <w:marBottom w:val="120"/>
          <w:divBdr>
            <w:top w:val="none" w:sz="0" w:space="0" w:color="auto"/>
            <w:left w:val="none" w:sz="0" w:space="0" w:color="auto"/>
            <w:bottom w:val="none" w:sz="0" w:space="0" w:color="auto"/>
            <w:right w:val="none" w:sz="0" w:space="0" w:color="auto"/>
          </w:divBdr>
        </w:div>
        <w:div w:id="1865289992">
          <w:marLeft w:val="274"/>
          <w:marRight w:val="0"/>
          <w:marTop w:val="0"/>
          <w:marBottom w:val="120"/>
          <w:divBdr>
            <w:top w:val="none" w:sz="0" w:space="0" w:color="auto"/>
            <w:left w:val="none" w:sz="0" w:space="0" w:color="auto"/>
            <w:bottom w:val="none" w:sz="0" w:space="0" w:color="auto"/>
            <w:right w:val="none" w:sz="0" w:space="0" w:color="auto"/>
          </w:divBdr>
        </w:div>
        <w:div w:id="1865289997">
          <w:marLeft w:val="274"/>
          <w:marRight w:val="0"/>
          <w:marTop w:val="0"/>
          <w:marBottom w:val="120"/>
          <w:divBdr>
            <w:top w:val="none" w:sz="0" w:space="0" w:color="auto"/>
            <w:left w:val="none" w:sz="0" w:space="0" w:color="auto"/>
            <w:bottom w:val="none" w:sz="0" w:space="0" w:color="auto"/>
            <w:right w:val="none" w:sz="0" w:space="0" w:color="auto"/>
          </w:divBdr>
        </w:div>
        <w:div w:id="1865290017">
          <w:marLeft w:val="274"/>
          <w:marRight w:val="0"/>
          <w:marTop w:val="0"/>
          <w:marBottom w:val="120"/>
          <w:divBdr>
            <w:top w:val="none" w:sz="0" w:space="0" w:color="auto"/>
            <w:left w:val="none" w:sz="0" w:space="0" w:color="auto"/>
            <w:bottom w:val="none" w:sz="0" w:space="0" w:color="auto"/>
            <w:right w:val="none" w:sz="0" w:space="0" w:color="auto"/>
          </w:divBdr>
        </w:div>
      </w:divsChild>
    </w:div>
    <w:div w:id="1865289796">
      <w:marLeft w:val="0"/>
      <w:marRight w:val="0"/>
      <w:marTop w:val="0"/>
      <w:marBottom w:val="0"/>
      <w:divBdr>
        <w:top w:val="none" w:sz="0" w:space="0" w:color="auto"/>
        <w:left w:val="none" w:sz="0" w:space="0" w:color="auto"/>
        <w:bottom w:val="none" w:sz="0" w:space="0" w:color="auto"/>
        <w:right w:val="none" w:sz="0" w:space="0" w:color="auto"/>
      </w:divBdr>
      <w:divsChild>
        <w:div w:id="1865289900">
          <w:marLeft w:val="0"/>
          <w:marRight w:val="0"/>
          <w:marTop w:val="0"/>
          <w:marBottom w:val="0"/>
          <w:divBdr>
            <w:top w:val="none" w:sz="0" w:space="0" w:color="auto"/>
            <w:left w:val="none" w:sz="0" w:space="0" w:color="auto"/>
            <w:bottom w:val="none" w:sz="0" w:space="0" w:color="auto"/>
            <w:right w:val="none" w:sz="0" w:space="0" w:color="auto"/>
          </w:divBdr>
          <w:divsChild>
            <w:div w:id="1865289867">
              <w:marLeft w:val="0"/>
              <w:marRight w:val="0"/>
              <w:marTop w:val="0"/>
              <w:marBottom w:val="0"/>
              <w:divBdr>
                <w:top w:val="single" w:sz="48" w:space="0" w:color="FFFFFF"/>
                <w:left w:val="single" w:sz="48" w:space="0" w:color="FFFFFF"/>
                <w:bottom w:val="single" w:sz="48" w:space="0" w:color="FFFFFF"/>
                <w:right w:val="single" w:sz="48" w:space="0" w:color="FFFFFF"/>
              </w:divBdr>
              <w:divsChild>
                <w:div w:id="1865289802">
                  <w:marLeft w:val="0"/>
                  <w:marRight w:val="0"/>
                  <w:marTop w:val="0"/>
                  <w:marBottom w:val="0"/>
                  <w:divBdr>
                    <w:top w:val="none" w:sz="0" w:space="0" w:color="auto"/>
                    <w:left w:val="none" w:sz="0" w:space="0" w:color="auto"/>
                    <w:bottom w:val="none" w:sz="0" w:space="0" w:color="auto"/>
                    <w:right w:val="none" w:sz="0" w:space="0" w:color="auto"/>
                  </w:divBdr>
                  <w:divsChild>
                    <w:div w:id="1865289966">
                      <w:marLeft w:val="0"/>
                      <w:marRight w:val="0"/>
                      <w:marTop w:val="0"/>
                      <w:marBottom w:val="0"/>
                      <w:divBdr>
                        <w:top w:val="none" w:sz="0" w:space="0" w:color="auto"/>
                        <w:left w:val="none" w:sz="0" w:space="0" w:color="auto"/>
                        <w:bottom w:val="none" w:sz="0" w:space="0" w:color="auto"/>
                        <w:right w:val="none" w:sz="0" w:space="0" w:color="auto"/>
                      </w:divBdr>
                      <w:divsChild>
                        <w:div w:id="1865289951">
                          <w:marLeft w:val="0"/>
                          <w:marRight w:val="0"/>
                          <w:marTop w:val="0"/>
                          <w:marBottom w:val="0"/>
                          <w:divBdr>
                            <w:top w:val="none" w:sz="0" w:space="0" w:color="auto"/>
                            <w:left w:val="none" w:sz="0" w:space="0" w:color="auto"/>
                            <w:bottom w:val="none" w:sz="0" w:space="0" w:color="auto"/>
                            <w:right w:val="none" w:sz="0" w:space="0" w:color="auto"/>
                          </w:divBdr>
                          <w:divsChild>
                            <w:div w:id="186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799">
      <w:marLeft w:val="0"/>
      <w:marRight w:val="0"/>
      <w:marTop w:val="0"/>
      <w:marBottom w:val="0"/>
      <w:divBdr>
        <w:top w:val="none" w:sz="0" w:space="0" w:color="auto"/>
        <w:left w:val="none" w:sz="0" w:space="0" w:color="auto"/>
        <w:bottom w:val="none" w:sz="0" w:space="0" w:color="auto"/>
        <w:right w:val="none" w:sz="0" w:space="0" w:color="auto"/>
      </w:divBdr>
      <w:divsChild>
        <w:div w:id="1865289924">
          <w:marLeft w:val="0"/>
          <w:marRight w:val="0"/>
          <w:marTop w:val="0"/>
          <w:marBottom w:val="0"/>
          <w:divBdr>
            <w:top w:val="none" w:sz="0" w:space="0" w:color="auto"/>
            <w:left w:val="none" w:sz="0" w:space="0" w:color="auto"/>
            <w:bottom w:val="none" w:sz="0" w:space="0" w:color="auto"/>
            <w:right w:val="none" w:sz="0" w:space="0" w:color="auto"/>
          </w:divBdr>
        </w:div>
      </w:divsChild>
    </w:div>
    <w:div w:id="1865289805">
      <w:marLeft w:val="0"/>
      <w:marRight w:val="0"/>
      <w:marTop w:val="0"/>
      <w:marBottom w:val="0"/>
      <w:divBdr>
        <w:top w:val="none" w:sz="0" w:space="0" w:color="auto"/>
        <w:left w:val="none" w:sz="0" w:space="0" w:color="auto"/>
        <w:bottom w:val="none" w:sz="0" w:space="0" w:color="auto"/>
        <w:right w:val="none" w:sz="0" w:space="0" w:color="auto"/>
      </w:divBdr>
    </w:div>
    <w:div w:id="1865289807">
      <w:marLeft w:val="0"/>
      <w:marRight w:val="0"/>
      <w:marTop w:val="0"/>
      <w:marBottom w:val="0"/>
      <w:divBdr>
        <w:top w:val="none" w:sz="0" w:space="0" w:color="auto"/>
        <w:left w:val="none" w:sz="0" w:space="0" w:color="auto"/>
        <w:bottom w:val="none" w:sz="0" w:space="0" w:color="auto"/>
        <w:right w:val="none" w:sz="0" w:space="0" w:color="auto"/>
      </w:divBdr>
    </w:div>
    <w:div w:id="1865289812">
      <w:marLeft w:val="0"/>
      <w:marRight w:val="0"/>
      <w:marTop w:val="0"/>
      <w:marBottom w:val="0"/>
      <w:divBdr>
        <w:top w:val="none" w:sz="0" w:space="0" w:color="auto"/>
        <w:left w:val="none" w:sz="0" w:space="0" w:color="auto"/>
        <w:bottom w:val="none" w:sz="0" w:space="0" w:color="auto"/>
        <w:right w:val="none" w:sz="0" w:space="0" w:color="auto"/>
      </w:divBdr>
      <w:divsChild>
        <w:div w:id="1865289797">
          <w:marLeft w:val="0"/>
          <w:marRight w:val="0"/>
          <w:marTop w:val="0"/>
          <w:marBottom w:val="0"/>
          <w:divBdr>
            <w:top w:val="none" w:sz="0" w:space="0" w:color="auto"/>
            <w:left w:val="none" w:sz="0" w:space="0" w:color="auto"/>
            <w:bottom w:val="none" w:sz="0" w:space="0" w:color="auto"/>
            <w:right w:val="none" w:sz="0" w:space="0" w:color="auto"/>
          </w:divBdr>
          <w:divsChild>
            <w:div w:id="1865289824">
              <w:marLeft w:val="-5775"/>
              <w:marRight w:val="-5775"/>
              <w:marTop w:val="0"/>
              <w:marBottom w:val="0"/>
              <w:divBdr>
                <w:top w:val="none" w:sz="0" w:space="0" w:color="auto"/>
                <w:left w:val="none" w:sz="0" w:space="0" w:color="auto"/>
                <w:bottom w:val="none" w:sz="0" w:space="0" w:color="auto"/>
                <w:right w:val="none" w:sz="0" w:space="0" w:color="auto"/>
              </w:divBdr>
              <w:divsChild>
                <w:div w:id="1865289969">
                  <w:marLeft w:val="0"/>
                  <w:marRight w:val="0"/>
                  <w:marTop w:val="0"/>
                  <w:marBottom w:val="0"/>
                  <w:divBdr>
                    <w:top w:val="none" w:sz="0" w:space="0" w:color="auto"/>
                    <w:left w:val="none" w:sz="0" w:space="0" w:color="auto"/>
                    <w:bottom w:val="none" w:sz="0" w:space="0" w:color="auto"/>
                    <w:right w:val="none" w:sz="0" w:space="0" w:color="auto"/>
                  </w:divBdr>
                  <w:divsChild>
                    <w:div w:id="1865289935">
                      <w:marLeft w:val="525"/>
                      <w:marRight w:val="0"/>
                      <w:marTop w:val="75"/>
                      <w:marBottom w:val="0"/>
                      <w:divBdr>
                        <w:top w:val="none" w:sz="0" w:space="0" w:color="auto"/>
                        <w:left w:val="none" w:sz="0" w:space="0" w:color="auto"/>
                        <w:bottom w:val="none" w:sz="0" w:space="0" w:color="auto"/>
                        <w:right w:val="none" w:sz="0" w:space="0" w:color="auto"/>
                      </w:divBdr>
                      <w:divsChild>
                        <w:div w:id="1865289923">
                          <w:marLeft w:val="2940"/>
                          <w:marRight w:val="0"/>
                          <w:marTop w:val="0"/>
                          <w:marBottom w:val="0"/>
                          <w:divBdr>
                            <w:top w:val="none" w:sz="0" w:space="0" w:color="auto"/>
                            <w:left w:val="none" w:sz="0" w:space="0" w:color="auto"/>
                            <w:bottom w:val="none" w:sz="0" w:space="0" w:color="auto"/>
                            <w:right w:val="none" w:sz="0" w:space="0" w:color="auto"/>
                          </w:divBdr>
                          <w:divsChild>
                            <w:div w:id="18652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13">
      <w:marLeft w:val="0"/>
      <w:marRight w:val="0"/>
      <w:marTop w:val="0"/>
      <w:marBottom w:val="0"/>
      <w:divBdr>
        <w:top w:val="none" w:sz="0" w:space="0" w:color="auto"/>
        <w:left w:val="none" w:sz="0" w:space="0" w:color="auto"/>
        <w:bottom w:val="none" w:sz="0" w:space="0" w:color="auto"/>
        <w:right w:val="none" w:sz="0" w:space="0" w:color="auto"/>
      </w:divBdr>
    </w:div>
    <w:div w:id="1865289817">
      <w:marLeft w:val="0"/>
      <w:marRight w:val="0"/>
      <w:marTop w:val="0"/>
      <w:marBottom w:val="0"/>
      <w:divBdr>
        <w:top w:val="none" w:sz="0" w:space="0" w:color="auto"/>
        <w:left w:val="none" w:sz="0" w:space="0" w:color="auto"/>
        <w:bottom w:val="none" w:sz="0" w:space="0" w:color="auto"/>
        <w:right w:val="none" w:sz="0" w:space="0" w:color="auto"/>
      </w:divBdr>
    </w:div>
    <w:div w:id="1865289820">
      <w:marLeft w:val="0"/>
      <w:marRight w:val="0"/>
      <w:marTop w:val="0"/>
      <w:marBottom w:val="0"/>
      <w:divBdr>
        <w:top w:val="none" w:sz="0" w:space="0" w:color="auto"/>
        <w:left w:val="none" w:sz="0" w:space="0" w:color="auto"/>
        <w:bottom w:val="none" w:sz="0" w:space="0" w:color="auto"/>
        <w:right w:val="none" w:sz="0" w:space="0" w:color="auto"/>
      </w:divBdr>
      <w:divsChild>
        <w:div w:id="1865289964">
          <w:marLeft w:val="0"/>
          <w:marRight w:val="0"/>
          <w:marTop w:val="0"/>
          <w:marBottom w:val="0"/>
          <w:divBdr>
            <w:top w:val="none" w:sz="0" w:space="0" w:color="auto"/>
            <w:left w:val="none" w:sz="0" w:space="0" w:color="auto"/>
            <w:bottom w:val="none" w:sz="0" w:space="0" w:color="auto"/>
            <w:right w:val="none" w:sz="0" w:space="0" w:color="auto"/>
          </w:divBdr>
          <w:divsChild>
            <w:div w:id="1865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821">
      <w:marLeft w:val="0"/>
      <w:marRight w:val="0"/>
      <w:marTop w:val="0"/>
      <w:marBottom w:val="0"/>
      <w:divBdr>
        <w:top w:val="none" w:sz="0" w:space="0" w:color="auto"/>
        <w:left w:val="none" w:sz="0" w:space="0" w:color="auto"/>
        <w:bottom w:val="none" w:sz="0" w:space="0" w:color="auto"/>
        <w:right w:val="none" w:sz="0" w:space="0" w:color="auto"/>
      </w:divBdr>
    </w:div>
    <w:div w:id="1865289823">
      <w:marLeft w:val="0"/>
      <w:marRight w:val="0"/>
      <w:marTop w:val="0"/>
      <w:marBottom w:val="0"/>
      <w:divBdr>
        <w:top w:val="none" w:sz="0" w:space="0" w:color="auto"/>
        <w:left w:val="none" w:sz="0" w:space="0" w:color="auto"/>
        <w:bottom w:val="none" w:sz="0" w:space="0" w:color="auto"/>
        <w:right w:val="none" w:sz="0" w:space="0" w:color="auto"/>
      </w:divBdr>
      <w:divsChild>
        <w:div w:id="1865289869">
          <w:marLeft w:val="0"/>
          <w:marRight w:val="0"/>
          <w:marTop w:val="0"/>
          <w:marBottom w:val="0"/>
          <w:divBdr>
            <w:top w:val="none" w:sz="0" w:space="0" w:color="auto"/>
            <w:left w:val="none" w:sz="0" w:space="0" w:color="auto"/>
            <w:bottom w:val="none" w:sz="0" w:space="0" w:color="auto"/>
            <w:right w:val="none" w:sz="0" w:space="0" w:color="auto"/>
          </w:divBdr>
          <w:divsChild>
            <w:div w:id="1865289879">
              <w:marLeft w:val="0"/>
              <w:marRight w:val="0"/>
              <w:marTop w:val="0"/>
              <w:marBottom w:val="0"/>
              <w:divBdr>
                <w:top w:val="none" w:sz="0" w:space="0" w:color="auto"/>
                <w:left w:val="none" w:sz="0" w:space="0" w:color="auto"/>
                <w:bottom w:val="none" w:sz="0" w:space="0" w:color="auto"/>
                <w:right w:val="none" w:sz="0" w:space="0" w:color="auto"/>
              </w:divBdr>
              <w:divsChild>
                <w:div w:id="1865289907">
                  <w:marLeft w:val="3450"/>
                  <w:marRight w:val="0"/>
                  <w:marTop w:val="0"/>
                  <w:marBottom w:val="0"/>
                  <w:divBdr>
                    <w:top w:val="single" w:sz="6" w:space="0" w:color="CCCCCC"/>
                    <w:left w:val="single" w:sz="6" w:space="0" w:color="CCCCCC"/>
                    <w:bottom w:val="single" w:sz="6" w:space="0" w:color="CCCCCC"/>
                    <w:right w:val="single" w:sz="6" w:space="0" w:color="CCCCCC"/>
                  </w:divBdr>
                  <w:divsChild>
                    <w:div w:id="186528989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sChild>
                            <w:div w:id="18652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26">
      <w:marLeft w:val="0"/>
      <w:marRight w:val="0"/>
      <w:marTop w:val="0"/>
      <w:marBottom w:val="0"/>
      <w:divBdr>
        <w:top w:val="none" w:sz="0" w:space="0" w:color="auto"/>
        <w:left w:val="none" w:sz="0" w:space="0" w:color="auto"/>
        <w:bottom w:val="none" w:sz="0" w:space="0" w:color="auto"/>
        <w:right w:val="none" w:sz="0" w:space="0" w:color="auto"/>
      </w:divBdr>
      <w:divsChild>
        <w:div w:id="1865289946">
          <w:marLeft w:val="0"/>
          <w:marRight w:val="0"/>
          <w:marTop w:val="0"/>
          <w:marBottom w:val="0"/>
          <w:divBdr>
            <w:top w:val="none" w:sz="0" w:space="0" w:color="auto"/>
            <w:left w:val="none" w:sz="0" w:space="0" w:color="auto"/>
            <w:bottom w:val="none" w:sz="0" w:space="0" w:color="auto"/>
            <w:right w:val="none" w:sz="0" w:space="0" w:color="auto"/>
          </w:divBdr>
          <w:divsChild>
            <w:div w:id="1865289887">
              <w:marLeft w:val="-5775"/>
              <w:marRight w:val="-5775"/>
              <w:marTop w:val="0"/>
              <w:marBottom w:val="0"/>
              <w:divBdr>
                <w:top w:val="none" w:sz="0" w:space="0" w:color="auto"/>
                <w:left w:val="none" w:sz="0" w:space="0" w:color="auto"/>
                <w:bottom w:val="none" w:sz="0" w:space="0" w:color="auto"/>
                <w:right w:val="none" w:sz="0" w:space="0" w:color="auto"/>
              </w:divBdr>
              <w:divsChild>
                <w:div w:id="1865289877">
                  <w:marLeft w:val="0"/>
                  <w:marRight w:val="0"/>
                  <w:marTop w:val="0"/>
                  <w:marBottom w:val="0"/>
                  <w:divBdr>
                    <w:top w:val="none" w:sz="0" w:space="0" w:color="auto"/>
                    <w:left w:val="none" w:sz="0" w:space="0" w:color="auto"/>
                    <w:bottom w:val="none" w:sz="0" w:space="0" w:color="auto"/>
                    <w:right w:val="none" w:sz="0" w:space="0" w:color="auto"/>
                  </w:divBdr>
                  <w:divsChild>
                    <w:div w:id="1865289825">
                      <w:marLeft w:val="525"/>
                      <w:marRight w:val="0"/>
                      <w:marTop w:val="75"/>
                      <w:marBottom w:val="0"/>
                      <w:divBdr>
                        <w:top w:val="none" w:sz="0" w:space="0" w:color="auto"/>
                        <w:left w:val="none" w:sz="0" w:space="0" w:color="auto"/>
                        <w:bottom w:val="none" w:sz="0" w:space="0" w:color="auto"/>
                        <w:right w:val="none" w:sz="0" w:space="0" w:color="auto"/>
                      </w:divBdr>
                      <w:divsChild>
                        <w:div w:id="1865289917">
                          <w:marLeft w:val="2940"/>
                          <w:marRight w:val="0"/>
                          <w:marTop w:val="0"/>
                          <w:marBottom w:val="0"/>
                          <w:divBdr>
                            <w:top w:val="none" w:sz="0" w:space="0" w:color="auto"/>
                            <w:left w:val="none" w:sz="0" w:space="0" w:color="auto"/>
                            <w:bottom w:val="none" w:sz="0" w:space="0" w:color="auto"/>
                            <w:right w:val="none" w:sz="0" w:space="0" w:color="auto"/>
                          </w:divBdr>
                          <w:divsChild>
                            <w:div w:id="1865289814">
                              <w:marLeft w:val="0"/>
                              <w:marRight w:val="0"/>
                              <w:marTop w:val="0"/>
                              <w:marBottom w:val="0"/>
                              <w:divBdr>
                                <w:top w:val="none" w:sz="0" w:space="0" w:color="auto"/>
                                <w:left w:val="none" w:sz="0" w:space="0" w:color="auto"/>
                                <w:bottom w:val="none" w:sz="0" w:space="0" w:color="auto"/>
                                <w:right w:val="none" w:sz="0" w:space="0" w:color="auto"/>
                              </w:divBdr>
                            </w:div>
                            <w:div w:id="1865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30">
      <w:marLeft w:val="0"/>
      <w:marRight w:val="0"/>
      <w:marTop w:val="0"/>
      <w:marBottom w:val="0"/>
      <w:divBdr>
        <w:top w:val="none" w:sz="0" w:space="0" w:color="auto"/>
        <w:left w:val="none" w:sz="0" w:space="0" w:color="auto"/>
        <w:bottom w:val="none" w:sz="0" w:space="0" w:color="auto"/>
        <w:right w:val="none" w:sz="0" w:space="0" w:color="auto"/>
      </w:divBdr>
    </w:div>
    <w:div w:id="1865289843">
      <w:marLeft w:val="0"/>
      <w:marRight w:val="0"/>
      <w:marTop w:val="0"/>
      <w:marBottom w:val="0"/>
      <w:divBdr>
        <w:top w:val="none" w:sz="0" w:space="0" w:color="auto"/>
        <w:left w:val="none" w:sz="0" w:space="0" w:color="auto"/>
        <w:bottom w:val="none" w:sz="0" w:space="0" w:color="auto"/>
        <w:right w:val="none" w:sz="0" w:space="0" w:color="auto"/>
      </w:divBdr>
      <w:divsChild>
        <w:div w:id="1865289816">
          <w:marLeft w:val="0"/>
          <w:marRight w:val="0"/>
          <w:marTop w:val="0"/>
          <w:marBottom w:val="0"/>
          <w:divBdr>
            <w:top w:val="none" w:sz="0" w:space="0" w:color="auto"/>
            <w:left w:val="none" w:sz="0" w:space="0" w:color="auto"/>
            <w:bottom w:val="none" w:sz="0" w:space="0" w:color="auto"/>
            <w:right w:val="none" w:sz="0" w:space="0" w:color="auto"/>
          </w:divBdr>
        </w:div>
      </w:divsChild>
    </w:div>
    <w:div w:id="1865289847">
      <w:marLeft w:val="0"/>
      <w:marRight w:val="0"/>
      <w:marTop w:val="0"/>
      <w:marBottom w:val="0"/>
      <w:divBdr>
        <w:top w:val="none" w:sz="0" w:space="0" w:color="auto"/>
        <w:left w:val="none" w:sz="0" w:space="0" w:color="auto"/>
        <w:bottom w:val="none" w:sz="0" w:space="0" w:color="auto"/>
        <w:right w:val="none" w:sz="0" w:space="0" w:color="auto"/>
      </w:divBdr>
      <w:divsChild>
        <w:div w:id="1865289908">
          <w:marLeft w:val="0"/>
          <w:marRight w:val="0"/>
          <w:marTop w:val="0"/>
          <w:marBottom w:val="0"/>
          <w:divBdr>
            <w:top w:val="none" w:sz="0" w:space="0" w:color="auto"/>
            <w:left w:val="none" w:sz="0" w:space="0" w:color="auto"/>
            <w:bottom w:val="none" w:sz="0" w:space="0" w:color="auto"/>
            <w:right w:val="none" w:sz="0" w:space="0" w:color="auto"/>
          </w:divBdr>
          <w:divsChild>
            <w:div w:id="1865289912">
              <w:marLeft w:val="-5775"/>
              <w:marRight w:val="-5775"/>
              <w:marTop w:val="0"/>
              <w:marBottom w:val="0"/>
              <w:divBdr>
                <w:top w:val="none" w:sz="0" w:space="0" w:color="auto"/>
                <w:left w:val="none" w:sz="0" w:space="0" w:color="auto"/>
                <w:bottom w:val="none" w:sz="0" w:space="0" w:color="auto"/>
                <w:right w:val="none" w:sz="0" w:space="0" w:color="auto"/>
              </w:divBdr>
              <w:divsChild>
                <w:div w:id="1865289967">
                  <w:marLeft w:val="0"/>
                  <w:marRight w:val="0"/>
                  <w:marTop w:val="0"/>
                  <w:marBottom w:val="0"/>
                  <w:divBdr>
                    <w:top w:val="none" w:sz="0" w:space="0" w:color="auto"/>
                    <w:left w:val="none" w:sz="0" w:space="0" w:color="auto"/>
                    <w:bottom w:val="none" w:sz="0" w:space="0" w:color="auto"/>
                    <w:right w:val="none" w:sz="0" w:space="0" w:color="auto"/>
                  </w:divBdr>
                  <w:divsChild>
                    <w:div w:id="1865289918">
                      <w:marLeft w:val="2940"/>
                      <w:marRight w:val="0"/>
                      <w:marTop w:val="0"/>
                      <w:marBottom w:val="0"/>
                      <w:divBdr>
                        <w:top w:val="none" w:sz="0" w:space="0" w:color="auto"/>
                        <w:left w:val="none" w:sz="0" w:space="0" w:color="auto"/>
                        <w:bottom w:val="none" w:sz="0" w:space="0" w:color="auto"/>
                        <w:right w:val="none" w:sz="0" w:space="0" w:color="auto"/>
                      </w:divBdr>
                      <w:divsChild>
                        <w:div w:id="1865289960">
                          <w:marLeft w:val="0"/>
                          <w:marRight w:val="0"/>
                          <w:marTop w:val="0"/>
                          <w:marBottom w:val="0"/>
                          <w:divBdr>
                            <w:top w:val="none" w:sz="0" w:space="0" w:color="auto"/>
                            <w:left w:val="none" w:sz="0" w:space="0" w:color="auto"/>
                            <w:bottom w:val="none" w:sz="0" w:space="0" w:color="auto"/>
                            <w:right w:val="none" w:sz="0" w:space="0" w:color="auto"/>
                          </w:divBdr>
                          <w:divsChild>
                            <w:div w:id="18652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50">
      <w:marLeft w:val="0"/>
      <w:marRight w:val="0"/>
      <w:marTop w:val="0"/>
      <w:marBottom w:val="0"/>
      <w:divBdr>
        <w:top w:val="none" w:sz="0" w:space="0" w:color="auto"/>
        <w:left w:val="none" w:sz="0" w:space="0" w:color="auto"/>
        <w:bottom w:val="none" w:sz="0" w:space="0" w:color="auto"/>
        <w:right w:val="none" w:sz="0" w:space="0" w:color="auto"/>
      </w:divBdr>
    </w:div>
    <w:div w:id="1865289853">
      <w:marLeft w:val="0"/>
      <w:marRight w:val="0"/>
      <w:marTop w:val="0"/>
      <w:marBottom w:val="0"/>
      <w:divBdr>
        <w:top w:val="none" w:sz="0" w:space="0" w:color="auto"/>
        <w:left w:val="none" w:sz="0" w:space="0" w:color="auto"/>
        <w:bottom w:val="none" w:sz="0" w:space="0" w:color="auto"/>
        <w:right w:val="none" w:sz="0" w:space="0" w:color="auto"/>
      </w:divBdr>
    </w:div>
    <w:div w:id="1865289855">
      <w:marLeft w:val="0"/>
      <w:marRight w:val="0"/>
      <w:marTop w:val="0"/>
      <w:marBottom w:val="0"/>
      <w:divBdr>
        <w:top w:val="none" w:sz="0" w:space="0" w:color="auto"/>
        <w:left w:val="none" w:sz="0" w:space="0" w:color="auto"/>
        <w:bottom w:val="none" w:sz="0" w:space="0" w:color="auto"/>
        <w:right w:val="none" w:sz="0" w:space="0" w:color="auto"/>
      </w:divBdr>
      <w:divsChild>
        <w:div w:id="1865289974">
          <w:marLeft w:val="0"/>
          <w:marRight w:val="0"/>
          <w:marTop w:val="0"/>
          <w:marBottom w:val="0"/>
          <w:divBdr>
            <w:top w:val="none" w:sz="0" w:space="0" w:color="auto"/>
            <w:left w:val="none" w:sz="0" w:space="0" w:color="auto"/>
            <w:bottom w:val="none" w:sz="0" w:space="0" w:color="auto"/>
            <w:right w:val="none" w:sz="0" w:space="0" w:color="auto"/>
          </w:divBdr>
          <w:divsChild>
            <w:div w:id="1865289864">
              <w:marLeft w:val="0"/>
              <w:marRight w:val="0"/>
              <w:marTop w:val="0"/>
              <w:marBottom w:val="0"/>
              <w:divBdr>
                <w:top w:val="none" w:sz="0" w:space="0" w:color="auto"/>
                <w:left w:val="none" w:sz="0" w:space="0" w:color="auto"/>
                <w:bottom w:val="none" w:sz="0" w:space="0" w:color="auto"/>
                <w:right w:val="none" w:sz="0" w:space="0" w:color="auto"/>
              </w:divBdr>
              <w:divsChild>
                <w:div w:id="1865289937">
                  <w:marLeft w:val="0"/>
                  <w:marRight w:val="0"/>
                  <w:marTop w:val="0"/>
                  <w:marBottom w:val="0"/>
                  <w:divBdr>
                    <w:top w:val="none" w:sz="0" w:space="0" w:color="auto"/>
                    <w:left w:val="none" w:sz="0" w:space="0" w:color="auto"/>
                    <w:bottom w:val="none" w:sz="0" w:space="0" w:color="auto"/>
                    <w:right w:val="none" w:sz="0" w:space="0" w:color="auto"/>
                  </w:divBdr>
                  <w:divsChild>
                    <w:div w:id="1865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56">
      <w:marLeft w:val="0"/>
      <w:marRight w:val="0"/>
      <w:marTop w:val="0"/>
      <w:marBottom w:val="0"/>
      <w:divBdr>
        <w:top w:val="none" w:sz="0" w:space="0" w:color="auto"/>
        <w:left w:val="none" w:sz="0" w:space="0" w:color="auto"/>
        <w:bottom w:val="none" w:sz="0" w:space="0" w:color="auto"/>
        <w:right w:val="none" w:sz="0" w:space="0" w:color="auto"/>
      </w:divBdr>
    </w:div>
    <w:div w:id="1865289861">
      <w:marLeft w:val="0"/>
      <w:marRight w:val="0"/>
      <w:marTop w:val="0"/>
      <w:marBottom w:val="0"/>
      <w:divBdr>
        <w:top w:val="none" w:sz="0" w:space="0" w:color="auto"/>
        <w:left w:val="none" w:sz="0" w:space="0" w:color="auto"/>
        <w:bottom w:val="none" w:sz="0" w:space="0" w:color="auto"/>
        <w:right w:val="none" w:sz="0" w:space="0" w:color="auto"/>
      </w:divBdr>
      <w:divsChild>
        <w:div w:id="1865289808">
          <w:marLeft w:val="994"/>
          <w:marRight w:val="0"/>
          <w:marTop w:val="0"/>
          <w:marBottom w:val="0"/>
          <w:divBdr>
            <w:top w:val="none" w:sz="0" w:space="0" w:color="auto"/>
            <w:left w:val="none" w:sz="0" w:space="0" w:color="auto"/>
            <w:bottom w:val="none" w:sz="0" w:space="0" w:color="auto"/>
            <w:right w:val="none" w:sz="0" w:space="0" w:color="auto"/>
          </w:divBdr>
        </w:div>
        <w:div w:id="1865289878">
          <w:marLeft w:val="994"/>
          <w:marRight w:val="0"/>
          <w:marTop w:val="0"/>
          <w:marBottom w:val="0"/>
          <w:divBdr>
            <w:top w:val="none" w:sz="0" w:space="0" w:color="auto"/>
            <w:left w:val="none" w:sz="0" w:space="0" w:color="auto"/>
            <w:bottom w:val="none" w:sz="0" w:space="0" w:color="auto"/>
            <w:right w:val="none" w:sz="0" w:space="0" w:color="auto"/>
          </w:divBdr>
        </w:div>
        <w:div w:id="1865289893">
          <w:marLeft w:val="994"/>
          <w:marRight w:val="0"/>
          <w:marTop w:val="0"/>
          <w:marBottom w:val="0"/>
          <w:divBdr>
            <w:top w:val="none" w:sz="0" w:space="0" w:color="auto"/>
            <w:left w:val="none" w:sz="0" w:space="0" w:color="auto"/>
            <w:bottom w:val="none" w:sz="0" w:space="0" w:color="auto"/>
            <w:right w:val="none" w:sz="0" w:space="0" w:color="auto"/>
          </w:divBdr>
        </w:div>
        <w:div w:id="1865289916">
          <w:marLeft w:val="994"/>
          <w:marRight w:val="0"/>
          <w:marTop w:val="0"/>
          <w:marBottom w:val="0"/>
          <w:divBdr>
            <w:top w:val="none" w:sz="0" w:space="0" w:color="auto"/>
            <w:left w:val="none" w:sz="0" w:space="0" w:color="auto"/>
            <w:bottom w:val="none" w:sz="0" w:space="0" w:color="auto"/>
            <w:right w:val="none" w:sz="0" w:space="0" w:color="auto"/>
          </w:divBdr>
        </w:div>
        <w:div w:id="1865289943">
          <w:marLeft w:val="576"/>
          <w:marRight w:val="0"/>
          <w:marTop w:val="0"/>
          <w:marBottom w:val="0"/>
          <w:divBdr>
            <w:top w:val="none" w:sz="0" w:space="0" w:color="auto"/>
            <w:left w:val="none" w:sz="0" w:space="0" w:color="auto"/>
            <w:bottom w:val="none" w:sz="0" w:space="0" w:color="auto"/>
            <w:right w:val="none" w:sz="0" w:space="0" w:color="auto"/>
          </w:divBdr>
        </w:div>
      </w:divsChild>
    </w:div>
    <w:div w:id="1865289863">
      <w:marLeft w:val="120"/>
      <w:marRight w:val="120"/>
      <w:marTop w:val="0"/>
      <w:marBottom w:val="120"/>
      <w:divBdr>
        <w:top w:val="none" w:sz="0" w:space="0" w:color="auto"/>
        <w:left w:val="none" w:sz="0" w:space="0" w:color="auto"/>
        <w:bottom w:val="none" w:sz="0" w:space="0" w:color="auto"/>
        <w:right w:val="none" w:sz="0" w:space="0" w:color="auto"/>
      </w:divBdr>
      <w:divsChild>
        <w:div w:id="1865289940">
          <w:marLeft w:val="0"/>
          <w:marRight w:val="0"/>
          <w:marTop w:val="0"/>
          <w:marBottom w:val="0"/>
          <w:divBdr>
            <w:top w:val="none" w:sz="0" w:space="0" w:color="auto"/>
            <w:left w:val="none" w:sz="0" w:space="0" w:color="auto"/>
            <w:bottom w:val="none" w:sz="0" w:space="0" w:color="auto"/>
            <w:right w:val="none" w:sz="0" w:space="0" w:color="auto"/>
          </w:divBdr>
          <w:divsChild>
            <w:div w:id="1865289894">
              <w:marLeft w:val="0"/>
              <w:marRight w:val="0"/>
              <w:marTop w:val="0"/>
              <w:marBottom w:val="0"/>
              <w:divBdr>
                <w:top w:val="none" w:sz="0" w:space="0" w:color="auto"/>
                <w:left w:val="none" w:sz="0" w:space="0" w:color="auto"/>
                <w:bottom w:val="none" w:sz="0" w:space="0" w:color="auto"/>
                <w:right w:val="none" w:sz="0" w:space="0" w:color="auto"/>
              </w:divBdr>
              <w:divsChild>
                <w:div w:id="1865289958">
                  <w:marLeft w:val="0"/>
                  <w:marRight w:val="0"/>
                  <w:marTop w:val="0"/>
                  <w:marBottom w:val="0"/>
                  <w:divBdr>
                    <w:top w:val="none" w:sz="0" w:space="0" w:color="auto"/>
                    <w:left w:val="none" w:sz="0" w:space="0" w:color="auto"/>
                    <w:bottom w:val="none" w:sz="0" w:space="0" w:color="auto"/>
                    <w:right w:val="none" w:sz="0" w:space="0" w:color="auto"/>
                  </w:divBdr>
                  <w:divsChild>
                    <w:div w:id="1865289806">
                      <w:marLeft w:val="0"/>
                      <w:marRight w:val="0"/>
                      <w:marTop w:val="0"/>
                      <w:marBottom w:val="0"/>
                      <w:divBdr>
                        <w:top w:val="none" w:sz="0" w:space="0" w:color="auto"/>
                        <w:left w:val="none" w:sz="0" w:space="0" w:color="auto"/>
                        <w:bottom w:val="none" w:sz="0" w:space="0" w:color="auto"/>
                        <w:right w:val="none" w:sz="0" w:space="0" w:color="auto"/>
                      </w:divBdr>
                    </w:div>
                    <w:div w:id="1865289828">
                      <w:marLeft w:val="0"/>
                      <w:marRight w:val="0"/>
                      <w:marTop w:val="0"/>
                      <w:marBottom w:val="0"/>
                      <w:divBdr>
                        <w:top w:val="none" w:sz="0" w:space="0" w:color="auto"/>
                        <w:left w:val="none" w:sz="0" w:space="0" w:color="auto"/>
                        <w:bottom w:val="none" w:sz="0" w:space="0" w:color="auto"/>
                        <w:right w:val="none" w:sz="0" w:space="0" w:color="auto"/>
                      </w:divBdr>
                    </w:div>
                    <w:div w:id="1865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65">
      <w:marLeft w:val="0"/>
      <w:marRight w:val="0"/>
      <w:marTop w:val="0"/>
      <w:marBottom w:val="0"/>
      <w:divBdr>
        <w:top w:val="none" w:sz="0" w:space="0" w:color="auto"/>
        <w:left w:val="none" w:sz="0" w:space="0" w:color="auto"/>
        <w:bottom w:val="none" w:sz="0" w:space="0" w:color="auto"/>
        <w:right w:val="none" w:sz="0" w:space="0" w:color="auto"/>
      </w:divBdr>
      <w:divsChild>
        <w:div w:id="1865289842">
          <w:marLeft w:val="0"/>
          <w:marRight w:val="0"/>
          <w:marTop w:val="0"/>
          <w:marBottom w:val="0"/>
          <w:divBdr>
            <w:top w:val="none" w:sz="0" w:space="0" w:color="auto"/>
            <w:left w:val="none" w:sz="0" w:space="0" w:color="auto"/>
            <w:bottom w:val="none" w:sz="0" w:space="0" w:color="auto"/>
            <w:right w:val="none" w:sz="0" w:space="0" w:color="auto"/>
          </w:divBdr>
          <w:divsChild>
            <w:div w:id="1865289874">
              <w:marLeft w:val="0"/>
              <w:marRight w:val="0"/>
              <w:marTop w:val="0"/>
              <w:marBottom w:val="0"/>
              <w:divBdr>
                <w:top w:val="none" w:sz="0" w:space="0" w:color="auto"/>
                <w:left w:val="none" w:sz="0" w:space="0" w:color="auto"/>
                <w:bottom w:val="none" w:sz="0" w:space="0" w:color="auto"/>
                <w:right w:val="none" w:sz="0" w:space="0" w:color="auto"/>
              </w:divBdr>
              <w:divsChild>
                <w:div w:id="1865289906">
                  <w:marLeft w:val="0"/>
                  <w:marRight w:val="0"/>
                  <w:marTop w:val="0"/>
                  <w:marBottom w:val="0"/>
                  <w:divBdr>
                    <w:top w:val="none" w:sz="0" w:space="0" w:color="auto"/>
                    <w:left w:val="none" w:sz="0" w:space="0" w:color="auto"/>
                    <w:bottom w:val="none" w:sz="0" w:space="0" w:color="auto"/>
                    <w:right w:val="none" w:sz="0" w:space="0" w:color="auto"/>
                  </w:divBdr>
                  <w:divsChild>
                    <w:div w:id="1865289941">
                      <w:marLeft w:val="0"/>
                      <w:marRight w:val="0"/>
                      <w:marTop w:val="0"/>
                      <w:marBottom w:val="0"/>
                      <w:divBdr>
                        <w:top w:val="none" w:sz="0" w:space="0" w:color="auto"/>
                        <w:left w:val="none" w:sz="0" w:space="0" w:color="auto"/>
                        <w:bottom w:val="none" w:sz="0" w:space="0" w:color="auto"/>
                        <w:right w:val="none" w:sz="0" w:space="0" w:color="auto"/>
                      </w:divBdr>
                      <w:divsChild>
                        <w:div w:id="1865289831">
                          <w:marLeft w:val="0"/>
                          <w:marRight w:val="0"/>
                          <w:marTop w:val="0"/>
                          <w:marBottom w:val="0"/>
                          <w:divBdr>
                            <w:top w:val="none" w:sz="0" w:space="0" w:color="auto"/>
                            <w:left w:val="none" w:sz="0" w:space="0" w:color="auto"/>
                            <w:bottom w:val="none" w:sz="0" w:space="0" w:color="auto"/>
                            <w:right w:val="none" w:sz="0" w:space="0" w:color="auto"/>
                          </w:divBdr>
                          <w:divsChild>
                            <w:div w:id="1865289876">
                              <w:marLeft w:val="0"/>
                              <w:marRight w:val="0"/>
                              <w:marTop w:val="0"/>
                              <w:marBottom w:val="0"/>
                              <w:divBdr>
                                <w:top w:val="none" w:sz="0" w:space="0" w:color="auto"/>
                                <w:left w:val="none" w:sz="0" w:space="0" w:color="auto"/>
                                <w:bottom w:val="none" w:sz="0" w:space="0" w:color="auto"/>
                                <w:right w:val="none" w:sz="0" w:space="0" w:color="auto"/>
                              </w:divBdr>
                              <w:divsChild>
                                <w:div w:id="1865289885">
                                  <w:marLeft w:val="0"/>
                                  <w:marRight w:val="0"/>
                                  <w:marTop w:val="0"/>
                                  <w:marBottom w:val="0"/>
                                  <w:divBdr>
                                    <w:top w:val="none" w:sz="0" w:space="0" w:color="auto"/>
                                    <w:left w:val="none" w:sz="0" w:space="0" w:color="auto"/>
                                    <w:bottom w:val="none" w:sz="0" w:space="0" w:color="auto"/>
                                    <w:right w:val="none" w:sz="0" w:space="0" w:color="auto"/>
                                  </w:divBdr>
                                  <w:divsChild>
                                    <w:div w:id="1865289919">
                                      <w:marLeft w:val="0"/>
                                      <w:marRight w:val="0"/>
                                      <w:marTop w:val="0"/>
                                      <w:marBottom w:val="0"/>
                                      <w:divBdr>
                                        <w:top w:val="none" w:sz="0" w:space="0" w:color="auto"/>
                                        <w:left w:val="none" w:sz="0" w:space="0" w:color="auto"/>
                                        <w:bottom w:val="none" w:sz="0" w:space="0" w:color="auto"/>
                                        <w:right w:val="none" w:sz="0" w:space="0" w:color="auto"/>
                                      </w:divBdr>
                                      <w:divsChild>
                                        <w:div w:id="1865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89868">
      <w:marLeft w:val="0"/>
      <w:marRight w:val="0"/>
      <w:marTop w:val="0"/>
      <w:marBottom w:val="0"/>
      <w:divBdr>
        <w:top w:val="none" w:sz="0" w:space="0" w:color="auto"/>
        <w:left w:val="none" w:sz="0" w:space="0" w:color="auto"/>
        <w:bottom w:val="none" w:sz="0" w:space="0" w:color="auto"/>
        <w:right w:val="none" w:sz="0" w:space="0" w:color="auto"/>
      </w:divBdr>
      <w:divsChild>
        <w:div w:id="1865289931">
          <w:marLeft w:val="0"/>
          <w:marRight w:val="0"/>
          <w:marTop w:val="0"/>
          <w:marBottom w:val="0"/>
          <w:divBdr>
            <w:top w:val="none" w:sz="0" w:space="0" w:color="auto"/>
            <w:left w:val="none" w:sz="0" w:space="0" w:color="auto"/>
            <w:bottom w:val="none" w:sz="0" w:space="0" w:color="auto"/>
            <w:right w:val="none" w:sz="0" w:space="0" w:color="auto"/>
          </w:divBdr>
        </w:div>
      </w:divsChild>
    </w:div>
    <w:div w:id="1865289870">
      <w:marLeft w:val="0"/>
      <w:marRight w:val="0"/>
      <w:marTop w:val="0"/>
      <w:marBottom w:val="0"/>
      <w:divBdr>
        <w:top w:val="none" w:sz="0" w:space="0" w:color="auto"/>
        <w:left w:val="none" w:sz="0" w:space="0" w:color="auto"/>
        <w:bottom w:val="none" w:sz="0" w:space="0" w:color="auto"/>
        <w:right w:val="none" w:sz="0" w:space="0" w:color="auto"/>
      </w:divBdr>
      <w:divsChild>
        <w:div w:id="1865289922">
          <w:marLeft w:val="576"/>
          <w:marRight w:val="0"/>
          <w:marTop w:val="58"/>
          <w:marBottom w:val="0"/>
          <w:divBdr>
            <w:top w:val="none" w:sz="0" w:space="0" w:color="auto"/>
            <w:left w:val="none" w:sz="0" w:space="0" w:color="auto"/>
            <w:bottom w:val="none" w:sz="0" w:space="0" w:color="auto"/>
            <w:right w:val="none" w:sz="0" w:space="0" w:color="auto"/>
          </w:divBdr>
        </w:div>
      </w:divsChild>
    </w:div>
    <w:div w:id="1865289872">
      <w:marLeft w:val="0"/>
      <w:marRight w:val="0"/>
      <w:marTop w:val="0"/>
      <w:marBottom w:val="0"/>
      <w:divBdr>
        <w:top w:val="none" w:sz="0" w:space="0" w:color="auto"/>
        <w:left w:val="none" w:sz="0" w:space="0" w:color="auto"/>
        <w:bottom w:val="none" w:sz="0" w:space="0" w:color="auto"/>
        <w:right w:val="none" w:sz="0" w:space="0" w:color="auto"/>
      </w:divBdr>
    </w:div>
    <w:div w:id="1865289875">
      <w:marLeft w:val="0"/>
      <w:marRight w:val="0"/>
      <w:marTop w:val="0"/>
      <w:marBottom w:val="0"/>
      <w:divBdr>
        <w:top w:val="none" w:sz="0" w:space="0" w:color="auto"/>
        <w:left w:val="none" w:sz="0" w:space="0" w:color="auto"/>
        <w:bottom w:val="none" w:sz="0" w:space="0" w:color="auto"/>
        <w:right w:val="none" w:sz="0" w:space="0" w:color="auto"/>
      </w:divBdr>
    </w:div>
    <w:div w:id="1865289882">
      <w:marLeft w:val="0"/>
      <w:marRight w:val="0"/>
      <w:marTop w:val="0"/>
      <w:marBottom w:val="0"/>
      <w:divBdr>
        <w:top w:val="none" w:sz="0" w:space="0" w:color="auto"/>
        <w:left w:val="none" w:sz="0" w:space="0" w:color="auto"/>
        <w:bottom w:val="none" w:sz="0" w:space="0" w:color="auto"/>
        <w:right w:val="none" w:sz="0" w:space="0" w:color="auto"/>
      </w:divBdr>
    </w:div>
    <w:div w:id="1865289883">
      <w:marLeft w:val="0"/>
      <w:marRight w:val="0"/>
      <w:marTop w:val="0"/>
      <w:marBottom w:val="0"/>
      <w:divBdr>
        <w:top w:val="none" w:sz="0" w:space="0" w:color="auto"/>
        <w:left w:val="none" w:sz="0" w:space="0" w:color="auto"/>
        <w:bottom w:val="none" w:sz="0" w:space="0" w:color="auto"/>
        <w:right w:val="none" w:sz="0" w:space="0" w:color="auto"/>
      </w:divBdr>
    </w:div>
    <w:div w:id="1865289888">
      <w:marLeft w:val="0"/>
      <w:marRight w:val="0"/>
      <w:marTop w:val="0"/>
      <w:marBottom w:val="0"/>
      <w:divBdr>
        <w:top w:val="none" w:sz="0" w:space="0" w:color="auto"/>
        <w:left w:val="none" w:sz="0" w:space="0" w:color="auto"/>
        <w:bottom w:val="none" w:sz="0" w:space="0" w:color="auto"/>
        <w:right w:val="none" w:sz="0" w:space="0" w:color="auto"/>
      </w:divBdr>
      <w:divsChild>
        <w:div w:id="1865289970">
          <w:marLeft w:val="0"/>
          <w:marRight w:val="0"/>
          <w:marTop w:val="0"/>
          <w:marBottom w:val="0"/>
          <w:divBdr>
            <w:top w:val="none" w:sz="0" w:space="0" w:color="auto"/>
            <w:left w:val="none" w:sz="0" w:space="0" w:color="auto"/>
            <w:bottom w:val="none" w:sz="0" w:space="0" w:color="auto"/>
            <w:right w:val="none" w:sz="0" w:space="0" w:color="auto"/>
          </w:divBdr>
          <w:divsChild>
            <w:div w:id="1865289929">
              <w:marLeft w:val="0"/>
              <w:marRight w:val="0"/>
              <w:marTop w:val="0"/>
              <w:marBottom w:val="0"/>
              <w:divBdr>
                <w:top w:val="none" w:sz="0" w:space="0" w:color="auto"/>
                <w:left w:val="none" w:sz="0" w:space="0" w:color="auto"/>
                <w:bottom w:val="none" w:sz="0" w:space="0" w:color="auto"/>
                <w:right w:val="none" w:sz="0" w:space="0" w:color="auto"/>
              </w:divBdr>
              <w:divsChild>
                <w:div w:id="18652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897">
      <w:marLeft w:val="0"/>
      <w:marRight w:val="0"/>
      <w:marTop w:val="0"/>
      <w:marBottom w:val="0"/>
      <w:divBdr>
        <w:top w:val="none" w:sz="0" w:space="0" w:color="auto"/>
        <w:left w:val="none" w:sz="0" w:space="0" w:color="auto"/>
        <w:bottom w:val="none" w:sz="0" w:space="0" w:color="auto"/>
        <w:right w:val="none" w:sz="0" w:space="0" w:color="auto"/>
      </w:divBdr>
    </w:div>
    <w:div w:id="1865289901">
      <w:marLeft w:val="0"/>
      <w:marRight w:val="0"/>
      <w:marTop w:val="0"/>
      <w:marBottom w:val="0"/>
      <w:divBdr>
        <w:top w:val="none" w:sz="0" w:space="0" w:color="auto"/>
        <w:left w:val="none" w:sz="0" w:space="0" w:color="auto"/>
        <w:bottom w:val="none" w:sz="0" w:space="0" w:color="auto"/>
        <w:right w:val="none" w:sz="0" w:space="0" w:color="auto"/>
      </w:divBdr>
      <w:divsChild>
        <w:div w:id="1865289837">
          <w:marLeft w:val="0"/>
          <w:marRight w:val="0"/>
          <w:marTop w:val="0"/>
          <w:marBottom w:val="0"/>
          <w:divBdr>
            <w:top w:val="none" w:sz="0" w:space="0" w:color="auto"/>
            <w:left w:val="none" w:sz="0" w:space="0" w:color="auto"/>
            <w:bottom w:val="none" w:sz="0" w:space="0" w:color="auto"/>
            <w:right w:val="none" w:sz="0" w:space="0" w:color="auto"/>
          </w:divBdr>
          <w:divsChild>
            <w:div w:id="1865289933">
              <w:marLeft w:val="0"/>
              <w:marRight w:val="0"/>
              <w:marTop w:val="0"/>
              <w:marBottom w:val="0"/>
              <w:divBdr>
                <w:top w:val="none" w:sz="0" w:space="0" w:color="auto"/>
                <w:left w:val="none" w:sz="0" w:space="0" w:color="auto"/>
                <w:bottom w:val="none" w:sz="0" w:space="0" w:color="auto"/>
                <w:right w:val="none" w:sz="0" w:space="0" w:color="auto"/>
              </w:divBdr>
              <w:divsChild>
                <w:div w:id="1865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04">
      <w:marLeft w:val="0"/>
      <w:marRight w:val="0"/>
      <w:marTop w:val="0"/>
      <w:marBottom w:val="0"/>
      <w:divBdr>
        <w:top w:val="none" w:sz="0" w:space="0" w:color="auto"/>
        <w:left w:val="none" w:sz="0" w:space="0" w:color="auto"/>
        <w:bottom w:val="none" w:sz="0" w:space="0" w:color="auto"/>
        <w:right w:val="none" w:sz="0" w:space="0" w:color="auto"/>
      </w:divBdr>
    </w:div>
    <w:div w:id="1865289905">
      <w:marLeft w:val="0"/>
      <w:marRight w:val="0"/>
      <w:marTop w:val="0"/>
      <w:marBottom w:val="0"/>
      <w:divBdr>
        <w:top w:val="none" w:sz="0" w:space="0" w:color="auto"/>
        <w:left w:val="none" w:sz="0" w:space="0" w:color="auto"/>
        <w:bottom w:val="none" w:sz="0" w:space="0" w:color="auto"/>
        <w:right w:val="none" w:sz="0" w:space="0" w:color="auto"/>
      </w:divBdr>
    </w:div>
    <w:div w:id="1865289910">
      <w:marLeft w:val="0"/>
      <w:marRight w:val="0"/>
      <w:marTop w:val="0"/>
      <w:marBottom w:val="0"/>
      <w:divBdr>
        <w:top w:val="none" w:sz="0" w:space="0" w:color="auto"/>
        <w:left w:val="none" w:sz="0" w:space="0" w:color="auto"/>
        <w:bottom w:val="none" w:sz="0" w:space="0" w:color="auto"/>
        <w:right w:val="none" w:sz="0" w:space="0" w:color="auto"/>
      </w:divBdr>
    </w:div>
    <w:div w:id="1865289915">
      <w:marLeft w:val="0"/>
      <w:marRight w:val="0"/>
      <w:marTop w:val="0"/>
      <w:marBottom w:val="0"/>
      <w:divBdr>
        <w:top w:val="none" w:sz="0" w:space="0" w:color="auto"/>
        <w:left w:val="none" w:sz="0" w:space="0" w:color="auto"/>
        <w:bottom w:val="none" w:sz="0" w:space="0" w:color="auto"/>
        <w:right w:val="none" w:sz="0" w:space="0" w:color="auto"/>
      </w:divBdr>
      <w:divsChild>
        <w:div w:id="1865289822">
          <w:marLeft w:val="0"/>
          <w:marRight w:val="0"/>
          <w:marTop w:val="0"/>
          <w:marBottom w:val="0"/>
          <w:divBdr>
            <w:top w:val="none" w:sz="0" w:space="0" w:color="auto"/>
            <w:left w:val="none" w:sz="0" w:space="0" w:color="auto"/>
            <w:bottom w:val="none" w:sz="0" w:space="0" w:color="auto"/>
            <w:right w:val="none" w:sz="0" w:space="0" w:color="auto"/>
          </w:divBdr>
          <w:divsChild>
            <w:div w:id="1865289836">
              <w:marLeft w:val="-5775"/>
              <w:marRight w:val="-5775"/>
              <w:marTop w:val="0"/>
              <w:marBottom w:val="0"/>
              <w:divBdr>
                <w:top w:val="none" w:sz="0" w:space="0" w:color="auto"/>
                <w:left w:val="none" w:sz="0" w:space="0" w:color="auto"/>
                <w:bottom w:val="none" w:sz="0" w:space="0" w:color="auto"/>
                <w:right w:val="none" w:sz="0" w:space="0" w:color="auto"/>
              </w:divBdr>
              <w:divsChild>
                <w:div w:id="1865289934">
                  <w:marLeft w:val="0"/>
                  <w:marRight w:val="0"/>
                  <w:marTop w:val="0"/>
                  <w:marBottom w:val="0"/>
                  <w:divBdr>
                    <w:top w:val="none" w:sz="0" w:space="0" w:color="auto"/>
                    <w:left w:val="none" w:sz="0" w:space="0" w:color="auto"/>
                    <w:bottom w:val="none" w:sz="0" w:space="0" w:color="auto"/>
                    <w:right w:val="none" w:sz="0" w:space="0" w:color="auto"/>
                  </w:divBdr>
                  <w:divsChild>
                    <w:div w:id="1865289913">
                      <w:marLeft w:val="525"/>
                      <w:marRight w:val="0"/>
                      <w:marTop w:val="75"/>
                      <w:marBottom w:val="0"/>
                      <w:divBdr>
                        <w:top w:val="none" w:sz="0" w:space="0" w:color="auto"/>
                        <w:left w:val="none" w:sz="0" w:space="0" w:color="auto"/>
                        <w:bottom w:val="none" w:sz="0" w:space="0" w:color="auto"/>
                        <w:right w:val="none" w:sz="0" w:space="0" w:color="auto"/>
                      </w:divBdr>
                      <w:divsChild>
                        <w:div w:id="1865289965">
                          <w:marLeft w:val="2940"/>
                          <w:marRight w:val="0"/>
                          <w:marTop w:val="0"/>
                          <w:marBottom w:val="0"/>
                          <w:divBdr>
                            <w:top w:val="none" w:sz="0" w:space="0" w:color="auto"/>
                            <w:left w:val="none" w:sz="0" w:space="0" w:color="auto"/>
                            <w:bottom w:val="none" w:sz="0" w:space="0" w:color="auto"/>
                            <w:right w:val="none" w:sz="0" w:space="0" w:color="auto"/>
                          </w:divBdr>
                          <w:divsChild>
                            <w:div w:id="1865289827">
                              <w:marLeft w:val="0"/>
                              <w:marRight w:val="0"/>
                              <w:marTop w:val="0"/>
                              <w:marBottom w:val="0"/>
                              <w:divBdr>
                                <w:top w:val="none" w:sz="0" w:space="0" w:color="auto"/>
                                <w:left w:val="none" w:sz="0" w:space="0" w:color="auto"/>
                                <w:bottom w:val="none" w:sz="0" w:space="0" w:color="auto"/>
                                <w:right w:val="none" w:sz="0" w:space="0" w:color="auto"/>
                              </w:divBdr>
                            </w:div>
                            <w:div w:id="18652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25">
      <w:marLeft w:val="0"/>
      <w:marRight w:val="0"/>
      <w:marTop w:val="0"/>
      <w:marBottom w:val="0"/>
      <w:divBdr>
        <w:top w:val="none" w:sz="0" w:space="0" w:color="auto"/>
        <w:left w:val="none" w:sz="0" w:space="0" w:color="auto"/>
        <w:bottom w:val="none" w:sz="0" w:space="0" w:color="auto"/>
        <w:right w:val="none" w:sz="0" w:space="0" w:color="auto"/>
      </w:divBdr>
      <w:divsChild>
        <w:div w:id="1865289972">
          <w:marLeft w:val="0"/>
          <w:marRight w:val="0"/>
          <w:marTop w:val="0"/>
          <w:marBottom w:val="0"/>
          <w:divBdr>
            <w:top w:val="none" w:sz="0" w:space="0" w:color="auto"/>
            <w:left w:val="none" w:sz="0" w:space="0" w:color="auto"/>
            <w:bottom w:val="none" w:sz="0" w:space="0" w:color="auto"/>
            <w:right w:val="none" w:sz="0" w:space="0" w:color="auto"/>
          </w:divBdr>
          <w:divsChild>
            <w:div w:id="1865289818">
              <w:marLeft w:val="0"/>
              <w:marRight w:val="0"/>
              <w:marTop w:val="0"/>
              <w:marBottom w:val="0"/>
              <w:divBdr>
                <w:top w:val="none" w:sz="0" w:space="0" w:color="auto"/>
                <w:left w:val="none" w:sz="0" w:space="0" w:color="auto"/>
                <w:bottom w:val="none" w:sz="0" w:space="0" w:color="auto"/>
                <w:right w:val="none" w:sz="0" w:space="0" w:color="auto"/>
              </w:divBdr>
              <w:divsChild>
                <w:div w:id="1865289839">
                  <w:marLeft w:val="0"/>
                  <w:marRight w:val="0"/>
                  <w:marTop w:val="0"/>
                  <w:marBottom w:val="0"/>
                  <w:divBdr>
                    <w:top w:val="single" w:sz="6" w:space="0" w:color="CCCCCC"/>
                    <w:left w:val="single" w:sz="6" w:space="0" w:color="CCCCCC"/>
                    <w:bottom w:val="single" w:sz="6" w:space="0" w:color="CCCCCC"/>
                    <w:right w:val="single" w:sz="6" w:space="0" w:color="CCCCCC"/>
                  </w:divBdr>
                  <w:divsChild>
                    <w:div w:id="1865289903">
                      <w:marLeft w:val="0"/>
                      <w:marRight w:val="0"/>
                      <w:marTop w:val="0"/>
                      <w:marBottom w:val="0"/>
                      <w:divBdr>
                        <w:top w:val="none" w:sz="0" w:space="0" w:color="auto"/>
                        <w:left w:val="none" w:sz="0" w:space="0" w:color="auto"/>
                        <w:bottom w:val="none" w:sz="0" w:space="0" w:color="auto"/>
                        <w:right w:val="none" w:sz="0" w:space="0" w:color="auto"/>
                      </w:divBdr>
                      <w:divsChild>
                        <w:div w:id="1865289815">
                          <w:marLeft w:val="0"/>
                          <w:marRight w:val="0"/>
                          <w:marTop w:val="0"/>
                          <w:marBottom w:val="0"/>
                          <w:divBdr>
                            <w:top w:val="none" w:sz="0" w:space="0" w:color="auto"/>
                            <w:left w:val="none" w:sz="0" w:space="0" w:color="auto"/>
                            <w:bottom w:val="none" w:sz="0" w:space="0" w:color="auto"/>
                            <w:right w:val="none" w:sz="0" w:space="0" w:color="auto"/>
                          </w:divBdr>
                          <w:divsChild>
                            <w:div w:id="1865289801">
                              <w:marLeft w:val="0"/>
                              <w:marRight w:val="0"/>
                              <w:marTop w:val="0"/>
                              <w:marBottom w:val="0"/>
                              <w:divBdr>
                                <w:top w:val="none" w:sz="0" w:space="0" w:color="auto"/>
                                <w:left w:val="none" w:sz="0" w:space="0" w:color="auto"/>
                                <w:bottom w:val="none" w:sz="0" w:space="0" w:color="auto"/>
                                <w:right w:val="none" w:sz="0" w:space="0" w:color="auto"/>
                              </w:divBdr>
                              <w:divsChild>
                                <w:div w:id="1865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26">
      <w:marLeft w:val="0"/>
      <w:marRight w:val="0"/>
      <w:marTop w:val="0"/>
      <w:marBottom w:val="0"/>
      <w:divBdr>
        <w:top w:val="none" w:sz="0" w:space="0" w:color="auto"/>
        <w:left w:val="none" w:sz="0" w:space="0" w:color="auto"/>
        <w:bottom w:val="none" w:sz="0" w:space="0" w:color="auto"/>
        <w:right w:val="none" w:sz="0" w:space="0" w:color="auto"/>
      </w:divBdr>
    </w:div>
    <w:div w:id="1865289927">
      <w:marLeft w:val="0"/>
      <w:marRight w:val="0"/>
      <w:marTop w:val="0"/>
      <w:marBottom w:val="0"/>
      <w:divBdr>
        <w:top w:val="none" w:sz="0" w:space="0" w:color="auto"/>
        <w:left w:val="none" w:sz="0" w:space="0" w:color="auto"/>
        <w:bottom w:val="none" w:sz="0" w:space="0" w:color="auto"/>
        <w:right w:val="none" w:sz="0" w:space="0" w:color="auto"/>
      </w:divBdr>
    </w:div>
    <w:div w:id="1865289928">
      <w:marLeft w:val="0"/>
      <w:marRight w:val="0"/>
      <w:marTop w:val="0"/>
      <w:marBottom w:val="0"/>
      <w:divBdr>
        <w:top w:val="none" w:sz="0" w:space="0" w:color="auto"/>
        <w:left w:val="none" w:sz="0" w:space="0" w:color="auto"/>
        <w:bottom w:val="none" w:sz="0" w:space="0" w:color="auto"/>
        <w:right w:val="none" w:sz="0" w:space="0" w:color="auto"/>
      </w:divBdr>
      <w:divsChild>
        <w:div w:id="1865289881">
          <w:marLeft w:val="0"/>
          <w:marRight w:val="0"/>
          <w:marTop w:val="0"/>
          <w:marBottom w:val="0"/>
          <w:divBdr>
            <w:top w:val="none" w:sz="0" w:space="0" w:color="auto"/>
            <w:left w:val="none" w:sz="0" w:space="0" w:color="auto"/>
            <w:bottom w:val="none" w:sz="0" w:space="0" w:color="auto"/>
            <w:right w:val="none" w:sz="0" w:space="0" w:color="auto"/>
          </w:divBdr>
        </w:div>
      </w:divsChild>
    </w:div>
    <w:div w:id="1865289932">
      <w:marLeft w:val="0"/>
      <w:marRight w:val="0"/>
      <w:marTop w:val="0"/>
      <w:marBottom w:val="0"/>
      <w:divBdr>
        <w:top w:val="none" w:sz="0" w:space="0" w:color="auto"/>
        <w:left w:val="none" w:sz="0" w:space="0" w:color="auto"/>
        <w:bottom w:val="none" w:sz="0" w:space="0" w:color="auto"/>
        <w:right w:val="none" w:sz="0" w:space="0" w:color="auto"/>
      </w:divBdr>
      <w:divsChild>
        <w:div w:id="1865289809">
          <w:marLeft w:val="0"/>
          <w:marRight w:val="0"/>
          <w:marTop w:val="0"/>
          <w:marBottom w:val="0"/>
          <w:divBdr>
            <w:top w:val="none" w:sz="0" w:space="0" w:color="auto"/>
            <w:left w:val="none" w:sz="0" w:space="0" w:color="auto"/>
            <w:bottom w:val="none" w:sz="0" w:space="0" w:color="auto"/>
            <w:right w:val="none" w:sz="0" w:space="0" w:color="auto"/>
          </w:divBdr>
        </w:div>
        <w:div w:id="1865289845">
          <w:marLeft w:val="0"/>
          <w:marRight w:val="0"/>
          <w:marTop w:val="0"/>
          <w:marBottom w:val="0"/>
          <w:divBdr>
            <w:top w:val="none" w:sz="0" w:space="0" w:color="auto"/>
            <w:left w:val="none" w:sz="0" w:space="0" w:color="auto"/>
            <w:bottom w:val="none" w:sz="0" w:space="0" w:color="auto"/>
            <w:right w:val="none" w:sz="0" w:space="0" w:color="auto"/>
          </w:divBdr>
        </w:div>
        <w:div w:id="1865289948">
          <w:marLeft w:val="0"/>
          <w:marRight w:val="0"/>
          <w:marTop w:val="0"/>
          <w:marBottom w:val="0"/>
          <w:divBdr>
            <w:top w:val="none" w:sz="0" w:space="0" w:color="auto"/>
            <w:left w:val="none" w:sz="0" w:space="0" w:color="auto"/>
            <w:bottom w:val="none" w:sz="0" w:space="0" w:color="auto"/>
            <w:right w:val="none" w:sz="0" w:space="0" w:color="auto"/>
          </w:divBdr>
        </w:div>
      </w:divsChild>
    </w:div>
    <w:div w:id="1865289936">
      <w:marLeft w:val="0"/>
      <w:marRight w:val="0"/>
      <w:marTop w:val="0"/>
      <w:marBottom w:val="0"/>
      <w:divBdr>
        <w:top w:val="none" w:sz="0" w:space="0" w:color="auto"/>
        <w:left w:val="none" w:sz="0" w:space="0" w:color="auto"/>
        <w:bottom w:val="none" w:sz="0" w:space="0" w:color="auto"/>
        <w:right w:val="none" w:sz="0" w:space="0" w:color="auto"/>
      </w:divBdr>
      <w:divsChild>
        <w:div w:id="1865289895">
          <w:marLeft w:val="0"/>
          <w:marRight w:val="0"/>
          <w:marTop w:val="0"/>
          <w:marBottom w:val="0"/>
          <w:divBdr>
            <w:top w:val="none" w:sz="0" w:space="0" w:color="auto"/>
            <w:left w:val="none" w:sz="0" w:space="0" w:color="auto"/>
            <w:bottom w:val="none" w:sz="0" w:space="0" w:color="auto"/>
            <w:right w:val="none" w:sz="0" w:space="0" w:color="auto"/>
          </w:divBdr>
          <w:divsChild>
            <w:div w:id="1865289852">
              <w:marLeft w:val="0"/>
              <w:marRight w:val="0"/>
              <w:marTop w:val="0"/>
              <w:marBottom w:val="0"/>
              <w:divBdr>
                <w:top w:val="none" w:sz="0" w:space="0" w:color="auto"/>
                <w:left w:val="none" w:sz="0" w:space="0" w:color="auto"/>
                <w:bottom w:val="none" w:sz="0" w:space="0" w:color="auto"/>
                <w:right w:val="none" w:sz="0" w:space="0" w:color="auto"/>
              </w:divBdr>
              <w:divsChild>
                <w:div w:id="18652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39">
      <w:marLeft w:val="0"/>
      <w:marRight w:val="0"/>
      <w:marTop w:val="0"/>
      <w:marBottom w:val="0"/>
      <w:divBdr>
        <w:top w:val="none" w:sz="0" w:space="0" w:color="auto"/>
        <w:left w:val="none" w:sz="0" w:space="0" w:color="auto"/>
        <w:bottom w:val="none" w:sz="0" w:space="0" w:color="auto"/>
        <w:right w:val="none" w:sz="0" w:space="0" w:color="auto"/>
      </w:divBdr>
    </w:div>
    <w:div w:id="186528994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1865289938">
              <w:marLeft w:val="0"/>
              <w:marRight w:val="0"/>
              <w:marTop w:val="450"/>
              <w:marBottom w:val="0"/>
              <w:divBdr>
                <w:top w:val="none" w:sz="0" w:space="0" w:color="auto"/>
                <w:left w:val="none" w:sz="0" w:space="0" w:color="auto"/>
                <w:bottom w:val="none" w:sz="0" w:space="0" w:color="auto"/>
                <w:right w:val="none" w:sz="0" w:space="0" w:color="auto"/>
              </w:divBdr>
              <w:divsChild>
                <w:div w:id="1865289848">
                  <w:marLeft w:val="0"/>
                  <w:marRight w:val="0"/>
                  <w:marTop w:val="0"/>
                  <w:marBottom w:val="0"/>
                  <w:divBdr>
                    <w:top w:val="none" w:sz="0" w:space="0" w:color="auto"/>
                    <w:left w:val="none" w:sz="0" w:space="0" w:color="auto"/>
                    <w:bottom w:val="none" w:sz="0" w:space="0" w:color="auto"/>
                    <w:right w:val="none" w:sz="0" w:space="0" w:color="auto"/>
                  </w:divBdr>
                  <w:divsChild>
                    <w:div w:id="1865289886">
                      <w:marLeft w:val="0"/>
                      <w:marRight w:val="0"/>
                      <w:marTop w:val="0"/>
                      <w:marBottom w:val="0"/>
                      <w:divBdr>
                        <w:top w:val="none" w:sz="0" w:space="0" w:color="auto"/>
                        <w:left w:val="none" w:sz="0" w:space="0" w:color="auto"/>
                        <w:bottom w:val="none" w:sz="0" w:space="0" w:color="auto"/>
                        <w:right w:val="none" w:sz="0" w:space="0" w:color="auto"/>
                      </w:divBdr>
                      <w:divsChild>
                        <w:div w:id="1865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9949">
      <w:marLeft w:val="0"/>
      <w:marRight w:val="0"/>
      <w:marTop w:val="0"/>
      <w:marBottom w:val="0"/>
      <w:divBdr>
        <w:top w:val="none" w:sz="0" w:space="0" w:color="auto"/>
        <w:left w:val="none" w:sz="0" w:space="0" w:color="auto"/>
        <w:bottom w:val="none" w:sz="0" w:space="0" w:color="auto"/>
        <w:right w:val="none" w:sz="0" w:space="0" w:color="auto"/>
      </w:divBdr>
    </w:div>
    <w:div w:id="1865289954">
      <w:marLeft w:val="0"/>
      <w:marRight w:val="0"/>
      <w:marTop w:val="0"/>
      <w:marBottom w:val="0"/>
      <w:divBdr>
        <w:top w:val="none" w:sz="0" w:space="0" w:color="auto"/>
        <w:left w:val="none" w:sz="0" w:space="0" w:color="auto"/>
        <w:bottom w:val="none" w:sz="0" w:space="0" w:color="auto"/>
        <w:right w:val="none" w:sz="0" w:space="0" w:color="auto"/>
      </w:divBdr>
    </w:div>
    <w:div w:id="1865289955">
      <w:marLeft w:val="0"/>
      <w:marRight w:val="0"/>
      <w:marTop w:val="0"/>
      <w:marBottom w:val="0"/>
      <w:divBdr>
        <w:top w:val="none" w:sz="0" w:space="0" w:color="auto"/>
        <w:left w:val="none" w:sz="0" w:space="0" w:color="auto"/>
        <w:bottom w:val="none" w:sz="0" w:space="0" w:color="auto"/>
        <w:right w:val="none" w:sz="0" w:space="0" w:color="auto"/>
      </w:divBdr>
      <w:divsChild>
        <w:div w:id="1865289971">
          <w:marLeft w:val="0"/>
          <w:marRight w:val="0"/>
          <w:marTop w:val="0"/>
          <w:marBottom w:val="0"/>
          <w:divBdr>
            <w:top w:val="none" w:sz="0" w:space="0" w:color="auto"/>
            <w:left w:val="none" w:sz="0" w:space="0" w:color="auto"/>
            <w:bottom w:val="none" w:sz="0" w:space="0" w:color="auto"/>
            <w:right w:val="none" w:sz="0" w:space="0" w:color="auto"/>
          </w:divBdr>
        </w:div>
      </w:divsChild>
    </w:div>
    <w:div w:id="1865289956">
      <w:marLeft w:val="0"/>
      <w:marRight w:val="0"/>
      <w:marTop w:val="0"/>
      <w:marBottom w:val="0"/>
      <w:divBdr>
        <w:top w:val="none" w:sz="0" w:space="0" w:color="auto"/>
        <w:left w:val="none" w:sz="0" w:space="0" w:color="auto"/>
        <w:bottom w:val="none" w:sz="0" w:space="0" w:color="auto"/>
        <w:right w:val="none" w:sz="0" w:space="0" w:color="auto"/>
      </w:divBdr>
      <w:divsChild>
        <w:div w:id="1865289975">
          <w:marLeft w:val="0"/>
          <w:marRight w:val="0"/>
          <w:marTop w:val="0"/>
          <w:marBottom w:val="0"/>
          <w:divBdr>
            <w:top w:val="none" w:sz="0" w:space="0" w:color="auto"/>
            <w:left w:val="none" w:sz="0" w:space="0" w:color="auto"/>
            <w:bottom w:val="none" w:sz="0" w:space="0" w:color="auto"/>
            <w:right w:val="none" w:sz="0" w:space="0" w:color="auto"/>
          </w:divBdr>
          <w:divsChild>
            <w:div w:id="1865289959">
              <w:marLeft w:val="-5775"/>
              <w:marRight w:val="-5775"/>
              <w:marTop w:val="0"/>
              <w:marBottom w:val="0"/>
              <w:divBdr>
                <w:top w:val="none" w:sz="0" w:space="0" w:color="auto"/>
                <w:left w:val="none" w:sz="0" w:space="0" w:color="auto"/>
                <w:bottom w:val="none" w:sz="0" w:space="0" w:color="auto"/>
                <w:right w:val="none" w:sz="0" w:space="0" w:color="auto"/>
              </w:divBdr>
              <w:divsChild>
                <w:div w:id="1865289921">
                  <w:marLeft w:val="0"/>
                  <w:marRight w:val="0"/>
                  <w:marTop w:val="0"/>
                  <w:marBottom w:val="0"/>
                  <w:divBdr>
                    <w:top w:val="none" w:sz="0" w:space="0" w:color="auto"/>
                    <w:left w:val="none" w:sz="0" w:space="0" w:color="auto"/>
                    <w:bottom w:val="none" w:sz="0" w:space="0" w:color="auto"/>
                    <w:right w:val="none" w:sz="0" w:space="0" w:color="auto"/>
                  </w:divBdr>
                  <w:divsChild>
                    <w:div w:id="1865289873">
                      <w:marLeft w:val="525"/>
                      <w:marRight w:val="0"/>
                      <w:marTop w:val="75"/>
                      <w:marBottom w:val="0"/>
                      <w:divBdr>
                        <w:top w:val="none" w:sz="0" w:space="0" w:color="auto"/>
                        <w:left w:val="none" w:sz="0" w:space="0" w:color="auto"/>
                        <w:bottom w:val="none" w:sz="0" w:space="0" w:color="auto"/>
                        <w:right w:val="none" w:sz="0" w:space="0" w:color="auto"/>
                      </w:divBdr>
                      <w:divsChild>
                        <w:div w:id="1865289899">
                          <w:marLeft w:val="2940"/>
                          <w:marRight w:val="0"/>
                          <w:marTop w:val="0"/>
                          <w:marBottom w:val="0"/>
                          <w:divBdr>
                            <w:top w:val="none" w:sz="0" w:space="0" w:color="auto"/>
                            <w:left w:val="none" w:sz="0" w:space="0" w:color="auto"/>
                            <w:bottom w:val="none" w:sz="0" w:space="0" w:color="auto"/>
                            <w:right w:val="none" w:sz="0" w:space="0" w:color="auto"/>
                          </w:divBdr>
                          <w:divsChild>
                            <w:div w:id="1865289803">
                              <w:marLeft w:val="0"/>
                              <w:marRight w:val="0"/>
                              <w:marTop w:val="0"/>
                              <w:marBottom w:val="0"/>
                              <w:divBdr>
                                <w:top w:val="none" w:sz="0" w:space="0" w:color="auto"/>
                                <w:left w:val="none" w:sz="0" w:space="0" w:color="auto"/>
                                <w:bottom w:val="none" w:sz="0" w:space="0" w:color="auto"/>
                                <w:right w:val="none" w:sz="0" w:space="0" w:color="auto"/>
                              </w:divBdr>
                            </w:div>
                            <w:div w:id="1865289829">
                              <w:marLeft w:val="1500"/>
                              <w:marRight w:val="0"/>
                              <w:marTop w:val="0"/>
                              <w:marBottom w:val="0"/>
                              <w:divBdr>
                                <w:top w:val="none" w:sz="0" w:space="0" w:color="auto"/>
                                <w:left w:val="none" w:sz="0" w:space="0" w:color="auto"/>
                                <w:bottom w:val="none" w:sz="0" w:space="0" w:color="auto"/>
                                <w:right w:val="none" w:sz="0" w:space="0" w:color="auto"/>
                              </w:divBdr>
                            </w:div>
                            <w:div w:id="1865289871">
                              <w:marLeft w:val="780"/>
                              <w:marRight w:val="0"/>
                              <w:marTop w:val="0"/>
                              <w:marBottom w:val="0"/>
                              <w:divBdr>
                                <w:top w:val="none" w:sz="0" w:space="0" w:color="auto"/>
                                <w:left w:val="none" w:sz="0" w:space="0" w:color="auto"/>
                                <w:bottom w:val="none" w:sz="0" w:space="0" w:color="auto"/>
                                <w:right w:val="none" w:sz="0" w:space="0" w:color="auto"/>
                              </w:divBdr>
                            </w:div>
                            <w:div w:id="1865289890">
                              <w:marLeft w:val="1500"/>
                              <w:marRight w:val="0"/>
                              <w:marTop w:val="0"/>
                              <w:marBottom w:val="0"/>
                              <w:divBdr>
                                <w:top w:val="none" w:sz="0" w:space="0" w:color="auto"/>
                                <w:left w:val="none" w:sz="0" w:space="0" w:color="auto"/>
                                <w:bottom w:val="none" w:sz="0" w:space="0" w:color="auto"/>
                                <w:right w:val="none" w:sz="0" w:space="0" w:color="auto"/>
                              </w:divBdr>
                            </w:div>
                            <w:div w:id="1865289898">
                              <w:marLeft w:val="780"/>
                              <w:marRight w:val="0"/>
                              <w:marTop w:val="0"/>
                              <w:marBottom w:val="0"/>
                              <w:divBdr>
                                <w:top w:val="none" w:sz="0" w:space="0" w:color="auto"/>
                                <w:left w:val="none" w:sz="0" w:space="0" w:color="auto"/>
                                <w:bottom w:val="none" w:sz="0" w:space="0" w:color="auto"/>
                                <w:right w:val="none" w:sz="0" w:space="0" w:color="auto"/>
                              </w:divBdr>
                            </w:div>
                            <w:div w:id="1865289942">
                              <w:marLeft w:val="780"/>
                              <w:marRight w:val="0"/>
                              <w:marTop w:val="0"/>
                              <w:marBottom w:val="0"/>
                              <w:divBdr>
                                <w:top w:val="none" w:sz="0" w:space="0" w:color="auto"/>
                                <w:left w:val="none" w:sz="0" w:space="0" w:color="auto"/>
                                <w:bottom w:val="none" w:sz="0" w:space="0" w:color="auto"/>
                                <w:right w:val="none" w:sz="0" w:space="0" w:color="auto"/>
                              </w:divBdr>
                            </w:div>
                            <w:div w:id="1865289944">
                              <w:marLeft w:val="780"/>
                              <w:marRight w:val="0"/>
                              <w:marTop w:val="0"/>
                              <w:marBottom w:val="0"/>
                              <w:divBdr>
                                <w:top w:val="none" w:sz="0" w:space="0" w:color="auto"/>
                                <w:left w:val="none" w:sz="0" w:space="0" w:color="auto"/>
                                <w:bottom w:val="none" w:sz="0" w:space="0" w:color="auto"/>
                                <w:right w:val="none" w:sz="0" w:space="0" w:color="auto"/>
                              </w:divBdr>
                            </w:div>
                            <w:div w:id="1865289950">
                              <w:marLeft w:val="780"/>
                              <w:marRight w:val="0"/>
                              <w:marTop w:val="0"/>
                              <w:marBottom w:val="0"/>
                              <w:divBdr>
                                <w:top w:val="none" w:sz="0" w:space="0" w:color="auto"/>
                                <w:left w:val="none" w:sz="0" w:space="0" w:color="auto"/>
                                <w:bottom w:val="none" w:sz="0" w:space="0" w:color="auto"/>
                                <w:right w:val="none" w:sz="0" w:space="0" w:color="auto"/>
                              </w:divBdr>
                            </w:div>
                            <w:div w:id="1865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61">
      <w:marLeft w:val="0"/>
      <w:marRight w:val="0"/>
      <w:marTop w:val="0"/>
      <w:marBottom w:val="0"/>
      <w:divBdr>
        <w:top w:val="none" w:sz="0" w:space="0" w:color="auto"/>
        <w:left w:val="none" w:sz="0" w:space="0" w:color="auto"/>
        <w:bottom w:val="none" w:sz="0" w:space="0" w:color="auto"/>
        <w:right w:val="none" w:sz="0" w:space="0" w:color="auto"/>
      </w:divBdr>
      <w:divsChild>
        <w:div w:id="1865289953">
          <w:marLeft w:val="0"/>
          <w:marRight w:val="0"/>
          <w:marTop w:val="300"/>
          <w:marBottom w:val="0"/>
          <w:divBdr>
            <w:top w:val="none" w:sz="0" w:space="0" w:color="auto"/>
            <w:left w:val="none" w:sz="0" w:space="0" w:color="auto"/>
            <w:bottom w:val="none" w:sz="0" w:space="0" w:color="auto"/>
            <w:right w:val="none" w:sz="0" w:space="0" w:color="auto"/>
          </w:divBdr>
          <w:divsChild>
            <w:div w:id="1865289930">
              <w:marLeft w:val="0"/>
              <w:marRight w:val="0"/>
              <w:marTop w:val="0"/>
              <w:marBottom w:val="0"/>
              <w:divBdr>
                <w:top w:val="none" w:sz="0" w:space="0" w:color="auto"/>
                <w:left w:val="none" w:sz="0" w:space="0" w:color="auto"/>
                <w:bottom w:val="none" w:sz="0" w:space="0" w:color="auto"/>
                <w:right w:val="none" w:sz="0" w:space="0" w:color="auto"/>
              </w:divBdr>
              <w:divsChild>
                <w:div w:id="1865289834">
                  <w:marLeft w:val="0"/>
                  <w:marRight w:val="0"/>
                  <w:marTop w:val="0"/>
                  <w:marBottom w:val="0"/>
                  <w:divBdr>
                    <w:top w:val="none" w:sz="0" w:space="0" w:color="auto"/>
                    <w:left w:val="none" w:sz="0" w:space="0" w:color="auto"/>
                    <w:bottom w:val="none" w:sz="0" w:space="0" w:color="auto"/>
                    <w:right w:val="none" w:sz="0" w:space="0" w:color="auto"/>
                  </w:divBdr>
                  <w:divsChild>
                    <w:div w:id="1865289804">
                      <w:marLeft w:val="150"/>
                      <w:marRight w:val="15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sChild>
                            <w:div w:id="1865289911">
                              <w:marLeft w:val="0"/>
                              <w:marRight w:val="0"/>
                              <w:marTop w:val="0"/>
                              <w:marBottom w:val="0"/>
                              <w:divBdr>
                                <w:top w:val="none" w:sz="0" w:space="0" w:color="auto"/>
                                <w:left w:val="none" w:sz="0" w:space="0" w:color="auto"/>
                                <w:bottom w:val="none" w:sz="0" w:space="0" w:color="auto"/>
                                <w:right w:val="none" w:sz="0" w:space="0" w:color="auto"/>
                              </w:divBdr>
                              <w:divsChild>
                                <w:div w:id="18652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62">
      <w:marLeft w:val="0"/>
      <w:marRight w:val="0"/>
      <w:marTop w:val="0"/>
      <w:marBottom w:val="0"/>
      <w:divBdr>
        <w:top w:val="none" w:sz="0" w:space="0" w:color="auto"/>
        <w:left w:val="none" w:sz="0" w:space="0" w:color="auto"/>
        <w:bottom w:val="none" w:sz="0" w:space="0" w:color="auto"/>
        <w:right w:val="none" w:sz="0" w:space="0" w:color="auto"/>
      </w:divBdr>
      <w:divsChild>
        <w:div w:id="1865289909">
          <w:marLeft w:val="0"/>
          <w:marRight w:val="0"/>
          <w:marTop w:val="0"/>
          <w:marBottom w:val="0"/>
          <w:divBdr>
            <w:top w:val="none" w:sz="0" w:space="0" w:color="auto"/>
            <w:left w:val="none" w:sz="0" w:space="0" w:color="auto"/>
            <w:bottom w:val="none" w:sz="0" w:space="0" w:color="auto"/>
            <w:right w:val="none" w:sz="0" w:space="0" w:color="auto"/>
          </w:divBdr>
          <w:divsChild>
            <w:div w:id="1865289889">
              <w:marLeft w:val="0"/>
              <w:marRight w:val="0"/>
              <w:marTop w:val="0"/>
              <w:marBottom w:val="0"/>
              <w:divBdr>
                <w:top w:val="none" w:sz="0" w:space="0" w:color="auto"/>
                <w:left w:val="none" w:sz="0" w:space="0" w:color="auto"/>
                <w:bottom w:val="none" w:sz="0" w:space="0" w:color="auto"/>
                <w:right w:val="none" w:sz="0" w:space="0" w:color="auto"/>
              </w:divBdr>
              <w:divsChild>
                <w:div w:id="1865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63">
      <w:marLeft w:val="0"/>
      <w:marRight w:val="0"/>
      <w:marTop w:val="0"/>
      <w:marBottom w:val="0"/>
      <w:divBdr>
        <w:top w:val="none" w:sz="0" w:space="0" w:color="auto"/>
        <w:left w:val="none" w:sz="0" w:space="0" w:color="auto"/>
        <w:bottom w:val="none" w:sz="0" w:space="0" w:color="auto"/>
        <w:right w:val="none" w:sz="0" w:space="0" w:color="auto"/>
      </w:divBdr>
    </w:div>
    <w:div w:id="1865289968">
      <w:marLeft w:val="0"/>
      <w:marRight w:val="0"/>
      <w:marTop w:val="0"/>
      <w:marBottom w:val="0"/>
      <w:divBdr>
        <w:top w:val="none" w:sz="0" w:space="0" w:color="auto"/>
        <w:left w:val="none" w:sz="0" w:space="0" w:color="auto"/>
        <w:bottom w:val="none" w:sz="0" w:space="0" w:color="auto"/>
        <w:right w:val="none" w:sz="0" w:space="0" w:color="auto"/>
      </w:divBdr>
      <w:divsChild>
        <w:div w:id="1865289920">
          <w:marLeft w:val="0"/>
          <w:marRight w:val="0"/>
          <w:marTop w:val="0"/>
          <w:marBottom w:val="0"/>
          <w:divBdr>
            <w:top w:val="none" w:sz="0" w:space="0" w:color="auto"/>
            <w:left w:val="none" w:sz="0" w:space="0" w:color="auto"/>
            <w:bottom w:val="none" w:sz="0" w:space="0" w:color="auto"/>
            <w:right w:val="none" w:sz="0" w:space="0" w:color="auto"/>
          </w:divBdr>
          <w:divsChild>
            <w:div w:id="1865289810">
              <w:marLeft w:val="0"/>
              <w:marRight w:val="0"/>
              <w:marTop w:val="0"/>
              <w:marBottom w:val="0"/>
              <w:divBdr>
                <w:top w:val="none" w:sz="0" w:space="0" w:color="auto"/>
                <w:left w:val="none" w:sz="0" w:space="0" w:color="auto"/>
                <w:bottom w:val="none" w:sz="0" w:space="0" w:color="auto"/>
                <w:right w:val="none" w:sz="0" w:space="0" w:color="auto"/>
              </w:divBdr>
              <w:divsChild>
                <w:div w:id="1865289832">
                  <w:marLeft w:val="0"/>
                  <w:marRight w:val="0"/>
                  <w:marTop w:val="0"/>
                  <w:marBottom w:val="0"/>
                  <w:divBdr>
                    <w:top w:val="none" w:sz="0" w:space="0" w:color="auto"/>
                    <w:left w:val="none" w:sz="0" w:space="0" w:color="auto"/>
                    <w:bottom w:val="none" w:sz="0" w:space="0" w:color="auto"/>
                    <w:right w:val="none" w:sz="0" w:space="0" w:color="auto"/>
                  </w:divBdr>
                  <w:divsChild>
                    <w:div w:id="1865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973">
      <w:marLeft w:val="75"/>
      <w:marRight w:val="0"/>
      <w:marTop w:val="0"/>
      <w:marBottom w:val="0"/>
      <w:divBdr>
        <w:top w:val="none" w:sz="0" w:space="0" w:color="auto"/>
        <w:left w:val="none" w:sz="0" w:space="0" w:color="auto"/>
        <w:bottom w:val="none" w:sz="0" w:space="0" w:color="auto"/>
        <w:right w:val="none" w:sz="0" w:space="0" w:color="auto"/>
      </w:divBdr>
      <w:divsChild>
        <w:div w:id="1865289798">
          <w:marLeft w:val="0"/>
          <w:marRight w:val="0"/>
          <w:marTop w:val="180"/>
          <w:marBottom w:val="225"/>
          <w:divBdr>
            <w:top w:val="none" w:sz="0" w:space="0" w:color="auto"/>
            <w:left w:val="none" w:sz="0" w:space="0" w:color="auto"/>
            <w:bottom w:val="none" w:sz="0" w:space="0" w:color="auto"/>
            <w:right w:val="none" w:sz="0" w:space="0" w:color="auto"/>
          </w:divBdr>
          <w:divsChild>
            <w:div w:id="1865289851">
              <w:marLeft w:val="0"/>
              <w:marRight w:val="0"/>
              <w:marTop w:val="0"/>
              <w:marBottom w:val="0"/>
              <w:divBdr>
                <w:top w:val="none" w:sz="0" w:space="0" w:color="auto"/>
                <w:left w:val="none" w:sz="0" w:space="0" w:color="auto"/>
                <w:bottom w:val="none" w:sz="0" w:space="0" w:color="auto"/>
                <w:right w:val="none" w:sz="0" w:space="0" w:color="auto"/>
              </w:divBdr>
              <w:divsChild>
                <w:div w:id="1865289896">
                  <w:marLeft w:val="0"/>
                  <w:marRight w:val="0"/>
                  <w:marTop w:val="0"/>
                  <w:marBottom w:val="0"/>
                  <w:divBdr>
                    <w:top w:val="none" w:sz="0" w:space="0" w:color="auto"/>
                    <w:left w:val="none" w:sz="0" w:space="0" w:color="auto"/>
                    <w:bottom w:val="none" w:sz="0" w:space="0" w:color="auto"/>
                    <w:right w:val="none" w:sz="0" w:space="0" w:color="auto"/>
                  </w:divBdr>
                  <w:divsChild>
                    <w:div w:id="1865289849">
                      <w:marLeft w:val="0"/>
                      <w:marRight w:val="0"/>
                      <w:marTop w:val="0"/>
                      <w:marBottom w:val="0"/>
                      <w:divBdr>
                        <w:top w:val="none" w:sz="0" w:space="0" w:color="auto"/>
                        <w:left w:val="none" w:sz="0" w:space="0" w:color="auto"/>
                        <w:bottom w:val="none" w:sz="0" w:space="0" w:color="auto"/>
                        <w:right w:val="none" w:sz="0" w:space="0" w:color="auto"/>
                      </w:divBdr>
                      <w:divsChild>
                        <w:div w:id="1865289846">
                          <w:marLeft w:val="0"/>
                          <w:marRight w:val="0"/>
                          <w:marTop w:val="0"/>
                          <w:marBottom w:val="0"/>
                          <w:divBdr>
                            <w:top w:val="none" w:sz="0" w:space="0" w:color="auto"/>
                            <w:left w:val="none" w:sz="0" w:space="0" w:color="auto"/>
                            <w:bottom w:val="none" w:sz="0" w:space="0" w:color="auto"/>
                            <w:right w:val="none" w:sz="0" w:space="0" w:color="auto"/>
                          </w:divBdr>
                          <w:divsChild>
                            <w:div w:id="1865289892">
                              <w:marLeft w:val="0"/>
                              <w:marRight w:val="0"/>
                              <w:marTop w:val="0"/>
                              <w:marBottom w:val="0"/>
                              <w:divBdr>
                                <w:top w:val="none" w:sz="0" w:space="0" w:color="auto"/>
                                <w:left w:val="none" w:sz="0" w:space="0" w:color="auto"/>
                                <w:bottom w:val="none" w:sz="0" w:space="0" w:color="auto"/>
                                <w:right w:val="none" w:sz="0" w:space="0" w:color="auto"/>
                              </w:divBdr>
                              <w:divsChild>
                                <w:div w:id="1865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77">
      <w:marLeft w:val="0"/>
      <w:marRight w:val="0"/>
      <w:marTop w:val="0"/>
      <w:marBottom w:val="0"/>
      <w:divBdr>
        <w:top w:val="none" w:sz="0" w:space="0" w:color="auto"/>
        <w:left w:val="none" w:sz="0" w:space="0" w:color="auto"/>
        <w:bottom w:val="none" w:sz="0" w:space="0" w:color="auto"/>
        <w:right w:val="none" w:sz="0" w:space="0" w:color="auto"/>
      </w:divBdr>
      <w:divsChild>
        <w:div w:id="1865289976">
          <w:marLeft w:val="0"/>
          <w:marRight w:val="0"/>
          <w:marTop w:val="0"/>
          <w:marBottom w:val="0"/>
          <w:divBdr>
            <w:top w:val="none" w:sz="0" w:space="0" w:color="auto"/>
            <w:left w:val="none" w:sz="0" w:space="0" w:color="auto"/>
            <w:bottom w:val="none" w:sz="0" w:space="0" w:color="auto"/>
            <w:right w:val="none" w:sz="0" w:space="0" w:color="auto"/>
          </w:divBdr>
        </w:div>
        <w:div w:id="1865289978">
          <w:marLeft w:val="0"/>
          <w:marRight w:val="0"/>
          <w:marTop w:val="0"/>
          <w:marBottom w:val="0"/>
          <w:divBdr>
            <w:top w:val="none" w:sz="0" w:space="0" w:color="auto"/>
            <w:left w:val="none" w:sz="0" w:space="0" w:color="auto"/>
            <w:bottom w:val="none" w:sz="0" w:space="0" w:color="auto"/>
            <w:right w:val="none" w:sz="0" w:space="0" w:color="auto"/>
          </w:divBdr>
          <w:divsChild>
            <w:div w:id="18652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980">
      <w:marLeft w:val="0"/>
      <w:marRight w:val="0"/>
      <w:marTop w:val="0"/>
      <w:marBottom w:val="0"/>
      <w:divBdr>
        <w:top w:val="none" w:sz="0" w:space="0" w:color="auto"/>
        <w:left w:val="none" w:sz="0" w:space="0" w:color="auto"/>
        <w:bottom w:val="none" w:sz="0" w:space="0" w:color="auto"/>
        <w:right w:val="none" w:sz="0" w:space="0" w:color="auto"/>
      </w:divBdr>
    </w:div>
    <w:div w:id="1865289982">
      <w:marLeft w:val="0"/>
      <w:marRight w:val="0"/>
      <w:marTop w:val="0"/>
      <w:marBottom w:val="0"/>
      <w:divBdr>
        <w:top w:val="none" w:sz="0" w:space="0" w:color="auto"/>
        <w:left w:val="none" w:sz="0" w:space="0" w:color="auto"/>
        <w:bottom w:val="none" w:sz="0" w:space="0" w:color="auto"/>
        <w:right w:val="none" w:sz="0" w:space="0" w:color="auto"/>
      </w:divBdr>
      <w:divsChild>
        <w:div w:id="1865289986">
          <w:marLeft w:val="0"/>
          <w:marRight w:val="0"/>
          <w:marTop w:val="0"/>
          <w:marBottom w:val="0"/>
          <w:divBdr>
            <w:top w:val="none" w:sz="0" w:space="0" w:color="auto"/>
            <w:left w:val="none" w:sz="0" w:space="0" w:color="auto"/>
            <w:bottom w:val="none" w:sz="0" w:space="0" w:color="auto"/>
            <w:right w:val="none" w:sz="0" w:space="0" w:color="auto"/>
          </w:divBdr>
          <w:divsChild>
            <w:div w:id="1865290014">
              <w:marLeft w:val="0"/>
              <w:marRight w:val="0"/>
              <w:marTop w:val="0"/>
              <w:marBottom w:val="0"/>
              <w:divBdr>
                <w:top w:val="none" w:sz="0" w:space="0" w:color="auto"/>
                <w:left w:val="none" w:sz="0" w:space="0" w:color="auto"/>
                <w:bottom w:val="none" w:sz="0" w:space="0" w:color="auto"/>
                <w:right w:val="none" w:sz="0" w:space="0" w:color="auto"/>
              </w:divBdr>
              <w:divsChild>
                <w:div w:id="1865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85">
      <w:marLeft w:val="0"/>
      <w:marRight w:val="0"/>
      <w:marTop w:val="0"/>
      <w:marBottom w:val="0"/>
      <w:divBdr>
        <w:top w:val="none" w:sz="0" w:space="0" w:color="auto"/>
        <w:left w:val="none" w:sz="0" w:space="0" w:color="auto"/>
        <w:bottom w:val="none" w:sz="0" w:space="0" w:color="auto"/>
        <w:right w:val="none" w:sz="0" w:space="0" w:color="auto"/>
      </w:divBdr>
    </w:div>
    <w:div w:id="1865289996">
      <w:marLeft w:val="0"/>
      <w:marRight w:val="0"/>
      <w:marTop w:val="0"/>
      <w:marBottom w:val="0"/>
      <w:divBdr>
        <w:top w:val="none" w:sz="0" w:space="0" w:color="auto"/>
        <w:left w:val="none" w:sz="0" w:space="0" w:color="auto"/>
        <w:bottom w:val="none" w:sz="0" w:space="0" w:color="auto"/>
        <w:right w:val="none" w:sz="0" w:space="0" w:color="auto"/>
      </w:divBdr>
    </w:div>
    <w:div w:id="1865290000">
      <w:marLeft w:val="0"/>
      <w:marRight w:val="0"/>
      <w:marTop w:val="0"/>
      <w:marBottom w:val="0"/>
      <w:divBdr>
        <w:top w:val="none" w:sz="0" w:space="0" w:color="auto"/>
        <w:left w:val="none" w:sz="0" w:space="0" w:color="auto"/>
        <w:bottom w:val="none" w:sz="0" w:space="0" w:color="auto"/>
        <w:right w:val="none" w:sz="0" w:space="0" w:color="auto"/>
      </w:divBdr>
      <w:divsChild>
        <w:div w:id="1865289987">
          <w:marLeft w:val="0"/>
          <w:marRight w:val="0"/>
          <w:marTop w:val="0"/>
          <w:marBottom w:val="0"/>
          <w:divBdr>
            <w:top w:val="none" w:sz="0" w:space="0" w:color="auto"/>
            <w:left w:val="none" w:sz="0" w:space="0" w:color="auto"/>
            <w:bottom w:val="none" w:sz="0" w:space="0" w:color="auto"/>
            <w:right w:val="none" w:sz="0" w:space="0" w:color="auto"/>
          </w:divBdr>
          <w:divsChild>
            <w:div w:id="1865290016">
              <w:marLeft w:val="0"/>
              <w:marRight w:val="0"/>
              <w:marTop w:val="0"/>
              <w:marBottom w:val="0"/>
              <w:divBdr>
                <w:top w:val="none" w:sz="0" w:space="0" w:color="auto"/>
                <w:left w:val="none" w:sz="0" w:space="0" w:color="auto"/>
                <w:bottom w:val="none" w:sz="0" w:space="0" w:color="auto"/>
                <w:right w:val="none" w:sz="0" w:space="0" w:color="auto"/>
              </w:divBdr>
              <w:divsChild>
                <w:div w:id="1865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1">
      <w:marLeft w:val="0"/>
      <w:marRight w:val="0"/>
      <w:marTop w:val="0"/>
      <w:marBottom w:val="0"/>
      <w:divBdr>
        <w:top w:val="none" w:sz="0" w:space="0" w:color="auto"/>
        <w:left w:val="none" w:sz="0" w:space="0" w:color="auto"/>
        <w:bottom w:val="none" w:sz="0" w:space="0" w:color="auto"/>
        <w:right w:val="none" w:sz="0" w:space="0" w:color="auto"/>
      </w:divBdr>
      <w:divsChild>
        <w:div w:id="1865289990">
          <w:marLeft w:val="0"/>
          <w:marRight w:val="0"/>
          <w:marTop w:val="0"/>
          <w:marBottom w:val="0"/>
          <w:divBdr>
            <w:top w:val="none" w:sz="0" w:space="0" w:color="auto"/>
            <w:left w:val="none" w:sz="0" w:space="0" w:color="auto"/>
            <w:bottom w:val="none" w:sz="0" w:space="0" w:color="auto"/>
            <w:right w:val="none" w:sz="0" w:space="0" w:color="auto"/>
          </w:divBdr>
          <w:divsChild>
            <w:div w:id="1865290015">
              <w:marLeft w:val="0"/>
              <w:marRight w:val="0"/>
              <w:marTop w:val="0"/>
              <w:marBottom w:val="0"/>
              <w:divBdr>
                <w:top w:val="none" w:sz="0" w:space="0" w:color="auto"/>
                <w:left w:val="none" w:sz="0" w:space="0" w:color="auto"/>
                <w:bottom w:val="none" w:sz="0" w:space="0" w:color="auto"/>
                <w:right w:val="none" w:sz="0" w:space="0" w:color="auto"/>
              </w:divBdr>
              <w:divsChild>
                <w:div w:id="1865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2">
      <w:marLeft w:val="0"/>
      <w:marRight w:val="0"/>
      <w:marTop w:val="0"/>
      <w:marBottom w:val="0"/>
      <w:divBdr>
        <w:top w:val="none" w:sz="0" w:space="0" w:color="auto"/>
        <w:left w:val="none" w:sz="0" w:space="0" w:color="auto"/>
        <w:bottom w:val="none" w:sz="0" w:space="0" w:color="auto"/>
        <w:right w:val="none" w:sz="0" w:space="0" w:color="auto"/>
      </w:divBdr>
      <w:divsChild>
        <w:div w:id="1865289981">
          <w:marLeft w:val="0"/>
          <w:marRight w:val="0"/>
          <w:marTop w:val="0"/>
          <w:marBottom w:val="0"/>
          <w:divBdr>
            <w:top w:val="none" w:sz="0" w:space="0" w:color="auto"/>
            <w:left w:val="none" w:sz="0" w:space="0" w:color="auto"/>
            <w:bottom w:val="none" w:sz="0" w:space="0" w:color="auto"/>
            <w:right w:val="none" w:sz="0" w:space="0" w:color="auto"/>
          </w:divBdr>
          <w:divsChild>
            <w:div w:id="1865290020">
              <w:marLeft w:val="0"/>
              <w:marRight w:val="0"/>
              <w:marTop w:val="0"/>
              <w:marBottom w:val="0"/>
              <w:divBdr>
                <w:top w:val="none" w:sz="0" w:space="0" w:color="auto"/>
                <w:left w:val="none" w:sz="0" w:space="0" w:color="auto"/>
                <w:bottom w:val="none" w:sz="0" w:space="0" w:color="auto"/>
                <w:right w:val="none" w:sz="0" w:space="0" w:color="auto"/>
              </w:divBdr>
              <w:divsChild>
                <w:div w:id="18652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6">
      <w:marLeft w:val="0"/>
      <w:marRight w:val="0"/>
      <w:marTop w:val="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sChild>
            <w:div w:id="1865290021">
              <w:marLeft w:val="0"/>
              <w:marRight w:val="0"/>
              <w:marTop w:val="0"/>
              <w:marBottom w:val="0"/>
              <w:divBdr>
                <w:top w:val="none" w:sz="0" w:space="0" w:color="auto"/>
                <w:left w:val="none" w:sz="0" w:space="0" w:color="auto"/>
                <w:bottom w:val="none" w:sz="0" w:space="0" w:color="auto"/>
                <w:right w:val="none" w:sz="0" w:space="0" w:color="auto"/>
              </w:divBdr>
              <w:divsChild>
                <w:div w:id="1865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19">
      <w:marLeft w:val="0"/>
      <w:marRight w:val="0"/>
      <w:marTop w:val="0"/>
      <w:marBottom w:val="0"/>
      <w:divBdr>
        <w:top w:val="none" w:sz="0" w:space="0" w:color="auto"/>
        <w:left w:val="none" w:sz="0" w:space="0" w:color="auto"/>
        <w:bottom w:val="none" w:sz="0" w:space="0" w:color="auto"/>
        <w:right w:val="none" w:sz="0" w:space="0" w:color="auto"/>
      </w:divBdr>
    </w:div>
    <w:div w:id="1865290022">
      <w:marLeft w:val="0"/>
      <w:marRight w:val="0"/>
      <w:marTop w:val="0"/>
      <w:marBottom w:val="0"/>
      <w:divBdr>
        <w:top w:val="none" w:sz="0" w:space="0" w:color="auto"/>
        <w:left w:val="none" w:sz="0" w:space="0" w:color="auto"/>
        <w:bottom w:val="none" w:sz="0" w:space="0" w:color="auto"/>
        <w:right w:val="none" w:sz="0" w:space="0" w:color="auto"/>
      </w:divBdr>
      <w:divsChild>
        <w:div w:id="1865289995">
          <w:marLeft w:val="0"/>
          <w:marRight w:val="0"/>
          <w:marTop w:val="0"/>
          <w:marBottom w:val="0"/>
          <w:divBdr>
            <w:top w:val="none" w:sz="0" w:space="0" w:color="auto"/>
            <w:left w:val="none" w:sz="0" w:space="0" w:color="auto"/>
            <w:bottom w:val="none" w:sz="0" w:space="0" w:color="auto"/>
            <w:right w:val="none" w:sz="0" w:space="0" w:color="auto"/>
          </w:divBdr>
          <w:divsChild>
            <w:div w:id="1865290012">
              <w:marLeft w:val="0"/>
              <w:marRight w:val="0"/>
              <w:marTop w:val="0"/>
              <w:marBottom w:val="0"/>
              <w:divBdr>
                <w:top w:val="none" w:sz="0" w:space="0" w:color="auto"/>
                <w:left w:val="none" w:sz="0" w:space="0" w:color="auto"/>
                <w:bottom w:val="none" w:sz="0" w:space="0" w:color="auto"/>
                <w:right w:val="none" w:sz="0" w:space="0" w:color="auto"/>
              </w:divBdr>
              <w:divsChild>
                <w:div w:id="1865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4">
      <w:marLeft w:val="0"/>
      <w:marRight w:val="0"/>
      <w:marTop w:val="0"/>
      <w:marBottom w:val="0"/>
      <w:divBdr>
        <w:top w:val="none" w:sz="0" w:space="0" w:color="auto"/>
        <w:left w:val="none" w:sz="0" w:space="0" w:color="auto"/>
        <w:bottom w:val="none" w:sz="0" w:space="0" w:color="auto"/>
        <w:right w:val="none" w:sz="0" w:space="0" w:color="auto"/>
      </w:divBdr>
      <w:divsChild>
        <w:div w:id="1865290011">
          <w:marLeft w:val="0"/>
          <w:marRight w:val="0"/>
          <w:marTop w:val="0"/>
          <w:marBottom w:val="0"/>
          <w:divBdr>
            <w:top w:val="none" w:sz="0" w:space="0" w:color="auto"/>
            <w:left w:val="none" w:sz="0" w:space="0" w:color="auto"/>
            <w:bottom w:val="none" w:sz="0" w:space="0" w:color="auto"/>
            <w:right w:val="none" w:sz="0" w:space="0" w:color="auto"/>
          </w:divBdr>
          <w:divsChild>
            <w:div w:id="1865289994">
              <w:marLeft w:val="0"/>
              <w:marRight w:val="0"/>
              <w:marTop w:val="0"/>
              <w:marBottom w:val="0"/>
              <w:divBdr>
                <w:top w:val="none" w:sz="0" w:space="0" w:color="auto"/>
                <w:left w:val="none" w:sz="0" w:space="0" w:color="auto"/>
                <w:bottom w:val="none" w:sz="0" w:space="0" w:color="auto"/>
                <w:right w:val="none" w:sz="0" w:space="0" w:color="auto"/>
              </w:divBdr>
              <w:divsChild>
                <w:div w:id="1865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5">
      <w:marLeft w:val="0"/>
      <w:marRight w:val="0"/>
      <w:marTop w:val="0"/>
      <w:marBottom w:val="0"/>
      <w:divBdr>
        <w:top w:val="none" w:sz="0" w:space="0" w:color="auto"/>
        <w:left w:val="none" w:sz="0" w:space="0" w:color="auto"/>
        <w:bottom w:val="none" w:sz="0" w:space="0" w:color="auto"/>
        <w:right w:val="none" w:sz="0" w:space="0" w:color="auto"/>
      </w:divBdr>
      <w:divsChild>
        <w:div w:id="1865289794">
          <w:marLeft w:val="0"/>
          <w:marRight w:val="0"/>
          <w:marTop w:val="67"/>
          <w:marBottom w:val="0"/>
          <w:divBdr>
            <w:top w:val="none" w:sz="0" w:space="0" w:color="auto"/>
            <w:left w:val="none" w:sz="0" w:space="0" w:color="auto"/>
            <w:bottom w:val="none" w:sz="0" w:space="0" w:color="auto"/>
            <w:right w:val="none" w:sz="0" w:space="0" w:color="auto"/>
          </w:divBdr>
        </w:div>
        <w:div w:id="1865289984">
          <w:marLeft w:val="0"/>
          <w:marRight w:val="0"/>
          <w:marTop w:val="67"/>
          <w:marBottom w:val="0"/>
          <w:divBdr>
            <w:top w:val="none" w:sz="0" w:space="0" w:color="auto"/>
            <w:left w:val="none" w:sz="0" w:space="0" w:color="auto"/>
            <w:bottom w:val="none" w:sz="0" w:space="0" w:color="auto"/>
            <w:right w:val="none" w:sz="0" w:space="0" w:color="auto"/>
          </w:divBdr>
        </w:div>
        <w:div w:id="1865289993">
          <w:marLeft w:val="0"/>
          <w:marRight w:val="0"/>
          <w:marTop w:val="67"/>
          <w:marBottom w:val="0"/>
          <w:divBdr>
            <w:top w:val="none" w:sz="0" w:space="0" w:color="auto"/>
            <w:left w:val="none" w:sz="0" w:space="0" w:color="auto"/>
            <w:bottom w:val="none" w:sz="0" w:space="0" w:color="auto"/>
            <w:right w:val="none" w:sz="0" w:space="0" w:color="auto"/>
          </w:divBdr>
        </w:div>
        <w:div w:id="1865289999">
          <w:marLeft w:val="0"/>
          <w:marRight w:val="0"/>
          <w:marTop w:val="53"/>
          <w:marBottom w:val="0"/>
          <w:divBdr>
            <w:top w:val="none" w:sz="0" w:space="0" w:color="auto"/>
            <w:left w:val="none" w:sz="0" w:space="0" w:color="auto"/>
            <w:bottom w:val="none" w:sz="0" w:space="0" w:color="auto"/>
            <w:right w:val="none" w:sz="0" w:space="0" w:color="auto"/>
          </w:divBdr>
        </w:div>
        <w:div w:id="1865290004">
          <w:marLeft w:val="0"/>
          <w:marRight w:val="0"/>
          <w:marTop w:val="67"/>
          <w:marBottom w:val="0"/>
          <w:divBdr>
            <w:top w:val="none" w:sz="0" w:space="0" w:color="auto"/>
            <w:left w:val="none" w:sz="0" w:space="0" w:color="auto"/>
            <w:bottom w:val="none" w:sz="0" w:space="0" w:color="auto"/>
            <w:right w:val="none" w:sz="0" w:space="0" w:color="auto"/>
          </w:divBdr>
        </w:div>
        <w:div w:id="1865290005">
          <w:marLeft w:val="0"/>
          <w:marRight w:val="0"/>
          <w:marTop w:val="67"/>
          <w:marBottom w:val="0"/>
          <w:divBdr>
            <w:top w:val="none" w:sz="0" w:space="0" w:color="auto"/>
            <w:left w:val="none" w:sz="0" w:space="0" w:color="auto"/>
            <w:bottom w:val="none" w:sz="0" w:space="0" w:color="auto"/>
            <w:right w:val="none" w:sz="0" w:space="0" w:color="auto"/>
          </w:divBdr>
        </w:div>
        <w:div w:id="1865290008">
          <w:marLeft w:val="0"/>
          <w:marRight w:val="0"/>
          <w:marTop w:val="67"/>
          <w:marBottom w:val="0"/>
          <w:divBdr>
            <w:top w:val="none" w:sz="0" w:space="0" w:color="auto"/>
            <w:left w:val="none" w:sz="0" w:space="0" w:color="auto"/>
            <w:bottom w:val="none" w:sz="0" w:space="0" w:color="auto"/>
            <w:right w:val="none" w:sz="0" w:space="0" w:color="auto"/>
          </w:divBdr>
        </w:div>
        <w:div w:id="1865290010">
          <w:marLeft w:val="994"/>
          <w:marRight w:val="0"/>
          <w:marTop w:val="67"/>
          <w:marBottom w:val="0"/>
          <w:divBdr>
            <w:top w:val="none" w:sz="0" w:space="0" w:color="auto"/>
            <w:left w:val="none" w:sz="0" w:space="0" w:color="auto"/>
            <w:bottom w:val="none" w:sz="0" w:space="0" w:color="auto"/>
            <w:right w:val="none" w:sz="0" w:space="0" w:color="auto"/>
          </w:divBdr>
        </w:div>
        <w:div w:id="1865290013">
          <w:marLeft w:val="0"/>
          <w:marRight w:val="0"/>
          <w:marTop w:val="67"/>
          <w:marBottom w:val="0"/>
          <w:divBdr>
            <w:top w:val="none" w:sz="0" w:space="0" w:color="auto"/>
            <w:left w:val="none" w:sz="0" w:space="0" w:color="auto"/>
            <w:bottom w:val="none" w:sz="0" w:space="0" w:color="auto"/>
            <w:right w:val="none" w:sz="0" w:space="0" w:color="auto"/>
          </w:divBdr>
        </w:div>
        <w:div w:id="1865290018">
          <w:marLeft w:val="994"/>
          <w:marRight w:val="0"/>
          <w:marTop w:val="67"/>
          <w:marBottom w:val="0"/>
          <w:divBdr>
            <w:top w:val="none" w:sz="0" w:space="0" w:color="auto"/>
            <w:left w:val="none" w:sz="0" w:space="0" w:color="auto"/>
            <w:bottom w:val="none" w:sz="0" w:space="0" w:color="auto"/>
            <w:right w:val="none" w:sz="0" w:space="0" w:color="auto"/>
          </w:divBdr>
        </w:div>
        <w:div w:id="1865290026">
          <w:marLeft w:val="0"/>
          <w:marRight w:val="0"/>
          <w:marTop w:val="67"/>
          <w:marBottom w:val="0"/>
          <w:divBdr>
            <w:top w:val="none" w:sz="0" w:space="0" w:color="auto"/>
            <w:left w:val="none" w:sz="0" w:space="0" w:color="auto"/>
            <w:bottom w:val="none" w:sz="0" w:space="0" w:color="auto"/>
            <w:right w:val="none" w:sz="0" w:space="0" w:color="auto"/>
          </w:divBdr>
        </w:div>
      </w:divsChild>
    </w:div>
    <w:div w:id="1901208719">
      <w:bodyDiv w:val="1"/>
      <w:marLeft w:val="0"/>
      <w:marRight w:val="0"/>
      <w:marTop w:val="0"/>
      <w:marBottom w:val="0"/>
      <w:divBdr>
        <w:top w:val="none" w:sz="0" w:space="0" w:color="auto"/>
        <w:left w:val="none" w:sz="0" w:space="0" w:color="auto"/>
        <w:bottom w:val="none" w:sz="0" w:space="0" w:color="auto"/>
        <w:right w:val="none" w:sz="0" w:space="0" w:color="auto"/>
      </w:divBdr>
    </w:div>
    <w:div w:id="1905528914">
      <w:bodyDiv w:val="1"/>
      <w:marLeft w:val="0"/>
      <w:marRight w:val="0"/>
      <w:marTop w:val="0"/>
      <w:marBottom w:val="0"/>
      <w:divBdr>
        <w:top w:val="none" w:sz="0" w:space="0" w:color="auto"/>
        <w:left w:val="none" w:sz="0" w:space="0" w:color="auto"/>
        <w:bottom w:val="none" w:sz="0" w:space="0" w:color="auto"/>
        <w:right w:val="none" w:sz="0" w:space="0" w:color="auto"/>
      </w:divBdr>
    </w:div>
    <w:div w:id="1929652229">
      <w:bodyDiv w:val="1"/>
      <w:marLeft w:val="0"/>
      <w:marRight w:val="0"/>
      <w:marTop w:val="0"/>
      <w:marBottom w:val="0"/>
      <w:divBdr>
        <w:top w:val="none" w:sz="0" w:space="0" w:color="auto"/>
        <w:left w:val="none" w:sz="0" w:space="0" w:color="auto"/>
        <w:bottom w:val="none" w:sz="0" w:space="0" w:color="auto"/>
        <w:right w:val="none" w:sz="0" w:space="0" w:color="auto"/>
      </w:divBdr>
    </w:div>
    <w:div w:id="1952544485">
      <w:bodyDiv w:val="1"/>
      <w:marLeft w:val="0"/>
      <w:marRight w:val="0"/>
      <w:marTop w:val="0"/>
      <w:marBottom w:val="0"/>
      <w:divBdr>
        <w:top w:val="none" w:sz="0" w:space="0" w:color="auto"/>
        <w:left w:val="none" w:sz="0" w:space="0" w:color="auto"/>
        <w:bottom w:val="none" w:sz="0" w:space="0" w:color="auto"/>
        <w:right w:val="none" w:sz="0" w:space="0" w:color="auto"/>
      </w:divBdr>
    </w:div>
    <w:div w:id="1957709415">
      <w:bodyDiv w:val="1"/>
      <w:marLeft w:val="0"/>
      <w:marRight w:val="0"/>
      <w:marTop w:val="0"/>
      <w:marBottom w:val="0"/>
      <w:divBdr>
        <w:top w:val="none" w:sz="0" w:space="0" w:color="auto"/>
        <w:left w:val="none" w:sz="0" w:space="0" w:color="auto"/>
        <w:bottom w:val="none" w:sz="0" w:space="0" w:color="auto"/>
        <w:right w:val="none" w:sz="0" w:space="0" w:color="auto"/>
      </w:divBdr>
    </w:div>
    <w:div w:id="1957717152">
      <w:bodyDiv w:val="1"/>
      <w:marLeft w:val="0"/>
      <w:marRight w:val="0"/>
      <w:marTop w:val="0"/>
      <w:marBottom w:val="0"/>
      <w:divBdr>
        <w:top w:val="none" w:sz="0" w:space="0" w:color="auto"/>
        <w:left w:val="none" w:sz="0" w:space="0" w:color="auto"/>
        <w:bottom w:val="none" w:sz="0" w:space="0" w:color="auto"/>
        <w:right w:val="none" w:sz="0" w:space="0" w:color="auto"/>
      </w:divBdr>
    </w:div>
    <w:div w:id="1961719793">
      <w:bodyDiv w:val="1"/>
      <w:marLeft w:val="0"/>
      <w:marRight w:val="0"/>
      <w:marTop w:val="0"/>
      <w:marBottom w:val="0"/>
      <w:divBdr>
        <w:top w:val="none" w:sz="0" w:space="0" w:color="auto"/>
        <w:left w:val="none" w:sz="0" w:space="0" w:color="auto"/>
        <w:bottom w:val="none" w:sz="0" w:space="0" w:color="auto"/>
        <w:right w:val="none" w:sz="0" w:space="0" w:color="auto"/>
      </w:divBdr>
    </w:div>
    <w:div w:id="1962685718">
      <w:bodyDiv w:val="1"/>
      <w:marLeft w:val="0"/>
      <w:marRight w:val="0"/>
      <w:marTop w:val="0"/>
      <w:marBottom w:val="0"/>
      <w:divBdr>
        <w:top w:val="none" w:sz="0" w:space="0" w:color="auto"/>
        <w:left w:val="none" w:sz="0" w:space="0" w:color="auto"/>
        <w:bottom w:val="none" w:sz="0" w:space="0" w:color="auto"/>
        <w:right w:val="none" w:sz="0" w:space="0" w:color="auto"/>
      </w:divBdr>
    </w:div>
    <w:div w:id="2000769377">
      <w:bodyDiv w:val="1"/>
      <w:marLeft w:val="0"/>
      <w:marRight w:val="0"/>
      <w:marTop w:val="0"/>
      <w:marBottom w:val="0"/>
      <w:divBdr>
        <w:top w:val="none" w:sz="0" w:space="0" w:color="auto"/>
        <w:left w:val="none" w:sz="0" w:space="0" w:color="auto"/>
        <w:bottom w:val="none" w:sz="0" w:space="0" w:color="auto"/>
        <w:right w:val="none" w:sz="0" w:space="0" w:color="auto"/>
      </w:divBdr>
      <w:divsChild>
        <w:div w:id="1206671977">
          <w:marLeft w:val="0"/>
          <w:marRight w:val="0"/>
          <w:marTop w:val="0"/>
          <w:marBottom w:val="0"/>
          <w:divBdr>
            <w:top w:val="none" w:sz="0" w:space="0" w:color="auto"/>
            <w:left w:val="none" w:sz="0" w:space="0" w:color="auto"/>
            <w:bottom w:val="none" w:sz="0" w:space="0" w:color="auto"/>
            <w:right w:val="none" w:sz="0" w:space="0" w:color="auto"/>
          </w:divBdr>
          <w:divsChild>
            <w:div w:id="676660273">
              <w:marLeft w:val="0"/>
              <w:marRight w:val="0"/>
              <w:marTop w:val="0"/>
              <w:marBottom w:val="0"/>
              <w:divBdr>
                <w:top w:val="none" w:sz="0" w:space="0" w:color="auto"/>
                <w:left w:val="none" w:sz="0" w:space="0" w:color="auto"/>
                <w:bottom w:val="none" w:sz="0" w:space="0" w:color="auto"/>
                <w:right w:val="none" w:sz="0" w:space="0" w:color="auto"/>
              </w:divBdr>
            </w:div>
          </w:divsChild>
        </w:div>
        <w:div w:id="1578515300">
          <w:marLeft w:val="0"/>
          <w:marRight w:val="0"/>
          <w:marTop w:val="0"/>
          <w:marBottom w:val="0"/>
          <w:divBdr>
            <w:top w:val="none" w:sz="0" w:space="0" w:color="auto"/>
            <w:left w:val="none" w:sz="0" w:space="0" w:color="auto"/>
            <w:bottom w:val="none" w:sz="0" w:space="0" w:color="auto"/>
            <w:right w:val="none" w:sz="0" w:space="0" w:color="auto"/>
          </w:divBdr>
          <w:divsChild>
            <w:div w:id="573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351">
      <w:bodyDiv w:val="1"/>
      <w:marLeft w:val="0"/>
      <w:marRight w:val="0"/>
      <w:marTop w:val="0"/>
      <w:marBottom w:val="0"/>
      <w:divBdr>
        <w:top w:val="none" w:sz="0" w:space="0" w:color="auto"/>
        <w:left w:val="none" w:sz="0" w:space="0" w:color="auto"/>
        <w:bottom w:val="none" w:sz="0" w:space="0" w:color="auto"/>
        <w:right w:val="none" w:sz="0" w:space="0" w:color="auto"/>
      </w:divBdr>
    </w:div>
    <w:div w:id="2010980514">
      <w:bodyDiv w:val="1"/>
      <w:marLeft w:val="0"/>
      <w:marRight w:val="0"/>
      <w:marTop w:val="0"/>
      <w:marBottom w:val="0"/>
      <w:divBdr>
        <w:top w:val="none" w:sz="0" w:space="0" w:color="auto"/>
        <w:left w:val="none" w:sz="0" w:space="0" w:color="auto"/>
        <w:bottom w:val="none" w:sz="0" w:space="0" w:color="auto"/>
        <w:right w:val="none" w:sz="0" w:space="0" w:color="auto"/>
      </w:divBdr>
    </w:div>
    <w:div w:id="2025594454">
      <w:bodyDiv w:val="1"/>
      <w:marLeft w:val="0"/>
      <w:marRight w:val="0"/>
      <w:marTop w:val="0"/>
      <w:marBottom w:val="0"/>
      <w:divBdr>
        <w:top w:val="none" w:sz="0" w:space="0" w:color="auto"/>
        <w:left w:val="none" w:sz="0" w:space="0" w:color="auto"/>
        <w:bottom w:val="none" w:sz="0" w:space="0" w:color="auto"/>
        <w:right w:val="none" w:sz="0" w:space="0" w:color="auto"/>
      </w:divBdr>
    </w:div>
    <w:div w:id="2055079509">
      <w:bodyDiv w:val="1"/>
      <w:marLeft w:val="0"/>
      <w:marRight w:val="0"/>
      <w:marTop w:val="0"/>
      <w:marBottom w:val="0"/>
      <w:divBdr>
        <w:top w:val="none" w:sz="0" w:space="0" w:color="auto"/>
        <w:left w:val="none" w:sz="0" w:space="0" w:color="auto"/>
        <w:bottom w:val="none" w:sz="0" w:space="0" w:color="auto"/>
        <w:right w:val="none" w:sz="0" w:space="0" w:color="auto"/>
      </w:divBdr>
      <w:divsChild>
        <w:div w:id="1547522397">
          <w:marLeft w:val="0"/>
          <w:marRight w:val="0"/>
          <w:marTop w:val="0"/>
          <w:marBottom w:val="0"/>
          <w:divBdr>
            <w:top w:val="none" w:sz="0" w:space="0" w:color="auto"/>
            <w:left w:val="none" w:sz="0" w:space="0" w:color="auto"/>
            <w:bottom w:val="none" w:sz="0" w:space="0" w:color="auto"/>
            <w:right w:val="none" w:sz="0" w:space="0" w:color="auto"/>
          </w:divBdr>
          <w:divsChild>
            <w:div w:id="4092675">
              <w:marLeft w:val="0"/>
              <w:marRight w:val="0"/>
              <w:marTop w:val="0"/>
              <w:marBottom w:val="0"/>
              <w:divBdr>
                <w:top w:val="none" w:sz="0" w:space="0" w:color="auto"/>
                <w:left w:val="none" w:sz="0" w:space="0" w:color="auto"/>
                <w:bottom w:val="none" w:sz="0" w:space="0" w:color="auto"/>
                <w:right w:val="none" w:sz="0" w:space="0" w:color="auto"/>
              </w:divBdr>
              <w:divsChild>
                <w:div w:id="254634435">
                  <w:marLeft w:val="0"/>
                  <w:marRight w:val="0"/>
                  <w:marTop w:val="0"/>
                  <w:marBottom w:val="0"/>
                  <w:divBdr>
                    <w:top w:val="none" w:sz="0" w:space="0" w:color="auto"/>
                    <w:left w:val="none" w:sz="0" w:space="0" w:color="auto"/>
                    <w:bottom w:val="none" w:sz="0" w:space="0" w:color="auto"/>
                    <w:right w:val="none" w:sz="0" w:space="0" w:color="auto"/>
                  </w:divBdr>
                  <w:divsChild>
                    <w:div w:id="1695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2851">
      <w:bodyDiv w:val="1"/>
      <w:marLeft w:val="0"/>
      <w:marRight w:val="0"/>
      <w:marTop w:val="0"/>
      <w:marBottom w:val="0"/>
      <w:divBdr>
        <w:top w:val="none" w:sz="0" w:space="0" w:color="auto"/>
        <w:left w:val="none" w:sz="0" w:space="0" w:color="auto"/>
        <w:bottom w:val="none" w:sz="0" w:space="0" w:color="auto"/>
        <w:right w:val="none" w:sz="0" w:space="0" w:color="auto"/>
      </w:divBdr>
      <w:divsChild>
        <w:div w:id="789206042">
          <w:marLeft w:val="0"/>
          <w:marRight w:val="0"/>
          <w:marTop w:val="0"/>
          <w:marBottom w:val="0"/>
          <w:divBdr>
            <w:top w:val="none" w:sz="0" w:space="0" w:color="auto"/>
            <w:left w:val="none" w:sz="0" w:space="0" w:color="auto"/>
            <w:bottom w:val="none" w:sz="0" w:space="0" w:color="auto"/>
            <w:right w:val="none" w:sz="0" w:space="0" w:color="auto"/>
          </w:divBdr>
          <w:divsChild>
            <w:div w:id="1328285831">
              <w:marLeft w:val="0"/>
              <w:marRight w:val="0"/>
              <w:marTop w:val="0"/>
              <w:marBottom w:val="0"/>
              <w:divBdr>
                <w:top w:val="none" w:sz="0" w:space="0" w:color="auto"/>
                <w:left w:val="none" w:sz="0" w:space="0" w:color="auto"/>
                <w:bottom w:val="none" w:sz="0" w:space="0" w:color="auto"/>
                <w:right w:val="none" w:sz="0" w:space="0" w:color="auto"/>
              </w:divBdr>
              <w:divsChild>
                <w:div w:id="1052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79031">
      <w:bodyDiv w:val="1"/>
      <w:marLeft w:val="0"/>
      <w:marRight w:val="0"/>
      <w:marTop w:val="0"/>
      <w:marBottom w:val="0"/>
      <w:divBdr>
        <w:top w:val="none" w:sz="0" w:space="0" w:color="auto"/>
        <w:left w:val="none" w:sz="0" w:space="0" w:color="auto"/>
        <w:bottom w:val="none" w:sz="0" w:space="0" w:color="auto"/>
        <w:right w:val="none" w:sz="0" w:space="0" w:color="auto"/>
      </w:divBdr>
    </w:div>
    <w:div w:id="2067336139">
      <w:bodyDiv w:val="1"/>
      <w:marLeft w:val="0"/>
      <w:marRight w:val="0"/>
      <w:marTop w:val="0"/>
      <w:marBottom w:val="0"/>
      <w:divBdr>
        <w:top w:val="none" w:sz="0" w:space="0" w:color="auto"/>
        <w:left w:val="none" w:sz="0" w:space="0" w:color="auto"/>
        <w:bottom w:val="none" w:sz="0" w:space="0" w:color="auto"/>
        <w:right w:val="none" w:sz="0" w:space="0" w:color="auto"/>
      </w:divBdr>
    </w:div>
    <w:div w:id="2082099313">
      <w:bodyDiv w:val="1"/>
      <w:marLeft w:val="0"/>
      <w:marRight w:val="0"/>
      <w:marTop w:val="0"/>
      <w:marBottom w:val="0"/>
      <w:divBdr>
        <w:top w:val="none" w:sz="0" w:space="0" w:color="auto"/>
        <w:left w:val="none" w:sz="0" w:space="0" w:color="auto"/>
        <w:bottom w:val="none" w:sz="0" w:space="0" w:color="auto"/>
        <w:right w:val="none" w:sz="0" w:space="0" w:color="auto"/>
      </w:divBdr>
    </w:div>
    <w:div w:id="2119912577">
      <w:bodyDiv w:val="1"/>
      <w:marLeft w:val="0"/>
      <w:marRight w:val="0"/>
      <w:marTop w:val="0"/>
      <w:marBottom w:val="0"/>
      <w:divBdr>
        <w:top w:val="none" w:sz="0" w:space="0" w:color="auto"/>
        <w:left w:val="none" w:sz="0" w:space="0" w:color="auto"/>
        <w:bottom w:val="none" w:sz="0" w:space="0" w:color="auto"/>
        <w:right w:val="none" w:sz="0" w:space="0" w:color="auto"/>
      </w:divBdr>
    </w:div>
    <w:div w:id="2128620129">
      <w:bodyDiv w:val="1"/>
      <w:marLeft w:val="0"/>
      <w:marRight w:val="0"/>
      <w:marTop w:val="0"/>
      <w:marBottom w:val="0"/>
      <w:divBdr>
        <w:top w:val="none" w:sz="0" w:space="0" w:color="auto"/>
        <w:left w:val="none" w:sz="0" w:space="0" w:color="auto"/>
        <w:bottom w:val="none" w:sz="0" w:space="0" w:color="auto"/>
        <w:right w:val="none" w:sz="0" w:space="0" w:color="auto"/>
      </w:divBdr>
    </w:div>
    <w:div w:id="21429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iagen.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qiag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A4282F598001409C61E9B3D46DCBDF" ma:contentTypeVersion="16" ma:contentTypeDescription="Ein neues Dokument erstellen." ma:contentTypeScope="" ma:versionID="7f2bd439265bf85fe94ccd0fc3054d55">
  <xsd:schema xmlns:xsd="http://www.w3.org/2001/XMLSchema" xmlns:xs="http://www.w3.org/2001/XMLSchema" xmlns:p="http://schemas.microsoft.com/office/2006/metadata/properties" xmlns:ns3="819d5f30-b612-431d-9d38-cd2464d43b10" xmlns:ns4="85ea3316-9f36-4b14-a7fa-9ce825e9cc21" targetNamespace="http://schemas.microsoft.com/office/2006/metadata/properties" ma:root="true" ma:fieldsID="61b4b96f1e98ba49cf11bc480960dbcd" ns3:_="" ns4:_="">
    <xsd:import namespace="819d5f30-b612-431d-9d38-cd2464d43b10"/>
    <xsd:import namespace="85ea3316-9f36-4b14-a7fa-9ce825e9cc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5f30-b612-431d-9d38-cd2464d43b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ea3316-9f36-4b14-a7fa-9ce825e9cc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89A3A-809D-4EBA-B065-C2CF4558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5f30-b612-431d-9d38-cd2464d43b10"/>
    <ds:schemaRef ds:uri="85ea3316-9f36-4b14-a7fa-9ce825e9c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6746A-BE59-4C22-A47D-8DEB493DD905}">
  <ds:schemaRefs>
    <ds:schemaRef ds:uri="http://schemas.microsoft.com/sharepoint/v3/contenttype/forms"/>
  </ds:schemaRefs>
</ds:datastoreItem>
</file>

<file path=customXml/itemProps3.xml><?xml version="1.0" encoding="utf-8"?>
<ds:datastoreItem xmlns:ds="http://schemas.openxmlformats.org/officeDocument/2006/customXml" ds:itemID="{454743AD-D88F-4DC8-853D-1478B26B1310}">
  <ds:schemaRefs>
    <ds:schemaRef ds:uri="http://purl.org/dc/terms/"/>
    <ds:schemaRef ds:uri="http://schemas.openxmlformats.org/package/2006/metadata/core-properties"/>
    <ds:schemaRef ds:uri="819d5f30-b612-431d-9d38-cd2464d43b10"/>
    <ds:schemaRef ds:uri="http://schemas.microsoft.com/office/2006/documentManagement/types"/>
    <ds:schemaRef ds:uri="http://schemas.microsoft.com/office/infopath/2007/PartnerControls"/>
    <ds:schemaRef ds:uri="85ea3316-9f36-4b14-a7fa-9ce825e9cc2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6</Pages>
  <Words>2680</Words>
  <Characters>14566</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Hamming, Frank</dc:creator>
  <cp:keywords/>
  <dc:description/>
  <cp:lastModifiedBy>Alexandra Koenig - QIAGEN</cp:lastModifiedBy>
  <cp:revision>3</cp:revision>
  <cp:lastPrinted>2021-07-12T14:04:00Z</cp:lastPrinted>
  <dcterms:created xsi:type="dcterms:W3CDTF">2021-07-12T14:53:00Z</dcterms:created>
  <dcterms:modified xsi:type="dcterms:W3CDTF">2021-07-12T15:13:00Z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0x0101008CA4282F598001409C61E9B3D46DCBDF</vt:lpwstr>
  </property>
  <property fmtid="{D5CDD505-2E9C-101B-9397-08002B2CF9AE}" pid="4" name="WorksiteDatabase">
    <vt:lpwstr>MATTERS</vt:lpwstr>
  </property>
  <property fmtid="{D5CDD505-2E9C-101B-9397-08002B2CF9AE}" pid="5" name="WorksiteDocNumber">
    <vt:lpwstr>35177796</vt:lpwstr>
  </property>
  <property fmtid="{D5CDD505-2E9C-101B-9397-08002B2CF9AE}" pid="6" name="WorksiteDocVersion">
    <vt:lpwstr>2</vt:lpwstr>
  </property>
  <property fmtid="{D5CDD505-2E9C-101B-9397-08002B2CF9AE}" pid="7" name="WorksiteMatterNumber">
    <vt:lpwstr>20716010</vt:lpwstr>
  </property>
  <property fmtid="{D5CDD505-2E9C-101B-9397-08002B2CF9AE}" pid="8" name="WorksiteAuthor">
    <vt:lpwstr>HAMMINGF</vt:lpwstr>
  </property>
  <property fmtid="{D5CDD505-2E9C-101B-9397-08002B2CF9AE}" pid="9" name="DOCNAAM">
    <vt:lpwstr>M35177796/2/20716010/fphh</vt:lpwstr>
  </property>
</Properties>
</file>