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</w:t>
      </w:r>
      <w:r w:rsidR="00DC04DF"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ress release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:rsidR="005E1F1F" w:rsidRPr="00FE343C" w:rsidRDefault="00DC04D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:rsidR="00CE13EB" w:rsidRPr="008E719E" w:rsidRDefault="008E719E" w:rsidP="00291356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  <w:r>
        <w:rPr>
          <w:rFonts w:eastAsia="Times New Roman" w:cs="Arial"/>
          <w:b/>
          <w:bCs/>
          <w:kern w:val="36"/>
          <w:szCs w:val="20"/>
          <w:lang w:val="en-US"/>
        </w:rPr>
        <w:t xml:space="preserve">BAM </w:t>
      </w:r>
      <w:r w:rsidR="00274DFA">
        <w:rPr>
          <w:rFonts w:eastAsia="Times New Roman" w:cs="Arial"/>
          <w:b/>
          <w:bCs/>
          <w:kern w:val="36"/>
          <w:szCs w:val="20"/>
          <w:lang w:val="en-US"/>
        </w:rPr>
        <w:t>reports transactions under its current</w:t>
      </w:r>
      <w:r>
        <w:rPr>
          <w:rFonts w:eastAsia="Times New Roman" w:cs="Arial"/>
          <w:b/>
          <w:bCs/>
          <w:kern w:val="36"/>
          <w:szCs w:val="20"/>
          <w:lang w:val="en-US"/>
        </w:rPr>
        <w:t xml:space="preserve"> </w:t>
      </w:r>
      <w:r w:rsidR="00E65FCB">
        <w:rPr>
          <w:rFonts w:eastAsia="Times New Roman" w:cs="Arial"/>
          <w:b/>
          <w:bCs/>
          <w:kern w:val="36"/>
          <w:szCs w:val="20"/>
          <w:lang w:val="en-US"/>
        </w:rPr>
        <w:t xml:space="preserve">share </w:t>
      </w:r>
      <w:r>
        <w:rPr>
          <w:rFonts w:eastAsia="Times New Roman" w:cs="Arial"/>
          <w:b/>
          <w:bCs/>
          <w:kern w:val="36"/>
          <w:szCs w:val="20"/>
          <w:lang w:val="en-US"/>
        </w:rPr>
        <w:t>buy-back programme</w:t>
      </w:r>
    </w:p>
    <w:p w:rsidR="008E719E" w:rsidRDefault="008E719E" w:rsidP="00291356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Cs w:val="20"/>
          <w:lang w:val="en-US"/>
        </w:rPr>
      </w:pPr>
    </w:p>
    <w:p w:rsidR="00364DEF" w:rsidRPr="00364DEF" w:rsidRDefault="00364DEF" w:rsidP="00364DE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proofErr w:type="spellStart"/>
      <w:r w:rsidRPr="00364DEF">
        <w:rPr>
          <w:rFonts w:eastAsia="Times New Roman" w:cs="Arial"/>
          <w:szCs w:val="20"/>
          <w:lang w:val="en-US"/>
        </w:rPr>
        <w:t>Bunnik</w:t>
      </w:r>
      <w:proofErr w:type="spellEnd"/>
      <w:r w:rsidRPr="00364DEF">
        <w:rPr>
          <w:rFonts w:eastAsia="Times New Roman" w:cs="Arial"/>
          <w:szCs w:val="20"/>
          <w:lang w:val="en-US"/>
        </w:rPr>
        <w:t>, the Netherlands, 28 May 2019 – Royal BAM Group nv has repurchased 1,600,500 of its own shares in the period from 21 May 2019 up to and including 27 May 2019 at an average price of €3.65. The consideration for this repurchase was €5,841,593.01.</w:t>
      </w:r>
    </w:p>
    <w:p w:rsidR="00364DEF" w:rsidRPr="00364DEF" w:rsidRDefault="00364DEF" w:rsidP="00364DE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364DEF">
        <w:rPr>
          <w:rFonts w:eastAsia="Times New Roman" w:cs="Arial"/>
          <w:szCs w:val="20"/>
          <w:lang w:val="en-US"/>
        </w:rPr>
        <w:t xml:space="preserve"> </w:t>
      </w:r>
    </w:p>
    <w:p w:rsidR="00364DEF" w:rsidRPr="00364DEF" w:rsidRDefault="00364DEF" w:rsidP="00364DE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364DEF">
        <w:rPr>
          <w:rFonts w:eastAsia="Times New Roman" w:cs="Arial"/>
          <w:szCs w:val="20"/>
          <w:lang w:val="en-US"/>
        </w:rPr>
        <w:t xml:space="preserve">The repurchased shares represent 35.7 per cent of BAM’s share buy-back </w:t>
      </w:r>
      <w:proofErr w:type="spellStart"/>
      <w:r w:rsidRPr="00364DEF">
        <w:rPr>
          <w:rFonts w:eastAsia="Times New Roman" w:cs="Arial"/>
          <w:szCs w:val="20"/>
          <w:lang w:val="en-US"/>
        </w:rPr>
        <w:t>programme</w:t>
      </w:r>
      <w:proofErr w:type="spellEnd"/>
      <w:r w:rsidRPr="00364DEF">
        <w:rPr>
          <w:rFonts w:eastAsia="Times New Roman" w:cs="Arial"/>
          <w:szCs w:val="20"/>
          <w:lang w:val="en-US"/>
        </w:rPr>
        <w:t xml:space="preserve"> for 4,482,030 ordinary shares as confirmed on 21 May 2019, to </w:t>
      </w:r>
      <w:proofErr w:type="spellStart"/>
      <w:r w:rsidRPr="00364DEF">
        <w:rPr>
          <w:rFonts w:eastAsia="Times New Roman" w:cs="Arial"/>
          <w:szCs w:val="20"/>
          <w:lang w:val="en-US"/>
        </w:rPr>
        <w:t>neutralise</w:t>
      </w:r>
      <w:proofErr w:type="spellEnd"/>
      <w:r w:rsidRPr="00364DEF">
        <w:rPr>
          <w:rFonts w:eastAsia="Times New Roman" w:cs="Arial"/>
          <w:szCs w:val="20"/>
          <w:lang w:val="en-US"/>
        </w:rPr>
        <w:t xml:space="preserve"> the dilution effect of the issue of stock dividend and to fulfil its obligations deriving from the performance share plan.</w:t>
      </w:r>
    </w:p>
    <w:p w:rsidR="00364DEF" w:rsidRPr="00364DEF" w:rsidRDefault="00364DEF" w:rsidP="00364DE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364DEF">
        <w:rPr>
          <w:rFonts w:eastAsia="Times New Roman" w:cs="Arial"/>
          <w:szCs w:val="20"/>
          <w:lang w:val="en-US"/>
        </w:rPr>
        <w:t xml:space="preserve"> </w:t>
      </w:r>
    </w:p>
    <w:p w:rsidR="00442CA9" w:rsidRPr="004764D8" w:rsidRDefault="00364DEF" w:rsidP="00364DEF">
      <w:pPr>
        <w:shd w:val="clear" w:color="auto" w:fill="FFFFFF"/>
        <w:spacing w:line="280" w:lineRule="exact"/>
        <w:rPr>
          <w:rFonts w:eastAsia="Times New Roman" w:cs="Arial"/>
          <w:szCs w:val="20"/>
          <w:lang w:val="en-US"/>
        </w:rPr>
      </w:pPr>
      <w:r w:rsidRPr="00364DEF">
        <w:rPr>
          <w:rFonts w:eastAsia="Times New Roman" w:cs="Arial"/>
          <w:szCs w:val="20"/>
          <w:lang w:val="en-US"/>
        </w:rPr>
        <w:t xml:space="preserve">The total number of shares repurchased under this </w:t>
      </w:r>
      <w:proofErr w:type="spellStart"/>
      <w:r w:rsidRPr="00364DEF">
        <w:rPr>
          <w:rFonts w:eastAsia="Times New Roman" w:cs="Arial"/>
          <w:szCs w:val="20"/>
          <w:lang w:val="en-US"/>
        </w:rPr>
        <w:t>programme</w:t>
      </w:r>
      <w:proofErr w:type="spellEnd"/>
      <w:r w:rsidRPr="00364DEF">
        <w:rPr>
          <w:rFonts w:eastAsia="Times New Roman" w:cs="Arial"/>
          <w:szCs w:val="20"/>
          <w:lang w:val="en-US"/>
        </w:rPr>
        <w:t xml:space="preserve"> to date is 1,600,500 shares, for a total consideration of €5.8 million. An overview of all weekly transactions with aggregated numbers of repurchased shares is published by BAM on its website.</w:t>
      </w:r>
    </w:p>
    <w:p w:rsidR="00364DEF" w:rsidRDefault="00364DEF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D6007B">
        <w:rPr>
          <w:rFonts w:eastAsia="Times New Roman" w:cs="Arial"/>
          <w:szCs w:val="20"/>
          <w:lang w:val="en-US"/>
        </w:rPr>
        <w:t xml:space="preserve">Further information: 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analysts: Michel Aupers, michel.aupers@bam.com, +31 (0)30 659 87 07;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press: Niels van Dongen, niels.van.dongen@bam.com, or Arno Pronk, arno.pronk@bam.com, +31 (0)30 659 86 23.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AA3F2B" w:rsidRPr="007E27D1" w:rsidRDefault="00AA3F2B" w:rsidP="00D6007B">
      <w:pPr>
        <w:spacing w:line="280" w:lineRule="exact"/>
        <w:rPr>
          <w:rFonts w:eastAsia="Times New Roman" w:cs="Arial"/>
          <w:i/>
          <w:szCs w:val="20"/>
          <w:lang w:val="en-US"/>
        </w:rPr>
      </w:pPr>
      <w:r w:rsidRPr="007E27D1">
        <w:rPr>
          <w:rFonts w:eastAsia="Times New Roman" w:cs="Arial"/>
          <w:i/>
          <w:szCs w:val="20"/>
          <w:lang w:val="en-US"/>
        </w:rPr>
        <w:t>This press release contains information which is to be made publicly available under the Regulation (EU) 2016/1052.</w:t>
      </w:r>
    </w:p>
    <w:p w:rsidR="00AA3F2B" w:rsidRDefault="00AA3F2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6B466C" w:rsidRDefault="00364DEF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7" w:history="1">
        <w:r w:rsidR="006B466C" w:rsidRPr="006B466C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6B466C">
        <w:rPr>
          <w:rFonts w:eastAsia="Times New Roman" w:cs="Arial"/>
          <w:szCs w:val="20"/>
          <w:lang w:val="en-US"/>
        </w:rPr>
        <w:t xml:space="preserve"> for the press release of 21 May 2019, confirming the </w:t>
      </w:r>
      <w:r w:rsidR="006B466C" w:rsidRPr="006B466C">
        <w:rPr>
          <w:rFonts w:eastAsia="Times New Roman" w:cs="Arial"/>
          <w:szCs w:val="20"/>
          <w:lang w:val="en-US"/>
        </w:rPr>
        <w:t xml:space="preserve">start </w:t>
      </w:r>
      <w:r w:rsidR="006B466C">
        <w:rPr>
          <w:rFonts w:eastAsia="Times New Roman" w:cs="Arial"/>
          <w:szCs w:val="20"/>
          <w:lang w:val="en-US"/>
        </w:rPr>
        <w:t xml:space="preserve">of the </w:t>
      </w:r>
      <w:r w:rsidR="006B466C" w:rsidRPr="006B466C">
        <w:rPr>
          <w:rFonts w:eastAsia="Times New Roman" w:cs="Arial"/>
          <w:szCs w:val="20"/>
          <w:lang w:val="en-US"/>
        </w:rPr>
        <w:t xml:space="preserve">share buy-back </w:t>
      </w:r>
      <w:proofErr w:type="spellStart"/>
      <w:r w:rsidR="006B466C" w:rsidRPr="006B466C">
        <w:rPr>
          <w:rFonts w:eastAsia="Times New Roman" w:cs="Arial"/>
          <w:szCs w:val="20"/>
          <w:lang w:val="en-US"/>
        </w:rPr>
        <w:t>programme</w:t>
      </w:r>
      <w:proofErr w:type="spellEnd"/>
      <w:r w:rsidR="006B466C">
        <w:rPr>
          <w:rFonts w:eastAsia="Times New Roman" w:cs="Arial"/>
          <w:szCs w:val="20"/>
          <w:lang w:val="en-US"/>
        </w:rPr>
        <w:t>.</w:t>
      </w:r>
    </w:p>
    <w:p w:rsidR="006B466C" w:rsidRDefault="006B466C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AP/</w:t>
      </w:r>
      <w:proofErr w:type="spellStart"/>
      <w:r w:rsidRPr="00D6007B">
        <w:rPr>
          <w:rFonts w:eastAsia="Times New Roman" w:cs="Arial"/>
          <w:szCs w:val="20"/>
          <w:lang w:val="en-US"/>
        </w:rPr>
        <w:t>gc</w:t>
      </w:r>
      <w:proofErr w:type="spellEnd"/>
      <w:r w:rsidRPr="00D6007B">
        <w:rPr>
          <w:rFonts w:eastAsia="Times New Roman" w:cs="Arial"/>
          <w:szCs w:val="20"/>
          <w:lang w:val="en-US"/>
        </w:rPr>
        <w:t>/19/00</w:t>
      </w:r>
      <w:r w:rsidR="008E719E">
        <w:rPr>
          <w:rFonts w:eastAsia="Times New Roman" w:cs="Arial"/>
          <w:szCs w:val="20"/>
          <w:lang w:val="en-US"/>
        </w:rPr>
        <w:t>23</w:t>
      </w:r>
      <w:r w:rsidRPr="00D6007B">
        <w:rPr>
          <w:rFonts w:eastAsia="Times New Roman" w:cs="Arial"/>
          <w:szCs w:val="20"/>
          <w:lang w:val="en-US"/>
        </w:rPr>
        <w:t>e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40" w:lineRule="auto"/>
        <w:rPr>
          <w:rFonts w:eastAsia="Times New Roman" w:cs="Arial"/>
          <w:b/>
          <w:sz w:val="16"/>
          <w:szCs w:val="20"/>
          <w:lang w:val="en-US"/>
        </w:rPr>
      </w:pPr>
      <w:r w:rsidRPr="00D6007B">
        <w:rPr>
          <w:rFonts w:eastAsia="Times New Roman" w:cs="Arial"/>
          <w:b/>
          <w:sz w:val="16"/>
          <w:szCs w:val="20"/>
          <w:lang w:val="en-US"/>
        </w:rPr>
        <w:t xml:space="preserve">Royal BAM Group nv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Runnenburg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 9, 3981 AZ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 / PO Box 20, 3980 CA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>, the Netherlands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Telephone +31 00 (0) 30 659 89 88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Trade register the Netherlands 30058019. Registered office in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Netherlands. </w:t>
      </w:r>
    </w:p>
    <w:p w:rsidR="00D6007B" w:rsidRDefault="00364DEF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hyperlink r:id="rId8" w:history="1">
        <w:r w:rsidR="00274DFA" w:rsidRPr="00CB06DE">
          <w:rPr>
            <w:rStyle w:val="Hyperlink"/>
            <w:rFonts w:eastAsia="Times New Roman" w:cs="Arial"/>
            <w:sz w:val="16"/>
            <w:szCs w:val="20"/>
            <w:lang w:val="en-US"/>
          </w:rPr>
          <w:t>www.bam.com</w:t>
        </w:r>
      </w:hyperlink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</w:p>
    <w:p w:rsidR="00D6007B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To be published: Tuesday, 8.30 am</w:t>
      </w:r>
      <w:r>
        <w:rPr>
          <w:rFonts w:eastAsia="Times New Roman" w:cs="Arial"/>
          <w:szCs w:val="20"/>
          <w:lang w:val="en-US"/>
        </w:rPr>
        <w:br/>
        <w:t>- 4 June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- 11 June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- 18 June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- 25 June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- 2 July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- 9 July 2019</w:t>
      </w:r>
    </w:p>
    <w:p w:rsidR="00274DFA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- 16 July 2019</w:t>
      </w:r>
    </w:p>
    <w:p w:rsidR="00274DFA" w:rsidRPr="00D6007B" w:rsidRDefault="00274DFA" w:rsidP="00D6007B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- 23 July 2019</w:t>
      </w:r>
    </w:p>
    <w:sectPr w:rsidR="00274DFA" w:rsidRPr="00D6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4E5" w:rsidRDefault="007724E5" w:rsidP="000D658C">
      <w:pPr>
        <w:spacing w:line="240" w:lineRule="auto"/>
      </w:pPr>
      <w:r>
        <w:separator/>
      </w:r>
    </w:p>
  </w:endnote>
  <w:endnote w:type="continuationSeparator" w:id="0">
    <w:p w:rsidR="007724E5" w:rsidRDefault="007724E5" w:rsidP="000D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4E5" w:rsidRDefault="007724E5" w:rsidP="000D658C">
      <w:pPr>
        <w:spacing w:line="240" w:lineRule="auto"/>
      </w:pPr>
      <w:r>
        <w:separator/>
      </w:r>
    </w:p>
  </w:footnote>
  <w:footnote w:type="continuationSeparator" w:id="0">
    <w:p w:rsidR="007724E5" w:rsidRDefault="007724E5" w:rsidP="000D65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1F"/>
    <w:rsid w:val="00002B71"/>
    <w:rsid w:val="0000629B"/>
    <w:rsid w:val="000157F3"/>
    <w:rsid w:val="0002689B"/>
    <w:rsid w:val="00030DE2"/>
    <w:rsid w:val="0003220B"/>
    <w:rsid w:val="00045BD4"/>
    <w:rsid w:val="00054033"/>
    <w:rsid w:val="00076917"/>
    <w:rsid w:val="00092304"/>
    <w:rsid w:val="000D658C"/>
    <w:rsid w:val="00112F70"/>
    <w:rsid w:val="00134C45"/>
    <w:rsid w:val="00140F8D"/>
    <w:rsid w:val="00193AD6"/>
    <w:rsid w:val="00193FD7"/>
    <w:rsid w:val="00200BDC"/>
    <w:rsid w:val="0027057B"/>
    <w:rsid w:val="00274DFA"/>
    <w:rsid w:val="002753BC"/>
    <w:rsid w:val="00291356"/>
    <w:rsid w:val="002B22DC"/>
    <w:rsid w:val="002E4271"/>
    <w:rsid w:val="002E64FD"/>
    <w:rsid w:val="002F51AE"/>
    <w:rsid w:val="00334429"/>
    <w:rsid w:val="00357AF0"/>
    <w:rsid w:val="00364DEF"/>
    <w:rsid w:val="00381595"/>
    <w:rsid w:val="00382977"/>
    <w:rsid w:val="00393BB2"/>
    <w:rsid w:val="003C6A25"/>
    <w:rsid w:val="004031AB"/>
    <w:rsid w:val="00425C0C"/>
    <w:rsid w:val="00442CA9"/>
    <w:rsid w:val="004764D8"/>
    <w:rsid w:val="00494A41"/>
    <w:rsid w:val="004A6A29"/>
    <w:rsid w:val="004E79CE"/>
    <w:rsid w:val="004F4C08"/>
    <w:rsid w:val="00534940"/>
    <w:rsid w:val="00563104"/>
    <w:rsid w:val="005D77CC"/>
    <w:rsid w:val="005E1F1F"/>
    <w:rsid w:val="006629F2"/>
    <w:rsid w:val="00665139"/>
    <w:rsid w:val="00671A1B"/>
    <w:rsid w:val="00676686"/>
    <w:rsid w:val="00682281"/>
    <w:rsid w:val="006B466C"/>
    <w:rsid w:val="006D1BA0"/>
    <w:rsid w:val="006E2403"/>
    <w:rsid w:val="006F76DB"/>
    <w:rsid w:val="007171E9"/>
    <w:rsid w:val="007326C2"/>
    <w:rsid w:val="00754351"/>
    <w:rsid w:val="007669BC"/>
    <w:rsid w:val="007724E5"/>
    <w:rsid w:val="007E27D1"/>
    <w:rsid w:val="007F6796"/>
    <w:rsid w:val="00825604"/>
    <w:rsid w:val="00843C60"/>
    <w:rsid w:val="00884CFC"/>
    <w:rsid w:val="008A5FBD"/>
    <w:rsid w:val="008B0FA2"/>
    <w:rsid w:val="008B2E91"/>
    <w:rsid w:val="008E719E"/>
    <w:rsid w:val="009146AD"/>
    <w:rsid w:val="009840DD"/>
    <w:rsid w:val="00A51627"/>
    <w:rsid w:val="00A818A4"/>
    <w:rsid w:val="00A82898"/>
    <w:rsid w:val="00A828F3"/>
    <w:rsid w:val="00AA3F2B"/>
    <w:rsid w:val="00B4113D"/>
    <w:rsid w:val="00B94231"/>
    <w:rsid w:val="00BB4615"/>
    <w:rsid w:val="00BF19D9"/>
    <w:rsid w:val="00C13AA4"/>
    <w:rsid w:val="00C13C3D"/>
    <w:rsid w:val="00C156C6"/>
    <w:rsid w:val="00C31BF7"/>
    <w:rsid w:val="00C41D9E"/>
    <w:rsid w:val="00C846AC"/>
    <w:rsid w:val="00C87AB5"/>
    <w:rsid w:val="00CE13EB"/>
    <w:rsid w:val="00CE1A6B"/>
    <w:rsid w:val="00D0130A"/>
    <w:rsid w:val="00D6007B"/>
    <w:rsid w:val="00D72BBF"/>
    <w:rsid w:val="00DB51C6"/>
    <w:rsid w:val="00DC04DF"/>
    <w:rsid w:val="00E12F0C"/>
    <w:rsid w:val="00E14C10"/>
    <w:rsid w:val="00E358AF"/>
    <w:rsid w:val="00E53F83"/>
    <w:rsid w:val="00E63CF9"/>
    <w:rsid w:val="00E64E5A"/>
    <w:rsid w:val="00E65FCB"/>
    <w:rsid w:val="00EA0101"/>
    <w:rsid w:val="00EA185E"/>
    <w:rsid w:val="00EC30D8"/>
    <w:rsid w:val="00F66799"/>
    <w:rsid w:val="00FE343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7A4F74E"/>
  <w15:docId w15:val="{4ECC81A4-34E8-4E58-8EA9-D368C3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9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74D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m.com/en/press/press-releases/2019/5/bam-confirms-start-share-buy-back-programme?position=3&amp;list=HRASNXEdFW0bWbzghQeheXTICwAn3JuQ7NVoWlvUuu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9F6D-FA74-4159-924F-1F3E6EC9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4</cp:revision>
  <cp:lastPrinted>2016-05-11T16:43:00Z</cp:lastPrinted>
  <dcterms:created xsi:type="dcterms:W3CDTF">2019-05-22T12:13:00Z</dcterms:created>
  <dcterms:modified xsi:type="dcterms:W3CDTF">2019-05-28T05:59:00Z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27575627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M27575627/2/20634374/PJH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richard.vande.ven@bam.com</vt:lpwstr>
  </property>
  <property fmtid="{D5CDD505-2E9C-101B-9397-08002B2CF9AE}" pid="12" name="MSIP_Label_f3f87880-f276-4988-9ddd-987debbe9026_SetDate">
    <vt:lpwstr>2019-05-08T19:53:16.2456869+02:00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