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1990A" w14:textId="77777777" w:rsidR="00F479FA" w:rsidRPr="00C955FB" w:rsidRDefault="00F479FA" w:rsidP="00C955FB">
      <w:pPr>
        <w:ind w:left="720"/>
        <w:jc w:val="center"/>
        <w:rPr>
          <w:rFonts w:ascii="Garamond" w:hAnsi="Garamond"/>
        </w:rPr>
      </w:pPr>
      <w:r w:rsidRPr="00C955FB">
        <w:rPr>
          <w:rFonts w:ascii="Garamond" w:hAnsi="Garamond"/>
          <w:b/>
          <w:bCs/>
        </w:rPr>
        <w:t xml:space="preserve">Royal Dutch Shell </w:t>
      </w:r>
      <w:r w:rsidR="00EE261E" w:rsidRPr="00C955FB">
        <w:rPr>
          <w:rFonts w:ascii="Garamond" w:hAnsi="Garamond"/>
          <w:b/>
          <w:bCs/>
        </w:rPr>
        <w:t>plc</w:t>
      </w:r>
      <w:r w:rsidRPr="00C955FB">
        <w:rPr>
          <w:rFonts w:ascii="Garamond" w:hAnsi="Garamond"/>
          <w:b/>
          <w:bCs/>
        </w:rPr>
        <w:t xml:space="preserve"> – Proposal to withdraw Resolution 22 at </w:t>
      </w:r>
      <w:r w:rsidR="00E067E0" w:rsidRPr="00C955FB">
        <w:rPr>
          <w:rFonts w:ascii="Garamond" w:hAnsi="Garamond"/>
          <w:b/>
          <w:bCs/>
        </w:rPr>
        <w:t xml:space="preserve">2019 </w:t>
      </w:r>
      <w:r w:rsidRPr="00C955FB">
        <w:rPr>
          <w:rFonts w:ascii="Garamond" w:hAnsi="Garamond"/>
          <w:b/>
          <w:bCs/>
        </w:rPr>
        <w:t>Annual General Meeting</w:t>
      </w:r>
    </w:p>
    <w:p w14:paraId="6878CE53" w14:textId="77777777" w:rsidR="00D524FF" w:rsidRPr="00C955FB" w:rsidRDefault="00F479FA" w:rsidP="007C4495">
      <w:pPr>
        <w:ind w:left="720"/>
        <w:jc w:val="both"/>
        <w:rPr>
          <w:rFonts w:ascii="Garamond" w:hAnsi="Garamond"/>
        </w:rPr>
      </w:pPr>
      <w:r w:rsidRPr="00C955FB">
        <w:rPr>
          <w:rFonts w:ascii="Garamond" w:hAnsi="Garamond"/>
        </w:rPr>
        <w:t> </w:t>
      </w:r>
    </w:p>
    <w:p w14:paraId="052A4F53" w14:textId="77777777" w:rsidR="00D7317C" w:rsidRPr="00D7317C" w:rsidRDefault="00D7317C" w:rsidP="00D7317C">
      <w:pPr>
        <w:rPr>
          <w:rFonts w:ascii="Garamond" w:hAnsi="Garamond"/>
        </w:rPr>
      </w:pPr>
      <w:r w:rsidRPr="00D7317C">
        <w:rPr>
          <w:rFonts w:ascii="Garamond" w:hAnsi="Garamond"/>
        </w:rPr>
        <w:t xml:space="preserve">Royal Dutch Shell plc’s (“Shell”) Notice of Annual General Meeting (“AGM”) on April 11, 2019 provided an update on Resolution 22, requisitioned by a group of shareholders coordinated by Follow This.  Shell welcomed the announcement on April 7, 2019 by Follow This of its intention to withdraw the resolution.  Follow This has now collected written support to request the withdrawal of the shareholder resolution from </w:t>
      </w:r>
      <w:proofErr w:type="gramStart"/>
      <w:r w:rsidRPr="00D7317C">
        <w:rPr>
          <w:rFonts w:ascii="Garamond" w:hAnsi="Garamond"/>
        </w:rPr>
        <w:t>all of</w:t>
      </w:r>
      <w:proofErr w:type="gramEnd"/>
      <w:r w:rsidRPr="00D7317C">
        <w:rPr>
          <w:rFonts w:ascii="Garamond" w:hAnsi="Garamond"/>
        </w:rPr>
        <w:t xml:space="preserve"> the shareholders who originally requisitioned the resolution.  The Directors of Shell maintain that Resolution 22 is not in the best of interests of Shell and its shareholders </w:t>
      </w:r>
      <w:proofErr w:type="gramStart"/>
      <w:r w:rsidRPr="00D7317C">
        <w:rPr>
          <w:rFonts w:ascii="Garamond" w:hAnsi="Garamond"/>
        </w:rPr>
        <w:t>as a whole and</w:t>
      </w:r>
      <w:proofErr w:type="gramEnd"/>
      <w:r w:rsidRPr="00D7317C">
        <w:rPr>
          <w:rFonts w:ascii="Garamond" w:hAnsi="Garamond"/>
        </w:rPr>
        <w:t xml:space="preserve"> unanimously recommended that shareholders vote against Resolution 22.   Accordingly, the Directors intend to propose the withdrawal of Resolution 22 from the agenda of the AGM at the beginning of the meeting.</w:t>
      </w:r>
    </w:p>
    <w:p w14:paraId="2C1DD6CD" w14:textId="476732BD" w:rsidR="009A4F37" w:rsidRDefault="009A4F37" w:rsidP="009A4F37">
      <w:pPr>
        <w:rPr>
          <w:rFonts w:ascii="Garamond" w:hAnsi="Garamond"/>
        </w:rPr>
      </w:pPr>
    </w:p>
    <w:p w14:paraId="231D2338" w14:textId="77777777" w:rsidR="009A4F37" w:rsidRPr="009A4F37" w:rsidRDefault="009A4F37" w:rsidP="009A4F37">
      <w:pPr>
        <w:rPr>
          <w:rFonts w:ascii="Garamond" w:hAnsi="Garamond"/>
          <w:b/>
        </w:rPr>
      </w:pPr>
      <w:r w:rsidRPr="009A4F37">
        <w:rPr>
          <w:rFonts w:ascii="Garamond" w:hAnsi="Garamond"/>
          <w:b/>
        </w:rPr>
        <w:t>ENQUIRIES</w:t>
      </w:r>
    </w:p>
    <w:p w14:paraId="2FDCD5A4" w14:textId="77777777" w:rsidR="009A4F37" w:rsidRPr="009A4F37" w:rsidRDefault="009A4F37" w:rsidP="009A4F37">
      <w:pPr>
        <w:rPr>
          <w:rFonts w:ascii="Garamond" w:hAnsi="Garamond"/>
        </w:rPr>
      </w:pPr>
      <w:r w:rsidRPr="009A4F37">
        <w:rPr>
          <w:rFonts w:ascii="Garamond" w:hAnsi="Garamond"/>
        </w:rPr>
        <w:t>Shell Media Relations</w:t>
      </w:r>
    </w:p>
    <w:p w14:paraId="45FCB431" w14:textId="77777777" w:rsidR="009A4F37" w:rsidRPr="009A4F37" w:rsidRDefault="009A4F37" w:rsidP="009A4F37">
      <w:pPr>
        <w:rPr>
          <w:rFonts w:ascii="Garamond" w:hAnsi="Garamond"/>
        </w:rPr>
      </w:pPr>
      <w:r w:rsidRPr="009A4F37">
        <w:rPr>
          <w:rFonts w:ascii="Garamond" w:hAnsi="Garamond"/>
        </w:rPr>
        <w:t>International, UK, European Press: +44 20 7934 5550</w:t>
      </w:r>
    </w:p>
    <w:p w14:paraId="24726AA3" w14:textId="77777777" w:rsidR="009A4F37" w:rsidRDefault="009A4F37" w:rsidP="009A4F37">
      <w:pPr>
        <w:rPr>
          <w:rFonts w:ascii="Garamond" w:hAnsi="Garamond"/>
        </w:rPr>
      </w:pPr>
    </w:p>
    <w:p w14:paraId="0A999DD0" w14:textId="4BE828CF" w:rsidR="009A4F37" w:rsidRPr="009A4F37" w:rsidRDefault="009A4F37" w:rsidP="009A4F37">
      <w:pPr>
        <w:rPr>
          <w:rFonts w:ascii="Garamond" w:hAnsi="Garamond"/>
        </w:rPr>
      </w:pPr>
      <w:r w:rsidRPr="009A4F37">
        <w:rPr>
          <w:rFonts w:ascii="Garamond" w:hAnsi="Garamond"/>
        </w:rPr>
        <w:t>Shell Investor Relations</w:t>
      </w:r>
    </w:p>
    <w:p w14:paraId="4247D827" w14:textId="77777777" w:rsidR="009A4F37" w:rsidRPr="009A4F37" w:rsidRDefault="009A4F37" w:rsidP="009A4F37">
      <w:pPr>
        <w:rPr>
          <w:rFonts w:ascii="Garamond" w:hAnsi="Garamond"/>
        </w:rPr>
      </w:pPr>
      <w:r w:rsidRPr="009A4F37">
        <w:rPr>
          <w:rFonts w:ascii="Garamond" w:hAnsi="Garamond"/>
        </w:rPr>
        <w:t>Europe: + 31 70 377 4540</w:t>
      </w:r>
    </w:p>
    <w:p w14:paraId="593C34B8" w14:textId="77777777" w:rsidR="009A4F37" w:rsidRPr="009A4F37" w:rsidRDefault="009A4F37" w:rsidP="009A4F37">
      <w:pPr>
        <w:rPr>
          <w:rFonts w:ascii="Garamond" w:hAnsi="Garamond"/>
        </w:rPr>
      </w:pPr>
      <w:r w:rsidRPr="009A4F37">
        <w:rPr>
          <w:rFonts w:ascii="Garamond" w:hAnsi="Garamond"/>
        </w:rPr>
        <w:t>United States: +1 832 337 2034</w:t>
      </w:r>
    </w:p>
    <w:p w14:paraId="2963B07B" w14:textId="77777777" w:rsidR="009A4F37" w:rsidRDefault="009A4F37" w:rsidP="009A4F37">
      <w:pPr>
        <w:rPr>
          <w:rFonts w:ascii="Garamond" w:hAnsi="Garamond"/>
        </w:rPr>
      </w:pPr>
    </w:p>
    <w:p w14:paraId="0DB104FB" w14:textId="77777777" w:rsidR="00C955FB" w:rsidRDefault="00C955FB" w:rsidP="007C4495">
      <w:pPr>
        <w:ind w:left="720"/>
        <w:jc w:val="both"/>
        <w:rPr>
          <w:rFonts w:ascii="Garamond" w:hAnsi="Garamond"/>
        </w:rPr>
      </w:pPr>
    </w:p>
    <w:p w14:paraId="5B18C52F" w14:textId="77777777" w:rsidR="00C955FB" w:rsidRPr="00C955FB" w:rsidRDefault="00C955FB" w:rsidP="00C955FB">
      <w:pPr>
        <w:rPr>
          <w:rFonts w:ascii="Garamond" w:hAnsi="Garamond"/>
          <w:b/>
          <w:sz w:val="16"/>
          <w:szCs w:val="16"/>
        </w:rPr>
      </w:pPr>
      <w:r w:rsidRPr="00C955FB">
        <w:rPr>
          <w:rFonts w:ascii="Garamond" w:hAnsi="Garamond"/>
          <w:b/>
          <w:sz w:val="16"/>
          <w:szCs w:val="16"/>
        </w:rPr>
        <w:t>C</w:t>
      </w:r>
      <w:r w:rsidRPr="00C955FB">
        <w:rPr>
          <w:rFonts w:ascii="Garamond" w:hAnsi="Garamond"/>
          <w:b/>
          <w:bCs/>
          <w:color w:val="333333"/>
          <w:sz w:val="16"/>
          <w:szCs w:val="16"/>
          <w:lang w:eastAsia="zh-CN"/>
        </w:rPr>
        <w:t>AUTIONARY NOTE</w:t>
      </w:r>
    </w:p>
    <w:p w14:paraId="60517829" w14:textId="77777777" w:rsidR="00C955FB" w:rsidRPr="00C955FB" w:rsidRDefault="00C955FB" w:rsidP="00C955FB">
      <w:pPr>
        <w:rPr>
          <w:rFonts w:ascii="Garamond" w:hAnsi="Garamond"/>
          <w:sz w:val="16"/>
          <w:szCs w:val="16"/>
        </w:rPr>
      </w:pPr>
      <w:r w:rsidRPr="00C955FB">
        <w:rPr>
          <w:rFonts w:ascii="Garamond" w:hAnsi="Garamond"/>
          <w:sz w:val="16"/>
          <w:szCs w:val="16"/>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w:t>
      </w:r>
      <w:proofErr w:type="gramStart"/>
      <w:r w:rsidRPr="00C955FB">
        <w:rPr>
          <w:rFonts w:ascii="Garamond" w:hAnsi="Garamond"/>
          <w:sz w:val="16"/>
          <w:szCs w:val="16"/>
        </w:rPr>
        <w:t>“our”</w:t>
      </w:r>
      <w:proofErr w:type="gramEnd"/>
      <w:r w:rsidRPr="00C955FB">
        <w:rPr>
          <w:rFonts w:ascii="Garamond" w:hAnsi="Garamond"/>
          <w:sz w:val="16"/>
          <w:szCs w:val="16"/>
        </w:rPr>
        <w:t xml:space="preserve"> are also used to refer to Royal Dutch Shell plc and its subsidiaries in general or to those who work for them. These terms are also used where no useful purpose is served by identifying the </w:t>
      </w:r>
      <w:proofErr w:type="gramStart"/>
      <w:r w:rsidRPr="00C955FB">
        <w:rPr>
          <w:rFonts w:ascii="Garamond" w:hAnsi="Garamond"/>
          <w:sz w:val="16"/>
          <w:szCs w:val="16"/>
        </w:rPr>
        <w:t>particular entity</w:t>
      </w:r>
      <w:proofErr w:type="gramEnd"/>
      <w:r w:rsidRPr="00C955FB">
        <w:rPr>
          <w:rFonts w:ascii="Garamond" w:hAnsi="Garamond"/>
          <w:sz w:val="16"/>
          <w:szCs w:val="16"/>
        </w:rPr>
        <w:t xml:space="preserve">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 </w:t>
      </w:r>
    </w:p>
    <w:p w14:paraId="307B9FCD" w14:textId="77777777" w:rsidR="00C955FB" w:rsidRPr="00C955FB" w:rsidRDefault="00C955FB" w:rsidP="00C955FB">
      <w:pPr>
        <w:rPr>
          <w:rFonts w:ascii="Garamond" w:hAnsi="Garamond"/>
          <w:sz w:val="16"/>
          <w:szCs w:val="16"/>
        </w:rPr>
      </w:pPr>
    </w:p>
    <w:p w14:paraId="11AE4C53" w14:textId="77777777" w:rsidR="00C955FB" w:rsidRPr="00C955FB" w:rsidRDefault="00C955FB" w:rsidP="00C955FB">
      <w:pPr>
        <w:rPr>
          <w:rFonts w:ascii="Garamond" w:hAnsi="Garamond"/>
          <w:sz w:val="16"/>
          <w:szCs w:val="16"/>
        </w:rPr>
      </w:pPr>
      <w:r w:rsidRPr="00C955FB">
        <w:rPr>
          <w:rFonts w:ascii="Garamond" w:hAnsi="Garamond"/>
          <w:sz w:val="16"/>
          <w:szCs w:val="16"/>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2018 (available at www.shell.com/investor and www.sec.gov). These risk factors also expressly qualify all forward-looking statements contained in this announcement and should be considered by the reader.  Each forward-looking statement speaks only as of the date of this announcement, May </w:t>
      </w:r>
      <w:r>
        <w:rPr>
          <w:rFonts w:ascii="Garamond" w:hAnsi="Garamond"/>
          <w:sz w:val="16"/>
          <w:szCs w:val="16"/>
        </w:rPr>
        <w:t>17</w:t>
      </w:r>
      <w:r w:rsidRPr="00C955FB">
        <w:rPr>
          <w:rFonts w:ascii="Garamond" w:hAnsi="Garamond"/>
          <w:sz w:val="16"/>
          <w:szCs w:val="16"/>
        </w:rPr>
        <w:t xml:space="preserve">, 2019. Neither Royal Dutch Shell plc nor any of its subsidiaries undertake any obligation to publicly update or revise any forward-looking statement </w:t>
      </w:r>
      <w:proofErr w:type="gramStart"/>
      <w:r w:rsidRPr="00C955FB">
        <w:rPr>
          <w:rFonts w:ascii="Garamond" w:hAnsi="Garamond"/>
          <w:sz w:val="16"/>
          <w:szCs w:val="16"/>
        </w:rPr>
        <w:t>as a result of</w:t>
      </w:r>
      <w:proofErr w:type="gramEnd"/>
      <w:r w:rsidRPr="00C955FB">
        <w:rPr>
          <w:rFonts w:ascii="Garamond" w:hAnsi="Garamond"/>
          <w:sz w:val="16"/>
          <w:szCs w:val="16"/>
        </w:rPr>
        <w:t xml:space="preserve"> new information, future events or other information. </w:t>
      </w:r>
      <w:proofErr w:type="gramStart"/>
      <w:r w:rsidRPr="00C955FB">
        <w:rPr>
          <w:rFonts w:ascii="Garamond" w:hAnsi="Garamond"/>
          <w:sz w:val="16"/>
          <w:szCs w:val="16"/>
        </w:rPr>
        <w:t>In light of</w:t>
      </w:r>
      <w:proofErr w:type="gramEnd"/>
      <w:r w:rsidRPr="00C955FB">
        <w:rPr>
          <w:rFonts w:ascii="Garamond" w:hAnsi="Garamond"/>
          <w:sz w:val="16"/>
          <w:szCs w:val="16"/>
        </w:rPr>
        <w:t xml:space="preserve"> these risks, results could differ materially from those stated, implied or inferred from the forward-looking statements contained in this announcement.</w:t>
      </w:r>
    </w:p>
    <w:p w14:paraId="66B2BF40" w14:textId="77777777" w:rsidR="00C955FB" w:rsidRPr="00C955FB" w:rsidRDefault="00C955FB" w:rsidP="00C955FB">
      <w:pPr>
        <w:rPr>
          <w:rFonts w:ascii="Garamond" w:hAnsi="Garamond"/>
          <w:sz w:val="16"/>
          <w:szCs w:val="16"/>
        </w:rPr>
      </w:pPr>
    </w:p>
    <w:p w14:paraId="725FF5CE" w14:textId="77777777" w:rsidR="00C955FB" w:rsidRPr="00C955FB" w:rsidRDefault="00C955FB" w:rsidP="00C955FB">
      <w:pPr>
        <w:rPr>
          <w:rFonts w:ascii="Garamond" w:hAnsi="Garamond"/>
          <w:sz w:val="16"/>
          <w:szCs w:val="16"/>
        </w:rPr>
      </w:pPr>
      <w:r w:rsidRPr="00C955FB">
        <w:rPr>
          <w:rFonts w:ascii="Garamond" w:hAnsi="Garamond"/>
          <w:sz w:val="16"/>
          <w:szCs w:val="16"/>
        </w:rPr>
        <w:t>This announcement may contain references to Shell’s website.  These references are for the readers’ convenience only. Shell is not incorporating by reference any information posted on www.shell.com.</w:t>
      </w:r>
    </w:p>
    <w:p w14:paraId="6665CDD4" w14:textId="77777777" w:rsidR="00C955FB" w:rsidRPr="00C955FB" w:rsidRDefault="00C955FB" w:rsidP="00C955FB">
      <w:pPr>
        <w:rPr>
          <w:rFonts w:ascii="Garamond" w:hAnsi="Garamond"/>
          <w:sz w:val="16"/>
          <w:szCs w:val="16"/>
        </w:rPr>
      </w:pPr>
    </w:p>
    <w:p w14:paraId="6A9630BB" w14:textId="5B7417C9" w:rsidR="00C955FB" w:rsidRDefault="00C955FB" w:rsidP="00C955FB">
      <w:pPr>
        <w:jc w:val="both"/>
        <w:rPr>
          <w:rFonts w:ascii="Garamond" w:hAnsi="Garamond"/>
          <w:sz w:val="16"/>
          <w:szCs w:val="16"/>
        </w:rPr>
      </w:pPr>
      <w:r w:rsidRPr="00C955FB">
        <w:rPr>
          <w:rFonts w:ascii="Garamond" w:hAnsi="Garamond"/>
          <w:sz w:val="16"/>
          <w:szCs w:val="16"/>
        </w:rPr>
        <w:t xml:space="preserve">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t>
      </w:r>
      <w:hyperlink r:id="rId5" w:history="1">
        <w:r w:rsidR="00F6465A" w:rsidRPr="009E138F">
          <w:rPr>
            <w:rStyle w:val="Hyperlink"/>
            <w:rFonts w:ascii="Garamond" w:hAnsi="Garamond"/>
            <w:sz w:val="16"/>
            <w:szCs w:val="16"/>
          </w:rPr>
          <w:t>www.sec.gov</w:t>
        </w:r>
      </w:hyperlink>
      <w:r w:rsidRPr="00C955FB">
        <w:rPr>
          <w:rFonts w:ascii="Garamond" w:hAnsi="Garamond"/>
          <w:sz w:val="16"/>
          <w:szCs w:val="16"/>
        </w:rPr>
        <w:t>.</w:t>
      </w:r>
    </w:p>
    <w:p w14:paraId="13C35BA1" w14:textId="0FC154C3" w:rsidR="00F6465A" w:rsidRDefault="00F6465A" w:rsidP="00C955FB">
      <w:pPr>
        <w:jc w:val="both"/>
        <w:rPr>
          <w:rFonts w:ascii="Garamond" w:hAnsi="Garamond"/>
          <w:sz w:val="16"/>
          <w:szCs w:val="16"/>
        </w:rPr>
      </w:pPr>
      <w:bookmarkStart w:id="0" w:name="_GoBack"/>
      <w:bookmarkEnd w:id="0"/>
    </w:p>
    <w:sectPr w:rsidR="00F64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53247"/>
    <w:multiLevelType w:val="hybridMultilevel"/>
    <w:tmpl w:val="F45E812C"/>
    <w:lvl w:ilvl="0" w:tplc="1F9C29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FA"/>
    <w:rsid w:val="00000CBA"/>
    <w:rsid w:val="000E5FF1"/>
    <w:rsid w:val="00101D81"/>
    <w:rsid w:val="00163362"/>
    <w:rsid w:val="001D14A7"/>
    <w:rsid w:val="001E360F"/>
    <w:rsid w:val="00265DBB"/>
    <w:rsid w:val="002B005A"/>
    <w:rsid w:val="00381FCF"/>
    <w:rsid w:val="003B7B00"/>
    <w:rsid w:val="003E1B43"/>
    <w:rsid w:val="003F3F22"/>
    <w:rsid w:val="00410213"/>
    <w:rsid w:val="00452CCB"/>
    <w:rsid w:val="00460D2C"/>
    <w:rsid w:val="00483D2B"/>
    <w:rsid w:val="00532DBC"/>
    <w:rsid w:val="005645E8"/>
    <w:rsid w:val="00574AB5"/>
    <w:rsid w:val="00691D47"/>
    <w:rsid w:val="00762FBA"/>
    <w:rsid w:val="007B6BE0"/>
    <w:rsid w:val="007C4495"/>
    <w:rsid w:val="00890D45"/>
    <w:rsid w:val="008E2158"/>
    <w:rsid w:val="00911F5D"/>
    <w:rsid w:val="009A4F37"/>
    <w:rsid w:val="00AE1EE0"/>
    <w:rsid w:val="00B1575E"/>
    <w:rsid w:val="00C51949"/>
    <w:rsid w:val="00C57876"/>
    <w:rsid w:val="00C955FB"/>
    <w:rsid w:val="00CE452D"/>
    <w:rsid w:val="00D524FF"/>
    <w:rsid w:val="00D7317C"/>
    <w:rsid w:val="00E067E0"/>
    <w:rsid w:val="00E11BD2"/>
    <w:rsid w:val="00E92A47"/>
    <w:rsid w:val="00EE261E"/>
    <w:rsid w:val="00F20E8A"/>
    <w:rsid w:val="00F479FA"/>
    <w:rsid w:val="00F6465A"/>
    <w:rsid w:val="00FB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86AF"/>
  <w15:chartTrackingRefBased/>
  <w15:docId w15:val="{4C5680C2-9A47-4858-B068-E2193F0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9F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58"/>
    <w:rPr>
      <w:rFonts w:ascii="Segoe UI" w:hAnsi="Segoe UI" w:cs="Segoe UI"/>
      <w:sz w:val="18"/>
      <w:szCs w:val="18"/>
      <w:lang w:eastAsia="en-GB"/>
    </w:rPr>
  </w:style>
  <w:style w:type="paragraph" w:styleId="ListParagraph">
    <w:name w:val="List Paragraph"/>
    <w:basedOn w:val="Normal"/>
    <w:uiPriority w:val="34"/>
    <w:qFormat/>
    <w:rsid w:val="003E1B43"/>
    <w:pPr>
      <w:ind w:left="720"/>
      <w:contextualSpacing/>
    </w:pPr>
  </w:style>
  <w:style w:type="character" w:styleId="Hyperlink">
    <w:name w:val="Hyperlink"/>
    <w:basedOn w:val="DefaultParagraphFont"/>
    <w:uiPriority w:val="99"/>
    <w:unhideWhenUsed/>
    <w:rsid w:val="00F6465A"/>
    <w:rPr>
      <w:color w:val="0563C1" w:themeColor="hyperlink"/>
      <w:u w:val="single"/>
    </w:rPr>
  </w:style>
  <w:style w:type="character" w:styleId="UnresolvedMention">
    <w:name w:val="Unresolved Mention"/>
    <w:basedOn w:val="DefaultParagraphFont"/>
    <w:uiPriority w:val="99"/>
    <w:semiHidden/>
    <w:unhideWhenUsed/>
    <w:rsid w:val="00F6465A"/>
    <w:rPr>
      <w:color w:val="605E5C"/>
      <w:shd w:val="clear" w:color="auto" w:fill="E1DFDD"/>
    </w:rPr>
  </w:style>
  <w:style w:type="paragraph" w:styleId="NormalWeb">
    <w:name w:val="Normal (Web)"/>
    <w:basedOn w:val="Normal"/>
    <w:uiPriority w:val="99"/>
    <w:semiHidden/>
    <w:unhideWhenUsed/>
    <w:rsid w:val="00F6465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xn-location">
    <w:name w:val="xn-location"/>
    <w:basedOn w:val="DefaultParagraphFont"/>
    <w:rsid w:val="00F6465A"/>
  </w:style>
  <w:style w:type="character" w:customStyle="1" w:styleId="xn-person">
    <w:name w:val="xn-person"/>
    <w:basedOn w:val="DefaultParagraphFont"/>
    <w:rsid w:val="00F6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8029">
      <w:bodyDiv w:val="1"/>
      <w:marLeft w:val="0"/>
      <w:marRight w:val="0"/>
      <w:marTop w:val="0"/>
      <w:marBottom w:val="0"/>
      <w:divBdr>
        <w:top w:val="none" w:sz="0" w:space="0" w:color="auto"/>
        <w:left w:val="none" w:sz="0" w:space="0" w:color="auto"/>
        <w:bottom w:val="none" w:sz="0" w:space="0" w:color="auto"/>
        <w:right w:val="none" w:sz="0" w:space="0" w:color="auto"/>
      </w:divBdr>
    </w:div>
    <w:div w:id="519122239">
      <w:bodyDiv w:val="1"/>
      <w:marLeft w:val="0"/>
      <w:marRight w:val="0"/>
      <w:marTop w:val="0"/>
      <w:marBottom w:val="0"/>
      <w:divBdr>
        <w:top w:val="none" w:sz="0" w:space="0" w:color="auto"/>
        <w:left w:val="none" w:sz="0" w:space="0" w:color="auto"/>
        <w:bottom w:val="none" w:sz="0" w:space="0" w:color="auto"/>
        <w:right w:val="none" w:sz="0" w:space="0" w:color="auto"/>
      </w:divBdr>
    </w:div>
    <w:div w:id="607280102">
      <w:bodyDiv w:val="1"/>
      <w:marLeft w:val="0"/>
      <w:marRight w:val="0"/>
      <w:marTop w:val="0"/>
      <w:marBottom w:val="0"/>
      <w:divBdr>
        <w:top w:val="none" w:sz="0" w:space="0" w:color="auto"/>
        <w:left w:val="none" w:sz="0" w:space="0" w:color="auto"/>
        <w:bottom w:val="none" w:sz="0" w:space="0" w:color="auto"/>
        <w:right w:val="none" w:sz="0" w:space="0" w:color="auto"/>
      </w:divBdr>
    </w:div>
    <w:div w:id="20822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Sarah L SI-LSC</dc:creator>
  <cp:keywords/>
  <dc:description/>
  <cp:lastModifiedBy>de Jong, Dorien D SI-FR</cp:lastModifiedBy>
  <cp:revision>6</cp:revision>
  <cp:lastPrinted>2019-05-16T10:23:00Z</cp:lastPrinted>
  <dcterms:created xsi:type="dcterms:W3CDTF">2019-05-16T09:10:00Z</dcterms:created>
  <dcterms:modified xsi:type="dcterms:W3CDTF">2019-05-16T10:24:00Z</dcterms:modified>
</cp:coreProperties>
</file>