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8E412" w14:textId="03DEA1D4" w:rsidR="00AA77AA" w:rsidRDefault="00F475A3">
      <w:r>
        <w:rPr>
          <w:noProof/>
          <w:lang w:val="nl-NL" w:eastAsia="nl-NL"/>
        </w:rPr>
        <w:drawing>
          <wp:anchor distT="0" distB="0" distL="114300" distR="114300" simplePos="0" relativeHeight="251661312" behindDoc="1" locked="1" layoutInCell="1" allowOverlap="1" wp14:anchorId="0EF2EED3" wp14:editId="587784DC">
            <wp:simplePos x="0" y="0"/>
            <wp:positionH relativeFrom="page">
              <wp:posOffset>64135</wp:posOffset>
            </wp:positionH>
            <wp:positionV relativeFrom="page">
              <wp:posOffset>113030</wp:posOffset>
            </wp:positionV>
            <wp:extent cx="7560310" cy="1296035"/>
            <wp:effectExtent l="0" t="0" r="2540" b="0"/>
            <wp:wrapNone/>
            <wp:docPr id="8" name="Oaw.2007073117505982890682.01745" descr="Description: 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escription: DSMheader_A4Portrait_color_high_EN"/>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7118D" w14:textId="403F6652" w:rsidR="00AA77AA" w:rsidRDefault="00AA77AA"/>
    <w:p w14:paraId="5B453646" w14:textId="093FF725" w:rsidR="00AA77AA" w:rsidRDefault="00AA77AA"/>
    <w:p w14:paraId="75F90681" w14:textId="6D7B6850" w:rsidR="00AA77AA" w:rsidRDefault="00AA77AA"/>
    <w:p w14:paraId="325DC32B" w14:textId="52151712" w:rsidR="00AA77AA" w:rsidRDefault="00AA77AA"/>
    <w:p w14:paraId="6C676B55" w14:textId="4D951155" w:rsidR="00907D4D" w:rsidRPr="004B670D" w:rsidRDefault="00907D4D" w:rsidP="007253B4">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453"/>
      </w:tblGrid>
      <w:tr w:rsidR="006212CD" w14:paraId="1301FF08" w14:textId="77777777" w:rsidTr="006212CD">
        <w:tc>
          <w:tcPr>
            <w:tcW w:w="7225" w:type="dxa"/>
          </w:tcPr>
          <w:p w14:paraId="540F567A" w14:textId="1D4F6A1B" w:rsidR="006212CD" w:rsidRPr="006212CD" w:rsidRDefault="006212CD" w:rsidP="00486D68">
            <w:pPr>
              <w:rPr>
                <w:sz w:val="40"/>
                <w:szCs w:val="40"/>
              </w:rPr>
            </w:pPr>
            <w:r w:rsidRPr="006212CD">
              <w:rPr>
                <w:sz w:val="40"/>
                <w:szCs w:val="40"/>
              </w:rPr>
              <w:t>Press Release</w:t>
            </w:r>
          </w:p>
        </w:tc>
        <w:tc>
          <w:tcPr>
            <w:tcW w:w="2453" w:type="dxa"/>
            <w:vAlign w:val="bottom"/>
          </w:tcPr>
          <w:p w14:paraId="6B756DCB" w14:textId="7074F8BA" w:rsidR="006212CD" w:rsidRPr="006212CD" w:rsidRDefault="006212CD" w:rsidP="00486D68">
            <w:pPr>
              <w:rPr>
                <w:sz w:val="16"/>
                <w:szCs w:val="16"/>
              </w:rPr>
            </w:pPr>
            <w:r w:rsidRPr="006212CD">
              <w:rPr>
                <w:sz w:val="16"/>
                <w:szCs w:val="16"/>
              </w:rPr>
              <w:t>Royal DSM</w:t>
            </w:r>
          </w:p>
        </w:tc>
      </w:tr>
      <w:tr w:rsidR="006212CD" w14:paraId="3CD16C54" w14:textId="77777777" w:rsidTr="006212CD">
        <w:tc>
          <w:tcPr>
            <w:tcW w:w="7225" w:type="dxa"/>
          </w:tcPr>
          <w:p w14:paraId="4EA19A2A" w14:textId="0CB3CABB" w:rsidR="006212CD" w:rsidRDefault="006212CD" w:rsidP="00486D68">
            <w:r>
              <w:t xml:space="preserve">Heerlen (NL), </w:t>
            </w:r>
            <w:r w:rsidR="003C4FB6">
              <w:t>12 April</w:t>
            </w:r>
            <w:r>
              <w:t xml:space="preserve"> 2018</w:t>
            </w:r>
          </w:p>
        </w:tc>
        <w:tc>
          <w:tcPr>
            <w:tcW w:w="2453" w:type="dxa"/>
          </w:tcPr>
          <w:p w14:paraId="28A4294E" w14:textId="5EDEEC6F" w:rsidR="006212CD" w:rsidRPr="006212CD" w:rsidRDefault="00E35D0C" w:rsidP="00486D68">
            <w:pPr>
              <w:rPr>
                <w:sz w:val="16"/>
                <w:szCs w:val="16"/>
              </w:rPr>
            </w:pPr>
            <w:hyperlink r:id="rId8" w:history="1">
              <w:r w:rsidR="006212CD" w:rsidRPr="006212CD">
                <w:rPr>
                  <w:rStyle w:val="Hyperlink"/>
                  <w:sz w:val="16"/>
                  <w:szCs w:val="16"/>
                </w:rPr>
                <w:t>media.contacts@dsm.com</w:t>
              </w:r>
            </w:hyperlink>
            <w:r w:rsidR="006212CD" w:rsidRPr="006212CD">
              <w:rPr>
                <w:sz w:val="16"/>
                <w:szCs w:val="16"/>
              </w:rPr>
              <w:t xml:space="preserve"> </w:t>
            </w:r>
          </w:p>
        </w:tc>
      </w:tr>
      <w:tr w:rsidR="006212CD" w14:paraId="65E2A7C6" w14:textId="77777777" w:rsidTr="006212CD">
        <w:tc>
          <w:tcPr>
            <w:tcW w:w="7225" w:type="dxa"/>
          </w:tcPr>
          <w:p w14:paraId="4935A7EF" w14:textId="77777777" w:rsidR="006212CD" w:rsidRDefault="006212CD" w:rsidP="00486D68"/>
        </w:tc>
        <w:tc>
          <w:tcPr>
            <w:tcW w:w="2453" w:type="dxa"/>
          </w:tcPr>
          <w:p w14:paraId="2A78585D" w14:textId="112B9AE9" w:rsidR="006212CD" w:rsidRPr="006212CD" w:rsidRDefault="00E35D0C" w:rsidP="00486D68">
            <w:pPr>
              <w:rPr>
                <w:sz w:val="16"/>
                <w:szCs w:val="16"/>
              </w:rPr>
            </w:pPr>
            <w:hyperlink r:id="rId9" w:history="1">
              <w:r w:rsidR="006212CD" w:rsidRPr="006212CD">
                <w:rPr>
                  <w:rStyle w:val="Hyperlink"/>
                  <w:sz w:val="16"/>
                  <w:szCs w:val="16"/>
                </w:rPr>
                <w:t>www.dsm.com</w:t>
              </w:r>
            </w:hyperlink>
            <w:r w:rsidR="006212CD" w:rsidRPr="006212CD">
              <w:rPr>
                <w:sz w:val="16"/>
                <w:szCs w:val="16"/>
              </w:rPr>
              <w:t xml:space="preserve"> </w:t>
            </w:r>
          </w:p>
        </w:tc>
      </w:tr>
      <w:tr w:rsidR="006212CD" w14:paraId="1FE7EDC6" w14:textId="77777777" w:rsidTr="006212CD">
        <w:tc>
          <w:tcPr>
            <w:tcW w:w="7225" w:type="dxa"/>
          </w:tcPr>
          <w:p w14:paraId="434B356A" w14:textId="77777777" w:rsidR="006212CD" w:rsidRDefault="006212CD" w:rsidP="00486D68"/>
        </w:tc>
        <w:tc>
          <w:tcPr>
            <w:tcW w:w="2453" w:type="dxa"/>
          </w:tcPr>
          <w:p w14:paraId="374CFF39" w14:textId="77777777" w:rsidR="006212CD" w:rsidRDefault="006212CD" w:rsidP="00486D68"/>
        </w:tc>
      </w:tr>
      <w:tr w:rsidR="006212CD" w14:paraId="1572FB96" w14:textId="77777777" w:rsidTr="006212CD">
        <w:tc>
          <w:tcPr>
            <w:tcW w:w="7225" w:type="dxa"/>
          </w:tcPr>
          <w:p w14:paraId="1F998406" w14:textId="77777777" w:rsidR="006212CD" w:rsidRDefault="006212CD" w:rsidP="00486D68"/>
        </w:tc>
        <w:tc>
          <w:tcPr>
            <w:tcW w:w="2453" w:type="dxa"/>
          </w:tcPr>
          <w:p w14:paraId="5F6A8B68" w14:textId="28B7DD8C" w:rsidR="006212CD" w:rsidRDefault="003C4FB6" w:rsidP="00486D68">
            <w:r>
              <w:t>07-E-2018</w:t>
            </w:r>
          </w:p>
        </w:tc>
      </w:tr>
    </w:tbl>
    <w:p w14:paraId="568D96C3" w14:textId="77777777" w:rsidR="002100BA" w:rsidRPr="004B670D" w:rsidRDefault="002100BA" w:rsidP="00486D68"/>
    <w:p w14:paraId="10DD8C7C" w14:textId="77777777" w:rsidR="00736DFC" w:rsidRPr="004B670D" w:rsidRDefault="00736DFC" w:rsidP="001C7104">
      <w:pPr>
        <w:pStyle w:val="Subject"/>
      </w:pPr>
      <w:bookmarkStart w:id="0" w:name="OLE_LINK7"/>
      <w:bookmarkStart w:id="1" w:name="OLE_LINK8"/>
      <w:bookmarkStart w:id="2" w:name="OLE_LINK9"/>
      <w:bookmarkStart w:id="3" w:name="OLE_LINK10"/>
    </w:p>
    <w:bookmarkEnd w:id="0"/>
    <w:bookmarkEnd w:id="1"/>
    <w:bookmarkEnd w:id="2"/>
    <w:bookmarkEnd w:id="3"/>
    <w:p w14:paraId="6006719D" w14:textId="16803D70" w:rsidR="00CA0E36" w:rsidRDefault="003C4FB6" w:rsidP="003C4FB6">
      <w:pPr>
        <w:pStyle w:val="Subject"/>
        <w:rPr>
          <w:sz w:val="30"/>
          <w:szCs w:val="30"/>
        </w:rPr>
      </w:pPr>
      <w:r w:rsidRPr="00D64E8A">
        <w:rPr>
          <w:sz w:val="30"/>
          <w:szCs w:val="30"/>
        </w:rPr>
        <w:t>DSM announces preliminary Q1 2018 results and</w:t>
      </w:r>
      <w:r>
        <w:rPr>
          <w:sz w:val="30"/>
          <w:szCs w:val="30"/>
        </w:rPr>
        <w:t xml:space="preserve"> </w:t>
      </w:r>
      <w:r w:rsidRPr="00D64E8A">
        <w:rPr>
          <w:sz w:val="30"/>
          <w:szCs w:val="30"/>
        </w:rPr>
        <w:t>increases</w:t>
      </w:r>
      <w:r>
        <w:rPr>
          <w:sz w:val="30"/>
          <w:szCs w:val="30"/>
        </w:rPr>
        <w:t xml:space="preserve"> outlook</w:t>
      </w:r>
    </w:p>
    <w:p w14:paraId="50C1A83C" w14:textId="77777777" w:rsidR="003C4FB6" w:rsidRPr="004B670D" w:rsidRDefault="003C4FB6" w:rsidP="003C4FB6">
      <w:pPr>
        <w:pStyle w:val="Subject"/>
        <w:rPr>
          <w:szCs w:val="20"/>
        </w:rPr>
      </w:pPr>
    </w:p>
    <w:p w14:paraId="2D93B47F" w14:textId="77777777" w:rsidR="003C4FB6" w:rsidRDefault="003C4FB6" w:rsidP="003C4FB6">
      <w:pPr>
        <w:rPr>
          <w:b/>
        </w:rPr>
      </w:pPr>
      <w:r w:rsidRPr="00BB51AF">
        <w:rPr>
          <w:b/>
        </w:rPr>
        <w:t xml:space="preserve">Royal DSM, a global science-based company active in health, </w:t>
      </w:r>
      <w:proofErr w:type="gramStart"/>
      <w:r w:rsidRPr="00BB51AF">
        <w:rPr>
          <w:b/>
        </w:rPr>
        <w:t>nutrition</w:t>
      </w:r>
      <w:proofErr w:type="gramEnd"/>
      <w:r w:rsidRPr="00BB51AF">
        <w:rPr>
          <w:b/>
        </w:rPr>
        <w:t xml:space="preserve"> and materials, today issues preliminary </w:t>
      </w:r>
      <w:r>
        <w:rPr>
          <w:b/>
        </w:rPr>
        <w:t>results for</w:t>
      </w:r>
      <w:r w:rsidRPr="00BB51AF">
        <w:rPr>
          <w:b/>
        </w:rPr>
        <w:t xml:space="preserve"> </w:t>
      </w:r>
      <w:r>
        <w:rPr>
          <w:b/>
        </w:rPr>
        <w:t>Q1</w:t>
      </w:r>
      <w:r w:rsidRPr="00BB51AF">
        <w:rPr>
          <w:b/>
        </w:rPr>
        <w:t xml:space="preserve"> 2018, ahead of the</w:t>
      </w:r>
      <w:r>
        <w:rPr>
          <w:b/>
        </w:rPr>
        <w:t xml:space="preserve"> scheduled</w:t>
      </w:r>
      <w:r w:rsidRPr="00BB51AF">
        <w:rPr>
          <w:b/>
        </w:rPr>
        <w:t xml:space="preserve"> </w:t>
      </w:r>
      <w:r>
        <w:rPr>
          <w:b/>
        </w:rPr>
        <w:t xml:space="preserve">Q1 </w:t>
      </w:r>
      <w:r w:rsidRPr="00BB51AF">
        <w:rPr>
          <w:b/>
        </w:rPr>
        <w:t>results announc</w:t>
      </w:r>
      <w:r>
        <w:rPr>
          <w:b/>
        </w:rPr>
        <w:t>ement on 8 May 2018.</w:t>
      </w:r>
    </w:p>
    <w:p w14:paraId="53FE5216" w14:textId="77777777" w:rsidR="00A908B9" w:rsidRPr="003C4FB6" w:rsidRDefault="00A908B9" w:rsidP="00732B8E">
      <w:pPr>
        <w:pStyle w:val="Default"/>
        <w:rPr>
          <w:rFonts w:ascii="Trebuchet MS" w:hAnsi="Trebuchet MS"/>
          <w:color w:val="auto"/>
          <w:sz w:val="20"/>
          <w:szCs w:val="20"/>
          <w:lang w:val="en-US"/>
        </w:rPr>
      </w:pPr>
    </w:p>
    <w:p w14:paraId="7D3B7DE9" w14:textId="77777777" w:rsidR="003C4FB6" w:rsidRPr="00E74A3E" w:rsidRDefault="003C4FB6" w:rsidP="003C4FB6">
      <w:pPr>
        <w:rPr>
          <w:b/>
        </w:rPr>
      </w:pPr>
      <w:r w:rsidRPr="00E74A3E">
        <w:rPr>
          <w:color w:val="4F81BD" w:themeColor="accent1"/>
          <w:sz w:val="28"/>
        </w:rPr>
        <w:t xml:space="preserve">Q1 </w:t>
      </w:r>
      <w:r>
        <w:rPr>
          <w:color w:val="4F81BD" w:themeColor="accent1"/>
          <w:sz w:val="28"/>
        </w:rPr>
        <w:t xml:space="preserve">preliminary results </w:t>
      </w:r>
      <w:r w:rsidRPr="00112016">
        <w:rPr>
          <w:color w:val="4F81BD" w:themeColor="accent1"/>
          <w:sz w:val="28"/>
        </w:rPr>
        <w:t>-</w:t>
      </w:r>
      <w:r>
        <w:rPr>
          <w:color w:val="4F81BD" w:themeColor="accent1"/>
          <w:sz w:val="28"/>
        </w:rPr>
        <w:t xml:space="preserve"> h</w:t>
      </w:r>
      <w:r w:rsidRPr="00E74A3E">
        <w:rPr>
          <w:color w:val="4F81BD" w:themeColor="accent1"/>
          <w:sz w:val="28"/>
        </w:rPr>
        <w:t>ighlights</w:t>
      </w:r>
    </w:p>
    <w:p w14:paraId="6E5A49BB" w14:textId="77777777" w:rsidR="003C4FB6" w:rsidRDefault="003C4FB6" w:rsidP="003C4FB6">
      <w:pPr>
        <w:pStyle w:val="ListParagraph"/>
        <w:numPr>
          <w:ilvl w:val="0"/>
          <w:numId w:val="31"/>
        </w:numPr>
        <w:spacing w:before="0" w:beforeAutospacing="0" w:after="0" w:afterAutospacing="0"/>
        <w:ind w:left="720"/>
        <w:rPr>
          <w:rFonts w:ascii="Trebuchet MS" w:eastAsia="Times New Roman" w:hAnsi="Trebuchet MS" w:cs="Times New Roman"/>
          <w:sz w:val="20"/>
          <w:szCs w:val="24"/>
          <w:lang w:eastAsia="de-CH"/>
        </w:rPr>
      </w:pPr>
      <w:bookmarkStart w:id="4" w:name="_Hlk510788945"/>
      <w:r w:rsidRPr="00E74A3E">
        <w:rPr>
          <w:rFonts w:ascii="Trebuchet MS" w:eastAsia="Times New Roman" w:hAnsi="Trebuchet MS" w:cs="Times New Roman"/>
          <w:sz w:val="20"/>
          <w:szCs w:val="24"/>
          <w:lang w:eastAsia="de-CH"/>
        </w:rPr>
        <w:t>Continued strong organic sales growth in underlying business</w:t>
      </w:r>
      <w:r>
        <w:rPr>
          <w:rFonts w:ascii="Trebuchet MS" w:eastAsia="Times New Roman" w:hAnsi="Trebuchet MS" w:cs="Times New Roman"/>
          <w:sz w:val="20"/>
          <w:szCs w:val="24"/>
          <w:lang w:eastAsia="de-CH"/>
        </w:rPr>
        <w:t xml:space="preserve"> estimated at 11%</w:t>
      </w:r>
    </w:p>
    <w:p w14:paraId="18CB6EF7" w14:textId="5641E520" w:rsidR="003C4FB6" w:rsidRPr="005518A1" w:rsidRDefault="003C4FB6" w:rsidP="003C4FB6">
      <w:pPr>
        <w:pStyle w:val="ListParagraph"/>
        <w:numPr>
          <w:ilvl w:val="0"/>
          <w:numId w:val="31"/>
        </w:numPr>
        <w:spacing w:before="0" w:beforeAutospacing="0" w:after="0" w:afterAutospacing="0"/>
        <w:ind w:left="720"/>
        <w:rPr>
          <w:rFonts w:ascii="Trebuchet MS" w:eastAsia="Times New Roman" w:hAnsi="Trebuchet MS" w:cs="Times New Roman"/>
          <w:sz w:val="20"/>
          <w:szCs w:val="24"/>
          <w:lang w:eastAsia="de-CH"/>
        </w:rPr>
      </w:pPr>
      <w:r w:rsidRPr="005518A1">
        <w:rPr>
          <w:rFonts w:ascii="Trebuchet MS" w:eastAsia="Times New Roman" w:hAnsi="Trebuchet MS" w:cs="Times New Roman"/>
          <w:sz w:val="20"/>
          <w:szCs w:val="24"/>
          <w:lang w:eastAsia="de-CH"/>
        </w:rPr>
        <w:t xml:space="preserve">Adjusted EBITDA growth of underlying business estimated at 7% </w:t>
      </w:r>
      <w:r w:rsidR="00AC48FF">
        <w:rPr>
          <w:rFonts w:ascii="Trebuchet MS" w:eastAsia="Times New Roman" w:hAnsi="Trebuchet MS" w:cs="Times New Roman"/>
          <w:sz w:val="20"/>
          <w:szCs w:val="24"/>
          <w:lang w:eastAsia="de-CH"/>
        </w:rPr>
        <w:t>despite significant FX headwind</w:t>
      </w:r>
    </w:p>
    <w:p w14:paraId="4F6CC016" w14:textId="77777777" w:rsidR="003C4FB6" w:rsidRPr="00A917D3" w:rsidRDefault="003C4FB6" w:rsidP="003C4FB6">
      <w:pPr>
        <w:pStyle w:val="ListParagraph"/>
        <w:numPr>
          <w:ilvl w:val="0"/>
          <w:numId w:val="31"/>
        </w:numPr>
        <w:spacing w:before="0" w:beforeAutospacing="0" w:after="0" w:afterAutospacing="0"/>
        <w:ind w:left="720"/>
        <w:rPr>
          <w:rFonts w:ascii="Trebuchet MS" w:eastAsia="Times New Roman" w:hAnsi="Trebuchet MS" w:cs="Times New Roman"/>
          <w:sz w:val="20"/>
          <w:szCs w:val="24"/>
          <w:lang w:eastAsia="de-CH"/>
        </w:rPr>
      </w:pPr>
      <w:r w:rsidRPr="00A917D3">
        <w:rPr>
          <w:rFonts w:ascii="Trebuchet MS" w:eastAsia="Times New Roman" w:hAnsi="Trebuchet MS" w:cs="Times New Roman"/>
          <w:sz w:val="20"/>
          <w:szCs w:val="24"/>
          <w:lang w:eastAsia="de-CH"/>
        </w:rPr>
        <w:t>Additional temporary</w:t>
      </w:r>
      <w:r>
        <w:rPr>
          <w:rFonts w:ascii="Trebuchet MS" w:eastAsia="Times New Roman" w:hAnsi="Trebuchet MS" w:cs="Times New Roman"/>
          <w:sz w:val="20"/>
          <w:szCs w:val="24"/>
          <w:lang w:eastAsia="de-CH"/>
        </w:rPr>
        <w:t xml:space="preserve"> </w:t>
      </w:r>
      <w:r w:rsidRPr="00A917D3">
        <w:rPr>
          <w:rFonts w:ascii="Trebuchet MS" w:eastAsia="Times New Roman" w:hAnsi="Trebuchet MS" w:cs="Times New Roman"/>
          <w:sz w:val="20"/>
          <w:szCs w:val="24"/>
          <w:lang w:eastAsia="de-CH"/>
        </w:rPr>
        <w:t xml:space="preserve">vitamin price </w:t>
      </w:r>
      <w:r>
        <w:rPr>
          <w:rFonts w:ascii="Trebuchet MS" w:eastAsia="Times New Roman" w:hAnsi="Trebuchet MS" w:cs="Times New Roman"/>
          <w:sz w:val="20"/>
          <w:szCs w:val="24"/>
          <w:lang w:eastAsia="de-CH"/>
        </w:rPr>
        <w:t>benefit</w:t>
      </w:r>
      <w:r w:rsidRPr="00A917D3">
        <w:rPr>
          <w:rFonts w:ascii="Trebuchet MS" w:eastAsia="Times New Roman" w:hAnsi="Trebuchet MS" w:cs="Times New Roman"/>
          <w:sz w:val="20"/>
          <w:szCs w:val="24"/>
          <w:lang w:eastAsia="de-CH"/>
        </w:rPr>
        <w:t xml:space="preserve"> estimated at </w:t>
      </w:r>
      <w:r w:rsidRPr="00A917D3">
        <w:rPr>
          <w:rFonts w:eastAsia="Times New Roman" w:cs="Times New Roman"/>
          <w:sz w:val="20"/>
          <w:szCs w:val="24"/>
          <w:lang w:eastAsia="de-CH"/>
        </w:rPr>
        <w:t>€</w:t>
      </w:r>
      <w:r w:rsidRPr="00A917D3">
        <w:rPr>
          <w:rFonts w:ascii="Trebuchet MS" w:eastAsia="Times New Roman" w:hAnsi="Trebuchet MS" w:cs="Times New Roman"/>
          <w:sz w:val="20"/>
          <w:szCs w:val="24"/>
          <w:lang w:eastAsia="de-CH"/>
        </w:rPr>
        <w:t xml:space="preserve">165m </w:t>
      </w:r>
      <w:r>
        <w:rPr>
          <w:rFonts w:ascii="Trebuchet MS" w:eastAsia="Times New Roman" w:hAnsi="Trebuchet MS" w:cs="Times New Roman"/>
          <w:sz w:val="20"/>
          <w:szCs w:val="24"/>
          <w:lang w:eastAsia="de-CH"/>
        </w:rPr>
        <w:t xml:space="preserve">on </w:t>
      </w:r>
      <w:r w:rsidRPr="00A917D3">
        <w:rPr>
          <w:rFonts w:ascii="Trebuchet MS" w:eastAsia="Times New Roman" w:hAnsi="Trebuchet MS" w:cs="Times New Roman"/>
          <w:sz w:val="20"/>
          <w:szCs w:val="24"/>
          <w:lang w:eastAsia="de-CH"/>
        </w:rPr>
        <w:t>Adjusted EBITDA</w:t>
      </w:r>
    </w:p>
    <w:p w14:paraId="1A11FB57" w14:textId="77777777" w:rsidR="003C4FB6" w:rsidRPr="00E74A3E" w:rsidRDefault="003C4FB6" w:rsidP="003C4FB6">
      <w:pPr>
        <w:pStyle w:val="ListParagraph"/>
        <w:numPr>
          <w:ilvl w:val="0"/>
          <w:numId w:val="31"/>
        </w:numPr>
        <w:spacing w:before="0" w:beforeAutospacing="0" w:after="0" w:afterAutospacing="0"/>
        <w:ind w:left="720"/>
        <w:rPr>
          <w:rFonts w:ascii="Trebuchet MS" w:eastAsia="Times New Roman" w:hAnsi="Trebuchet MS" w:cs="Times New Roman"/>
          <w:sz w:val="20"/>
          <w:szCs w:val="24"/>
          <w:lang w:eastAsia="de-CH"/>
        </w:rPr>
      </w:pPr>
      <w:r>
        <w:rPr>
          <w:rFonts w:ascii="Trebuchet MS" w:eastAsia="Times New Roman" w:hAnsi="Trebuchet MS" w:cs="Times New Roman"/>
          <w:sz w:val="20"/>
          <w:szCs w:val="24"/>
          <w:lang w:eastAsia="de-CH"/>
        </w:rPr>
        <w:t>Overall v</w:t>
      </w:r>
      <w:r w:rsidRPr="00E74A3E">
        <w:rPr>
          <w:rFonts w:ascii="Trebuchet MS" w:eastAsia="Times New Roman" w:hAnsi="Trebuchet MS" w:cs="Times New Roman"/>
          <w:sz w:val="20"/>
          <w:szCs w:val="24"/>
          <w:lang w:eastAsia="de-CH"/>
        </w:rPr>
        <w:t>ery strong</w:t>
      </w:r>
      <w:r>
        <w:rPr>
          <w:rFonts w:ascii="Trebuchet MS" w:eastAsia="Times New Roman" w:hAnsi="Trebuchet MS" w:cs="Times New Roman"/>
          <w:sz w:val="20"/>
          <w:szCs w:val="24"/>
          <w:lang w:eastAsia="de-CH"/>
        </w:rPr>
        <w:t xml:space="preserve"> </w:t>
      </w:r>
      <w:r w:rsidRPr="00E74A3E">
        <w:rPr>
          <w:rFonts w:ascii="Trebuchet MS" w:eastAsia="Times New Roman" w:hAnsi="Trebuchet MS" w:cs="Times New Roman"/>
          <w:sz w:val="20"/>
          <w:szCs w:val="24"/>
          <w:lang w:eastAsia="de-CH"/>
        </w:rPr>
        <w:t>quarter</w:t>
      </w:r>
      <w:r>
        <w:rPr>
          <w:rFonts w:ascii="Trebuchet MS" w:eastAsia="Times New Roman" w:hAnsi="Trebuchet MS" w:cs="Times New Roman"/>
          <w:sz w:val="20"/>
          <w:szCs w:val="24"/>
          <w:lang w:eastAsia="de-CH"/>
        </w:rPr>
        <w:t xml:space="preserve"> with total Adjusted EBITDA up 55%</w:t>
      </w:r>
    </w:p>
    <w:bookmarkEnd w:id="4"/>
    <w:p w14:paraId="3EE3E8EF" w14:textId="77777777" w:rsidR="003C4FB6" w:rsidRDefault="003C4FB6" w:rsidP="003C4FB6">
      <w:pPr>
        <w:rPr>
          <w:color w:val="4F81BD" w:themeColor="accent1"/>
          <w:sz w:val="28"/>
        </w:rPr>
      </w:pPr>
    </w:p>
    <w:p w14:paraId="486BF8BB" w14:textId="77777777" w:rsidR="003C4FB6" w:rsidRPr="00E74A3E" w:rsidRDefault="003C4FB6" w:rsidP="003C4FB6">
      <w:pPr>
        <w:rPr>
          <w:color w:val="4F81BD" w:themeColor="accent1"/>
          <w:sz w:val="28"/>
        </w:rPr>
      </w:pPr>
      <w:r w:rsidRPr="00E74A3E">
        <w:rPr>
          <w:color w:val="4F81BD" w:themeColor="accent1"/>
          <w:sz w:val="28"/>
        </w:rPr>
        <w:t>Key preliminary figures and indicators</w:t>
      </w:r>
      <w:r w:rsidRPr="001C3B99">
        <w:rPr>
          <w:color w:val="4F81BD" w:themeColor="accent1"/>
          <w:sz w:val="28"/>
          <w:vertAlign w:val="superscript"/>
        </w:rPr>
        <w:t>1</w:t>
      </w:r>
      <w:r w:rsidRPr="00E74A3E">
        <w:rPr>
          <w:color w:val="4F81BD" w:themeColor="accent1"/>
          <w:sz w:val="28"/>
        </w:rPr>
        <w:t xml:space="preserve"> </w:t>
      </w:r>
    </w:p>
    <w:tbl>
      <w:tblPr>
        <w:tblStyle w:val="TableGrid"/>
        <w:tblW w:w="992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418"/>
        <w:gridCol w:w="989"/>
        <w:gridCol w:w="1133"/>
        <w:gridCol w:w="671"/>
        <w:gridCol w:w="888"/>
        <w:gridCol w:w="1133"/>
        <w:gridCol w:w="709"/>
        <w:gridCol w:w="992"/>
        <w:gridCol w:w="1134"/>
        <w:gridCol w:w="857"/>
      </w:tblGrid>
      <w:tr w:rsidR="003C4FB6" w:rsidRPr="00CB4C21" w14:paraId="76E4F0DC" w14:textId="77777777" w:rsidTr="00BA107B">
        <w:trPr>
          <w:trHeight w:val="97"/>
        </w:trPr>
        <w:tc>
          <w:tcPr>
            <w:tcW w:w="1418" w:type="dxa"/>
            <w:tcBorders>
              <w:top w:val="single" w:sz="4" w:space="0" w:color="4F81BD" w:themeColor="accent1"/>
              <w:left w:val="nil"/>
              <w:bottom w:val="nil"/>
              <w:right w:val="dashSmallGap" w:sz="4" w:space="0" w:color="A6A6A6" w:themeColor="background1" w:themeShade="A6"/>
            </w:tcBorders>
          </w:tcPr>
          <w:p w14:paraId="71320AF4" w14:textId="77777777" w:rsidR="003C4FB6" w:rsidRPr="007A74ED" w:rsidRDefault="003C4FB6" w:rsidP="00BA107B">
            <w:pPr>
              <w:rPr>
                <w:sz w:val="14"/>
                <w:szCs w:val="14"/>
              </w:rPr>
            </w:pPr>
            <w:r w:rsidRPr="007A74ED">
              <w:rPr>
                <w:sz w:val="14"/>
                <w:szCs w:val="14"/>
              </w:rPr>
              <w:t>in € million</w:t>
            </w:r>
          </w:p>
        </w:tc>
        <w:tc>
          <w:tcPr>
            <w:tcW w:w="989" w:type="dxa"/>
            <w:tcBorders>
              <w:top w:val="single" w:sz="4" w:space="0" w:color="4F81BD" w:themeColor="accent1"/>
              <w:left w:val="dashSmallGap" w:sz="4" w:space="0" w:color="A6A6A6" w:themeColor="background1" w:themeShade="A6"/>
              <w:bottom w:val="nil"/>
              <w:right w:val="nil"/>
            </w:tcBorders>
          </w:tcPr>
          <w:p w14:paraId="27DB177F" w14:textId="77777777" w:rsidR="003C4FB6" w:rsidRPr="007A74ED" w:rsidRDefault="003C4FB6" w:rsidP="00BA107B">
            <w:pPr>
              <w:jc w:val="center"/>
              <w:rPr>
                <w:b/>
                <w:color w:val="4F81BD" w:themeColor="accent1"/>
                <w:sz w:val="14"/>
                <w:szCs w:val="16"/>
              </w:rPr>
            </w:pPr>
          </w:p>
        </w:tc>
        <w:tc>
          <w:tcPr>
            <w:tcW w:w="1133" w:type="dxa"/>
            <w:tcBorders>
              <w:top w:val="single" w:sz="4" w:space="0" w:color="4F81BD" w:themeColor="accent1"/>
              <w:left w:val="nil"/>
              <w:bottom w:val="nil"/>
              <w:right w:val="nil"/>
            </w:tcBorders>
          </w:tcPr>
          <w:p w14:paraId="1B21297F" w14:textId="77777777" w:rsidR="003C4FB6" w:rsidRPr="000E0D7F" w:rsidRDefault="003C4FB6" w:rsidP="00BA107B">
            <w:pPr>
              <w:jc w:val="center"/>
              <w:rPr>
                <w:color w:val="4F81BD" w:themeColor="accent1"/>
                <w:sz w:val="16"/>
                <w:szCs w:val="16"/>
                <w:u w:val="single"/>
              </w:rPr>
            </w:pPr>
            <w:r w:rsidRPr="000E0D7F">
              <w:rPr>
                <w:b/>
                <w:color w:val="4F81BD" w:themeColor="accent1"/>
                <w:sz w:val="16"/>
                <w:szCs w:val="16"/>
                <w:u w:val="single"/>
              </w:rPr>
              <w:t>Q1 2018</w:t>
            </w:r>
          </w:p>
        </w:tc>
        <w:tc>
          <w:tcPr>
            <w:tcW w:w="671" w:type="dxa"/>
            <w:tcBorders>
              <w:top w:val="single" w:sz="4" w:space="0" w:color="4F81BD" w:themeColor="accent1"/>
              <w:left w:val="nil"/>
              <w:bottom w:val="nil"/>
              <w:right w:val="dashSmallGap" w:sz="4" w:space="0" w:color="A6A6A6" w:themeColor="background1" w:themeShade="A6"/>
            </w:tcBorders>
          </w:tcPr>
          <w:p w14:paraId="6241B61D" w14:textId="77777777" w:rsidR="003C4FB6" w:rsidRPr="000E0D7F" w:rsidRDefault="003C4FB6" w:rsidP="00BA107B">
            <w:pPr>
              <w:jc w:val="center"/>
              <w:rPr>
                <w:color w:val="4F81BD" w:themeColor="accent1"/>
                <w:sz w:val="16"/>
                <w:szCs w:val="16"/>
              </w:rPr>
            </w:pPr>
          </w:p>
        </w:tc>
        <w:tc>
          <w:tcPr>
            <w:tcW w:w="888" w:type="dxa"/>
            <w:tcBorders>
              <w:top w:val="single" w:sz="4" w:space="0" w:color="4F81BD" w:themeColor="accent1"/>
              <w:left w:val="nil"/>
              <w:bottom w:val="nil"/>
              <w:right w:val="dashSmallGap" w:sz="4" w:space="0" w:color="A6A6A6" w:themeColor="background1" w:themeShade="A6"/>
            </w:tcBorders>
          </w:tcPr>
          <w:p w14:paraId="0DF47398" w14:textId="77777777" w:rsidR="003C4FB6" w:rsidRPr="000E0D7F" w:rsidRDefault="003C4FB6" w:rsidP="00BA107B">
            <w:pPr>
              <w:jc w:val="right"/>
              <w:rPr>
                <w:color w:val="808080" w:themeColor="background1" w:themeShade="80"/>
                <w:sz w:val="16"/>
                <w:szCs w:val="16"/>
              </w:rPr>
            </w:pPr>
            <w:r w:rsidRPr="000E0D7F">
              <w:rPr>
                <w:b/>
                <w:color w:val="808080" w:themeColor="background1" w:themeShade="80"/>
                <w:sz w:val="16"/>
                <w:szCs w:val="16"/>
                <w:u w:val="single"/>
              </w:rPr>
              <w:t>Q1 2017</w:t>
            </w:r>
            <w:r w:rsidRPr="000E0D7F">
              <w:rPr>
                <w:b/>
                <w:color w:val="808080" w:themeColor="background1" w:themeShade="80"/>
                <w:sz w:val="16"/>
                <w:szCs w:val="16"/>
                <w:u w:val="single"/>
              </w:rPr>
              <w:br/>
            </w:r>
          </w:p>
        </w:tc>
        <w:tc>
          <w:tcPr>
            <w:tcW w:w="4825" w:type="dxa"/>
            <w:gridSpan w:val="5"/>
            <w:tcBorders>
              <w:top w:val="single" w:sz="4" w:space="0" w:color="4F81BD" w:themeColor="accent1"/>
              <w:left w:val="dashSmallGap" w:sz="4" w:space="0" w:color="A6A6A6" w:themeColor="background1" w:themeShade="A6"/>
              <w:bottom w:val="nil"/>
              <w:right w:val="nil"/>
            </w:tcBorders>
            <w:shd w:val="clear" w:color="auto" w:fill="auto"/>
          </w:tcPr>
          <w:p w14:paraId="760347C3" w14:textId="77777777" w:rsidR="003C4FB6" w:rsidRPr="00F7455F" w:rsidRDefault="003C4FB6" w:rsidP="00BA107B">
            <w:pPr>
              <w:tabs>
                <w:tab w:val="left" w:pos="716"/>
              </w:tabs>
              <w:jc w:val="center"/>
              <w:rPr>
                <w:color w:val="4F81BD" w:themeColor="accent1"/>
                <w:sz w:val="16"/>
                <w:szCs w:val="16"/>
                <w:u w:val="single"/>
              </w:rPr>
            </w:pPr>
            <w:r w:rsidRPr="00F7455F">
              <w:rPr>
                <w:color w:val="4F81BD" w:themeColor="accent1"/>
                <w:sz w:val="16"/>
                <w:szCs w:val="16"/>
                <w:u w:val="single"/>
              </w:rPr>
              <w:t>% Change</w:t>
            </w:r>
          </w:p>
        </w:tc>
      </w:tr>
      <w:tr w:rsidR="003C4FB6" w:rsidRPr="00CB4C21" w14:paraId="1B592628" w14:textId="77777777" w:rsidTr="00BA107B">
        <w:trPr>
          <w:trHeight w:val="523"/>
        </w:trPr>
        <w:tc>
          <w:tcPr>
            <w:tcW w:w="1418" w:type="dxa"/>
            <w:tcBorders>
              <w:top w:val="nil"/>
              <w:left w:val="nil"/>
              <w:bottom w:val="single" w:sz="4" w:space="0" w:color="0070C0"/>
              <w:right w:val="dashSmallGap" w:sz="4" w:space="0" w:color="A6A6A6" w:themeColor="background1" w:themeShade="A6"/>
            </w:tcBorders>
          </w:tcPr>
          <w:p w14:paraId="47F90CDA" w14:textId="77777777" w:rsidR="003C4FB6" w:rsidRPr="007A74ED" w:rsidRDefault="003C4FB6" w:rsidP="00BA107B">
            <w:pPr>
              <w:rPr>
                <w:sz w:val="14"/>
                <w:szCs w:val="14"/>
              </w:rPr>
            </w:pPr>
          </w:p>
        </w:tc>
        <w:tc>
          <w:tcPr>
            <w:tcW w:w="989" w:type="dxa"/>
            <w:tcBorders>
              <w:top w:val="nil"/>
              <w:left w:val="dashSmallGap" w:sz="4" w:space="0" w:color="A6A6A6" w:themeColor="background1" w:themeShade="A6"/>
              <w:bottom w:val="single" w:sz="4" w:space="0" w:color="0070C0"/>
              <w:right w:val="nil"/>
            </w:tcBorders>
          </w:tcPr>
          <w:p w14:paraId="386ED472" w14:textId="77777777" w:rsidR="003C4FB6" w:rsidRPr="007A74ED" w:rsidRDefault="003C4FB6" w:rsidP="00BA107B">
            <w:pPr>
              <w:jc w:val="right"/>
              <w:rPr>
                <w:color w:val="4F81BD" w:themeColor="accent1"/>
                <w:sz w:val="14"/>
                <w:szCs w:val="16"/>
              </w:rPr>
            </w:pPr>
            <w:r w:rsidRPr="007A74ED">
              <w:rPr>
                <w:color w:val="4F81BD" w:themeColor="accent1"/>
                <w:sz w:val="14"/>
                <w:szCs w:val="16"/>
              </w:rPr>
              <w:t>Underlying</w:t>
            </w:r>
            <w:r w:rsidRPr="00BC525D">
              <w:rPr>
                <w:color w:val="4F81BD" w:themeColor="accent1"/>
                <w:sz w:val="14"/>
                <w:szCs w:val="16"/>
                <w:vertAlign w:val="superscript"/>
              </w:rPr>
              <w:t>2</w:t>
            </w:r>
            <w:r w:rsidRPr="007A74ED">
              <w:rPr>
                <w:color w:val="4F81BD" w:themeColor="accent1"/>
                <w:sz w:val="14"/>
                <w:szCs w:val="16"/>
              </w:rPr>
              <w:t xml:space="preserve"> </w:t>
            </w:r>
            <w:r w:rsidRPr="007A74ED">
              <w:rPr>
                <w:color w:val="4F81BD" w:themeColor="accent1"/>
                <w:sz w:val="14"/>
                <w:szCs w:val="16"/>
              </w:rPr>
              <w:br/>
              <w:t>business</w:t>
            </w:r>
          </w:p>
        </w:tc>
        <w:tc>
          <w:tcPr>
            <w:tcW w:w="1133" w:type="dxa"/>
            <w:tcBorders>
              <w:top w:val="nil"/>
              <w:left w:val="nil"/>
              <w:bottom w:val="single" w:sz="4" w:space="0" w:color="0070C0"/>
              <w:right w:val="nil"/>
            </w:tcBorders>
          </w:tcPr>
          <w:p w14:paraId="0ED8FDAC" w14:textId="77777777" w:rsidR="003C4FB6" w:rsidRPr="007A74ED" w:rsidRDefault="003C4FB6" w:rsidP="00BA107B">
            <w:pPr>
              <w:jc w:val="right"/>
              <w:rPr>
                <w:color w:val="808080" w:themeColor="background1" w:themeShade="80"/>
                <w:sz w:val="14"/>
                <w:szCs w:val="16"/>
              </w:rPr>
            </w:pPr>
            <w:r w:rsidRPr="007A74ED">
              <w:rPr>
                <w:color w:val="4F81BD" w:themeColor="accent1"/>
                <w:sz w:val="14"/>
                <w:szCs w:val="16"/>
              </w:rPr>
              <w:t>Temporary</w:t>
            </w:r>
            <w:r w:rsidRPr="00BC525D">
              <w:rPr>
                <w:color w:val="4F81BD" w:themeColor="accent1"/>
                <w:sz w:val="14"/>
                <w:szCs w:val="16"/>
                <w:vertAlign w:val="superscript"/>
              </w:rPr>
              <w:t>2</w:t>
            </w:r>
            <w:r w:rsidRPr="007A74ED">
              <w:rPr>
                <w:color w:val="4F81BD" w:themeColor="accent1"/>
                <w:sz w:val="14"/>
                <w:szCs w:val="16"/>
              </w:rPr>
              <w:t xml:space="preserve"> vitamin effect</w:t>
            </w:r>
          </w:p>
        </w:tc>
        <w:tc>
          <w:tcPr>
            <w:tcW w:w="671" w:type="dxa"/>
            <w:tcBorders>
              <w:top w:val="nil"/>
              <w:left w:val="nil"/>
              <w:bottom w:val="single" w:sz="4" w:space="0" w:color="0070C0"/>
              <w:right w:val="dashSmallGap" w:sz="4" w:space="0" w:color="A6A6A6" w:themeColor="background1" w:themeShade="A6"/>
            </w:tcBorders>
          </w:tcPr>
          <w:p w14:paraId="3588644F" w14:textId="77777777" w:rsidR="003C4FB6" w:rsidRDefault="003C4FB6" w:rsidP="00BA107B">
            <w:pPr>
              <w:jc w:val="right"/>
              <w:rPr>
                <w:color w:val="4F81BD" w:themeColor="accent1"/>
                <w:sz w:val="14"/>
                <w:szCs w:val="16"/>
              </w:rPr>
            </w:pPr>
            <w:r w:rsidRPr="007A74ED">
              <w:rPr>
                <w:color w:val="4F81BD" w:themeColor="accent1"/>
                <w:sz w:val="14"/>
                <w:szCs w:val="16"/>
              </w:rPr>
              <w:t>Total</w:t>
            </w:r>
          </w:p>
          <w:p w14:paraId="4C7D06B6" w14:textId="77777777" w:rsidR="003C4FB6" w:rsidRPr="007A74ED" w:rsidRDefault="003C4FB6" w:rsidP="00BA107B">
            <w:pPr>
              <w:jc w:val="right"/>
              <w:rPr>
                <w:color w:val="4F81BD" w:themeColor="accent1"/>
                <w:sz w:val="14"/>
                <w:szCs w:val="16"/>
              </w:rPr>
            </w:pPr>
            <w:r>
              <w:rPr>
                <w:color w:val="4F81BD" w:themeColor="accent1"/>
                <w:sz w:val="14"/>
                <w:szCs w:val="16"/>
              </w:rPr>
              <w:t>Group</w:t>
            </w:r>
          </w:p>
        </w:tc>
        <w:tc>
          <w:tcPr>
            <w:tcW w:w="888" w:type="dxa"/>
            <w:tcBorders>
              <w:top w:val="nil"/>
              <w:left w:val="nil"/>
              <w:bottom w:val="single" w:sz="4" w:space="0" w:color="0070C0"/>
              <w:right w:val="dashSmallGap" w:sz="4" w:space="0" w:color="A6A6A6" w:themeColor="background1" w:themeShade="A6"/>
            </w:tcBorders>
          </w:tcPr>
          <w:p w14:paraId="7377500D" w14:textId="77777777" w:rsidR="003C4FB6" w:rsidRPr="007A74ED" w:rsidRDefault="003C4FB6" w:rsidP="00BA107B">
            <w:pPr>
              <w:jc w:val="right"/>
              <w:rPr>
                <w:color w:val="808080" w:themeColor="background1" w:themeShade="80"/>
                <w:sz w:val="14"/>
                <w:szCs w:val="16"/>
              </w:rPr>
            </w:pPr>
            <w:r w:rsidRPr="007A74ED">
              <w:rPr>
                <w:color w:val="808080" w:themeColor="background1" w:themeShade="80"/>
                <w:sz w:val="14"/>
                <w:szCs w:val="16"/>
              </w:rPr>
              <w:t>Reported</w:t>
            </w:r>
          </w:p>
        </w:tc>
        <w:tc>
          <w:tcPr>
            <w:tcW w:w="1133" w:type="dxa"/>
            <w:tcBorders>
              <w:top w:val="nil"/>
              <w:left w:val="dashSmallGap" w:sz="4" w:space="0" w:color="A6A6A6" w:themeColor="background1" w:themeShade="A6"/>
              <w:bottom w:val="single" w:sz="4" w:space="0" w:color="0070C0"/>
              <w:right w:val="nil"/>
            </w:tcBorders>
            <w:shd w:val="clear" w:color="auto" w:fill="DBE5F1" w:themeFill="accent1" w:themeFillTint="33"/>
          </w:tcPr>
          <w:p w14:paraId="4346FE0E" w14:textId="77777777" w:rsidR="003C4FB6" w:rsidRPr="007A74ED" w:rsidRDefault="003C4FB6" w:rsidP="00BA107B">
            <w:pPr>
              <w:jc w:val="right"/>
              <w:rPr>
                <w:color w:val="4F81BD" w:themeColor="accent1"/>
                <w:sz w:val="14"/>
                <w:szCs w:val="16"/>
              </w:rPr>
            </w:pPr>
            <w:r w:rsidRPr="007A74ED">
              <w:rPr>
                <w:color w:val="4F81BD" w:themeColor="accent1"/>
                <w:sz w:val="14"/>
                <w:szCs w:val="16"/>
              </w:rPr>
              <w:t xml:space="preserve"> Underlying</w:t>
            </w:r>
            <w:r w:rsidRPr="00830C7F">
              <w:rPr>
                <w:color w:val="4F81BD" w:themeColor="accent1"/>
                <w:sz w:val="14"/>
                <w:szCs w:val="16"/>
                <w:vertAlign w:val="superscript"/>
              </w:rPr>
              <w:t>2</w:t>
            </w:r>
            <w:r w:rsidRPr="007A74ED">
              <w:rPr>
                <w:color w:val="4F81BD" w:themeColor="accent1"/>
                <w:sz w:val="14"/>
                <w:szCs w:val="16"/>
              </w:rPr>
              <w:t xml:space="preserve">    </w:t>
            </w:r>
          </w:p>
          <w:p w14:paraId="158D3854" w14:textId="77777777" w:rsidR="003C4FB6" w:rsidRPr="007A74ED" w:rsidRDefault="003C4FB6" w:rsidP="00BA107B">
            <w:pPr>
              <w:jc w:val="right"/>
              <w:rPr>
                <w:color w:val="4F81BD" w:themeColor="accent1"/>
                <w:sz w:val="14"/>
                <w:szCs w:val="16"/>
                <w:u w:val="single"/>
              </w:rPr>
            </w:pPr>
            <w:r>
              <w:rPr>
                <w:color w:val="4F81BD" w:themeColor="accent1"/>
                <w:sz w:val="14"/>
                <w:szCs w:val="16"/>
              </w:rPr>
              <w:t>o</w:t>
            </w:r>
            <w:r w:rsidRPr="007A74ED">
              <w:rPr>
                <w:color w:val="4F81BD" w:themeColor="accent1"/>
                <w:sz w:val="14"/>
                <w:szCs w:val="16"/>
              </w:rPr>
              <w:t xml:space="preserve">rganic </w:t>
            </w:r>
            <w:r>
              <w:rPr>
                <w:color w:val="4F81BD" w:themeColor="accent1"/>
                <w:sz w:val="14"/>
                <w:szCs w:val="16"/>
              </w:rPr>
              <w:t>g</w:t>
            </w:r>
            <w:r w:rsidRPr="007A74ED">
              <w:rPr>
                <w:color w:val="4F81BD" w:themeColor="accent1"/>
                <w:sz w:val="14"/>
                <w:szCs w:val="16"/>
              </w:rPr>
              <w:t>rowth</w:t>
            </w:r>
            <w:r w:rsidRPr="007A74ED">
              <w:rPr>
                <w:color w:val="4F81BD" w:themeColor="accent1"/>
                <w:sz w:val="14"/>
                <w:szCs w:val="16"/>
                <w:u w:val="single"/>
              </w:rPr>
              <w:t xml:space="preserve"> </w:t>
            </w:r>
          </w:p>
        </w:tc>
        <w:tc>
          <w:tcPr>
            <w:tcW w:w="709" w:type="dxa"/>
            <w:tcBorders>
              <w:top w:val="nil"/>
              <w:left w:val="nil"/>
              <w:bottom w:val="single" w:sz="4" w:space="0" w:color="0070C0"/>
              <w:right w:val="nil"/>
            </w:tcBorders>
          </w:tcPr>
          <w:p w14:paraId="65B6AECD" w14:textId="77777777" w:rsidR="003C4FB6" w:rsidRPr="007A74ED" w:rsidRDefault="003C4FB6" w:rsidP="00BA107B">
            <w:pPr>
              <w:ind w:left="204"/>
              <w:jc w:val="center"/>
              <w:rPr>
                <w:color w:val="4F81BD" w:themeColor="accent1"/>
                <w:sz w:val="14"/>
                <w:szCs w:val="16"/>
              </w:rPr>
            </w:pPr>
            <w:r w:rsidRPr="007A74ED">
              <w:rPr>
                <w:color w:val="4F81BD" w:themeColor="accent1"/>
                <w:sz w:val="14"/>
                <w:szCs w:val="16"/>
              </w:rPr>
              <w:t>FX</w:t>
            </w:r>
            <w:r w:rsidRPr="00830C7F">
              <w:rPr>
                <w:color w:val="4F81BD" w:themeColor="accent1"/>
                <w:sz w:val="14"/>
                <w:szCs w:val="16"/>
                <w:vertAlign w:val="superscript"/>
              </w:rPr>
              <w:t>2</w:t>
            </w:r>
          </w:p>
        </w:tc>
        <w:tc>
          <w:tcPr>
            <w:tcW w:w="992" w:type="dxa"/>
            <w:tcBorders>
              <w:top w:val="nil"/>
              <w:left w:val="nil"/>
              <w:bottom w:val="single" w:sz="4" w:space="0" w:color="0070C0"/>
              <w:right w:val="nil"/>
            </w:tcBorders>
          </w:tcPr>
          <w:p w14:paraId="2C5CE8D5" w14:textId="77777777" w:rsidR="003C4FB6" w:rsidRPr="007A74ED" w:rsidRDefault="003C4FB6" w:rsidP="00BA107B">
            <w:pPr>
              <w:ind w:left="-89" w:right="-55"/>
              <w:jc w:val="right"/>
              <w:rPr>
                <w:color w:val="4F81BD" w:themeColor="accent1"/>
                <w:sz w:val="14"/>
                <w:szCs w:val="16"/>
              </w:rPr>
            </w:pPr>
            <w:r w:rsidRPr="007A74ED">
              <w:rPr>
                <w:color w:val="4F81BD" w:themeColor="accent1"/>
                <w:sz w:val="14"/>
                <w:szCs w:val="16"/>
              </w:rPr>
              <w:t>Underlying</w:t>
            </w:r>
            <w:r w:rsidRPr="00830C7F">
              <w:rPr>
                <w:color w:val="4F81BD" w:themeColor="accent1"/>
                <w:sz w:val="14"/>
                <w:szCs w:val="16"/>
                <w:vertAlign w:val="superscript"/>
              </w:rPr>
              <w:t>2</w:t>
            </w:r>
            <w:r w:rsidRPr="007A74ED">
              <w:rPr>
                <w:color w:val="4F81BD" w:themeColor="accent1"/>
                <w:sz w:val="14"/>
                <w:szCs w:val="16"/>
              </w:rPr>
              <w:t xml:space="preserve">  </w:t>
            </w:r>
          </w:p>
          <w:p w14:paraId="035CFE9C" w14:textId="77777777" w:rsidR="003C4FB6" w:rsidRPr="007A74ED" w:rsidRDefault="003C4FB6" w:rsidP="00BA107B">
            <w:pPr>
              <w:ind w:left="-59"/>
              <w:jc w:val="right"/>
              <w:rPr>
                <w:color w:val="4F81BD" w:themeColor="accent1"/>
                <w:sz w:val="14"/>
                <w:szCs w:val="16"/>
              </w:rPr>
            </w:pPr>
            <w:r>
              <w:rPr>
                <w:color w:val="4F81BD" w:themeColor="accent1"/>
                <w:sz w:val="14"/>
                <w:szCs w:val="16"/>
              </w:rPr>
              <w:t>t</w:t>
            </w:r>
            <w:r w:rsidRPr="007A74ED">
              <w:rPr>
                <w:color w:val="4F81BD" w:themeColor="accent1"/>
                <w:sz w:val="14"/>
                <w:szCs w:val="16"/>
              </w:rPr>
              <w:t xml:space="preserve">otal </w:t>
            </w:r>
            <w:r>
              <w:rPr>
                <w:color w:val="4F81BD" w:themeColor="accent1"/>
                <w:sz w:val="14"/>
                <w:szCs w:val="16"/>
              </w:rPr>
              <w:t>g</w:t>
            </w:r>
            <w:r w:rsidRPr="007A74ED">
              <w:rPr>
                <w:color w:val="4F81BD" w:themeColor="accent1"/>
                <w:sz w:val="14"/>
                <w:szCs w:val="16"/>
              </w:rPr>
              <w:t>rowth</w:t>
            </w:r>
          </w:p>
        </w:tc>
        <w:tc>
          <w:tcPr>
            <w:tcW w:w="1134" w:type="dxa"/>
            <w:tcBorders>
              <w:top w:val="nil"/>
              <w:left w:val="nil"/>
              <w:bottom w:val="single" w:sz="4" w:space="0" w:color="4F81BD" w:themeColor="accent1"/>
              <w:right w:val="nil"/>
            </w:tcBorders>
          </w:tcPr>
          <w:p w14:paraId="21A0683C" w14:textId="77777777" w:rsidR="003C4FB6" w:rsidRPr="007A74ED" w:rsidRDefault="003C4FB6" w:rsidP="00BA107B">
            <w:pPr>
              <w:ind w:hanging="1611"/>
              <w:jc w:val="right"/>
              <w:rPr>
                <w:color w:val="4F81BD" w:themeColor="accent1"/>
                <w:sz w:val="14"/>
                <w:szCs w:val="16"/>
              </w:rPr>
            </w:pPr>
            <w:r w:rsidRPr="007A74ED">
              <w:rPr>
                <w:color w:val="4F81BD" w:themeColor="accent1"/>
                <w:sz w:val="14"/>
                <w:szCs w:val="16"/>
              </w:rPr>
              <w:t>Temporary</w:t>
            </w:r>
            <w:r w:rsidRPr="00830C7F">
              <w:rPr>
                <w:color w:val="4F81BD" w:themeColor="accent1"/>
                <w:sz w:val="14"/>
                <w:szCs w:val="16"/>
                <w:vertAlign w:val="superscript"/>
              </w:rPr>
              <w:t>2</w:t>
            </w:r>
            <w:r w:rsidRPr="007A74ED">
              <w:rPr>
                <w:color w:val="4F81BD" w:themeColor="accent1"/>
                <w:sz w:val="14"/>
                <w:szCs w:val="16"/>
              </w:rPr>
              <w:br/>
            </w:r>
            <w:r>
              <w:rPr>
                <w:color w:val="4F81BD" w:themeColor="accent1"/>
                <w:sz w:val="14"/>
                <w:szCs w:val="16"/>
              </w:rPr>
              <w:t>v</w:t>
            </w:r>
            <w:r w:rsidRPr="007A74ED">
              <w:rPr>
                <w:color w:val="4F81BD" w:themeColor="accent1"/>
                <w:sz w:val="14"/>
                <w:szCs w:val="16"/>
              </w:rPr>
              <w:t>itamin effect</w:t>
            </w:r>
          </w:p>
        </w:tc>
        <w:tc>
          <w:tcPr>
            <w:tcW w:w="857" w:type="dxa"/>
            <w:tcBorders>
              <w:top w:val="nil"/>
              <w:left w:val="nil"/>
              <w:bottom w:val="single" w:sz="4" w:space="0" w:color="4F81BD" w:themeColor="accent1"/>
              <w:right w:val="nil"/>
            </w:tcBorders>
            <w:shd w:val="clear" w:color="auto" w:fill="DBE5F1" w:themeFill="accent1" w:themeFillTint="33"/>
          </w:tcPr>
          <w:p w14:paraId="21CB9D2A" w14:textId="77777777" w:rsidR="003C4FB6" w:rsidRPr="007A74ED" w:rsidRDefault="003C4FB6" w:rsidP="00BA107B">
            <w:pPr>
              <w:ind w:hanging="1611"/>
              <w:jc w:val="right"/>
              <w:rPr>
                <w:color w:val="4F81BD" w:themeColor="accent1"/>
                <w:sz w:val="14"/>
                <w:szCs w:val="16"/>
              </w:rPr>
            </w:pPr>
            <w:r w:rsidRPr="007A74ED">
              <w:rPr>
                <w:color w:val="4F81BD" w:themeColor="accent1"/>
                <w:sz w:val="14"/>
                <w:szCs w:val="16"/>
              </w:rPr>
              <w:t xml:space="preserve">Total </w:t>
            </w:r>
            <w:r w:rsidRPr="007A74ED">
              <w:rPr>
                <w:color w:val="4F81BD" w:themeColor="accent1"/>
                <w:sz w:val="14"/>
                <w:szCs w:val="16"/>
              </w:rPr>
              <w:br/>
              <w:t>Group</w:t>
            </w:r>
          </w:p>
        </w:tc>
      </w:tr>
      <w:tr w:rsidR="003C4FB6" w:rsidRPr="00CB4C21" w14:paraId="0E8C9C56" w14:textId="77777777" w:rsidTr="00BA107B">
        <w:trPr>
          <w:trHeight w:val="211"/>
        </w:trPr>
        <w:tc>
          <w:tcPr>
            <w:tcW w:w="1418" w:type="dxa"/>
            <w:tcBorders>
              <w:top w:val="single" w:sz="4" w:space="0" w:color="0070C0"/>
              <w:left w:val="nil"/>
              <w:bottom w:val="nil"/>
              <w:right w:val="dashSmallGap" w:sz="4" w:space="0" w:color="A6A6A6" w:themeColor="background1" w:themeShade="A6"/>
            </w:tcBorders>
            <w:shd w:val="clear" w:color="auto" w:fill="F2F2F2" w:themeFill="background1" w:themeFillShade="F2"/>
            <w:hideMark/>
          </w:tcPr>
          <w:p w14:paraId="46199476" w14:textId="77777777" w:rsidR="003C4FB6" w:rsidRPr="000E0D7F" w:rsidRDefault="003C4FB6" w:rsidP="00BA107B">
            <w:pPr>
              <w:rPr>
                <w:b/>
                <w:color w:val="4F81BD" w:themeColor="accent1"/>
                <w:sz w:val="16"/>
                <w:szCs w:val="16"/>
              </w:rPr>
            </w:pPr>
            <w:r w:rsidRPr="000E0D7F">
              <w:rPr>
                <w:b/>
                <w:sz w:val="16"/>
                <w:szCs w:val="16"/>
              </w:rPr>
              <w:t>Sales</w:t>
            </w:r>
          </w:p>
        </w:tc>
        <w:tc>
          <w:tcPr>
            <w:tcW w:w="989" w:type="dxa"/>
            <w:tcBorders>
              <w:top w:val="single" w:sz="4" w:space="0" w:color="0070C0"/>
              <w:left w:val="dashSmallGap" w:sz="4" w:space="0" w:color="A6A6A6" w:themeColor="background1" w:themeShade="A6"/>
              <w:bottom w:val="nil"/>
              <w:right w:val="nil"/>
            </w:tcBorders>
            <w:shd w:val="clear" w:color="auto" w:fill="F2F2F2" w:themeFill="background1" w:themeFillShade="F2"/>
            <w:hideMark/>
          </w:tcPr>
          <w:p w14:paraId="5E615B17" w14:textId="77777777" w:rsidR="003C4FB6" w:rsidRPr="000E0D7F" w:rsidRDefault="003C4FB6" w:rsidP="00BA107B">
            <w:pPr>
              <w:jc w:val="right"/>
              <w:rPr>
                <w:b/>
                <w:color w:val="4F81BD" w:themeColor="accent1"/>
                <w:sz w:val="16"/>
                <w:szCs w:val="16"/>
              </w:rPr>
            </w:pPr>
            <w:r w:rsidRPr="000E0D7F">
              <w:rPr>
                <w:b/>
                <w:color w:val="4F81BD" w:themeColor="accent1"/>
                <w:sz w:val="16"/>
                <w:szCs w:val="16"/>
              </w:rPr>
              <w:t>2,21</w:t>
            </w:r>
            <w:r>
              <w:rPr>
                <w:b/>
                <w:color w:val="4F81BD" w:themeColor="accent1"/>
                <w:sz w:val="16"/>
                <w:szCs w:val="16"/>
              </w:rPr>
              <w:t>5</w:t>
            </w:r>
          </w:p>
        </w:tc>
        <w:tc>
          <w:tcPr>
            <w:tcW w:w="1133" w:type="dxa"/>
            <w:tcBorders>
              <w:top w:val="single" w:sz="4" w:space="0" w:color="0070C0"/>
              <w:left w:val="nil"/>
              <w:bottom w:val="nil"/>
              <w:right w:val="nil"/>
            </w:tcBorders>
            <w:shd w:val="clear" w:color="auto" w:fill="F2F2F2" w:themeFill="background1" w:themeFillShade="F2"/>
            <w:hideMark/>
          </w:tcPr>
          <w:p w14:paraId="57F07498" w14:textId="77777777" w:rsidR="003C4FB6" w:rsidRPr="000E0D7F" w:rsidRDefault="003C4FB6" w:rsidP="00BA107B">
            <w:pPr>
              <w:jc w:val="right"/>
              <w:rPr>
                <w:color w:val="4F81BD" w:themeColor="accent1"/>
                <w:sz w:val="16"/>
                <w:szCs w:val="16"/>
              </w:rPr>
            </w:pPr>
            <w:r w:rsidRPr="000E0D7F">
              <w:rPr>
                <w:color w:val="4F81BD" w:themeColor="accent1"/>
                <w:sz w:val="16"/>
                <w:szCs w:val="16"/>
              </w:rPr>
              <w:t>220</w:t>
            </w:r>
          </w:p>
        </w:tc>
        <w:tc>
          <w:tcPr>
            <w:tcW w:w="671" w:type="dxa"/>
            <w:tcBorders>
              <w:top w:val="single" w:sz="4" w:space="0" w:color="0070C0"/>
              <w:left w:val="nil"/>
              <w:bottom w:val="nil"/>
              <w:right w:val="dashSmallGap" w:sz="4" w:space="0" w:color="A6A6A6" w:themeColor="background1" w:themeShade="A6"/>
            </w:tcBorders>
            <w:shd w:val="clear" w:color="auto" w:fill="F2F2F2" w:themeFill="background1" w:themeFillShade="F2"/>
            <w:hideMark/>
          </w:tcPr>
          <w:p w14:paraId="3EB5D2FF" w14:textId="77777777" w:rsidR="003C4FB6" w:rsidRPr="000E0D7F" w:rsidRDefault="003C4FB6" w:rsidP="00BA107B">
            <w:pPr>
              <w:jc w:val="right"/>
              <w:rPr>
                <w:color w:val="4F81BD" w:themeColor="accent1"/>
                <w:sz w:val="16"/>
                <w:szCs w:val="16"/>
              </w:rPr>
            </w:pPr>
            <w:r w:rsidRPr="000E0D7F">
              <w:rPr>
                <w:color w:val="4F81BD" w:themeColor="accent1"/>
                <w:sz w:val="16"/>
                <w:szCs w:val="16"/>
              </w:rPr>
              <w:t>2,4</w:t>
            </w:r>
            <w:r>
              <w:rPr>
                <w:color w:val="4F81BD" w:themeColor="accent1"/>
                <w:sz w:val="16"/>
                <w:szCs w:val="16"/>
              </w:rPr>
              <w:t>35</w:t>
            </w:r>
          </w:p>
        </w:tc>
        <w:tc>
          <w:tcPr>
            <w:tcW w:w="888" w:type="dxa"/>
            <w:tcBorders>
              <w:top w:val="single" w:sz="4" w:space="0" w:color="0070C0"/>
              <w:left w:val="nil"/>
              <w:bottom w:val="nil"/>
              <w:right w:val="dashSmallGap" w:sz="4" w:space="0" w:color="A6A6A6" w:themeColor="background1" w:themeShade="A6"/>
            </w:tcBorders>
            <w:shd w:val="clear" w:color="auto" w:fill="F2F2F2" w:themeFill="background1" w:themeFillShade="F2"/>
            <w:hideMark/>
          </w:tcPr>
          <w:p w14:paraId="606C4A11" w14:textId="77777777" w:rsidR="003C4FB6" w:rsidRPr="000E0D7F" w:rsidRDefault="003C4FB6" w:rsidP="00BA107B">
            <w:pPr>
              <w:jc w:val="right"/>
              <w:rPr>
                <w:b/>
                <w:color w:val="808080" w:themeColor="background1" w:themeShade="80"/>
                <w:sz w:val="16"/>
                <w:szCs w:val="16"/>
              </w:rPr>
            </w:pPr>
            <w:r w:rsidRPr="000E0D7F">
              <w:rPr>
                <w:b/>
                <w:color w:val="808080" w:themeColor="background1" w:themeShade="80"/>
                <w:sz w:val="16"/>
                <w:szCs w:val="16"/>
              </w:rPr>
              <w:t>2,159</w:t>
            </w:r>
          </w:p>
        </w:tc>
        <w:tc>
          <w:tcPr>
            <w:tcW w:w="1133" w:type="dxa"/>
            <w:tcBorders>
              <w:top w:val="single" w:sz="4" w:space="0" w:color="0070C0"/>
              <w:left w:val="dashSmallGap" w:sz="4" w:space="0" w:color="A6A6A6" w:themeColor="background1" w:themeShade="A6"/>
              <w:bottom w:val="nil"/>
              <w:right w:val="nil"/>
            </w:tcBorders>
            <w:shd w:val="clear" w:color="auto" w:fill="DBE5F1" w:themeFill="accent1" w:themeFillTint="33"/>
          </w:tcPr>
          <w:p w14:paraId="35624851" w14:textId="77777777" w:rsidR="003C4FB6" w:rsidRPr="000E0D7F" w:rsidRDefault="003C4FB6" w:rsidP="00BA107B">
            <w:pPr>
              <w:jc w:val="right"/>
              <w:rPr>
                <w:b/>
                <w:color w:val="4F81BD" w:themeColor="accent1"/>
                <w:sz w:val="16"/>
                <w:szCs w:val="16"/>
              </w:rPr>
            </w:pPr>
            <w:r w:rsidRPr="000E0D7F">
              <w:rPr>
                <w:b/>
                <w:color w:val="4F81BD" w:themeColor="accent1"/>
                <w:sz w:val="16"/>
                <w:szCs w:val="16"/>
              </w:rPr>
              <w:t>1</w:t>
            </w:r>
            <w:r>
              <w:rPr>
                <w:b/>
                <w:color w:val="4F81BD" w:themeColor="accent1"/>
                <w:sz w:val="16"/>
                <w:szCs w:val="16"/>
              </w:rPr>
              <w:t>1</w:t>
            </w:r>
            <w:r w:rsidRPr="000E0D7F">
              <w:rPr>
                <w:b/>
                <w:color w:val="4F81BD" w:themeColor="accent1"/>
                <w:sz w:val="16"/>
                <w:szCs w:val="16"/>
              </w:rPr>
              <w:t>%</w:t>
            </w:r>
          </w:p>
        </w:tc>
        <w:tc>
          <w:tcPr>
            <w:tcW w:w="709" w:type="dxa"/>
            <w:tcBorders>
              <w:top w:val="single" w:sz="4" w:space="0" w:color="0070C0"/>
              <w:left w:val="nil"/>
              <w:bottom w:val="nil"/>
              <w:right w:val="nil"/>
            </w:tcBorders>
            <w:shd w:val="clear" w:color="auto" w:fill="auto"/>
          </w:tcPr>
          <w:p w14:paraId="167D129C" w14:textId="77777777" w:rsidR="003C4FB6" w:rsidRPr="000E0D7F" w:rsidRDefault="003C4FB6" w:rsidP="00BA107B">
            <w:pPr>
              <w:jc w:val="right"/>
              <w:rPr>
                <w:color w:val="4F81BD" w:themeColor="accent1"/>
                <w:sz w:val="16"/>
                <w:szCs w:val="16"/>
              </w:rPr>
            </w:pPr>
            <w:r w:rsidRPr="000E0D7F">
              <w:rPr>
                <w:color w:val="4F81BD" w:themeColor="accent1"/>
                <w:sz w:val="16"/>
                <w:szCs w:val="16"/>
              </w:rPr>
              <w:t>-</w:t>
            </w:r>
            <w:r>
              <w:rPr>
                <w:color w:val="4F81BD" w:themeColor="accent1"/>
                <w:sz w:val="16"/>
                <w:szCs w:val="16"/>
              </w:rPr>
              <w:t>8</w:t>
            </w:r>
            <w:r w:rsidRPr="000E0D7F">
              <w:rPr>
                <w:color w:val="4F81BD" w:themeColor="accent1"/>
                <w:sz w:val="16"/>
                <w:szCs w:val="16"/>
              </w:rPr>
              <w:t>%</w:t>
            </w:r>
          </w:p>
        </w:tc>
        <w:tc>
          <w:tcPr>
            <w:tcW w:w="992" w:type="dxa"/>
            <w:tcBorders>
              <w:top w:val="single" w:sz="4" w:space="0" w:color="0070C0"/>
              <w:left w:val="nil"/>
              <w:bottom w:val="nil"/>
              <w:right w:val="nil"/>
            </w:tcBorders>
            <w:shd w:val="clear" w:color="auto" w:fill="FFFFFF" w:themeFill="background1"/>
          </w:tcPr>
          <w:p w14:paraId="573FB393" w14:textId="77777777" w:rsidR="003C4FB6" w:rsidRPr="000E0D7F" w:rsidRDefault="003C4FB6" w:rsidP="00BA107B">
            <w:pPr>
              <w:jc w:val="right"/>
              <w:rPr>
                <w:color w:val="4F81BD" w:themeColor="accent1"/>
                <w:sz w:val="16"/>
                <w:szCs w:val="16"/>
              </w:rPr>
            </w:pPr>
            <w:r>
              <w:rPr>
                <w:color w:val="4F81BD" w:themeColor="accent1"/>
                <w:sz w:val="16"/>
                <w:szCs w:val="16"/>
              </w:rPr>
              <w:t>3</w:t>
            </w:r>
            <w:r w:rsidRPr="000E0D7F">
              <w:rPr>
                <w:color w:val="4F81BD" w:themeColor="accent1"/>
                <w:sz w:val="16"/>
                <w:szCs w:val="16"/>
              </w:rPr>
              <w:t>%</w:t>
            </w:r>
          </w:p>
        </w:tc>
        <w:tc>
          <w:tcPr>
            <w:tcW w:w="1134" w:type="dxa"/>
            <w:tcBorders>
              <w:top w:val="single" w:sz="4" w:space="0" w:color="4F81BD" w:themeColor="accent1"/>
              <w:left w:val="nil"/>
              <w:bottom w:val="nil"/>
              <w:right w:val="nil"/>
            </w:tcBorders>
            <w:shd w:val="clear" w:color="auto" w:fill="FFFFFF" w:themeFill="background1"/>
          </w:tcPr>
          <w:p w14:paraId="41D9047D" w14:textId="77777777" w:rsidR="003C4FB6" w:rsidRPr="00112016" w:rsidRDefault="003C4FB6" w:rsidP="00BA107B">
            <w:pPr>
              <w:jc w:val="right"/>
              <w:rPr>
                <w:color w:val="4F81BD" w:themeColor="accent1"/>
                <w:sz w:val="16"/>
                <w:szCs w:val="16"/>
              </w:rPr>
            </w:pPr>
            <w:r w:rsidRPr="00112016">
              <w:rPr>
                <w:color w:val="4F81BD" w:themeColor="accent1"/>
                <w:sz w:val="16"/>
                <w:szCs w:val="16"/>
              </w:rPr>
              <w:t>10%</w:t>
            </w:r>
          </w:p>
        </w:tc>
        <w:tc>
          <w:tcPr>
            <w:tcW w:w="857" w:type="dxa"/>
            <w:tcBorders>
              <w:top w:val="single" w:sz="4" w:space="0" w:color="4F81BD" w:themeColor="accent1"/>
              <w:left w:val="nil"/>
              <w:bottom w:val="nil"/>
              <w:right w:val="nil"/>
            </w:tcBorders>
            <w:shd w:val="clear" w:color="auto" w:fill="DBE5F1" w:themeFill="accent1" w:themeFillTint="33"/>
          </w:tcPr>
          <w:p w14:paraId="3D8E1371" w14:textId="77777777" w:rsidR="003C4FB6" w:rsidRPr="000E0D7F" w:rsidRDefault="003C4FB6" w:rsidP="00BA107B">
            <w:pPr>
              <w:jc w:val="right"/>
              <w:rPr>
                <w:b/>
                <w:color w:val="4F81BD" w:themeColor="accent1"/>
                <w:sz w:val="16"/>
                <w:szCs w:val="16"/>
              </w:rPr>
            </w:pPr>
            <w:r w:rsidRPr="000E0D7F">
              <w:rPr>
                <w:b/>
                <w:color w:val="4F81BD" w:themeColor="accent1"/>
                <w:sz w:val="16"/>
                <w:szCs w:val="16"/>
              </w:rPr>
              <w:t>13%</w:t>
            </w:r>
          </w:p>
        </w:tc>
      </w:tr>
      <w:tr w:rsidR="003C4FB6" w:rsidRPr="00CB4C21" w14:paraId="39CF13C6" w14:textId="77777777" w:rsidTr="00BA107B">
        <w:trPr>
          <w:trHeight w:val="228"/>
        </w:trPr>
        <w:tc>
          <w:tcPr>
            <w:tcW w:w="1418" w:type="dxa"/>
            <w:tcBorders>
              <w:top w:val="nil"/>
              <w:left w:val="nil"/>
              <w:bottom w:val="nil"/>
              <w:right w:val="dashSmallGap" w:sz="4" w:space="0" w:color="A6A6A6" w:themeColor="background1" w:themeShade="A6"/>
            </w:tcBorders>
            <w:hideMark/>
          </w:tcPr>
          <w:p w14:paraId="43565141" w14:textId="77777777" w:rsidR="003C4FB6" w:rsidRPr="000E0D7F" w:rsidRDefault="003C4FB6" w:rsidP="00BA107B">
            <w:pPr>
              <w:rPr>
                <w:sz w:val="16"/>
                <w:szCs w:val="16"/>
              </w:rPr>
            </w:pPr>
            <w:r w:rsidRPr="000E0D7F">
              <w:rPr>
                <w:sz w:val="16"/>
                <w:szCs w:val="16"/>
              </w:rPr>
              <w:t xml:space="preserve">  Nutrition</w:t>
            </w:r>
          </w:p>
        </w:tc>
        <w:tc>
          <w:tcPr>
            <w:tcW w:w="989" w:type="dxa"/>
            <w:tcBorders>
              <w:top w:val="nil"/>
              <w:left w:val="dashSmallGap" w:sz="4" w:space="0" w:color="A6A6A6" w:themeColor="background1" w:themeShade="A6"/>
              <w:bottom w:val="nil"/>
              <w:right w:val="nil"/>
            </w:tcBorders>
            <w:hideMark/>
          </w:tcPr>
          <w:p w14:paraId="6178056D" w14:textId="77777777" w:rsidR="003C4FB6" w:rsidRPr="000E0D7F" w:rsidRDefault="003C4FB6" w:rsidP="00BA107B">
            <w:pPr>
              <w:jc w:val="right"/>
              <w:rPr>
                <w:b/>
                <w:color w:val="4F81BD" w:themeColor="accent1"/>
                <w:sz w:val="16"/>
                <w:szCs w:val="16"/>
              </w:rPr>
            </w:pPr>
            <w:r w:rsidRPr="000E0D7F">
              <w:rPr>
                <w:b/>
                <w:color w:val="4F81BD" w:themeColor="accent1"/>
                <w:sz w:val="16"/>
                <w:szCs w:val="16"/>
              </w:rPr>
              <w:t>1,430</w:t>
            </w:r>
          </w:p>
        </w:tc>
        <w:tc>
          <w:tcPr>
            <w:tcW w:w="1133" w:type="dxa"/>
            <w:tcBorders>
              <w:top w:val="nil"/>
              <w:left w:val="nil"/>
              <w:bottom w:val="nil"/>
              <w:right w:val="nil"/>
            </w:tcBorders>
            <w:hideMark/>
          </w:tcPr>
          <w:p w14:paraId="54750621" w14:textId="77777777" w:rsidR="003C4FB6" w:rsidRPr="000E0D7F" w:rsidRDefault="003C4FB6" w:rsidP="00BA107B">
            <w:pPr>
              <w:jc w:val="right"/>
              <w:rPr>
                <w:color w:val="4F81BD" w:themeColor="accent1"/>
                <w:sz w:val="16"/>
                <w:szCs w:val="16"/>
              </w:rPr>
            </w:pPr>
            <w:r w:rsidRPr="000E0D7F">
              <w:rPr>
                <w:color w:val="4F81BD" w:themeColor="accent1"/>
                <w:sz w:val="16"/>
                <w:szCs w:val="16"/>
              </w:rPr>
              <w:t>220</w:t>
            </w:r>
          </w:p>
        </w:tc>
        <w:tc>
          <w:tcPr>
            <w:tcW w:w="671" w:type="dxa"/>
            <w:tcBorders>
              <w:top w:val="nil"/>
              <w:left w:val="nil"/>
              <w:bottom w:val="nil"/>
              <w:right w:val="dashSmallGap" w:sz="4" w:space="0" w:color="A6A6A6" w:themeColor="background1" w:themeShade="A6"/>
            </w:tcBorders>
            <w:hideMark/>
          </w:tcPr>
          <w:p w14:paraId="28791088" w14:textId="77777777" w:rsidR="003C4FB6" w:rsidRPr="000E0D7F" w:rsidRDefault="003C4FB6" w:rsidP="00BA107B">
            <w:pPr>
              <w:jc w:val="right"/>
              <w:rPr>
                <w:color w:val="4F81BD" w:themeColor="accent1"/>
                <w:sz w:val="16"/>
                <w:szCs w:val="16"/>
              </w:rPr>
            </w:pPr>
            <w:r w:rsidRPr="000E0D7F">
              <w:rPr>
                <w:color w:val="4F81BD" w:themeColor="accent1"/>
                <w:sz w:val="16"/>
                <w:szCs w:val="16"/>
              </w:rPr>
              <w:t>1,650</w:t>
            </w:r>
          </w:p>
        </w:tc>
        <w:tc>
          <w:tcPr>
            <w:tcW w:w="888" w:type="dxa"/>
            <w:tcBorders>
              <w:top w:val="nil"/>
              <w:left w:val="nil"/>
              <w:bottom w:val="nil"/>
              <w:right w:val="dashSmallGap" w:sz="4" w:space="0" w:color="A6A6A6" w:themeColor="background1" w:themeShade="A6"/>
            </w:tcBorders>
            <w:hideMark/>
          </w:tcPr>
          <w:p w14:paraId="477C0480" w14:textId="77777777" w:rsidR="003C4FB6" w:rsidRPr="000E0D7F" w:rsidRDefault="003C4FB6" w:rsidP="00BA107B">
            <w:pPr>
              <w:jc w:val="right"/>
              <w:rPr>
                <w:b/>
                <w:color w:val="808080" w:themeColor="background1" w:themeShade="80"/>
                <w:sz w:val="16"/>
                <w:szCs w:val="16"/>
              </w:rPr>
            </w:pPr>
            <w:r w:rsidRPr="000E0D7F">
              <w:rPr>
                <w:b/>
                <w:color w:val="808080" w:themeColor="background1" w:themeShade="80"/>
                <w:sz w:val="16"/>
                <w:szCs w:val="16"/>
              </w:rPr>
              <w:t>1,398</w:t>
            </w:r>
          </w:p>
        </w:tc>
        <w:tc>
          <w:tcPr>
            <w:tcW w:w="1133" w:type="dxa"/>
            <w:tcBorders>
              <w:top w:val="nil"/>
              <w:left w:val="dashSmallGap" w:sz="4" w:space="0" w:color="A6A6A6" w:themeColor="background1" w:themeShade="A6"/>
              <w:bottom w:val="nil"/>
              <w:right w:val="nil"/>
            </w:tcBorders>
            <w:shd w:val="clear" w:color="auto" w:fill="DBE5F1" w:themeFill="accent1" w:themeFillTint="33"/>
          </w:tcPr>
          <w:p w14:paraId="7BC58D32" w14:textId="77777777" w:rsidR="003C4FB6" w:rsidRPr="000E0D7F" w:rsidRDefault="003C4FB6" w:rsidP="00BA107B">
            <w:pPr>
              <w:jc w:val="right"/>
              <w:rPr>
                <w:b/>
                <w:color w:val="4F81BD" w:themeColor="accent1"/>
                <w:sz w:val="16"/>
                <w:szCs w:val="16"/>
              </w:rPr>
            </w:pPr>
            <w:r w:rsidRPr="000E0D7F">
              <w:rPr>
                <w:b/>
                <w:color w:val="4F81BD" w:themeColor="accent1"/>
                <w:sz w:val="16"/>
                <w:szCs w:val="16"/>
              </w:rPr>
              <w:t>1</w:t>
            </w:r>
            <w:r>
              <w:rPr>
                <w:b/>
                <w:color w:val="4F81BD" w:themeColor="accent1"/>
                <w:sz w:val="16"/>
                <w:szCs w:val="16"/>
              </w:rPr>
              <w:t>2</w:t>
            </w:r>
            <w:r w:rsidRPr="000E0D7F">
              <w:rPr>
                <w:b/>
                <w:color w:val="4F81BD" w:themeColor="accent1"/>
                <w:sz w:val="16"/>
                <w:szCs w:val="16"/>
              </w:rPr>
              <w:t>%</w:t>
            </w:r>
          </w:p>
        </w:tc>
        <w:tc>
          <w:tcPr>
            <w:tcW w:w="709" w:type="dxa"/>
            <w:tcBorders>
              <w:top w:val="nil"/>
              <w:left w:val="nil"/>
              <w:bottom w:val="nil"/>
              <w:right w:val="nil"/>
            </w:tcBorders>
            <w:shd w:val="clear" w:color="auto" w:fill="auto"/>
          </w:tcPr>
          <w:p w14:paraId="64C6AA2D" w14:textId="77777777" w:rsidR="003C4FB6" w:rsidRPr="000E0D7F" w:rsidRDefault="003C4FB6" w:rsidP="00BA107B">
            <w:pPr>
              <w:jc w:val="right"/>
              <w:rPr>
                <w:color w:val="4F81BD" w:themeColor="accent1"/>
                <w:sz w:val="16"/>
                <w:szCs w:val="16"/>
              </w:rPr>
            </w:pPr>
            <w:r>
              <w:rPr>
                <w:color w:val="4F81BD" w:themeColor="accent1"/>
                <w:sz w:val="16"/>
                <w:szCs w:val="16"/>
              </w:rPr>
              <w:t>-10%</w:t>
            </w:r>
          </w:p>
        </w:tc>
        <w:tc>
          <w:tcPr>
            <w:tcW w:w="992" w:type="dxa"/>
            <w:tcBorders>
              <w:top w:val="nil"/>
              <w:left w:val="nil"/>
              <w:bottom w:val="nil"/>
              <w:right w:val="nil"/>
            </w:tcBorders>
            <w:shd w:val="clear" w:color="auto" w:fill="FFFFFF" w:themeFill="background1"/>
          </w:tcPr>
          <w:p w14:paraId="347B79A8" w14:textId="77777777" w:rsidR="003C4FB6" w:rsidRPr="000E0D7F" w:rsidRDefault="003C4FB6" w:rsidP="00BA107B">
            <w:pPr>
              <w:jc w:val="right"/>
              <w:rPr>
                <w:color w:val="4F81BD" w:themeColor="accent1"/>
                <w:sz w:val="16"/>
                <w:szCs w:val="16"/>
              </w:rPr>
            </w:pPr>
            <w:r w:rsidRPr="000E0D7F">
              <w:rPr>
                <w:color w:val="4F81BD" w:themeColor="accent1"/>
                <w:sz w:val="16"/>
                <w:szCs w:val="16"/>
              </w:rPr>
              <w:t>2%</w:t>
            </w:r>
          </w:p>
        </w:tc>
        <w:tc>
          <w:tcPr>
            <w:tcW w:w="1134" w:type="dxa"/>
            <w:tcBorders>
              <w:top w:val="nil"/>
              <w:left w:val="nil"/>
              <w:bottom w:val="nil"/>
              <w:right w:val="nil"/>
            </w:tcBorders>
            <w:shd w:val="clear" w:color="auto" w:fill="FFFFFF" w:themeFill="background1"/>
          </w:tcPr>
          <w:p w14:paraId="7FF6FECA" w14:textId="77777777" w:rsidR="003C4FB6" w:rsidRPr="00112016" w:rsidRDefault="003C4FB6" w:rsidP="00BA107B">
            <w:pPr>
              <w:jc w:val="right"/>
              <w:rPr>
                <w:color w:val="4F81BD" w:themeColor="accent1"/>
                <w:sz w:val="16"/>
                <w:szCs w:val="16"/>
              </w:rPr>
            </w:pPr>
            <w:r w:rsidRPr="00112016">
              <w:rPr>
                <w:color w:val="4F81BD" w:themeColor="accent1"/>
                <w:sz w:val="16"/>
                <w:szCs w:val="16"/>
              </w:rPr>
              <w:t>16%</w:t>
            </w:r>
          </w:p>
        </w:tc>
        <w:tc>
          <w:tcPr>
            <w:tcW w:w="857" w:type="dxa"/>
            <w:tcBorders>
              <w:top w:val="nil"/>
              <w:left w:val="nil"/>
              <w:bottom w:val="nil"/>
              <w:right w:val="nil"/>
            </w:tcBorders>
            <w:shd w:val="clear" w:color="auto" w:fill="DBE5F1" w:themeFill="accent1" w:themeFillTint="33"/>
          </w:tcPr>
          <w:p w14:paraId="419986A4" w14:textId="77777777" w:rsidR="003C4FB6" w:rsidRPr="000E0D7F" w:rsidRDefault="003C4FB6" w:rsidP="00BA107B">
            <w:pPr>
              <w:jc w:val="right"/>
              <w:rPr>
                <w:b/>
                <w:color w:val="4F81BD" w:themeColor="accent1"/>
                <w:sz w:val="16"/>
                <w:szCs w:val="16"/>
              </w:rPr>
            </w:pPr>
            <w:r w:rsidRPr="000E0D7F">
              <w:rPr>
                <w:b/>
                <w:color w:val="4F81BD" w:themeColor="accent1"/>
                <w:sz w:val="16"/>
                <w:szCs w:val="16"/>
              </w:rPr>
              <w:t>18%</w:t>
            </w:r>
          </w:p>
        </w:tc>
      </w:tr>
      <w:tr w:rsidR="003C4FB6" w:rsidRPr="00CB4C21" w14:paraId="5D07CF9A" w14:textId="77777777" w:rsidTr="00BA107B">
        <w:trPr>
          <w:trHeight w:val="370"/>
        </w:trPr>
        <w:tc>
          <w:tcPr>
            <w:tcW w:w="1418" w:type="dxa"/>
            <w:tcBorders>
              <w:top w:val="nil"/>
              <w:left w:val="nil"/>
              <w:bottom w:val="dashSmallGap" w:sz="4" w:space="0" w:color="808080" w:themeColor="background1" w:themeShade="80"/>
              <w:right w:val="dashSmallGap" w:sz="4" w:space="0" w:color="A6A6A6" w:themeColor="background1" w:themeShade="A6"/>
            </w:tcBorders>
            <w:hideMark/>
          </w:tcPr>
          <w:p w14:paraId="583676BC" w14:textId="77777777" w:rsidR="003C4FB6" w:rsidRPr="000E0D7F" w:rsidRDefault="003C4FB6" w:rsidP="00BA107B">
            <w:pPr>
              <w:rPr>
                <w:sz w:val="16"/>
                <w:szCs w:val="16"/>
              </w:rPr>
            </w:pPr>
            <w:r w:rsidRPr="000E0D7F">
              <w:rPr>
                <w:sz w:val="16"/>
                <w:szCs w:val="16"/>
              </w:rPr>
              <w:t xml:space="preserve">  Materials</w:t>
            </w:r>
          </w:p>
        </w:tc>
        <w:tc>
          <w:tcPr>
            <w:tcW w:w="989" w:type="dxa"/>
            <w:tcBorders>
              <w:top w:val="nil"/>
              <w:left w:val="dashSmallGap" w:sz="4" w:space="0" w:color="A6A6A6" w:themeColor="background1" w:themeShade="A6"/>
              <w:bottom w:val="dashSmallGap" w:sz="4" w:space="0" w:color="808080" w:themeColor="background1" w:themeShade="80"/>
              <w:right w:val="nil"/>
            </w:tcBorders>
            <w:hideMark/>
          </w:tcPr>
          <w:p w14:paraId="3C75E20A" w14:textId="77777777" w:rsidR="003C4FB6" w:rsidRPr="000E0D7F" w:rsidRDefault="003C4FB6" w:rsidP="00BA107B">
            <w:pPr>
              <w:jc w:val="right"/>
              <w:rPr>
                <w:b/>
                <w:color w:val="4F81BD" w:themeColor="accent1"/>
                <w:sz w:val="16"/>
                <w:szCs w:val="16"/>
              </w:rPr>
            </w:pPr>
            <w:r w:rsidRPr="000E0D7F">
              <w:rPr>
                <w:b/>
                <w:color w:val="4F81BD" w:themeColor="accent1"/>
                <w:sz w:val="16"/>
                <w:szCs w:val="16"/>
              </w:rPr>
              <w:t>735</w:t>
            </w:r>
          </w:p>
        </w:tc>
        <w:tc>
          <w:tcPr>
            <w:tcW w:w="1133" w:type="dxa"/>
            <w:tcBorders>
              <w:top w:val="nil"/>
              <w:left w:val="nil"/>
              <w:bottom w:val="dashSmallGap" w:sz="4" w:space="0" w:color="808080" w:themeColor="background1" w:themeShade="80"/>
              <w:right w:val="nil"/>
            </w:tcBorders>
            <w:hideMark/>
          </w:tcPr>
          <w:p w14:paraId="116D6803" w14:textId="77777777" w:rsidR="003C4FB6" w:rsidRPr="000E0D7F" w:rsidRDefault="003C4FB6" w:rsidP="00BA107B">
            <w:pPr>
              <w:jc w:val="right"/>
              <w:rPr>
                <w:color w:val="4F81BD" w:themeColor="accent1"/>
                <w:sz w:val="16"/>
                <w:szCs w:val="16"/>
              </w:rPr>
            </w:pPr>
          </w:p>
        </w:tc>
        <w:tc>
          <w:tcPr>
            <w:tcW w:w="671" w:type="dxa"/>
            <w:tcBorders>
              <w:top w:val="nil"/>
              <w:left w:val="nil"/>
              <w:bottom w:val="dashSmallGap" w:sz="4" w:space="0" w:color="808080" w:themeColor="background1" w:themeShade="80"/>
              <w:right w:val="dashSmallGap" w:sz="4" w:space="0" w:color="A6A6A6" w:themeColor="background1" w:themeShade="A6"/>
            </w:tcBorders>
            <w:hideMark/>
          </w:tcPr>
          <w:p w14:paraId="2D3BEE6B" w14:textId="77777777" w:rsidR="003C4FB6" w:rsidRPr="000E0D7F" w:rsidRDefault="003C4FB6" w:rsidP="00BA107B">
            <w:pPr>
              <w:jc w:val="right"/>
              <w:rPr>
                <w:color w:val="4F81BD" w:themeColor="accent1"/>
                <w:sz w:val="16"/>
                <w:szCs w:val="16"/>
              </w:rPr>
            </w:pPr>
            <w:r w:rsidRPr="000E0D7F">
              <w:rPr>
                <w:color w:val="4F81BD" w:themeColor="accent1"/>
                <w:sz w:val="16"/>
                <w:szCs w:val="16"/>
              </w:rPr>
              <w:t>73</w:t>
            </w:r>
            <w:r>
              <w:rPr>
                <w:color w:val="4F81BD" w:themeColor="accent1"/>
                <w:sz w:val="16"/>
                <w:szCs w:val="16"/>
              </w:rPr>
              <w:t>5</w:t>
            </w:r>
          </w:p>
        </w:tc>
        <w:tc>
          <w:tcPr>
            <w:tcW w:w="888" w:type="dxa"/>
            <w:tcBorders>
              <w:top w:val="nil"/>
              <w:left w:val="nil"/>
              <w:bottom w:val="dashSmallGap" w:sz="4" w:space="0" w:color="808080" w:themeColor="background1" w:themeShade="80"/>
              <w:right w:val="dashSmallGap" w:sz="4" w:space="0" w:color="A6A6A6" w:themeColor="background1" w:themeShade="A6"/>
            </w:tcBorders>
            <w:hideMark/>
          </w:tcPr>
          <w:p w14:paraId="6F36429B" w14:textId="77777777" w:rsidR="003C4FB6" w:rsidRPr="000E0D7F" w:rsidRDefault="003C4FB6" w:rsidP="00BA107B">
            <w:pPr>
              <w:jc w:val="right"/>
              <w:rPr>
                <w:b/>
                <w:color w:val="808080" w:themeColor="background1" w:themeShade="80"/>
                <w:sz w:val="16"/>
                <w:szCs w:val="16"/>
              </w:rPr>
            </w:pPr>
            <w:r w:rsidRPr="000E0D7F">
              <w:rPr>
                <w:b/>
                <w:color w:val="808080" w:themeColor="background1" w:themeShade="80"/>
                <w:sz w:val="16"/>
                <w:szCs w:val="16"/>
              </w:rPr>
              <w:t>701</w:t>
            </w:r>
          </w:p>
        </w:tc>
        <w:tc>
          <w:tcPr>
            <w:tcW w:w="1133" w:type="dxa"/>
            <w:tcBorders>
              <w:top w:val="nil"/>
              <w:left w:val="dashSmallGap" w:sz="4" w:space="0" w:color="A6A6A6" w:themeColor="background1" w:themeShade="A6"/>
              <w:bottom w:val="dashSmallGap" w:sz="4" w:space="0" w:color="808080" w:themeColor="background1" w:themeShade="80"/>
              <w:right w:val="nil"/>
            </w:tcBorders>
            <w:shd w:val="clear" w:color="auto" w:fill="DBE5F1" w:themeFill="accent1" w:themeFillTint="33"/>
          </w:tcPr>
          <w:p w14:paraId="0FA615F2" w14:textId="77777777" w:rsidR="003C4FB6" w:rsidRPr="000E0D7F" w:rsidRDefault="003C4FB6" w:rsidP="00BA107B">
            <w:pPr>
              <w:jc w:val="right"/>
              <w:rPr>
                <w:b/>
                <w:color w:val="4F81BD" w:themeColor="accent1"/>
                <w:sz w:val="16"/>
                <w:szCs w:val="16"/>
              </w:rPr>
            </w:pPr>
            <w:r w:rsidRPr="000E0D7F">
              <w:rPr>
                <w:b/>
                <w:color w:val="4F81BD" w:themeColor="accent1"/>
                <w:sz w:val="16"/>
                <w:szCs w:val="16"/>
              </w:rPr>
              <w:t>11%</w:t>
            </w:r>
          </w:p>
        </w:tc>
        <w:tc>
          <w:tcPr>
            <w:tcW w:w="709" w:type="dxa"/>
            <w:tcBorders>
              <w:top w:val="nil"/>
              <w:left w:val="nil"/>
              <w:bottom w:val="dashSmallGap" w:sz="4" w:space="0" w:color="808080" w:themeColor="background1" w:themeShade="80"/>
              <w:right w:val="nil"/>
            </w:tcBorders>
            <w:shd w:val="clear" w:color="auto" w:fill="auto"/>
          </w:tcPr>
          <w:p w14:paraId="71A48C19" w14:textId="77777777" w:rsidR="003C4FB6" w:rsidRPr="000E0D7F" w:rsidRDefault="003C4FB6" w:rsidP="00BA107B">
            <w:pPr>
              <w:jc w:val="right"/>
              <w:rPr>
                <w:color w:val="4F81BD" w:themeColor="accent1"/>
                <w:sz w:val="16"/>
                <w:szCs w:val="16"/>
              </w:rPr>
            </w:pPr>
            <w:r w:rsidRPr="000E0D7F">
              <w:rPr>
                <w:color w:val="4F81BD" w:themeColor="accent1"/>
                <w:sz w:val="16"/>
                <w:szCs w:val="16"/>
              </w:rPr>
              <w:t>-6%</w:t>
            </w:r>
          </w:p>
        </w:tc>
        <w:tc>
          <w:tcPr>
            <w:tcW w:w="992" w:type="dxa"/>
            <w:tcBorders>
              <w:top w:val="nil"/>
              <w:left w:val="nil"/>
              <w:bottom w:val="dashSmallGap" w:sz="4" w:space="0" w:color="808080" w:themeColor="background1" w:themeShade="80"/>
              <w:right w:val="nil"/>
            </w:tcBorders>
            <w:shd w:val="clear" w:color="auto" w:fill="FFFFFF" w:themeFill="background1"/>
          </w:tcPr>
          <w:p w14:paraId="509F9B35" w14:textId="77777777" w:rsidR="003C4FB6" w:rsidRPr="000E0D7F" w:rsidRDefault="003C4FB6" w:rsidP="00BA107B">
            <w:pPr>
              <w:jc w:val="right"/>
              <w:rPr>
                <w:color w:val="4F81BD" w:themeColor="accent1"/>
                <w:sz w:val="16"/>
                <w:szCs w:val="16"/>
              </w:rPr>
            </w:pPr>
            <w:r w:rsidRPr="000E0D7F">
              <w:rPr>
                <w:color w:val="4F81BD" w:themeColor="accent1"/>
                <w:sz w:val="16"/>
                <w:szCs w:val="16"/>
              </w:rPr>
              <w:t>5%</w:t>
            </w:r>
          </w:p>
        </w:tc>
        <w:tc>
          <w:tcPr>
            <w:tcW w:w="1134" w:type="dxa"/>
            <w:tcBorders>
              <w:top w:val="nil"/>
              <w:left w:val="nil"/>
              <w:bottom w:val="dashSmallGap" w:sz="4" w:space="0" w:color="808080" w:themeColor="background1" w:themeShade="80"/>
              <w:right w:val="nil"/>
            </w:tcBorders>
            <w:shd w:val="clear" w:color="auto" w:fill="FFFFFF" w:themeFill="background1"/>
          </w:tcPr>
          <w:p w14:paraId="16123179" w14:textId="77777777" w:rsidR="003C4FB6" w:rsidRPr="000E0D7F" w:rsidRDefault="003C4FB6" w:rsidP="00BA107B">
            <w:pPr>
              <w:jc w:val="right"/>
              <w:rPr>
                <w:b/>
                <w:color w:val="4F81BD" w:themeColor="accent1"/>
                <w:sz w:val="16"/>
                <w:szCs w:val="16"/>
              </w:rPr>
            </w:pPr>
          </w:p>
        </w:tc>
        <w:tc>
          <w:tcPr>
            <w:tcW w:w="857" w:type="dxa"/>
            <w:tcBorders>
              <w:top w:val="nil"/>
              <w:left w:val="nil"/>
              <w:bottom w:val="dashSmallGap" w:sz="4" w:space="0" w:color="808080" w:themeColor="background1" w:themeShade="80"/>
              <w:right w:val="nil"/>
            </w:tcBorders>
            <w:shd w:val="clear" w:color="auto" w:fill="DBE5F1" w:themeFill="accent1" w:themeFillTint="33"/>
          </w:tcPr>
          <w:p w14:paraId="5300B40A" w14:textId="77777777" w:rsidR="003C4FB6" w:rsidRPr="000E0D7F" w:rsidRDefault="003C4FB6" w:rsidP="00BA107B">
            <w:pPr>
              <w:jc w:val="right"/>
              <w:rPr>
                <w:b/>
                <w:color w:val="4F81BD" w:themeColor="accent1"/>
                <w:sz w:val="16"/>
                <w:szCs w:val="16"/>
              </w:rPr>
            </w:pPr>
            <w:r w:rsidRPr="000E0D7F">
              <w:rPr>
                <w:b/>
                <w:color w:val="4F81BD" w:themeColor="accent1"/>
                <w:sz w:val="16"/>
                <w:szCs w:val="16"/>
              </w:rPr>
              <w:t>5%</w:t>
            </w:r>
          </w:p>
        </w:tc>
      </w:tr>
      <w:tr w:rsidR="003C4FB6" w:rsidRPr="00CB4C21" w14:paraId="34AD6982" w14:textId="77777777" w:rsidTr="00BA107B">
        <w:trPr>
          <w:trHeight w:val="228"/>
        </w:trPr>
        <w:tc>
          <w:tcPr>
            <w:tcW w:w="1418" w:type="dxa"/>
            <w:tcBorders>
              <w:top w:val="nil"/>
              <w:left w:val="nil"/>
              <w:bottom w:val="nil"/>
              <w:right w:val="dashSmallGap" w:sz="4" w:space="0" w:color="A6A6A6" w:themeColor="background1" w:themeShade="A6"/>
            </w:tcBorders>
            <w:shd w:val="clear" w:color="auto" w:fill="F2F2F2" w:themeFill="background1" w:themeFillShade="F2"/>
            <w:hideMark/>
          </w:tcPr>
          <w:p w14:paraId="0FB43D56" w14:textId="77777777" w:rsidR="003C4FB6" w:rsidRPr="000E0D7F" w:rsidRDefault="003C4FB6" w:rsidP="00BA107B">
            <w:pPr>
              <w:rPr>
                <w:b/>
                <w:color w:val="4F81BD" w:themeColor="accent1"/>
                <w:sz w:val="16"/>
                <w:szCs w:val="16"/>
              </w:rPr>
            </w:pPr>
            <w:r w:rsidRPr="000E0D7F">
              <w:rPr>
                <w:b/>
                <w:color w:val="000000" w:themeColor="text1"/>
                <w:sz w:val="16"/>
                <w:szCs w:val="16"/>
              </w:rPr>
              <w:t>Adjusted EBITDA</w:t>
            </w:r>
          </w:p>
        </w:tc>
        <w:tc>
          <w:tcPr>
            <w:tcW w:w="989" w:type="dxa"/>
            <w:tcBorders>
              <w:top w:val="nil"/>
              <w:left w:val="dashSmallGap" w:sz="4" w:space="0" w:color="A6A6A6" w:themeColor="background1" w:themeShade="A6"/>
              <w:bottom w:val="nil"/>
              <w:right w:val="nil"/>
            </w:tcBorders>
            <w:shd w:val="clear" w:color="auto" w:fill="F2F2F2" w:themeFill="background1" w:themeFillShade="F2"/>
            <w:hideMark/>
          </w:tcPr>
          <w:p w14:paraId="10A1BF6C" w14:textId="77777777" w:rsidR="003C4FB6" w:rsidRPr="000E0D7F" w:rsidRDefault="003C4FB6" w:rsidP="00BA107B">
            <w:pPr>
              <w:jc w:val="right"/>
              <w:rPr>
                <w:b/>
                <w:color w:val="4F81BD" w:themeColor="accent1"/>
                <w:sz w:val="16"/>
                <w:szCs w:val="16"/>
              </w:rPr>
            </w:pPr>
            <w:r w:rsidRPr="000E0D7F">
              <w:rPr>
                <w:b/>
                <w:color w:val="4F81BD" w:themeColor="accent1"/>
                <w:sz w:val="16"/>
                <w:szCs w:val="16"/>
              </w:rPr>
              <w:t>370</w:t>
            </w:r>
          </w:p>
        </w:tc>
        <w:tc>
          <w:tcPr>
            <w:tcW w:w="1133" w:type="dxa"/>
            <w:tcBorders>
              <w:top w:val="nil"/>
              <w:left w:val="nil"/>
              <w:bottom w:val="nil"/>
              <w:right w:val="nil"/>
            </w:tcBorders>
            <w:shd w:val="clear" w:color="auto" w:fill="F2F2F2" w:themeFill="background1" w:themeFillShade="F2"/>
            <w:hideMark/>
          </w:tcPr>
          <w:p w14:paraId="28394809" w14:textId="77777777" w:rsidR="003C4FB6" w:rsidRPr="000E0D7F" w:rsidRDefault="003C4FB6" w:rsidP="00BA107B">
            <w:pPr>
              <w:jc w:val="right"/>
              <w:rPr>
                <w:color w:val="4F81BD" w:themeColor="accent1"/>
                <w:sz w:val="16"/>
                <w:szCs w:val="16"/>
              </w:rPr>
            </w:pPr>
            <w:r w:rsidRPr="000E0D7F">
              <w:rPr>
                <w:color w:val="4F81BD" w:themeColor="accent1"/>
                <w:sz w:val="16"/>
                <w:szCs w:val="16"/>
              </w:rPr>
              <w:t>165</w:t>
            </w:r>
          </w:p>
        </w:tc>
        <w:tc>
          <w:tcPr>
            <w:tcW w:w="671" w:type="dxa"/>
            <w:tcBorders>
              <w:top w:val="nil"/>
              <w:left w:val="nil"/>
              <w:bottom w:val="nil"/>
              <w:right w:val="dashSmallGap" w:sz="4" w:space="0" w:color="A6A6A6" w:themeColor="background1" w:themeShade="A6"/>
            </w:tcBorders>
            <w:shd w:val="clear" w:color="auto" w:fill="F2F2F2" w:themeFill="background1" w:themeFillShade="F2"/>
            <w:hideMark/>
          </w:tcPr>
          <w:p w14:paraId="388D44C8" w14:textId="77777777" w:rsidR="003C4FB6" w:rsidRPr="000E0D7F" w:rsidRDefault="003C4FB6" w:rsidP="00BA107B">
            <w:pPr>
              <w:jc w:val="right"/>
              <w:rPr>
                <w:color w:val="4F81BD" w:themeColor="accent1"/>
                <w:sz w:val="16"/>
                <w:szCs w:val="16"/>
              </w:rPr>
            </w:pPr>
            <w:r w:rsidRPr="000E0D7F">
              <w:rPr>
                <w:color w:val="4F81BD" w:themeColor="accent1"/>
                <w:sz w:val="16"/>
                <w:szCs w:val="16"/>
              </w:rPr>
              <w:t>535</w:t>
            </w:r>
          </w:p>
        </w:tc>
        <w:tc>
          <w:tcPr>
            <w:tcW w:w="888" w:type="dxa"/>
            <w:tcBorders>
              <w:top w:val="nil"/>
              <w:left w:val="nil"/>
              <w:bottom w:val="nil"/>
              <w:right w:val="dashSmallGap" w:sz="4" w:space="0" w:color="A6A6A6" w:themeColor="background1" w:themeShade="A6"/>
            </w:tcBorders>
            <w:shd w:val="clear" w:color="auto" w:fill="F2F2F2" w:themeFill="background1" w:themeFillShade="F2"/>
          </w:tcPr>
          <w:p w14:paraId="1E947963" w14:textId="77777777" w:rsidR="003C4FB6" w:rsidRPr="000E0D7F" w:rsidRDefault="003C4FB6" w:rsidP="00BA107B">
            <w:pPr>
              <w:jc w:val="right"/>
              <w:rPr>
                <w:b/>
                <w:color w:val="808080" w:themeColor="background1" w:themeShade="80"/>
                <w:sz w:val="16"/>
                <w:szCs w:val="16"/>
              </w:rPr>
            </w:pPr>
            <w:r w:rsidRPr="000E0D7F">
              <w:rPr>
                <w:b/>
                <w:color w:val="808080" w:themeColor="background1" w:themeShade="80"/>
                <w:sz w:val="16"/>
                <w:szCs w:val="16"/>
              </w:rPr>
              <w:t>345</w:t>
            </w:r>
          </w:p>
        </w:tc>
        <w:tc>
          <w:tcPr>
            <w:tcW w:w="1133" w:type="dxa"/>
            <w:tcBorders>
              <w:top w:val="nil"/>
              <w:left w:val="dashSmallGap" w:sz="4" w:space="0" w:color="A6A6A6" w:themeColor="background1" w:themeShade="A6"/>
              <w:bottom w:val="nil"/>
              <w:right w:val="nil"/>
            </w:tcBorders>
            <w:shd w:val="clear" w:color="auto" w:fill="DBE5F1" w:themeFill="accent1" w:themeFillTint="33"/>
          </w:tcPr>
          <w:p w14:paraId="41017E71" w14:textId="77777777" w:rsidR="003C4FB6" w:rsidRPr="000E0D7F" w:rsidRDefault="003C4FB6" w:rsidP="00BA107B">
            <w:pPr>
              <w:jc w:val="right"/>
              <w:rPr>
                <w:b/>
                <w:color w:val="4F81BD" w:themeColor="accent1"/>
                <w:sz w:val="16"/>
                <w:szCs w:val="16"/>
              </w:rPr>
            </w:pPr>
          </w:p>
        </w:tc>
        <w:tc>
          <w:tcPr>
            <w:tcW w:w="709" w:type="dxa"/>
            <w:tcBorders>
              <w:top w:val="nil"/>
              <w:left w:val="nil"/>
              <w:bottom w:val="nil"/>
              <w:right w:val="nil"/>
            </w:tcBorders>
            <w:shd w:val="clear" w:color="auto" w:fill="auto"/>
          </w:tcPr>
          <w:p w14:paraId="715C86B8" w14:textId="77777777" w:rsidR="003C4FB6" w:rsidRPr="000E0D7F" w:rsidRDefault="003C4FB6" w:rsidP="00BA107B">
            <w:pPr>
              <w:jc w:val="right"/>
              <w:rPr>
                <w:color w:val="4F81BD" w:themeColor="accent1"/>
                <w:sz w:val="16"/>
                <w:szCs w:val="16"/>
              </w:rPr>
            </w:pPr>
          </w:p>
        </w:tc>
        <w:tc>
          <w:tcPr>
            <w:tcW w:w="992" w:type="dxa"/>
            <w:tcBorders>
              <w:top w:val="nil"/>
              <w:left w:val="nil"/>
              <w:bottom w:val="nil"/>
              <w:right w:val="nil"/>
            </w:tcBorders>
            <w:shd w:val="clear" w:color="auto" w:fill="FFFFFF" w:themeFill="background1"/>
          </w:tcPr>
          <w:p w14:paraId="05A9409A" w14:textId="77777777" w:rsidR="003C4FB6" w:rsidRPr="000E0D7F" w:rsidRDefault="003C4FB6" w:rsidP="00BA107B">
            <w:pPr>
              <w:jc w:val="right"/>
              <w:rPr>
                <w:color w:val="4F81BD" w:themeColor="accent1"/>
                <w:sz w:val="16"/>
                <w:szCs w:val="16"/>
              </w:rPr>
            </w:pPr>
            <w:r w:rsidRPr="000E0D7F">
              <w:rPr>
                <w:color w:val="4F81BD" w:themeColor="accent1"/>
                <w:sz w:val="16"/>
                <w:szCs w:val="16"/>
              </w:rPr>
              <w:t>7%</w:t>
            </w:r>
          </w:p>
        </w:tc>
        <w:tc>
          <w:tcPr>
            <w:tcW w:w="1134" w:type="dxa"/>
            <w:tcBorders>
              <w:top w:val="dashSmallGap" w:sz="4" w:space="0" w:color="808080" w:themeColor="background1" w:themeShade="80"/>
              <w:left w:val="nil"/>
              <w:bottom w:val="nil"/>
              <w:right w:val="nil"/>
            </w:tcBorders>
            <w:shd w:val="clear" w:color="auto" w:fill="FFFFFF" w:themeFill="background1"/>
          </w:tcPr>
          <w:p w14:paraId="491FFBE2" w14:textId="77777777" w:rsidR="003C4FB6" w:rsidRPr="00951CA2" w:rsidRDefault="003C4FB6" w:rsidP="00BA107B">
            <w:pPr>
              <w:jc w:val="right"/>
              <w:rPr>
                <w:color w:val="4F81BD" w:themeColor="accent1"/>
                <w:sz w:val="16"/>
                <w:szCs w:val="16"/>
              </w:rPr>
            </w:pPr>
            <w:r w:rsidRPr="00951CA2">
              <w:rPr>
                <w:color w:val="4F81BD" w:themeColor="accent1"/>
                <w:sz w:val="16"/>
                <w:szCs w:val="16"/>
              </w:rPr>
              <w:t>48%</w:t>
            </w:r>
          </w:p>
        </w:tc>
        <w:tc>
          <w:tcPr>
            <w:tcW w:w="857" w:type="dxa"/>
            <w:tcBorders>
              <w:top w:val="dashSmallGap" w:sz="4" w:space="0" w:color="808080" w:themeColor="background1" w:themeShade="80"/>
              <w:left w:val="nil"/>
              <w:bottom w:val="nil"/>
              <w:right w:val="nil"/>
            </w:tcBorders>
            <w:shd w:val="clear" w:color="auto" w:fill="DBE5F1" w:themeFill="accent1" w:themeFillTint="33"/>
          </w:tcPr>
          <w:p w14:paraId="6B0EDFD2" w14:textId="77777777" w:rsidR="003C4FB6" w:rsidRPr="000E0D7F" w:rsidRDefault="003C4FB6" w:rsidP="00BA107B">
            <w:pPr>
              <w:jc w:val="right"/>
              <w:rPr>
                <w:b/>
                <w:color w:val="4F81BD" w:themeColor="accent1"/>
                <w:sz w:val="16"/>
                <w:szCs w:val="16"/>
              </w:rPr>
            </w:pPr>
            <w:r w:rsidRPr="000E0D7F">
              <w:rPr>
                <w:b/>
                <w:color w:val="4F81BD" w:themeColor="accent1"/>
                <w:sz w:val="16"/>
                <w:szCs w:val="16"/>
              </w:rPr>
              <w:t>55%</w:t>
            </w:r>
          </w:p>
        </w:tc>
      </w:tr>
      <w:tr w:rsidR="003C4FB6" w:rsidRPr="00CB4C21" w14:paraId="52372AD5" w14:textId="77777777" w:rsidTr="00BA107B">
        <w:trPr>
          <w:trHeight w:val="228"/>
        </w:trPr>
        <w:tc>
          <w:tcPr>
            <w:tcW w:w="1418" w:type="dxa"/>
            <w:tcBorders>
              <w:top w:val="nil"/>
              <w:left w:val="nil"/>
              <w:bottom w:val="nil"/>
              <w:right w:val="dashSmallGap" w:sz="4" w:space="0" w:color="A6A6A6" w:themeColor="background1" w:themeShade="A6"/>
            </w:tcBorders>
            <w:shd w:val="clear" w:color="auto" w:fill="FFFFFF" w:themeFill="background1"/>
            <w:hideMark/>
          </w:tcPr>
          <w:p w14:paraId="7BB5818E" w14:textId="77777777" w:rsidR="003C4FB6" w:rsidRPr="000E0D7F" w:rsidRDefault="003C4FB6" w:rsidP="00BA107B">
            <w:pPr>
              <w:rPr>
                <w:color w:val="4F81BD" w:themeColor="accent1"/>
                <w:sz w:val="16"/>
                <w:szCs w:val="16"/>
                <w:u w:val="single"/>
              </w:rPr>
            </w:pPr>
            <w:r w:rsidRPr="000E0D7F">
              <w:rPr>
                <w:sz w:val="16"/>
                <w:szCs w:val="16"/>
              </w:rPr>
              <w:t xml:space="preserve">  Nutrition</w:t>
            </w:r>
          </w:p>
        </w:tc>
        <w:tc>
          <w:tcPr>
            <w:tcW w:w="989" w:type="dxa"/>
            <w:tcBorders>
              <w:top w:val="nil"/>
              <w:left w:val="dashSmallGap" w:sz="4" w:space="0" w:color="A6A6A6" w:themeColor="background1" w:themeShade="A6"/>
              <w:bottom w:val="nil"/>
              <w:right w:val="nil"/>
            </w:tcBorders>
            <w:shd w:val="clear" w:color="auto" w:fill="FFFFFF" w:themeFill="background1"/>
            <w:hideMark/>
          </w:tcPr>
          <w:p w14:paraId="7D3822E9" w14:textId="77777777" w:rsidR="003C4FB6" w:rsidRPr="000E0D7F" w:rsidRDefault="003C4FB6" w:rsidP="00BA107B">
            <w:pPr>
              <w:jc w:val="right"/>
              <w:rPr>
                <w:b/>
                <w:color w:val="4F81BD" w:themeColor="accent1"/>
                <w:sz w:val="16"/>
                <w:szCs w:val="16"/>
              </w:rPr>
            </w:pPr>
            <w:r w:rsidRPr="000E0D7F">
              <w:rPr>
                <w:b/>
                <w:color w:val="4F81BD" w:themeColor="accent1"/>
                <w:sz w:val="16"/>
                <w:szCs w:val="16"/>
              </w:rPr>
              <w:t>275</w:t>
            </w:r>
          </w:p>
        </w:tc>
        <w:tc>
          <w:tcPr>
            <w:tcW w:w="1133" w:type="dxa"/>
            <w:tcBorders>
              <w:top w:val="nil"/>
              <w:left w:val="nil"/>
              <w:bottom w:val="nil"/>
              <w:right w:val="nil"/>
            </w:tcBorders>
            <w:shd w:val="clear" w:color="auto" w:fill="FFFFFF" w:themeFill="background1"/>
            <w:hideMark/>
          </w:tcPr>
          <w:p w14:paraId="6DA04E6F" w14:textId="77777777" w:rsidR="003C4FB6" w:rsidRPr="000E0D7F" w:rsidRDefault="003C4FB6" w:rsidP="00BA107B">
            <w:pPr>
              <w:jc w:val="right"/>
              <w:rPr>
                <w:color w:val="4F81BD" w:themeColor="accent1"/>
                <w:sz w:val="16"/>
                <w:szCs w:val="16"/>
              </w:rPr>
            </w:pPr>
            <w:r w:rsidRPr="000E0D7F">
              <w:rPr>
                <w:color w:val="4F81BD" w:themeColor="accent1"/>
                <w:sz w:val="16"/>
                <w:szCs w:val="16"/>
              </w:rPr>
              <w:t>165</w:t>
            </w:r>
          </w:p>
        </w:tc>
        <w:tc>
          <w:tcPr>
            <w:tcW w:w="671" w:type="dxa"/>
            <w:tcBorders>
              <w:top w:val="nil"/>
              <w:left w:val="nil"/>
              <w:bottom w:val="nil"/>
              <w:right w:val="dashSmallGap" w:sz="4" w:space="0" w:color="A6A6A6" w:themeColor="background1" w:themeShade="A6"/>
            </w:tcBorders>
            <w:shd w:val="clear" w:color="auto" w:fill="FFFFFF" w:themeFill="background1"/>
            <w:hideMark/>
          </w:tcPr>
          <w:p w14:paraId="39EDFA07" w14:textId="77777777" w:rsidR="003C4FB6" w:rsidRPr="000E0D7F" w:rsidRDefault="003C4FB6" w:rsidP="00BA107B">
            <w:pPr>
              <w:jc w:val="right"/>
              <w:rPr>
                <w:color w:val="4F81BD" w:themeColor="accent1"/>
                <w:sz w:val="16"/>
                <w:szCs w:val="16"/>
              </w:rPr>
            </w:pPr>
            <w:r w:rsidRPr="000E0D7F">
              <w:rPr>
                <w:color w:val="4F81BD" w:themeColor="accent1"/>
                <w:sz w:val="16"/>
                <w:szCs w:val="16"/>
              </w:rPr>
              <w:t>440</w:t>
            </w:r>
          </w:p>
        </w:tc>
        <w:tc>
          <w:tcPr>
            <w:tcW w:w="888" w:type="dxa"/>
            <w:tcBorders>
              <w:top w:val="nil"/>
              <w:left w:val="nil"/>
              <w:bottom w:val="nil"/>
              <w:right w:val="dashSmallGap" w:sz="4" w:space="0" w:color="A6A6A6" w:themeColor="background1" w:themeShade="A6"/>
            </w:tcBorders>
          </w:tcPr>
          <w:p w14:paraId="799DA233" w14:textId="77777777" w:rsidR="003C4FB6" w:rsidRPr="000E0D7F" w:rsidRDefault="003C4FB6" w:rsidP="00BA107B">
            <w:pPr>
              <w:jc w:val="right"/>
              <w:rPr>
                <w:b/>
                <w:color w:val="808080" w:themeColor="background1" w:themeShade="80"/>
                <w:sz w:val="16"/>
                <w:szCs w:val="16"/>
              </w:rPr>
            </w:pPr>
            <w:r w:rsidRPr="000E0D7F">
              <w:rPr>
                <w:b/>
                <w:color w:val="808080" w:themeColor="background1" w:themeShade="80"/>
                <w:sz w:val="16"/>
                <w:szCs w:val="16"/>
              </w:rPr>
              <w:t>257</w:t>
            </w:r>
          </w:p>
        </w:tc>
        <w:tc>
          <w:tcPr>
            <w:tcW w:w="1133" w:type="dxa"/>
            <w:tcBorders>
              <w:top w:val="nil"/>
              <w:left w:val="dashSmallGap" w:sz="4" w:space="0" w:color="A6A6A6" w:themeColor="background1" w:themeShade="A6"/>
              <w:bottom w:val="nil"/>
              <w:right w:val="nil"/>
            </w:tcBorders>
            <w:shd w:val="clear" w:color="auto" w:fill="DBE5F1" w:themeFill="accent1" w:themeFillTint="33"/>
          </w:tcPr>
          <w:p w14:paraId="2F647F8E" w14:textId="77777777" w:rsidR="003C4FB6" w:rsidRPr="000E0D7F" w:rsidRDefault="003C4FB6" w:rsidP="00BA107B">
            <w:pPr>
              <w:jc w:val="right"/>
              <w:rPr>
                <w:b/>
                <w:color w:val="4F81BD" w:themeColor="accent1"/>
                <w:sz w:val="16"/>
                <w:szCs w:val="16"/>
              </w:rPr>
            </w:pPr>
          </w:p>
        </w:tc>
        <w:tc>
          <w:tcPr>
            <w:tcW w:w="709" w:type="dxa"/>
            <w:tcBorders>
              <w:top w:val="nil"/>
              <w:left w:val="nil"/>
              <w:bottom w:val="nil"/>
              <w:right w:val="nil"/>
            </w:tcBorders>
            <w:shd w:val="clear" w:color="auto" w:fill="auto"/>
          </w:tcPr>
          <w:p w14:paraId="3D7E3C55" w14:textId="77777777" w:rsidR="003C4FB6" w:rsidRPr="000E0D7F" w:rsidRDefault="003C4FB6" w:rsidP="00BA107B">
            <w:pPr>
              <w:jc w:val="right"/>
              <w:rPr>
                <w:color w:val="4F81BD" w:themeColor="accent1"/>
                <w:sz w:val="16"/>
                <w:szCs w:val="16"/>
              </w:rPr>
            </w:pPr>
          </w:p>
        </w:tc>
        <w:tc>
          <w:tcPr>
            <w:tcW w:w="992" w:type="dxa"/>
            <w:tcBorders>
              <w:top w:val="nil"/>
              <w:left w:val="nil"/>
              <w:bottom w:val="nil"/>
              <w:right w:val="nil"/>
            </w:tcBorders>
            <w:shd w:val="clear" w:color="auto" w:fill="FFFFFF" w:themeFill="background1"/>
          </w:tcPr>
          <w:p w14:paraId="2EDD693D" w14:textId="77777777" w:rsidR="003C4FB6" w:rsidRPr="000E0D7F" w:rsidRDefault="003C4FB6" w:rsidP="00BA107B">
            <w:pPr>
              <w:jc w:val="right"/>
              <w:rPr>
                <w:color w:val="4F81BD" w:themeColor="accent1"/>
                <w:sz w:val="16"/>
                <w:szCs w:val="16"/>
              </w:rPr>
            </w:pPr>
            <w:r w:rsidRPr="000E0D7F">
              <w:rPr>
                <w:color w:val="4F81BD" w:themeColor="accent1"/>
                <w:sz w:val="16"/>
                <w:szCs w:val="16"/>
              </w:rPr>
              <w:t>7%</w:t>
            </w:r>
          </w:p>
        </w:tc>
        <w:tc>
          <w:tcPr>
            <w:tcW w:w="1134" w:type="dxa"/>
            <w:tcBorders>
              <w:top w:val="nil"/>
              <w:left w:val="nil"/>
              <w:bottom w:val="nil"/>
              <w:right w:val="nil"/>
            </w:tcBorders>
            <w:shd w:val="clear" w:color="auto" w:fill="FFFFFF" w:themeFill="background1"/>
          </w:tcPr>
          <w:p w14:paraId="7F1B1343" w14:textId="77777777" w:rsidR="003C4FB6" w:rsidRPr="00951CA2" w:rsidRDefault="003C4FB6" w:rsidP="00BA107B">
            <w:pPr>
              <w:jc w:val="right"/>
              <w:rPr>
                <w:color w:val="4F81BD" w:themeColor="accent1"/>
                <w:sz w:val="16"/>
                <w:szCs w:val="16"/>
              </w:rPr>
            </w:pPr>
            <w:r w:rsidRPr="00951CA2">
              <w:rPr>
                <w:color w:val="4F81BD" w:themeColor="accent1"/>
                <w:sz w:val="16"/>
                <w:szCs w:val="16"/>
              </w:rPr>
              <w:t>64%</w:t>
            </w:r>
          </w:p>
        </w:tc>
        <w:tc>
          <w:tcPr>
            <w:tcW w:w="857" w:type="dxa"/>
            <w:tcBorders>
              <w:top w:val="nil"/>
              <w:left w:val="nil"/>
              <w:bottom w:val="nil"/>
              <w:right w:val="nil"/>
            </w:tcBorders>
            <w:shd w:val="clear" w:color="auto" w:fill="DBE5F1" w:themeFill="accent1" w:themeFillTint="33"/>
          </w:tcPr>
          <w:p w14:paraId="4CBEE3D4" w14:textId="77777777" w:rsidR="003C4FB6" w:rsidRPr="000E0D7F" w:rsidRDefault="003C4FB6" w:rsidP="00BA107B">
            <w:pPr>
              <w:jc w:val="right"/>
              <w:rPr>
                <w:b/>
                <w:color w:val="4F81BD" w:themeColor="accent1"/>
                <w:sz w:val="16"/>
                <w:szCs w:val="16"/>
              </w:rPr>
            </w:pPr>
            <w:r w:rsidRPr="000E0D7F">
              <w:rPr>
                <w:b/>
                <w:color w:val="4F81BD" w:themeColor="accent1"/>
                <w:sz w:val="16"/>
                <w:szCs w:val="16"/>
              </w:rPr>
              <w:t>71%</w:t>
            </w:r>
          </w:p>
        </w:tc>
      </w:tr>
      <w:tr w:rsidR="003C4FB6" w:rsidRPr="00CB4C21" w14:paraId="1C29562D" w14:textId="77777777" w:rsidTr="00BA107B">
        <w:trPr>
          <w:trHeight w:val="228"/>
        </w:trPr>
        <w:tc>
          <w:tcPr>
            <w:tcW w:w="1418" w:type="dxa"/>
            <w:tcBorders>
              <w:top w:val="nil"/>
              <w:left w:val="nil"/>
              <w:bottom w:val="nil"/>
              <w:right w:val="dashSmallGap" w:sz="4" w:space="0" w:color="A6A6A6" w:themeColor="background1" w:themeShade="A6"/>
            </w:tcBorders>
            <w:shd w:val="clear" w:color="auto" w:fill="FFFFFF" w:themeFill="background1"/>
            <w:hideMark/>
          </w:tcPr>
          <w:p w14:paraId="29732005" w14:textId="77777777" w:rsidR="003C4FB6" w:rsidRPr="000E0D7F" w:rsidRDefault="003C4FB6" w:rsidP="00BA107B">
            <w:pPr>
              <w:rPr>
                <w:sz w:val="16"/>
                <w:szCs w:val="16"/>
              </w:rPr>
            </w:pPr>
            <w:r w:rsidRPr="000E0D7F">
              <w:rPr>
                <w:sz w:val="16"/>
                <w:szCs w:val="16"/>
              </w:rPr>
              <w:t xml:space="preserve">  Materials</w:t>
            </w:r>
          </w:p>
          <w:p w14:paraId="40A03636" w14:textId="77777777" w:rsidR="003C4FB6" w:rsidRPr="000E0D7F" w:rsidRDefault="003C4FB6" w:rsidP="00BA107B">
            <w:pPr>
              <w:rPr>
                <w:sz w:val="16"/>
                <w:szCs w:val="16"/>
              </w:rPr>
            </w:pPr>
            <w:r w:rsidRPr="000E0D7F">
              <w:rPr>
                <w:sz w:val="16"/>
                <w:szCs w:val="16"/>
              </w:rPr>
              <w:t xml:space="preserve">  Innovation</w:t>
            </w:r>
          </w:p>
          <w:p w14:paraId="5D4C79A7" w14:textId="77777777" w:rsidR="003C4FB6" w:rsidRPr="000E0D7F" w:rsidRDefault="003C4FB6" w:rsidP="00BA107B">
            <w:pPr>
              <w:rPr>
                <w:color w:val="4F81BD" w:themeColor="accent1"/>
                <w:sz w:val="16"/>
                <w:szCs w:val="16"/>
                <w:u w:val="single"/>
              </w:rPr>
            </w:pPr>
            <w:r w:rsidRPr="000E0D7F">
              <w:rPr>
                <w:sz w:val="16"/>
                <w:szCs w:val="16"/>
              </w:rPr>
              <w:t xml:space="preserve">  Corporate</w:t>
            </w:r>
          </w:p>
        </w:tc>
        <w:tc>
          <w:tcPr>
            <w:tcW w:w="989" w:type="dxa"/>
            <w:tcBorders>
              <w:top w:val="nil"/>
              <w:left w:val="dashSmallGap" w:sz="4" w:space="0" w:color="A6A6A6" w:themeColor="background1" w:themeShade="A6"/>
              <w:bottom w:val="nil"/>
              <w:right w:val="nil"/>
            </w:tcBorders>
            <w:shd w:val="clear" w:color="auto" w:fill="FFFFFF" w:themeFill="background1"/>
            <w:hideMark/>
          </w:tcPr>
          <w:p w14:paraId="59E3D2CF" w14:textId="77777777" w:rsidR="003C4FB6" w:rsidRDefault="003C4FB6" w:rsidP="00BA107B">
            <w:pPr>
              <w:jc w:val="right"/>
              <w:rPr>
                <w:b/>
                <w:color w:val="4F81BD" w:themeColor="accent1"/>
                <w:sz w:val="16"/>
                <w:szCs w:val="16"/>
              </w:rPr>
            </w:pPr>
            <w:r w:rsidRPr="000E0D7F">
              <w:rPr>
                <w:b/>
                <w:color w:val="4F81BD" w:themeColor="accent1"/>
                <w:sz w:val="16"/>
                <w:szCs w:val="16"/>
              </w:rPr>
              <w:t>125</w:t>
            </w:r>
          </w:p>
          <w:p w14:paraId="141B328F" w14:textId="77777777" w:rsidR="003C4FB6" w:rsidRDefault="003C4FB6" w:rsidP="00BA107B">
            <w:pPr>
              <w:jc w:val="right"/>
              <w:rPr>
                <w:b/>
                <w:color w:val="4F81BD" w:themeColor="accent1"/>
                <w:sz w:val="16"/>
                <w:szCs w:val="16"/>
              </w:rPr>
            </w:pPr>
            <w:r>
              <w:rPr>
                <w:b/>
                <w:color w:val="4F81BD" w:themeColor="accent1"/>
                <w:sz w:val="16"/>
                <w:szCs w:val="16"/>
              </w:rPr>
              <w:t>-1</w:t>
            </w:r>
          </w:p>
          <w:p w14:paraId="726F45E1" w14:textId="77777777" w:rsidR="003C4FB6" w:rsidRPr="000E0D7F" w:rsidRDefault="003C4FB6" w:rsidP="00BA107B">
            <w:pPr>
              <w:jc w:val="right"/>
              <w:rPr>
                <w:b/>
                <w:color w:val="4F81BD" w:themeColor="accent1"/>
                <w:sz w:val="16"/>
                <w:szCs w:val="16"/>
              </w:rPr>
            </w:pPr>
            <w:r>
              <w:rPr>
                <w:b/>
                <w:color w:val="4F81BD" w:themeColor="accent1"/>
                <w:sz w:val="16"/>
                <w:szCs w:val="16"/>
              </w:rPr>
              <w:t>-29</w:t>
            </w:r>
          </w:p>
        </w:tc>
        <w:tc>
          <w:tcPr>
            <w:tcW w:w="1133" w:type="dxa"/>
            <w:tcBorders>
              <w:top w:val="nil"/>
              <w:left w:val="nil"/>
              <w:bottom w:val="nil"/>
              <w:right w:val="nil"/>
            </w:tcBorders>
            <w:shd w:val="clear" w:color="auto" w:fill="FFFFFF" w:themeFill="background1"/>
            <w:hideMark/>
          </w:tcPr>
          <w:p w14:paraId="31D8AFD7" w14:textId="77777777" w:rsidR="003C4FB6" w:rsidRPr="000E0D7F" w:rsidRDefault="003C4FB6" w:rsidP="00BA107B">
            <w:pPr>
              <w:jc w:val="right"/>
              <w:rPr>
                <w:color w:val="4F81BD" w:themeColor="accent1"/>
                <w:sz w:val="16"/>
                <w:szCs w:val="16"/>
              </w:rPr>
            </w:pPr>
          </w:p>
        </w:tc>
        <w:tc>
          <w:tcPr>
            <w:tcW w:w="671" w:type="dxa"/>
            <w:tcBorders>
              <w:top w:val="nil"/>
              <w:left w:val="nil"/>
              <w:bottom w:val="nil"/>
              <w:right w:val="dashSmallGap" w:sz="4" w:space="0" w:color="A6A6A6" w:themeColor="background1" w:themeShade="A6"/>
            </w:tcBorders>
            <w:shd w:val="clear" w:color="auto" w:fill="FFFFFF" w:themeFill="background1"/>
            <w:hideMark/>
          </w:tcPr>
          <w:p w14:paraId="60DEA28C" w14:textId="77777777" w:rsidR="003C4FB6" w:rsidRPr="000E0D7F" w:rsidRDefault="003C4FB6" w:rsidP="00BA107B">
            <w:pPr>
              <w:jc w:val="right"/>
              <w:rPr>
                <w:color w:val="4F81BD" w:themeColor="accent1"/>
                <w:sz w:val="16"/>
                <w:szCs w:val="16"/>
              </w:rPr>
            </w:pPr>
            <w:r w:rsidRPr="000E0D7F">
              <w:rPr>
                <w:color w:val="4F81BD" w:themeColor="accent1"/>
                <w:sz w:val="16"/>
                <w:szCs w:val="16"/>
              </w:rPr>
              <w:t>125</w:t>
            </w:r>
          </w:p>
          <w:p w14:paraId="580EADB9" w14:textId="77777777" w:rsidR="003C4FB6" w:rsidRPr="000E0D7F" w:rsidRDefault="003C4FB6" w:rsidP="00BA107B">
            <w:pPr>
              <w:jc w:val="right"/>
              <w:rPr>
                <w:color w:val="4F81BD" w:themeColor="accent1"/>
                <w:sz w:val="16"/>
                <w:szCs w:val="16"/>
              </w:rPr>
            </w:pPr>
            <w:r w:rsidRPr="000E0D7F">
              <w:rPr>
                <w:color w:val="4F81BD" w:themeColor="accent1"/>
                <w:sz w:val="16"/>
                <w:szCs w:val="16"/>
              </w:rPr>
              <w:t>-1</w:t>
            </w:r>
          </w:p>
          <w:p w14:paraId="462B7C61" w14:textId="77777777" w:rsidR="003C4FB6" w:rsidRPr="000E0D7F" w:rsidRDefault="003C4FB6" w:rsidP="00BA107B">
            <w:pPr>
              <w:jc w:val="right"/>
              <w:rPr>
                <w:color w:val="4F81BD" w:themeColor="accent1"/>
                <w:sz w:val="16"/>
                <w:szCs w:val="16"/>
              </w:rPr>
            </w:pPr>
            <w:r w:rsidRPr="000E0D7F">
              <w:rPr>
                <w:color w:val="4F81BD" w:themeColor="accent1"/>
                <w:sz w:val="16"/>
                <w:szCs w:val="16"/>
              </w:rPr>
              <w:t>-29</w:t>
            </w:r>
          </w:p>
        </w:tc>
        <w:tc>
          <w:tcPr>
            <w:tcW w:w="888" w:type="dxa"/>
            <w:tcBorders>
              <w:top w:val="nil"/>
              <w:left w:val="nil"/>
              <w:bottom w:val="nil"/>
              <w:right w:val="dashSmallGap" w:sz="4" w:space="0" w:color="A6A6A6" w:themeColor="background1" w:themeShade="A6"/>
            </w:tcBorders>
          </w:tcPr>
          <w:p w14:paraId="0D4F7DD7" w14:textId="77777777" w:rsidR="003C4FB6" w:rsidRPr="000E0D7F" w:rsidRDefault="003C4FB6" w:rsidP="00BA107B">
            <w:pPr>
              <w:jc w:val="right"/>
              <w:rPr>
                <w:b/>
                <w:color w:val="808080" w:themeColor="background1" w:themeShade="80"/>
                <w:sz w:val="16"/>
                <w:szCs w:val="16"/>
              </w:rPr>
            </w:pPr>
            <w:r w:rsidRPr="000E0D7F">
              <w:rPr>
                <w:b/>
                <w:color w:val="808080" w:themeColor="background1" w:themeShade="80"/>
                <w:sz w:val="16"/>
                <w:szCs w:val="16"/>
              </w:rPr>
              <w:t>113</w:t>
            </w:r>
          </w:p>
          <w:p w14:paraId="3D9B6A76" w14:textId="77777777" w:rsidR="003C4FB6" w:rsidRPr="000E0D7F" w:rsidRDefault="003C4FB6" w:rsidP="00BA107B">
            <w:pPr>
              <w:jc w:val="right"/>
              <w:rPr>
                <w:b/>
                <w:color w:val="808080" w:themeColor="background1" w:themeShade="80"/>
                <w:sz w:val="16"/>
                <w:szCs w:val="16"/>
              </w:rPr>
            </w:pPr>
            <w:r w:rsidRPr="000E0D7F">
              <w:rPr>
                <w:b/>
                <w:color w:val="808080" w:themeColor="background1" w:themeShade="80"/>
                <w:sz w:val="16"/>
                <w:szCs w:val="16"/>
              </w:rPr>
              <w:t>1</w:t>
            </w:r>
          </w:p>
          <w:p w14:paraId="0E50040A" w14:textId="77777777" w:rsidR="003C4FB6" w:rsidRPr="000E0D7F" w:rsidRDefault="003C4FB6" w:rsidP="00BA107B">
            <w:pPr>
              <w:jc w:val="right"/>
              <w:rPr>
                <w:b/>
                <w:color w:val="808080" w:themeColor="background1" w:themeShade="80"/>
                <w:sz w:val="16"/>
                <w:szCs w:val="16"/>
              </w:rPr>
            </w:pPr>
            <w:r w:rsidRPr="000E0D7F">
              <w:rPr>
                <w:b/>
                <w:color w:val="808080" w:themeColor="background1" w:themeShade="80"/>
                <w:sz w:val="16"/>
                <w:szCs w:val="16"/>
              </w:rPr>
              <w:t>-26</w:t>
            </w:r>
          </w:p>
        </w:tc>
        <w:tc>
          <w:tcPr>
            <w:tcW w:w="1133" w:type="dxa"/>
            <w:tcBorders>
              <w:top w:val="nil"/>
              <w:left w:val="dashSmallGap" w:sz="4" w:space="0" w:color="A6A6A6" w:themeColor="background1" w:themeShade="A6"/>
              <w:bottom w:val="nil"/>
              <w:right w:val="nil"/>
            </w:tcBorders>
            <w:shd w:val="clear" w:color="auto" w:fill="DBE5F1" w:themeFill="accent1" w:themeFillTint="33"/>
          </w:tcPr>
          <w:p w14:paraId="2EB7BEF0" w14:textId="77777777" w:rsidR="003C4FB6" w:rsidRPr="000E0D7F" w:rsidRDefault="003C4FB6" w:rsidP="00BA107B">
            <w:pPr>
              <w:jc w:val="right"/>
              <w:rPr>
                <w:b/>
                <w:color w:val="4F81BD" w:themeColor="accent1"/>
                <w:sz w:val="16"/>
                <w:szCs w:val="16"/>
              </w:rPr>
            </w:pPr>
          </w:p>
        </w:tc>
        <w:tc>
          <w:tcPr>
            <w:tcW w:w="709" w:type="dxa"/>
            <w:tcBorders>
              <w:top w:val="nil"/>
              <w:left w:val="nil"/>
              <w:bottom w:val="nil"/>
              <w:right w:val="nil"/>
            </w:tcBorders>
            <w:shd w:val="clear" w:color="auto" w:fill="auto"/>
          </w:tcPr>
          <w:p w14:paraId="5A24C5B8" w14:textId="77777777" w:rsidR="003C4FB6" w:rsidRPr="000E0D7F" w:rsidRDefault="003C4FB6" w:rsidP="00BA107B">
            <w:pPr>
              <w:jc w:val="right"/>
              <w:rPr>
                <w:color w:val="4F81BD" w:themeColor="accent1"/>
                <w:sz w:val="16"/>
                <w:szCs w:val="16"/>
              </w:rPr>
            </w:pPr>
          </w:p>
        </w:tc>
        <w:tc>
          <w:tcPr>
            <w:tcW w:w="992" w:type="dxa"/>
            <w:tcBorders>
              <w:top w:val="nil"/>
              <w:left w:val="nil"/>
              <w:bottom w:val="nil"/>
              <w:right w:val="nil"/>
            </w:tcBorders>
            <w:shd w:val="clear" w:color="auto" w:fill="FFFFFF" w:themeFill="background1"/>
          </w:tcPr>
          <w:p w14:paraId="4FC1F717" w14:textId="77777777" w:rsidR="003C4FB6" w:rsidRPr="000E0D7F" w:rsidRDefault="003C4FB6" w:rsidP="00BA107B">
            <w:pPr>
              <w:jc w:val="right"/>
              <w:rPr>
                <w:color w:val="4F81BD" w:themeColor="accent1"/>
                <w:sz w:val="16"/>
                <w:szCs w:val="16"/>
              </w:rPr>
            </w:pPr>
            <w:r w:rsidRPr="000E0D7F">
              <w:rPr>
                <w:color w:val="4F81BD" w:themeColor="accent1"/>
                <w:sz w:val="16"/>
                <w:szCs w:val="16"/>
              </w:rPr>
              <w:t>11%</w:t>
            </w:r>
          </w:p>
        </w:tc>
        <w:tc>
          <w:tcPr>
            <w:tcW w:w="1134" w:type="dxa"/>
            <w:tcBorders>
              <w:top w:val="nil"/>
              <w:left w:val="nil"/>
              <w:bottom w:val="nil"/>
              <w:right w:val="nil"/>
            </w:tcBorders>
            <w:shd w:val="clear" w:color="auto" w:fill="FFFFFF" w:themeFill="background1"/>
          </w:tcPr>
          <w:p w14:paraId="5F30FFA0" w14:textId="77777777" w:rsidR="003C4FB6" w:rsidRPr="000E0D7F" w:rsidRDefault="003C4FB6" w:rsidP="00BA107B">
            <w:pPr>
              <w:jc w:val="right"/>
              <w:rPr>
                <w:b/>
                <w:color w:val="4F81BD" w:themeColor="accent1"/>
                <w:sz w:val="16"/>
                <w:szCs w:val="16"/>
              </w:rPr>
            </w:pPr>
          </w:p>
        </w:tc>
        <w:tc>
          <w:tcPr>
            <w:tcW w:w="857" w:type="dxa"/>
            <w:tcBorders>
              <w:top w:val="nil"/>
              <w:left w:val="nil"/>
              <w:bottom w:val="nil"/>
              <w:right w:val="nil"/>
            </w:tcBorders>
            <w:shd w:val="clear" w:color="auto" w:fill="DBE5F1" w:themeFill="accent1" w:themeFillTint="33"/>
          </w:tcPr>
          <w:p w14:paraId="75CB87E5" w14:textId="77777777" w:rsidR="003C4FB6" w:rsidRPr="000E0D7F" w:rsidRDefault="003C4FB6" w:rsidP="00BA107B">
            <w:pPr>
              <w:jc w:val="right"/>
              <w:rPr>
                <w:b/>
                <w:color w:val="4F81BD" w:themeColor="accent1"/>
                <w:sz w:val="16"/>
                <w:szCs w:val="16"/>
              </w:rPr>
            </w:pPr>
            <w:r w:rsidRPr="000E0D7F">
              <w:rPr>
                <w:b/>
                <w:color w:val="4F81BD" w:themeColor="accent1"/>
                <w:sz w:val="16"/>
                <w:szCs w:val="16"/>
              </w:rPr>
              <w:t>11%</w:t>
            </w:r>
          </w:p>
        </w:tc>
      </w:tr>
      <w:tr w:rsidR="003C4FB6" w:rsidRPr="00E74A3E" w14:paraId="1EA80B37" w14:textId="77777777" w:rsidTr="00BA107B">
        <w:trPr>
          <w:trHeight w:val="75"/>
        </w:trPr>
        <w:tc>
          <w:tcPr>
            <w:tcW w:w="1418" w:type="dxa"/>
            <w:tcBorders>
              <w:top w:val="nil"/>
              <w:left w:val="nil"/>
              <w:bottom w:val="dashSmallGap" w:sz="4" w:space="0" w:color="808080" w:themeColor="background1" w:themeShade="80"/>
              <w:right w:val="dashSmallGap" w:sz="4" w:space="0" w:color="A6A6A6" w:themeColor="background1" w:themeShade="A6"/>
            </w:tcBorders>
          </w:tcPr>
          <w:p w14:paraId="78DBCB18" w14:textId="77777777" w:rsidR="003C4FB6" w:rsidRPr="007A74ED" w:rsidRDefault="003C4FB6" w:rsidP="00BA107B">
            <w:pPr>
              <w:rPr>
                <w:b/>
                <w:color w:val="C00000"/>
                <w:sz w:val="14"/>
                <w:szCs w:val="16"/>
              </w:rPr>
            </w:pPr>
          </w:p>
        </w:tc>
        <w:tc>
          <w:tcPr>
            <w:tcW w:w="989" w:type="dxa"/>
            <w:tcBorders>
              <w:top w:val="nil"/>
              <w:left w:val="dashSmallGap" w:sz="4" w:space="0" w:color="A6A6A6" w:themeColor="background1" w:themeShade="A6"/>
              <w:bottom w:val="dashSmallGap" w:sz="4" w:space="0" w:color="808080" w:themeColor="background1" w:themeShade="80"/>
              <w:right w:val="nil"/>
            </w:tcBorders>
          </w:tcPr>
          <w:p w14:paraId="230B5440" w14:textId="77777777" w:rsidR="003C4FB6" w:rsidRPr="007A74ED" w:rsidRDefault="003C4FB6" w:rsidP="00BA107B">
            <w:pPr>
              <w:jc w:val="right"/>
              <w:rPr>
                <w:b/>
                <w:color w:val="C00000"/>
                <w:sz w:val="14"/>
                <w:szCs w:val="16"/>
              </w:rPr>
            </w:pPr>
          </w:p>
        </w:tc>
        <w:tc>
          <w:tcPr>
            <w:tcW w:w="1133" w:type="dxa"/>
            <w:tcBorders>
              <w:top w:val="nil"/>
              <w:left w:val="nil"/>
              <w:bottom w:val="dashSmallGap" w:sz="4" w:space="0" w:color="808080" w:themeColor="background1" w:themeShade="80"/>
              <w:right w:val="nil"/>
            </w:tcBorders>
          </w:tcPr>
          <w:p w14:paraId="04ABF0E6" w14:textId="77777777" w:rsidR="003C4FB6" w:rsidRPr="007A74ED" w:rsidRDefault="003C4FB6" w:rsidP="00BA107B">
            <w:pPr>
              <w:jc w:val="right"/>
              <w:rPr>
                <w:color w:val="C00000"/>
                <w:sz w:val="14"/>
                <w:szCs w:val="16"/>
              </w:rPr>
            </w:pPr>
          </w:p>
        </w:tc>
        <w:tc>
          <w:tcPr>
            <w:tcW w:w="671" w:type="dxa"/>
            <w:tcBorders>
              <w:top w:val="nil"/>
              <w:left w:val="nil"/>
              <w:bottom w:val="dashSmallGap" w:sz="4" w:space="0" w:color="808080" w:themeColor="background1" w:themeShade="80"/>
              <w:right w:val="dashSmallGap" w:sz="4" w:space="0" w:color="A6A6A6" w:themeColor="background1" w:themeShade="A6"/>
            </w:tcBorders>
          </w:tcPr>
          <w:p w14:paraId="53454C45" w14:textId="77777777" w:rsidR="003C4FB6" w:rsidRPr="007A74ED" w:rsidRDefault="003C4FB6" w:rsidP="00BA107B">
            <w:pPr>
              <w:ind w:left="851"/>
              <w:rPr>
                <w:color w:val="4F81BD" w:themeColor="accent1"/>
                <w:sz w:val="14"/>
                <w:szCs w:val="16"/>
              </w:rPr>
            </w:pPr>
          </w:p>
        </w:tc>
        <w:tc>
          <w:tcPr>
            <w:tcW w:w="888" w:type="dxa"/>
            <w:tcBorders>
              <w:top w:val="nil"/>
              <w:left w:val="nil"/>
              <w:bottom w:val="dashSmallGap" w:sz="4" w:space="0" w:color="808080" w:themeColor="background1" w:themeShade="80"/>
              <w:right w:val="dashSmallGap" w:sz="4" w:space="0" w:color="A6A6A6" w:themeColor="background1" w:themeShade="A6"/>
            </w:tcBorders>
          </w:tcPr>
          <w:p w14:paraId="248BCD0F" w14:textId="77777777" w:rsidR="003C4FB6" w:rsidRPr="007A74ED" w:rsidRDefault="003C4FB6" w:rsidP="00BA107B">
            <w:pPr>
              <w:rPr>
                <w:color w:val="C00000"/>
                <w:sz w:val="14"/>
                <w:szCs w:val="16"/>
              </w:rPr>
            </w:pPr>
          </w:p>
        </w:tc>
        <w:tc>
          <w:tcPr>
            <w:tcW w:w="1133" w:type="dxa"/>
            <w:tcBorders>
              <w:top w:val="nil"/>
              <w:left w:val="dashSmallGap" w:sz="4" w:space="0" w:color="A6A6A6" w:themeColor="background1" w:themeShade="A6"/>
              <w:bottom w:val="dashSmallGap" w:sz="4" w:space="0" w:color="808080" w:themeColor="background1" w:themeShade="80"/>
              <w:right w:val="nil"/>
            </w:tcBorders>
            <w:shd w:val="clear" w:color="auto" w:fill="DBE5F1" w:themeFill="accent1" w:themeFillTint="33"/>
          </w:tcPr>
          <w:p w14:paraId="224671B2" w14:textId="77777777" w:rsidR="003C4FB6" w:rsidRPr="007A74ED" w:rsidRDefault="003C4FB6" w:rsidP="00BA107B">
            <w:pPr>
              <w:jc w:val="right"/>
              <w:rPr>
                <w:b/>
                <w:color w:val="C00000"/>
                <w:sz w:val="14"/>
                <w:szCs w:val="16"/>
              </w:rPr>
            </w:pPr>
          </w:p>
        </w:tc>
        <w:tc>
          <w:tcPr>
            <w:tcW w:w="709" w:type="dxa"/>
            <w:tcBorders>
              <w:top w:val="nil"/>
              <w:left w:val="nil"/>
              <w:bottom w:val="dashSmallGap" w:sz="4" w:space="0" w:color="808080" w:themeColor="background1" w:themeShade="80"/>
              <w:right w:val="nil"/>
            </w:tcBorders>
            <w:shd w:val="clear" w:color="auto" w:fill="auto"/>
          </w:tcPr>
          <w:p w14:paraId="03848AD1" w14:textId="77777777" w:rsidR="003C4FB6" w:rsidRPr="007A74ED" w:rsidRDefault="003C4FB6" w:rsidP="00BA107B">
            <w:pPr>
              <w:jc w:val="right"/>
              <w:rPr>
                <w:color w:val="4F81BD" w:themeColor="accent1"/>
                <w:sz w:val="14"/>
                <w:szCs w:val="16"/>
              </w:rPr>
            </w:pPr>
          </w:p>
        </w:tc>
        <w:tc>
          <w:tcPr>
            <w:tcW w:w="992" w:type="dxa"/>
            <w:tcBorders>
              <w:top w:val="nil"/>
              <w:left w:val="nil"/>
              <w:bottom w:val="dashSmallGap" w:sz="4" w:space="0" w:color="808080" w:themeColor="background1" w:themeShade="80"/>
              <w:right w:val="nil"/>
            </w:tcBorders>
            <w:shd w:val="clear" w:color="auto" w:fill="FFFFFF" w:themeFill="background1"/>
          </w:tcPr>
          <w:p w14:paraId="0ECE1C8A" w14:textId="77777777" w:rsidR="003C4FB6" w:rsidRPr="007A74ED" w:rsidRDefault="003C4FB6" w:rsidP="00BA107B">
            <w:pPr>
              <w:jc w:val="right"/>
              <w:rPr>
                <w:color w:val="4F81BD" w:themeColor="accent1"/>
                <w:sz w:val="14"/>
                <w:szCs w:val="16"/>
              </w:rPr>
            </w:pPr>
          </w:p>
        </w:tc>
        <w:tc>
          <w:tcPr>
            <w:tcW w:w="1134" w:type="dxa"/>
            <w:tcBorders>
              <w:top w:val="nil"/>
              <w:left w:val="nil"/>
              <w:bottom w:val="dashSmallGap" w:sz="4" w:space="0" w:color="808080" w:themeColor="background1" w:themeShade="80"/>
              <w:right w:val="nil"/>
            </w:tcBorders>
            <w:shd w:val="clear" w:color="auto" w:fill="FFFFFF" w:themeFill="background1"/>
          </w:tcPr>
          <w:p w14:paraId="14299ED8" w14:textId="77777777" w:rsidR="003C4FB6" w:rsidRPr="007A74ED" w:rsidRDefault="003C4FB6" w:rsidP="00BA107B">
            <w:pPr>
              <w:jc w:val="right"/>
              <w:rPr>
                <w:color w:val="4F81BD" w:themeColor="accent1"/>
                <w:sz w:val="14"/>
                <w:szCs w:val="16"/>
              </w:rPr>
            </w:pPr>
          </w:p>
        </w:tc>
        <w:tc>
          <w:tcPr>
            <w:tcW w:w="857" w:type="dxa"/>
            <w:tcBorders>
              <w:top w:val="nil"/>
              <w:left w:val="nil"/>
              <w:bottom w:val="dashSmallGap" w:sz="4" w:space="0" w:color="808080" w:themeColor="background1" w:themeShade="80"/>
              <w:right w:val="nil"/>
            </w:tcBorders>
            <w:shd w:val="clear" w:color="auto" w:fill="DBE5F1" w:themeFill="accent1" w:themeFillTint="33"/>
          </w:tcPr>
          <w:p w14:paraId="1BBF8D9A" w14:textId="77777777" w:rsidR="003C4FB6" w:rsidRPr="007A74ED" w:rsidRDefault="003C4FB6" w:rsidP="00BA107B">
            <w:pPr>
              <w:jc w:val="right"/>
              <w:rPr>
                <w:color w:val="4F81BD" w:themeColor="accent1"/>
                <w:sz w:val="14"/>
                <w:szCs w:val="16"/>
              </w:rPr>
            </w:pPr>
          </w:p>
        </w:tc>
      </w:tr>
    </w:tbl>
    <w:p w14:paraId="2FC2EE49" w14:textId="77777777" w:rsidR="003C4FB6" w:rsidRPr="00E74A3E" w:rsidRDefault="003C4FB6" w:rsidP="003C4FB6">
      <w:pPr>
        <w:rPr>
          <w:rFonts w:asciiTheme="minorHAnsi" w:hAnsiTheme="minorHAnsi"/>
          <w:sz w:val="16"/>
        </w:rPr>
      </w:pPr>
      <w:r w:rsidRPr="00112016">
        <w:rPr>
          <w:rStyle w:val="FootnoteReference"/>
          <w:rFonts w:asciiTheme="minorHAnsi" w:hAnsiTheme="minorHAnsi"/>
          <w:sz w:val="16"/>
        </w:rPr>
        <w:t>1</w:t>
      </w:r>
      <w:r w:rsidRPr="00112016">
        <w:rPr>
          <w:rFonts w:asciiTheme="minorHAnsi" w:hAnsiTheme="minorHAnsi"/>
          <w:sz w:val="16"/>
        </w:rPr>
        <w:t xml:space="preserve"> Adjusted EBIT</w:t>
      </w:r>
      <w:r>
        <w:rPr>
          <w:rFonts w:asciiTheme="minorHAnsi" w:hAnsiTheme="minorHAnsi"/>
          <w:sz w:val="16"/>
        </w:rPr>
        <w:t>DA is an Alternative Performance Measure</w:t>
      </w:r>
      <w:r w:rsidRPr="00112016">
        <w:rPr>
          <w:rFonts w:asciiTheme="minorHAnsi" w:hAnsiTheme="minorHAnsi"/>
          <w:sz w:val="16"/>
        </w:rPr>
        <w:t xml:space="preserve"> (APM) that reflect</w:t>
      </w:r>
      <w:r>
        <w:rPr>
          <w:rFonts w:asciiTheme="minorHAnsi" w:hAnsiTheme="minorHAnsi"/>
          <w:sz w:val="16"/>
        </w:rPr>
        <w:t>s</w:t>
      </w:r>
      <w:r w:rsidRPr="00112016">
        <w:rPr>
          <w:rFonts w:asciiTheme="minorHAnsi" w:hAnsiTheme="minorHAnsi"/>
          <w:sz w:val="16"/>
        </w:rPr>
        <w:t xml:space="preserve"> continuing operations.</w:t>
      </w:r>
    </w:p>
    <w:p w14:paraId="643C2DED" w14:textId="095F7FBB" w:rsidR="003C4FB6" w:rsidRPr="00E74A3E" w:rsidRDefault="003C4FB6" w:rsidP="003C4FB6">
      <w:pPr>
        <w:rPr>
          <w:rFonts w:asciiTheme="minorHAnsi" w:hAnsiTheme="minorHAnsi"/>
          <w:sz w:val="16"/>
        </w:rPr>
      </w:pPr>
      <w:r w:rsidRPr="00BC525D">
        <w:rPr>
          <w:rFonts w:asciiTheme="minorHAnsi" w:hAnsiTheme="minorHAnsi"/>
          <w:sz w:val="16"/>
          <w:vertAlign w:val="superscript"/>
        </w:rPr>
        <w:t>2</w:t>
      </w:r>
      <w:r>
        <w:rPr>
          <w:rFonts w:asciiTheme="minorHAnsi" w:hAnsiTheme="minorHAnsi"/>
          <w:sz w:val="16"/>
          <w:vertAlign w:val="superscript"/>
        </w:rPr>
        <w:t xml:space="preserve"> </w:t>
      </w:r>
      <w:r w:rsidR="00E35D0C">
        <w:rPr>
          <w:rFonts w:asciiTheme="minorHAnsi" w:hAnsiTheme="minorHAnsi"/>
          <w:sz w:val="16"/>
          <w:vertAlign w:val="superscript"/>
        </w:rPr>
        <w:t xml:space="preserve"> </w:t>
      </w:r>
      <w:bookmarkStart w:id="5" w:name="_GoBack"/>
      <w:bookmarkEnd w:id="5"/>
      <w:r w:rsidRPr="00112016">
        <w:rPr>
          <w:rFonts w:asciiTheme="minorHAnsi" w:hAnsiTheme="minorHAnsi"/>
          <w:sz w:val="16"/>
        </w:rPr>
        <w:t>Underlying business is defined in this press release as the performance measure</w:t>
      </w:r>
      <w:r>
        <w:rPr>
          <w:rFonts w:asciiTheme="minorHAnsi" w:hAnsiTheme="minorHAnsi"/>
          <w:sz w:val="16"/>
        </w:rPr>
        <w:t>s</w:t>
      </w:r>
      <w:r w:rsidRPr="00112016">
        <w:rPr>
          <w:rFonts w:asciiTheme="minorHAnsi" w:hAnsiTheme="minorHAnsi"/>
          <w:sz w:val="16"/>
        </w:rPr>
        <w:t xml:space="preserve"> sales and adjusted EBITDA, corrected for </w:t>
      </w:r>
      <w:r>
        <w:rPr>
          <w:rFonts w:asciiTheme="minorHAnsi" w:hAnsiTheme="minorHAnsi"/>
          <w:sz w:val="16"/>
        </w:rPr>
        <w:t xml:space="preserve">DSM’s best </w:t>
      </w:r>
      <w:r w:rsidRPr="00112016">
        <w:rPr>
          <w:rFonts w:asciiTheme="minorHAnsi" w:hAnsiTheme="minorHAnsi"/>
          <w:sz w:val="16"/>
        </w:rPr>
        <w:t xml:space="preserve">estimate </w:t>
      </w:r>
      <w:r>
        <w:rPr>
          <w:rFonts w:asciiTheme="minorHAnsi" w:hAnsiTheme="minorHAnsi"/>
          <w:sz w:val="16"/>
        </w:rPr>
        <w:t xml:space="preserve">of the </w:t>
      </w:r>
      <w:r w:rsidRPr="00112016">
        <w:rPr>
          <w:rFonts w:asciiTheme="minorHAnsi" w:hAnsiTheme="minorHAnsi"/>
          <w:sz w:val="16"/>
        </w:rPr>
        <w:t>vitamin effect</w:t>
      </w:r>
      <w:r>
        <w:rPr>
          <w:rFonts w:asciiTheme="minorHAnsi" w:hAnsiTheme="minorHAnsi"/>
          <w:sz w:val="16"/>
        </w:rPr>
        <w:t xml:space="preserve">, which is </w:t>
      </w:r>
      <w:r w:rsidRPr="00112016">
        <w:rPr>
          <w:rFonts w:asciiTheme="minorHAnsi" w:hAnsiTheme="minorHAnsi"/>
          <w:sz w:val="16"/>
        </w:rPr>
        <w:t xml:space="preserve">expected to be temporary. </w:t>
      </w:r>
    </w:p>
    <w:p w14:paraId="73BABAE8" w14:textId="77777777" w:rsidR="003C4FB6" w:rsidRDefault="003C4FB6" w:rsidP="003C4FB6">
      <w:pPr>
        <w:rPr>
          <w:color w:val="4F81BD" w:themeColor="accent1"/>
          <w:sz w:val="28"/>
        </w:rPr>
      </w:pPr>
    </w:p>
    <w:p w14:paraId="5DA14001" w14:textId="77777777" w:rsidR="003C4FB6" w:rsidRPr="00E74A3E" w:rsidRDefault="003C4FB6" w:rsidP="003C4FB6">
      <w:pPr>
        <w:rPr>
          <w:color w:val="4F81BD" w:themeColor="accent1"/>
          <w:sz w:val="22"/>
        </w:rPr>
      </w:pPr>
      <w:r w:rsidRPr="00E74A3E">
        <w:rPr>
          <w:color w:val="4F81BD" w:themeColor="accent1"/>
          <w:sz w:val="28"/>
        </w:rPr>
        <w:t>CEO statement</w:t>
      </w:r>
    </w:p>
    <w:p w14:paraId="0E214B98" w14:textId="77777777" w:rsidR="003C4FB6" w:rsidRPr="00E74A3E" w:rsidRDefault="003C4FB6" w:rsidP="003C4FB6">
      <w:pPr>
        <w:spacing w:after="160" w:line="259" w:lineRule="auto"/>
        <w:contextualSpacing/>
        <w:jc w:val="both"/>
        <w:rPr>
          <w:i/>
        </w:rPr>
      </w:pPr>
      <w:r w:rsidRPr="00E74A3E">
        <w:t xml:space="preserve">Feike Sijbesma, CEO/Chairman DSM Managing Board, commented on the preliminary results: </w:t>
      </w:r>
      <w:r w:rsidRPr="00E74A3E">
        <w:rPr>
          <w:i/>
        </w:rPr>
        <w:t xml:space="preserve">“We are </w:t>
      </w:r>
      <w:r>
        <w:rPr>
          <w:i/>
        </w:rPr>
        <w:t xml:space="preserve">very </w:t>
      </w:r>
      <w:r w:rsidRPr="00E74A3E">
        <w:rPr>
          <w:i/>
        </w:rPr>
        <w:t xml:space="preserve">pleased </w:t>
      </w:r>
      <w:r>
        <w:rPr>
          <w:i/>
        </w:rPr>
        <w:t xml:space="preserve">that </w:t>
      </w:r>
      <w:r w:rsidRPr="00E74A3E">
        <w:rPr>
          <w:i/>
        </w:rPr>
        <w:t xml:space="preserve">the strong underlying </w:t>
      </w:r>
      <w:r w:rsidRPr="00837332">
        <w:rPr>
          <w:i/>
        </w:rPr>
        <w:t>performance of our business continues</w:t>
      </w:r>
      <w:r>
        <w:rPr>
          <w:i/>
        </w:rPr>
        <w:t>, with growth well above market</w:t>
      </w:r>
      <w:r w:rsidRPr="00837332">
        <w:rPr>
          <w:i/>
        </w:rPr>
        <w:t>.</w:t>
      </w:r>
      <w:r w:rsidRPr="00E74A3E">
        <w:rPr>
          <w:i/>
        </w:rPr>
        <w:t xml:space="preserve"> In addition, we are currently benefitting from substantially higher prices in some vitamins due to exceptional supply disruptions</w:t>
      </w:r>
      <w:r>
        <w:rPr>
          <w:i/>
        </w:rPr>
        <w:t xml:space="preserve"> </w:t>
      </w:r>
      <w:r w:rsidRPr="009A7F14">
        <w:rPr>
          <w:i/>
        </w:rPr>
        <w:t>in the industry, which are expected to be temporary and heavily weighted towards the first half of the year.</w:t>
      </w:r>
      <w:r w:rsidRPr="00E74A3E">
        <w:rPr>
          <w:i/>
        </w:rPr>
        <w:t xml:space="preserve"> </w:t>
      </w:r>
      <w:r>
        <w:rPr>
          <w:i/>
        </w:rPr>
        <w:t>T</w:t>
      </w:r>
      <w:r w:rsidRPr="00E74A3E">
        <w:rPr>
          <w:i/>
        </w:rPr>
        <w:t xml:space="preserve">hese </w:t>
      </w:r>
      <w:proofErr w:type="gramStart"/>
      <w:r w:rsidRPr="00E74A3E">
        <w:rPr>
          <w:i/>
        </w:rPr>
        <w:t xml:space="preserve">two </w:t>
      </w:r>
      <w:r>
        <w:rPr>
          <w:i/>
        </w:rPr>
        <w:t>combined</w:t>
      </w:r>
      <w:proofErr w:type="gramEnd"/>
      <w:r w:rsidRPr="00E74A3E">
        <w:rPr>
          <w:i/>
        </w:rPr>
        <w:t xml:space="preserve"> result in a </w:t>
      </w:r>
      <w:r>
        <w:rPr>
          <w:i/>
        </w:rPr>
        <w:t>significantly</w:t>
      </w:r>
      <w:r w:rsidRPr="00E74A3E">
        <w:rPr>
          <w:i/>
        </w:rPr>
        <w:t xml:space="preserve"> higher outlook for </w:t>
      </w:r>
      <w:r>
        <w:rPr>
          <w:i/>
        </w:rPr>
        <w:t xml:space="preserve">the </w:t>
      </w:r>
      <w:r w:rsidRPr="00E74A3E">
        <w:rPr>
          <w:i/>
        </w:rPr>
        <w:t>full year 2018.”</w:t>
      </w:r>
    </w:p>
    <w:p w14:paraId="5EF13915" w14:textId="69FC4CD3" w:rsidR="003C4FB6" w:rsidRPr="00E74A3E" w:rsidRDefault="003C4FB6" w:rsidP="003C4FB6">
      <w:pPr>
        <w:adjustRightInd/>
        <w:snapToGrid/>
        <w:spacing w:line="240" w:lineRule="auto"/>
        <w:rPr>
          <w:color w:val="4F81BD" w:themeColor="accent1"/>
          <w:sz w:val="28"/>
        </w:rPr>
      </w:pPr>
      <w:r>
        <w:rPr>
          <w:color w:val="4F81BD" w:themeColor="accent1"/>
          <w:sz w:val="28"/>
        </w:rPr>
        <w:br w:type="page"/>
      </w:r>
      <w:r w:rsidRPr="00E74A3E">
        <w:rPr>
          <w:color w:val="4F81BD" w:themeColor="accent1"/>
          <w:sz w:val="28"/>
        </w:rPr>
        <w:lastRenderedPageBreak/>
        <w:t xml:space="preserve">Outlook 2018 </w:t>
      </w:r>
    </w:p>
    <w:p w14:paraId="6727BB6F" w14:textId="77777777" w:rsidR="003C4FB6" w:rsidRPr="00E74A3E" w:rsidRDefault="003C4FB6" w:rsidP="003C4FB6">
      <w:r w:rsidRPr="00E74A3E">
        <w:t>DSM raises its full year outlook 2018</w:t>
      </w:r>
      <w:r>
        <w:t xml:space="preserve"> and </w:t>
      </w:r>
      <w:r w:rsidRPr="00E74A3E">
        <w:t xml:space="preserve">now expects </w:t>
      </w:r>
      <w:r>
        <w:t xml:space="preserve">an Adjusted EBITDA growth towards 25% </w:t>
      </w:r>
      <w:r w:rsidRPr="00E74A3E">
        <w:t xml:space="preserve">and a related </w:t>
      </w:r>
      <w:r>
        <w:t xml:space="preserve">higher </w:t>
      </w:r>
      <w:r w:rsidRPr="00E74A3E">
        <w:t>ROCE growth. This is based on:</w:t>
      </w:r>
    </w:p>
    <w:p w14:paraId="7A4E853C" w14:textId="77777777" w:rsidR="003C4FB6" w:rsidRPr="00E74A3E" w:rsidRDefault="003C4FB6" w:rsidP="003C4FB6">
      <w:pPr>
        <w:numPr>
          <w:ilvl w:val="0"/>
          <w:numId w:val="32"/>
        </w:numPr>
        <w:adjustRightInd/>
        <w:rPr>
          <w:rFonts w:eastAsia="Times New Roman"/>
          <w:color w:val="000000" w:themeColor="text1"/>
        </w:rPr>
      </w:pPr>
      <w:r w:rsidRPr="00E74A3E">
        <w:rPr>
          <w:rFonts w:eastAsia="Times New Roman"/>
          <w:color w:val="000000" w:themeColor="text1"/>
        </w:rPr>
        <w:t xml:space="preserve">a </w:t>
      </w:r>
      <w:r>
        <w:rPr>
          <w:rFonts w:eastAsia="Times New Roman"/>
          <w:color w:val="000000" w:themeColor="text1"/>
        </w:rPr>
        <w:t xml:space="preserve">low </w:t>
      </w:r>
      <w:r w:rsidRPr="00E74A3E">
        <w:rPr>
          <w:rFonts w:eastAsia="Times New Roman"/>
          <w:color w:val="000000" w:themeColor="text1"/>
        </w:rPr>
        <w:t xml:space="preserve">double-digit </w:t>
      </w:r>
      <w:r>
        <w:rPr>
          <w:rFonts w:eastAsia="Times New Roman"/>
          <w:color w:val="000000" w:themeColor="text1"/>
        </w:rPr>
        <w:t xml:space="preserve">Adjusted </w:t>
      </w:r>
      <w:r w:rsidRPr="00E74A3E">
        <w:rPr>
          <w:rFonts w:eastAsia="Times New Roman"/>
          <w:color w:val="000000" w:themeColor="text1"/>
        </w:rPr>
        <w:t>EBITDA growth in the underlying business at constant currencies,</w:t>
      </w:r>
    </w:p>
    <w:p w14:paraId="315A4EED" w14:textId="77777777" w:rsidR="003C4FB6" w:rsidRPr="00A03109" w:rsidRDefault="003C4FB6" w:rsidP="003C4FB6">
      <w:pPr>
        <w:numPr>
          <w:ilvl w:val="0"/>
          <w:numId w:val="32"/>
        </w:numPr>
        <w:adjustRightInd/>
        <w:rPr>
          <w:rFonts w:eastAsia="Times New Roman"/>
        </w:rPr>
      </w:pPr>
      <w:r w:rsidRPr="00E74A3E">
        <w:rPr>
          <w:rFonts w:eastAsia="Times New Roman"/>
          <w:color w:val="000000" w:themeColor="text1"/>
        </w:rPr>
        <w:t>a negative foreign exchange effect</w:t>
      </w:r>
      <w:r>
        <w:rPr>
          <w:rFonts w:eastAsia="Times New Roman"/>
          <w:color w:val="000000" w:themeColor="text1"/>
        </w:rPr>
        <w:t xml:space="preserve"> on A</w:t>
      </w:r>
      <w:r w:rsidRPr="00E74A3E">
        <w:rPr>
          <w:rFonts w:eastAsia="Times New Roman"/>
          <w:color w:val="000000" w:themeColor="text1"/>
        </w:rPr>
        <w:t>djusted EBITDA of about €80 million</w:t>
      </w:r>
      <w:r>
        <w:rPr>
          <w:rFonts w:eastAsia="Times New Roman"/>
          <w:color w:val="000000" w:themeColor="text1"/>
        </w:rPr>
        <w:t>, and</w:t>
      </w:r>
    </w:p>
    <w:p w14:paraId="7092A4F3" w14:textId="77777777" w:rsidR="003C4FB6" w:rsidRPr="00E74A3E" w:rsidRDefault="003C4FB6" w:rsidP="003C4FB6">
      <w:pPr>
        <w:numPr>
          <w:ilvl w:val="0"/>
          <w:numId w:val="32"/>
        </w:numPr>
        <w:adjustRightInd/>
        <w:rPr>
          <w:rFonts w:eastAsia="Times New Roman"/>
        </w:rPr>
      </w:pPr>
      <w:r w:rsidRPr="00E74A3E">
        <w:rPr>
          <w:rFonts w:eastAsia="Times New Roman"/>
          <w:color w:val="000000" w:themeColor="text1"/>
        </w:rPr>
        <w:t xml:space="preserve">an additional Adjusted EBITDA benefit </w:t>
      </w:r>
      <w:r>
        <w:rPr>
          <w:rFonts w:eastAsia="Times New Roman"/>
          <w:color w:val="000000" w:themeColor="text1"/>
        </w:rPr>
        <w:t xml:space="preserve">estimated at </w:t>
      </w:r>
      <w:r w:rsidRPr="00E74A3E">
        <w:rPr>
          <w:rFonts w:eastAsia="Times New Roman"/>
          <w:color w:val="000000" w:themeColor="text1"/>
        </w:rPr>
        <w:t>€2</w:t>
      </w:r>
      <w:r>
        <w:rPr>
          <w:rFonts w:eastAsia="Times New Roman"/>
          <w:color w:val="000000" w:themeColor="text1"/>
        </w:rPr>
        <w:t>50</w:t>
      </w:r>
      <w:r w:rsidRPr="00E74A3E">
        <w:rPr>
          <w:rFonts w:eastAsia="Times New Roman"/>
          <w:color w:val="000000" w:themeColor="text1"/>
        </w:rPr>
        <w:t xml:space="preserve"> – 3</w:t>
      </w:r>
      <w:r>
        <w:rPr>
          <w:rFonts w:eastAsia="Times New Roman"/>
          <w:color w:val="000000" w:themeColor="text1"/>
        </w:rPr>
        <w:t>00</w:t>
      </w:r>
      <w:r w:rsidRPr="00E74A3E">
        <w:rPr>
          <w:rFonts w:eastAsia="Times New Roman"/>
          <w:color w:val="000000" w:themeColor="text1"/>
        </w:rPr>
        <w:t xml:space="preserve"> million from an exceptional vitamin pricing environment, that is expected to be temporary and heavily weighted towards the f</w:t>
      </w:r>
      <w:r w:rsidRPr="00E74A3E">
        <w:rPr>
          <w:rFonts w:eastAsia="Times New Roman"/>
        </w:rPr>
        <w:t xml:space="preserve">irst half of the year </w:t>
      </w:r>
    </w:p>
    <w:p w14:paraId="44CEE9B9" w14:textId="77777777" w:rsidR="003C4FB6" w:rsidRDefault="003C4FB6" w:rsidP="003C4FB6">
      <w:r>
        <w:t xml:space="preserve"> </w:t>
      </w:r>
    </w:p>
    <w:p w14:paraId="50E94A54" w14:textId="77777777" w:rsidR="003C4FB6" w:rsidRDefault="003C4FB6" w:rsidP="003C4FB6"/>
    <w:p w14:paraId="20D5567A" w14:textId="77777777" w:rsidR="003C4FB6" w:rsidRPr="001A53F9" w:rsidRDefault="003C4FB6" w:rsidP="003C4FB6">
      <w:pPr>
        <w:rPr>
          <w:color w:val="4F81BD" w:themeColor="accent1"/>
          <w:sz w:val="28"/>
        </w:rPr>
      </w:pPr>
      <w:r>
        <w:rPr>
          <w:color w:val="4F81BD" w:themeColor="accent1"/>
          <w:sz w:val="28"/>
        </w:rPr>
        <w:t>F</w:t>
      </w:r>
      <w:r w:rsidRPr="001A53F9">
        <w:rPr>
          <w:color w:val="4F81BD" w:themeColor="accent1"/>
          <w:sz w:val="28"/>
        </w:rPr>
        <w:t>irst quarter DSM total</w:t>
      </w:r>
    </w:p>
    <w:p w14:paraId="3363579E" w14:textId="77777777" w:rsidR="003C4FB6" w:rsidRPr="00E624FF" w:rsidRDefault="003C4FB6" w:rsidP="003C4FB6">
      <w:pPr>
        <w:rPr>
          <w:rFonts w:eastAsia="Times New Roman"/>
          <w:color w:val="7F7F7F" w:themeColor="text1" w:themeTint="80"/>
        </w:rPr>
      </w:pPr>
      <w:r w:rsidRPr="00E624FF">
        <w:rPr>
          <w:rFonts w:eastAsia="Times New Roman"/>
        </w:rPr>
        <w:t xml:space="preserve">DSM </w:t>
      </w:r>
      <w:r>
        <w:rPr>
          <w:rFonts w:eastAsia="Times New Roman"/>
        </w:rPr>
        <w:t xml:space="preserve">expects </w:t>
      </w:r>
      <w:r w:rsidRPr="00E624FF">
        <w:rPr>
          <w:rFonts w:eastAsia="Times New Roman"/>
        </w:rPr>
        <w:t xml:space="preserve">to report a very strong first quarter, with an </w:t>
      </w:r>
      <w:r>
        <w:rPr>
          <w:rFonts w:eastAsia="Times New Roman"/>
        </w:rPr>
        <w:t xml:space="preserve">estimated </w:t>
      </w:r>
      <w:r w:rsidRPr="00E624FF">
        <w:rPr>
          <w:rFonts w:eastAsia="Times New Roman"/>
        </w:rPr>
        <w:t xml:space="preserve">organic sales growth from the underlying business of </w:t>
      </w:r>
      <w:r>
        <w:rPr>
          <w:rFonts w:eastAsia="Times New Roman"/>
        </w:rPr>
        <w:t>11%</w:t>
      </w:r>
      <w:r w:rsidRPr="00E624FF">
        <w:rPr>
          <w:rFonts w:eastAsia="Times New Roman"/>
        </w:rPr>
        <w:t>.</w:t>
      </w:r>
      <w:r>
        <w:rPr>
          <w:rFonts w:eastAsia="Times New Roman"/>
        </w:rPr>
        <w:t xml:space="preserve"> </w:t>
      </w:r>
      <w:r w:rsidRPr="00E624FF">
        <w:rPr>
          <w:rFonts w:eastAsia="Times New Roman"/>
        </w:rPr>
        <w:t xml:space="preserve">Including </w:t>
      </w:r>
      <w:r>
        <w:rPr>
          <w:rFonts w:eastAsia="Times New Roman"/>
        </w:rPr>
        <w:t>the</w:t>
      </w:r>
      <w:r w:rsidRPr="00E624FF">
        <w:rPr>
          <w:rFonts w:eastAsia="Times New Roman"/>
        </w:rPr>
        <w:t xml:space="preserve"> negative foreign currency effect</w:t>
      </w:r>
      <w:r>
        <w:rPr>
          <w:rFonts w:eastAsia="Times New Roman"/>
        </w:rPr>
        <w:t>s</w:t>
      </w:r>
      <w:r w:rsidRPr="00E624FF">
        <w:rPr>
          <w:rFonts w:eastAsia="Times New Roman"/>
        </w:rPr>
        <w:t>, the total sales growth in the u</w:t>
      </w:r>
      <w:r>
        <w:rPr>
          <w:rFonts w:eastAsia="Times New Roman"/>
        </w:rPr>
        <w:t>nderlying business is estimated to be 3</w:t>
      </w:r>
      <w:r w:rsidRPr="00E624FF">
        <w:rPr>
          <w:rFonts w:eastAsia="Times New Roman"/>
        </w:rPr>
        <w:t>% and</w:t>
      </w:r>
      <w:r>
        <w:rPr>
          <w:rFonts w:eastAsia="Times New Roman"/>
        </w:rPr>
        <w:t xml:space="preserve"> </w:t>
      </w:r>
      <w:r w:rsidRPr="00E624FF">
        <w:rPr>
          <w:rFonts w:eastAsia="Times New Roman"/>
        </w:rPr>
        <w:t>the Adjusted EBITDA growth 7%.</w:t>
      </w:r>
    </w:p>
    <w:p w14:paraId="05252550" w14:textId="77777777" w:rsidR="003C4FB6" w:rsidRPr="00E624FF" w:rsidRDefault="003C4FB6" w:rsidP="003C4FB6">
      <w:pPr>
        <w:rPr>
          <w:rFonts w:eastAsia="Times New Roman"/>
        </w:rPr>
      </w:pPr>
    </w:p>
    <w:p w14:paraId="7D152A87" w14:textId="77777777" w:rsidR="003C4FB6" w:rsidRPr="00E624FF" w:rsidRDefault="003C4FB6" w:rsidP="003C4FB6">
      <w:pPr>
        <w:rPr>
          <w:rFonts w:eastAsia="Times New Roman"/>
        </w:rPr>
      </w:pPr>
      <w:r>
        <w:rPr>
          <w:rFonts w:eastAsia="Times New Roman"/>
        </w:rPr>
        <w:t>T</w:t>
      </w:r>
      <w:r w:rsidRPr="00E624FF">
        <w:rPr>
          <w:rFonts w:eastAsia="Times New Roman"/>
        </w:rPr>
        <w:t xml:space="preserve">he first quarter also </w:t>
      </w:r>
      <w:r>
        <w:rPr>
          <w:rFonts w:eastAsia="Times New Roman"/>
        </w:rPr>
        <w:t>benefitted from</w:t>
      </w:r>
      <w:r w:rsidRPr="00E624FF">
        <w:rPr>
          <w:rFonts w:eastAsia="Times New Roman"/>
        </w:rPr>
        <w:t xml:space="preserve"> an additional Adjusted EBITDA contribution </w:t>
      </w:r>
      <w:r>
        <w:rPr>
          <w:rFonts w:eastAsia="Times New Roman"/>
        </w:rPr>
        <w:t xml:space="preserve">estimated at </w:t>
      </w:r>
      <w:r w:rsidRPr="00E624FF">
        <w:rPr>
          <w:rFonts w:eastAsia="Times New Roman"/>
        </w:rPr>
        <w:t>€165 million from</w:t>
      </w:r>
      <w:r>
        <w:rPr>
          <w:rFonts w:eastAsia="Times New Roman"/>
        </w:rPr>
        <w:t xml:space="preserve"> an exceptional vitamin pricing environment</w:t>
      </w:r>
      <w:r w:rsidRPr="00E624FF">
        <w:rPr>
          <w:rFonts w:eastAsia="Times New Roman"/>
        </w:rPr>
        <w:t xml:space="preserve">.  </w:t>
      </w:r>
    </w:p>
    <w:p w14:paraId="300D6D49" w14:textId="77777777" w:rsidR="003C4FB6" w:rsidRDefault="003C4FB6" w:rsidP="003C4FB6">
      <w:pPr>
        <w:rPr>
          <w:rFonts w:eastAsia="Times New Roman"/>
        </w:rPr>
      </w:pPr>
    </w:p>
    <w:p w14:paraId="0E266742" w14:textId="77777777" w:rsidR="003C4FB6" w:rsidRPr="001A53F9" w:rsidRDefault="003C4FB6" w:rsidP="003C4FB6">
      <w:pPr>
        <w:rPr>
          <w:color w:val="4F81BD" w:themeColor="accent1"/>
          <w:sz w:val="28"/>
        </w:rPr>
      </w:pPr>
      <w:r w:rsidRPr="001A53F9">
        <w:rPr>
          <w:color w:val="4F81BD" w:themeColor="accent1"/>
          <w:sz w:val="28"/>
        </w:rPr>
        <w:t>First quarter Nutrition</w:t>
      </w:r>
    </w:p>
    <w:p w14:paraId="72540B5E" w14:textId="77777777" w:rsidR="003C4FB6" w:rsidRPr="00EA013B" w:rsidRDefault="003C4FB6" w:rsidP="003C4FB6">
      <w:pPr>
        <w:spacing w:after="160" w:line="259" w:lineRule="auto"/>
        <w:contextualSpacing/>
        <w:rPr>
          <w:szCs w:val="20"/>
        </w:rPr>
      </w:pPr>
      <w:r w:rsidRPr="00EA013B">
        <w:rPr>
          <w:szCs w:val="20"/>
        </w:rPr>
        <w:t xml:space="preserve">Organic sales growth in the underlying Nutrition business </w:t>
      </w:r>
      <w:r>
        <w:rPr>
          <w:szCs w:val="20"/>
        </w:rPr>
        <w:t xml:space="preserve">is estimated to be </w:t>
      </w:r>
      <w:r w:rsidRPr="00EA013B">
        <w:rPr>
          <w:szCs w:val="20"/>
        </w:rPr>
        <w:t>1</w:t>
      </w:r>
      <w:r>
        <w:rPr>
          <w:szCs w:val="20"/>
        </w:rPr>
        <w:t>2</w:t>
      </w:r>
      <w:r w:rsidRPr="00EA013B">
        <w:rPr>
          <w:szCs w:val="20"/>
        </w:rPr>
        <w:t>%, driven by continued strong</w:t>
      </w:r>
      <w:r>
        <w:rPr>
          <w:szCs w:val="20"/>
        </w:rPr>
        <w:t xml:space="preserve"> </w:t>
      </w:r>
      <w:r w:rsidRPr="00EA013B">
        <w:rPr>
          <w:szCs w:val="20"/>
        </w:rPr>
        <w:t>volume growth</w:t>
      </w:r>
      <w:r>
        <w:rPr>
          <w:szCs w:val="20"/>
        </w:rPr>
        <w:t xml:space="preserve"> of 7%</w:t>
      </w:r>
      <w:r w:rsidRPr="00EA013B">
        <w:rPr>
          <w:szCs w:val="20"/>
        </w:rPr>
        <w:t>, well above market.</w:t>
      </w:r>
      <w:r>
        <w:rPr>
          <w:szCs w:val="20"/>
        </w:rPr>
        <w:t xml:space="preserve"> H</w:t>
      </w:r>
      <w:r w:rsidRPr="00EA013B">
        <w:rPr>
          <w:szCs w:val="20"/>
        </w:rPr>
        <w:t xml:space="preserve">igher prices </w:t>
      </w:r>
      <w:r>
        <w:rPr>
          <w:szCs w:val="20"/>
        </w:rPr>
        <w:t xml:space="preserve">in the quarter of 5% partly off-set the </w:t>
      </w:r>
      <w:r w:rsidRPr="00EA013B">
        <w:rPr>
          <w:szCs w:val="20"/>
        </w:rPr>
        <w:t xml:space="preserve">negative foreign currency effects and higher input costs. </w:t>
      </w:r>
    </w:p>
    <w:p w14:paraId="1D44FE6D" w14:textId="77777777" w:rsidR="003C4FB6" w:rsidRPr="00A32545" w:rsidRDefault="003C4FB6" w:rsidP="003C4FB6">
      <w:pPr>
        <w:spacing w:line="259" w:lineRule="auto"/>
        <w:contextualSpacing/>
        <w:rPr>
          <w:rFonts w:eastAsia="Times New Roman"/>
        </w:rPr>
      </w:pPr>
      <w:r w:rsidRPr="00EA013B">
        <w:rPr>
          <w:rFonts w:eastAsia="Times New Roman"/>
        </w:rPr>
        <w:t xml:space="preserve">Including the negative foreign exchange effects, the Adjusted EBITDA </w:t>
      </w:r>
      <w:r>
        <w:rPr>
          <w:rFonts w:eastAsia="Times New Roman"/>
        </w:rPr>
        <w:t>of</w:t>
      </w:r>
      <w:r w:rsidRPr="00EA013B">
        <w:rPr>
          <w:rFonts w:eastAsia="Times New Roman"/>
        </w:rPr>
        <w:t xml:space="preserve"> the underlying business </w:t>
      </w:r>
      <w:r>
        <w:rPr>
          <w:rFonts w:eastAsia="Times New Roman"/>
        </w:rPr>
        <w:t>is estimated to be</w:t>
      </w:r>
      <w:r w:rsidRPr="00EA013B">
        <w:rPr>
          <w:rFonts w:eastAsia="Times New Roman"/>
        </w:rPr>
        <w:t xml:space="preserve"> up 7%, with an Adjusted EBITDA margin of</w:t>
      </w:r>
      <w:r w:rsidRPr="00A32545">
        <w:rPr>
          <w:rFonts w:eastAsia="Times New Roman"/>
        </w:rPr>
        <w:t xml:space="preserve"> about </w:t>
      </w:r>
      <w:r>
        <w:rPr>
          <w:rFonts w:eastAsia="Times New Roman"/>
        </w:rPr>
        <w:t>19</w:t>
      </w:r>
      <w:r w:rsidRPr="00A32545">
        <w:rPr>
          <w:rFonts w:eastAsia="Times New Roman"/>
        </w:rPr>
        <w:t>%.</w:t>
      </w:r>
    </w:p>
    <w:p w14:paraId="7AE15703" w14:textId="77777777" w:rsidR="003C4FB6" w:rsidRPr="00A32545" w:rsidRDefault="003C4FB6" w:rsidP="003C4FB6">
      <w:pPr>
        <w:spacing w:line="259" w:lineRule="auto"/>
        <w:contextualSpacing/>
        <w:rPr>
          <w:rFonts w:eastAsia="Times New Roman"/>
          <w:color w:val="7F7F7F" w:themeColor="text1" w:themeTint="80"/>
        </w:rPr>
      </w:pPr>
    </w:p>
    <w:p w14:paraId="31D40FDE" w14:textId="77777777" w:rsidR="003C4FB6" w:rsidRPr="00A32545" w:rsidRDefault="003C4FB6" w:rsidP="003C4FB6">
      <w:pPr>
        <w:rPr>
          <w:rFonts w:eastAsia="Times New Roman"/>
        </w:rPr>
      </w:pPr>
      <w:r w:rsidRPr="00A32545">
        <w:rPr>
          <w:rFonts w:eastAsia="Times New Roman"/>
        </w:rPr>
        <w:t xml:space="preserve">In addition, due to the exceptional supply disruptions </w:t>
      </w:r>
      <w:r>
        <w:rPr>
          <w:rFonts w:eastAsia="Times New Roman"/>
        </w:rPr>
        <w:t>in the industry</w:t>
      </w:r>
      <w:r w:rsidRPr="00A32545">
        <w:rPr>
          <w:rFonts w:eastAsia="Times New Roman"/>
        </w:rPr>
        <w:t xml:space="preserve">, the first quarter </w:t>
      </w:r>
      <w:r>
        <w:rPr>
          <w:rFonts w:eastAsia="Times New Roman"/>
        </w:rPr>
        <w:t xml:space="preserve">also benefitted from an estimated </w:t>
      </w:r>
      <w:r w:rsidRPr="00A32545">
        <w:rPr>
          <w:rFonts w:eastAsia="Times New Roman"/>
        </w:rPr>
        <w:t xml:space="preserve">€165 million </w:t>
      </w:r>
      <w:r>
        <w:rPr>
          <w:rFonts w:eastAsia="Times New Roman"/>
        </w:rPr>
        <w:t xml:space="preserve">additional </w:t>
      </w:r>
      <w:r w:rsidRPr="00A32545">
        <w:rPr>
          <w:rFonts w:eastAsia="Times New Roman"/>
        </w:rPr>
        <w:t xml:space="preserve">Adjusted EBITDA contribution from </w:t>
      </w:r>
      <w:r>
        <w:rPr>
          <w:rFonts w:eastAsia="Times New Roman"/>
        </w:rPr>
        <w:t>an</w:t>
      </w:r>
      <w:r w:rsidRPr="00A32545">
        <w:rPr>
          <w:rFonts w:eastAsia="Times New Roman"/>
        </w:rPr>
        <w:t xml:space="preserve"> </w:t>
      </w:r>
      <w:r>
        <w:rPr>
          <w:rFonts w:eastAsia="Times New Roman"/>
        </w:rPr>
        <w:t xml:space="preserve">exceptional </w:t>
      </w:r>
      <w:r w:rsidRPr="00A32545">
        <w:rPr>
          <w:rFonts w:eastAsia="Times New Roman"/>
        </w:rPr>
        <w:t>vitamin price environment</w:t>
      </w:r>
      <w:r>
        <w:rPr>
          <w:rFonts w:eastAsia="Times New Roman"/>
        </w:rPr>
        <w:t xml:space="preserve"> expected to be </w:t>
      </w:r>
      <w:r w:rsidRPr="00A32545">
        <w:rPr>
          <w:rFonts w:eastAsia="Times New Roman"/>
        </w:rPr>
        <w:t>temporary</w:t>
      </w:r>
      <w:r>
        <w:rPr>
          <w:rFonts w:eastAsia="Times New Roman"/>
        </w:rPr>
        <w:t>.</w:t>
      </w:r>
    </w:p>
    <w:p w14:paraId="2F718234" w14:textId="77777777" w:rsidR="003C4FB6" w:rsidRDefault="003C4FB6" w:rsidP="003C4FB6">
      <w:pPr>
        <w:pStyle w:val="ListParagraph"/>
        <w:spacing w:before="0" w:beforeAutospacing="0" w:after="160" w:afterAutospacing="0" w:line="259" w:lineRule="auto"/>
        <w:ind w:left="720"/>
        <w:contextualSpacing/>
        <w:rPr>
          <w:rFonts w:ascii="Trebuchet MS" w:hAnsi="Trebuchet MS"/>
          <w:sz w:val="20"/>
          <w:szCs w:val="20"/>
        </w:rPr>
      </w:pPr>
    </w:p>
    <w:p w14:paraId="309CD477" w14:textId="77777777" w:rsidR="003C4FB6" w:rsidRPr="001A53F9" w:rsidRDefault="003C4FB6" w:rsidP="003C4FB6">
      <w:pPr>
        <w:rPr>
          <w:color w:val="4F81BD" w:themeColor="accent1"/>
          <w:sz w:val="28"/>
        </w:rPr>
      </w:pPr>
      <w:r w:rsidRPr="001A53F9">
        <w:rPr>
          <w:color w:val="4F81BD" w:themeColor="accent1"/>
          <w:sz w:val="28"/>
        </w:rPr>
        <w:t>First quarter Materials</w:t>
      </w:r>
    </w:p>
    <w:p w14:paraId="0B8FAF54" w14:textId="77777777" w:rsidR="003C4FB6" w:rsidRPr="00EA013B" w:rsidRDefault="003C4FB6" w:rsidP="003C4FB6">
      <w:pPr>
        <w:spacing w:after="160" w:line="259" w:lineRule="auto"/>
        <w:contextualSpacing/>
        <w:rPr>
          <w:rFonts w:eastAsia="Times New Roman"/>
        </w:rPr>
      </w:pPr>
      <w:r w:rsidRPr="00EA013B">
        <w:rPr>
          <w:szCs w:val="20"/>
        </w:rPr>
        <w:t xml:space="preserve">Organic sales growth </w:t>
      </w:r>
      <w:r>
        <w:rPr>
          <w:szCs w:val="20"/>
        </w:rPr>
        <w:t>in Materials is expected to be</w:t>
      </w:r>
      <w:r w:rsidRPr="00EA013B">
        <w:rPr>
          <w:szCs w:val="20"/>
        </w:rPr>
        <w:t xml:space="preserve"> </w:t>
      </w:r>
      <w:r>
        <w:rPr>
          <w:szCs w:val="20"/>
        </w:rPr>
        <w:t>11</w:t>
      </w:r>
      <w:r w:rsidRPr="00EA013B">
        <w:rPr>
          <w:szCs w:val="20"/>
        </w:rPr>
        <w:t xml:space="preserve">% resulting from about </w:t>
      </w:r>
      <w:r>
        <w:rPr>
          <w:szCs w:val="20"/>
        </w:rPr>
        <w:t>7</w:t>
      </w:r>
      <w:r w:rsidRPr="00EA013B">
        <w:rPr>
          <w:szCs w:val="20"/>
        </w:rPr>
        <w:t xml:space="preserve">% </w:t>
      </w:r>
      <w:r>
        <w:rPr>
          <w:szCs w:val="20"/>
        </w:rPr>
        <w:t xml:space="preserve">in </w:t>
      </w:r>
      <w:r w:rsidRPr="00EA013B">
        <w:rPr>
          <w:szCs w:val="20"/>
        </w:rPr>
        <w:t xml:space="preserve">volume growth and about </w:t>
      </w:r>
      <w:r>
        <w:rPr>
          <w:szCs w:val="20"/>
        </w:rPr>
        <w:t>4</w:t>
      </w:r>
      <w:r w:rsidRPr="00EA013B">
        <w:rPr>
          <w:szCs w:val="20"/>
        </w:rPr>
        <w:t xml:space="preserve">% higher prices, driven by the implementation of price increases to off-set higher input costs. </w:t>
      </w:r>
    </w:p>
    <w:p w14:paraId="2245D1AE" w14:textId="77777777" w:rsidR="003C4FB6" w:rsidRPr="00EB5923" w:rsidRDefault="003C4FB6" w:rsidP="003C4FB6">
      <w:pPr>
        <w:rPr>
          <w:rFonts w:eastAsia="Times New Roman"/>
        </w:rPr>
      </w:pPr>
      <w:r w:rsidRPr="00EA013B">
        <w:rPr>
          <w:rFonts w:eastAsia="Times New Roman"/>
        </w:rPr>
        <w:t xml:space="preserve">Including the negative foreign exchange effects, the Adjusted EBITDA </w:t>
      </w:r>
      <w:r>
        <w:rPr>
          <w:rFonts w:eastAsia="Times New Roman"/>
        </w:rPr>
        <w:t xml:space="preserve">is expected to be </w:t>
      </w:r>
      <w:r w:rsidRPr="00EA013B">
        <w:rPr>
          <w:rFonts w:eastAsia="Times New Roman"/>
        </w:rPr>
        <w:t>up 11%, with an Adjusted EBITDA margin of about 17%.</w:t>
      </w:r>
    </w:p>
    <w:p w14:paraId="6B89C179" w14:textId="77777777" w:rsidR="003C4FB6" w:rsidRPr="004A3094" w:rsidRDefault="003C4FB6" w:rsidP="003C4FB6">
      <w:pPr>
        <w:rPr>
          <w:rFonts w:eastAsia="Times New Roman"/>
        </w:rPr>
      </w:pPr>
    </w:p>
    <w:p w14:paraId="72C56D71" w14:textId="77777777" w:rsidR="003C4FB6" w:rsidRDefault="003C4FB6" w:rsidP="003C4FB6">
      <w:pPr>
        <w:adjustRightInd/>
        <w:snapToGrid/>
        <w:spacing w:line="240" w:lineRule="auto"/>
        <w:rPr>
          <w:b/>
          <w:color w:val="4F81BD" w:themeColor="accent1"/>
          <w:sz w:val="22"/>
          <w:u w:val="single"/>
        </w:rPr>
      </w:pPr>
    </w:p>
    <w:p w14:paraId="14F239B6" w14:textId="77777777" w:rsidR="003C4FB6" w:rsidRDefault="003C4FB6" w:rsidP="003C4FB6">
      <w:pPr>
        <w:adjustRightInd/>
        <w:snapToGrid/>
        <w:spacing w:line="240" w:lineRule="auto"/>
        <w:rPr>
          <w:b/>
          <w:color w:val="4F81BD" w:themeColor="accent1"/>
          <w:sz w:val="22"/>
          <w:u w:val="single"/>
        </w:rPr>
      </w:pPr>
    </w:p>
    <w:p w14:paraId="33D77AEB" w14:textId="77777777" w:rsidR="003C4FB6" w:rsidRDefault="003C4FB6" w:rsidP="003C4FB6">
      <w:pPr>
        <w:adjustRightInd/>
        <w:snapToGrid/>
        <w:spacing w:line="240" w:lineRule="auto"/>
        <w:rPr>
          <w:b/>
          <w:color w:val="4F81BD" w:themeColor="accent1"/>
          <w:sz w:val="22"/>
          <w:u w:val="single"/>
        </w:rPr>
      </w:pPr>
    </w:p>
    <w:p w14:paraId="6D3241B6" w14:textId="77777777" w:rsidR="003C4FB6" w:rsidRDefault="003C4FB6" w:rsidP="003C4FB6">
      <w:pPr>
        <w:adjustRightInd/>
        <w:snapToGrid/>
        <w:spacing w:line="240" w:lineRule="auto"/>
        <w:rPr>
          <w:b/>
          <w:color w:val="4F81BD" w:themeColor="accent1"/>
          <w:sz w:val="22"/>
          <w:u w:val="single"/>
        </w:rPr>
      </w:pPr>
    </w:p>
    <w:p w14:paraId="43CDC95F" w14:textId="77777777" w:rsidR="003C4FB6" w:rsidRDefault="003C4FB6" w:rsidP="003C4FB6">
      <w:pPr>
        <w:adjustRightInd/>
        <w:snapToGrid/>
        <w:spacing w:line="240" w:lineRule="auto"/>
        <w:rPr>
          <w:b/>
          <w:color w:val="4F81BD" w:themeColor="accent1"/>
          <w:sz w:val="22"/>
          <w:u w:val="single"/>
        </w:rPr>
      </w:pPr>
    </w:p>
    <w:p w14:paraId="188C501F" w14:textId="77777777" w:rsidR="003C4FB6" w:rsidRDefault="003C4FB6" w:rsidP="003C4FB6">
      <w:pPr>
        <w:adjustRightInd/>
        <w:snapToGrid/>
        <w:spacing w:line="240" w:lineRule="auto"/>
        <w:rPr>
          <w:b/>
          <w:color w:val="4F81BD" w:themeColor="accent1"/>
          <w:sz w:val="22"/>
          <w:u w:val="single"/>
        </w:rPr>
      </w:pPr>
    </w:p>
    <w:p w14:paraId="13FFA6F6" w14:textId="77777777" w:rsidR="003C4FB6" w:rsidRDefault="003C4FB6" w:rsidP="003C4FB6">
      <w:pPr>
        <w:adjustRightInd/>
        <w:snapToGrid/>
        <w:spacing w:line="240" w:lineRule="auto"/>
        <w:rPr>
          <w:b/>
          <w:color w:val="4F81BD" w:themeColor="accent1"/>
          <w:sz w:val="22"/>
          <w:u w:val="single"/>
        </w:rPr>
      </w:pPr>
    </w:p>
    <w:p w14:paraId="228279E5" w14:textId="77777777" w:rsidR="003C4FB6" w:rsidRDefault="003C4FB6" w:rsidP="003C4FB6">
      <w:pPr>
        <w:adjustRightInd/>
        <w:snapToGrid/>
        <w:spacing w:line="240" w:lineRule="auto"/>
        <w:rPr>
          <w:b/>
          <w:color w:val="4F81BD" w:themeColor="accent1"/>
          <w:sz w:val="22"/>
          <w:u w:val="single"/>
        </w:rPr>
      </w:pPr>
    </w:p>
    <w:p w14:paraId="29313FF1" w14:textId="77777777" w:rsidR="003C4FB6" w:rsidRDefault="003C4FB6" w:rsidP="003C4FB6">
      <w:pPr>
        <w:adjustRightInd/>
        <w:snapToGrid/>
        <w:spacing w:line="240" w:lineRule="auto"/>
        <w:rPr>
          <w:b/>
          <w:color w:val="4F81BD" w:themeColor="accent1"/>
          <w:sz w:val="22"/>
          <w:u w:val="single"/>
        </w:rPr>
      </w:pPr>
    </w:p>
    <w:p w14:paraId="70AF65B0" w14:textId="77777777" w:rsidR="003C4FB6" w:rsidRDefault="003C4FB6" w:rsidP="003C4FB6">
      <w:pPr>
        <w:adjustRightInd/>
        <w:snapToGrid/>
        <w:spacing w:line="240" w:lineRule="auto"/>
        <w:rPr>
          <w:b/>
          <w:color w:val="4F81BD" w:themeColor="accent1"/>
          <w:sz w:val="22"/>
          <w:u w:val="single"/>
        </w:rPr>
      </w:pPr>
    </w:p>
    <w:p w14:paraId="203582DE" w14:textId="77777777" w:rsidR="003C4FB6" w:rsidRDefault="003C4FB6" w:rsidP="003C4FB6">
      <w:pPr>
        <w:adjustRightInd/>
        <w:snapToGrid/>
        <w:spacing w:line="240" w:lineRule="auto"/>
        <w:rPr>
          <w:b/>
          <w:color w:val="4F81BD" w:themeColor="accent1"/>
          <w:sz w:val="22"/>
          <w:u w:val="single"/>
        </w:rPr>
      </w:pPr>
    </w:p>
    <w:p w14:paraId="1649EA88" w14:textId="77777777" w:rsidR="003C4FB6" w:rsidRDefault="003C4FB6" w:rsidP="003C4FB6">
      <w:pPr>
        <w:adjustRightInd/>
        <w:snapToGrid/>
        <w:spacing w:line="240" w:lineRule="auto"/>
        <w:rPr>
          <w:b/>
          <w:color w:val="4F81BD" w:themeColor="accent1"/>
          <w:sz w:val="22"/>
          <w:u w:val="single"/>
        </w:rPr>
      </w:pPr>
    </w:p>
    <w:p w14:paraId="0AD56129" w14:textId="77777777" w:rsidR="003C4FB6" w:rsidRDefault="003C4FB6" w:rsidP="003C4FB6">
      <w:pPr>
        <w:adjustRightInd/>
        <w:snapToGrid/>
        <w:spacing w:line="240" w:lineRule="auto"/>
        <w:rPr>
          <w:b/>
          <w:color w:val="4F81BD" w:themeColor="accent1"/>
          <w:sz w:val="22"/>
          <w:u w:val="single"/>
        </w:rPr>
      </w:pPr>
    </w:p>
    <w:p w14:paraId="25BF53F8" w14:textId="77777777" w:rsidR="003C4FB6" w:rsidRDefault="003C4FB6" w:rsidP="003C4FB6">
      <w:pPr>
        <w:adjustRightInd/>
        <w:snapToGrid/>
        <w:spacing w:line="240" w:lineRule="auto"/>
        <w:rPr>
          <w:b/>
          <w:color w:val="4F81BD" w:themeColor="accent1"/>
          <w:sz w:val="22"/>
          <w:u w:val="single"/>
        </w:rPr>
      </w:pPr>
    </w:p>
    <w:p w14:paraId="391646F4" w14:textId="77777777" w:rsidR="003C4FB6" w:rsidRDefault="003C4FB6" w:rsidP="003C4FB6">
      <w:pPr>
        <w:adjustRightInd/>
        <w:snapToGrid/>
        <w:spacing w:line="240" w:lineRule="auto"/>
        <w:rPr>
          <w:b/>
          <w:color w:val="4F81BD" w:themeColor="accent1"/>
          <w:sz w:val="22"/>
          <w:u w:val="single"/>
        </w:rPr>
      </w:pPr>
    </w:p>
    <w:p w14:paraId="5024D66A" w14:textId="77777777" w:rsidR="003C4FB6" w:rsidRDefault="003C4FB6" w:rsidP="003C4FB6">
      <w:pPr>
        <w:adjustRightInd/>
        <w:snapToGrid/>
        <w:spacing w:line="240" w:lineRule="auto"/>
        <w:rPr>
          <w:b/>
          <w:color w:val="4F81BD" w:themeColor="accent1"/>
          <w:sz w:val="22"/>
          <w:u w:val="single"/>
        </w:rPr>
      </w:pPr>
    </w:p>
    <w:p w14:paraId="3187AE18" w14:textId="26ACD99B" w:rsidR="003C4FB6" w:rsidRPr="003C4FB6" w:rsidRDefault="003C4FB6" w:rsidP="003C4FB6">
      <w:pPr>
        <w:adjustRightInd/>
        <w:snapToGrid/>
        <w:spacing w:line="240" w:lineRule="auto"/>
        <w:rPr>
          <w:b/>
          <w:color w:val="4F81BD" w:themeColor="accent1"/>
          <w:sz w:val="22"/>
          <w:u w:val="single"/>
        </w:rPr>
      </w:pPr>
      <w:r w:rsidRPr="008142B8">
        <w:rPr>
          <w:b/>
          <w:color w:val="4F81BD" w:themeColor="accent1"/>
          <w:sz w:val="22"/>
          <w:u w:val="single"/>
        </w:rPr>
        <w:lastRenderedPageBreak/>
        <w:t>Additional Information</w:t>
      </w:r>
    </w:p>
    <w:p w14:paraId="3D2EA317" w14:textId="77777777" w:rsidR="003C4FB6" w:rsidRDefault="003C4FB6" w:rsidP="003C4FB6">
      <w:pPr>
        <w:shd w:val="clear" w:color="auto" w:fill="FFFFFF"/>
        <w:spacing w:line="255" w:lineRule="atLeast"/>
        <w:textAlignment w:val="baseline"/>
        <w:rPr>
          <w:rFonts w:eastAsia="Times New Roman"/>
          <w:szCs w:val="20"/>
        </w:rPr>
      </w:pPr>
      <w:r w:rsidRPr="00D54D4A">
        <w:rPr>
          <w:rFonts w:eastAsia="Times New Roman"/>
          <w:szCs w:val="20"/>
        </w:rPr>
        <w:t>Today DSM will hold a conference call for the media from 0</w:t>
      </w:r>
      <w:r>
        <w:rPr>
          <w:rFonts w:eastAsia="Times New Roman"/>
          <w:szCs w:val="20"/>
        </w:rPr>
        <w:t>9</w:t>
      </w:r>
      <w:r w:rsidRPr="00D54D4A">
        <w:rPr>
          <w:rFonts w:eastAsia="Times New Roman"/>
          <w:szCs w:val="20"/>
        </w:rPr>
        <w:t>.</w:t>
      </w:r>
      <w:r>
        <w:rPr>
          <w:rFonts w:eastAsia="Times New Roman"/>
          <w:szCs w:val="20"/>
        </w:rPr>
        <w:t>0</w:t>
      </w:r>
      <w:r w:rsidRPr="00D54D4A">
        <w:rPr>
          <w:rFonts w:eastAsia="Times New Roman"/>
          <w:szCs w:val="20"/>
        </w:rPr>
        <w:t>0 AM to 09.</w:t>
      </w:r>
      <w:r>
        <w:rPr>
          <w:rFonts w:eastAsia="Times New Roman"/>
          <w:szCs w:val="20"/>
        </w:rPr>
        <w:t>3</w:t>
      </w:r>
      <w:r w:rsidRPr="00D54D4A">
        <w:rPr>
          <w:rFonts w:eastAsia="Times New Roman"/>
          <w:szCs w:val="20"/>
        </w:rPr>
        <w:t xml:space="preserve">0 AM CET and a conference call for investors </w:t>
      </w:r>
      <w:r>
        <w:rPr>
          <w:rFonts w:eastAsia="Times New Roman"/>
          <w:szCs w:val="20"/>
        </w:rPr>
        <w:t>and analysts from 10.00 AM to 10.3</w:t>
      </w:r>
      <w:r w:rsidRPr="00D54D4A">
        <w:rPr>
          <w:rFonts w:eastAsia="Times New Roman"/>
          <w:szCs w:val="20"/>
        </w:rPr>
        <w:t>0 AM CET. Details on how to access these calls</w:t>
      </w:r>
      <w:r>
        <w:rPr>
          <w:rFonts w:eastAsia="Times New Roman"/>
          <w:szCs w:val="20"/>
        </w:rPr>
        <w:t xml:space="preserve">: </w:t>
      </w:r>
    </w:p>
    <w:p w14:paraId="41337110" w14:textId="77777777" w:rsidR="003C4FB6" w:rsidRDefault="003C4FB6" w:rsidP="003C4FB6">
      <w:pPr>
        <w:shd w:val="clear" w:color="auto" w:fill="FFFFFF"/>
        <w:spacing w:line="255" w:lineRule="atLeast"/>
        <w:textAlignment w:val="baseline"/>
        <w:rPr>
          <w:rFonts w:eastAsia="Times New Roman"/>
          <w:szCs w:val="20"/>
        </w:rPr>
      </w:pPr>
    </w:p>
    <w:p w14:paraId="6D854621" w14:textId="77777777" w:rsidR="003C4FB6" w:rsidRDefault="003C4FB6" w:rsidP="003C4FB6">
      <w:pPr>
        <w:shd w:val="clear" w:color="auto" w:fill="FFFFFF"/>
        <w:spacing w:line="255" w:lineRule="atLeast"/>
        <w:textAlignment w:val="baseline"/>
      </w:pPr>
      <w:r>
        <w:rPr>
          <w:rFonts w:eastAsia="Times New Roman"/>
          <w:szCs w:val="20"/>
        </w:rPr>
        <w:t xml:space="preserve">Media call: </w:t>
      </w:r>
      <w:r>
        <w:t>dial-in number Netherlands: +31(0)203418249    UK:  </w:t>
      </w:r>
      <w:hyperlink r:id="rId10" w:history="1">
        <w:r w:rsidRPr="0011252F">
          <w:rPr>
            <w:rStyle w:val="Hyperlink"/>
            <w:u w:val="none"/>
          </w:rPr>
          <w:t>+44 20 3365 3210</w:t>
        </w:r>
      </w:hyperlink>
    </w:p>
    <w:p w14:paraId="2CE05F98" w14:textId="77777777" w:rsidR="003C4FB6" w:rsidRDefault="003C4FB6" w:rsidP="003C4FB6">
      <w:pPr>
        <w:shd w:val="clear" w:color="auto" w:fill="FFFFFF"/>
        <w:spacing w:line="255" w:lineRule="atLeast"/>
        <w:textAlignment w:val="baseline"/>
        <w:rPr>
          <w:rFonts w:eastAsia="Times New Roman"/>
          <w:szCs w:val="20"/>
        </w:rPr>
      </w:pPr>
    </w:p>
    <w:p w14:paraId="36C00A95" w14:textId="77777777" w:rsidR="003C4FB6" w:rsidRDefault="003C4FB6" w:rsidP="003C4FB6">
      <w:pPr>
        <w:rPr>
          <w:rFonts w:ascii="Calibri" w:hAnsi="Calibri"/>
          <w:szCs w:val="22"/>
          <w:lang w:eastAsia="en-US"/>
        </w:rPr>
      </w:pPr>
      <w:r>
        <w:rPr>
          <w:rFonts w:eastAsia="Times New Roman"/>
          <w:szCs w:val="20"/>
        </w:rPr>
        <w:t xml:space="preserve">Investor call: </w:t>
      </w:r>
      <w:r w:rsidRPr="008C102C">
        <w:rPr>
          <w:color w:val="000000"/>
        </w:rPr>
        <w:t xml:space="preserve">Please use the following registration link to register your participation: </w:t>
      </w:r>
      <w:hyperlink r:id="rId11" w:history="1">
        <w:r w:rsidRPr="008C102C">
          <w:rPr>
            <w:rStyle w:val="Hyperlink"/>
            <w:rFonts w:ascii="Verdana" w:hAnsi="Verdana"/>
            <w:szCs w:val="20"/>
          </w:rPr>
          <w:t>https://www.kpneventcall.nl/EventRegistration/4a5a5424-4cf3-464b-ae5b-aee9ca2b2a7a</w:t>
        </w:r>
        <w:r w:rsidRPr="008C102C">
          <w:rPr>
            <w:rFonts w:ascii="Verdana" w:hAnsi="Verdana"/>
            <w:color w:val="0000FF"/>
            <w:szCs w:val="20"/>
            <w:u w:val="single"/>
          </w:rPr>
          <w:br/>
        </w:r>
      </w:hyperlink>
    </w:p>
    <w:p w14:paraId="1493A6FC" w14:textId="636F0CBC" w:rsidR="00DE2C8B" w:rsidRDefault="00DE2C8B" w:rsidP="00320653">
      <w:pPr>
        <w:adjustRightInd/>
        <w:snapToGrid/>
        <w:spacing w:line="240" w:lineRule="auto"/>
        <w:rPr>
          <w:rFonts w:ascii="Arial" w:hAnsi="Arial" w:cs="Arial"/>
          <w:b/>
          <w:szCs w:val="20"/>
          <w:u w:val="single"/>
        </w:rPr>
      </w:pPr>
    </w:p>
    <w:p w14:paraId="7F79D6A1" w14:textId="77777777" w:rsidR="00135445" w:rsidRDefault="00135445" w:rsidP="00135445">
      <w:pPr>
        <w:adjustRightInd/>
        <w:snapToGrid/>
        <w:spacing w:line="240" w:lineRule="auto"/>
        <w:rPr>
          <w:rFonts w:cs="Arial"/>
          <w:b/>
          <w:szCs w:val="20"/>
          <w:u w:val="single"/>
        </w:rPr>
      </w:pPr>
    </w:p>
    <w:p w14:paraId="002BCA77" w14:textId="77777777" w:rsidR="00A46222" w:rsidRPr="00320653" w:rsidRDefault="00A46222" w:rsidP="00135445">
      <w:pPr>
        <w:adjustRightInd/>
        <w:snapToGrid/>
        <w:spacing w:line="240" w:lineRule="auto"/>
        <w:rPr>
          <w:rFonts w:cs="Arial"/>
          <w:b/>
          <w:szCs w:val="20"/>
          <w:u w:val="single"/>
        </w:rPr>
      </w:pPr>
      <w:r w:rsidRPr="00320653">
        <w:rPr>
          <w:rFonts w:cs="Arial"/>
          <w:b/>
          <w:szCs w:val="20"/>
          <w:u w:val="single"/>
        </w:rPr>
        <w:t xml:space="preserve">For more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D836B6" w14:paraId="751A9ADF" w14:textId="77777777" w:rsidTr="00D836B6">
        <w:tc>
          <w:tcPr>
            <w:tcW w:w="4839" w:type="dxa"/>
          </w:tcPr>
          <w:p w14:paraId="1DCBEFAC" w14:textId="3C6D3883" w:rsidR="00D836B6" w:rsidRDefault="00D836B6" w:rsidP="004B440E">
            <w:r>
              <w:t>DSM Media Relations</w:t>
            </w:r>
          </w:p>
        </w:tc>
        <w:tc>
          <w:tcPr>
            <w:tcW w:w="4839" w:type="dxa"/>
          </w:tcPr>
          <w:p w14:paraId="33B65654" w14:textId="68E8CFBB" w:rsidR="00D836B6" w:rsidRDefault="00D836B6" w:rsidP="004B440E">
            <w:r>
              <w:t>DSM Investor Relations</w:t>
            </w:r>
          </w:p>
        </w:tc>
      </w:tr>
      <w:tr w:rsidR="00D836B6" w14:paraId="176F0667" w14:textId="77777777" w:rsidTr="00D836B6">
        <w:tc>
          <w:tcPr>
            <w:tcW w:w="4839" w:type="dxa"/>
          </w:tcPr>
          <w:p w14:paraId="18B44C5C" w14:textId="12EA5888" w:rsidR="00D836B6" w:rsidRDefault="00D836B6" w:rsidP="004B440E">
            <w:r>
              <w:t>Lieke de Jong</w:t>
            </w:r>
          </w:p>
        </w:tc>
        <w:tc>
          <w:tcPr>
            <w:tcW w:w="4839" w:type="dxa"/>
          </w:tcPr>
          <w:p w14:paraId="57E215E6" w14:textId="53BF58D1" w:rsidR="00D836B6" w:rsidRDefault="00D836B6" w:rsidP="004B440E">
            <w:r>
              <w:t>Dave Huizing</w:t>
            </w:r>
          </w:p>
        </w:tc>
      </w:tr>
      <w:tr w:rsidR="00D836B6" w14:paraId="6E8D85B5" w14:textId="77777777" w:rsidTr="00D836B6">
        <w:tc>
          <w:tcPr>
            <w:tcW w:w="4839" w:type="dxa"/>
          </w:tcPr>
          <w:p w14:paraId="19555BD6" w14:textId="7832D656" w:rsidR="00D836B6" w:rsidRDefault="00D836B6" w:rsidP="004B440E">
            <w:r>
              <w:t>tel. +31 (0) 45 578 2421</w:t>
            </w:r>
          </w:p>
        </w:tc>
        <w:tc>
          <w:tcPr>
            <w:tcW w:w="4839" w:type="dxa"/>
          </w:tcPr>
          <w:p w14:paraId="7AB0DFFA" w14:textId="28E327DD" w:rsidR="00D836B6" w:rsidRDefault="00D836B6" w:rsidP="004B440E">
            <w:r>
              <w:t>tel. +31 (0) 45 578 2864</w:t>
            </w:r>
          </w:p>
        </w:tc>
      </w:tr>
      <w:tr w:rsidR="00D836B6" w:rsidRPr="00AC48FF" w14:paraId="5201771C" w14:textId="77777777" w:rsidTr="00D836B6">
        <w:tc>
          <w:tcPr>
            <w:tcW w:w="4839" w:type="dxa"/>
          </w:tcPr>
          <w:p w14:paraId="464F75C0" w14:textId="795DD2F3" w:rsidR="00D836B6" w:rsidRPr="00AC48FF" w:rsidRDefault="00D836B6" w:rsidP="004B440E">
            <w:pPr>
              <w:rPr>
                <w:lang w:val="pt-BR"/>
              </w:rPr>
            </w:pPr>
            <w:r w:rsidRPr="00AC48FF">
              <w:rPr>
                <w:lang w:val="pt-BR"/>
              </w:rPr>
              <w:t xml:space="preserve">e-mail </w:t>
            </w:r>
            <w:hyperlink r:id="rId12" w:history="1">
              <w:r w:rsidRPr="00AC48FF">
                <w:rPr>
                  <w:rStyle w:val="Hyperlink"/>
                  <w:lang w:val="pt-BR"/>
                </w:rPr>
                <w:t>media.contacts@dsm.com</w:t>
              </w:r>
            </w:hyperlink>
            <w:r w:rsidRPr="00AC48FF">
              <w:rPr>
                <w:lang w:val="pt-BR"/>
              </w:rPr>
              <w:t xml:space="preserve"> </w:t>
            </w:r>
          </w:p>
        </w:tc>
        <w:tc>
          <w:tcPr>
            <w:tcW w:w="4839" w:type="dxa"/>
          </w:tcPr>
          <w:p w14:paraId="2C7A8283" w14:textId="77777777" w:rsidR="003C4FB6" w:rsidRPr="00AC48FF" w:rsidRDefault="00D836B6" w:rsidP="004B440E">
            <w:pPr>
              <w:rPr>
                <w:lang w:val="pt-BR"/>
              </w:rPr>
            </w:pPr>
            <w:r w:rsidRPr="00AC48FF">
              <w:rPr>
                <w:lang w:val="pt-BR"/>
              </w:rPr>
              <w:t xml:space="preserve">e-mail </w:t>
            </w:r>
            <w:hyperlink r:id="rId13" w:history="1">
              <w:r w:rsidRPr="00AC48FF">
                <w:rPr>
                  <w:rStyle w:val="Hyperlink"/>
                  <w:lang w:val="pt-BR"/>
                </w:rPr>
                <w:t>investor.relations@dsm.com</w:t>
              </w:r>
            </w:hyperlink>
            <w:r w:rsidRPr="00AC48FF">
              <w:rPr>
                <w:lang w:val="pt-BR"/>
              </w:rPr>
              <w:t xml:space="preserve"> </w:t>
            </w:r>
          </w:p>
          <w:p w14:paraId="2181AF3A" w14:textId="77777777" w:rsidR="003C4FB6" w:rsidRPr="00AC48FF" w:rsidRDefault="003C4FB6" w:rsidP="004B440E">
            <w:pPr>
              <w:rPr>
                <w:lang w:val="pt-BR"/>
              </w:rPr>
            </w:pPr>
          </w:p>
          <w:p w14:paraId="71653079" w14:textId="72EDA28B" w:rsidR="003C4FB6" w:rsidRPr="00AC48FF" w:rsidRDefault="003C4FB6" w:rsidP="004B440E">
            <w:pPr>
              <w:rPr>
                <w:lang w:val="pt-BR"/>
              </w:rPr>
            </w:pPr>
          </w:p>
        </w:tc>
      </w:tr>
    </w:tbl>
    <w:p w14:paraId="072BF9F3" w14:textId="15E54D6F" w:rsidR="003C4FB6" w:rsidRPr="00D54D4A" w:rsidRDefault="003C4FB6" w:rsidP="003C4FB6">
      <w:pPr>
        <w:adjustRightInd/>
        <w:snapToGrid/>
        <w:spacing w:line="240" w:lineRule="auto"/>
        <w:jc w:val="both"/>
        <w:rPr>
          <w:b/>
          <w:color w:val="4F81BD" w:themeColor="accent1"/>
          <w:sz w:val="22"/>
          <w:u w:val="single"/>
        </w:rPr>
      </w:pPr>
      <w:r w:rsidRPr="00D54D4A">
        <w:rPr>
          <w:b/>
          <w:color w:val="4F81BD" w:themeColor="accent1"/>
          <w:sz w:val="22"/>
          <w:u w:val="single"/>
        </w:rPr>
        <w:t>Financial calendar</w:t>
      </w:r>
    </w:p>
    <w:p w14:paraId="3D208365" w14:textId="77777777" w:rsidR="003C4FB6" w:rsidRDefault="003C4FB6" w:rsidP="003C4FB6">
      <w:pPr>
        <w:jc w:val="both"/>
      </w:pPr>
      <w:r>
        <w:t>8 May 2018</w:t>
      </w:r>
      <w:r>
        <w:tab/>
      </w:r>
      <w:r>
        <w:tab/>
      </w:r>
      <w:r>
        <w:tab/>
      </w:r>
      <w:r w:rsidRPr="008142B8">
        <w:t xml:space="preserve">Publication of </w:t>
      </w:r>
      <w:r>
        <w:t>the r</w:t>
      </w:r>
      <w:r w:rsidRPr="008142B8">
        <w:t>esults</w:t>
      </w:r>
      <w:r>
        <w:t xml:space="preserve"> of the first three months of 2018</w:t>
      </w:r>
    </w:p>
    <w:p w14:paraId="235D824D" w14:textId="77777777" w:rsidR="003C4FB6" w:rsidRDefault="003C4FB6" w:rsidP="003C4FB6">
      <w:pPr>
        <w:jc w:val="both"/>
      </w:pPr>
      <w:r>
        <w:t>9 May 2018</w:t>
      </w:r>
      <w:r>
        <w:tab/>
      </w:r>
      <w:r>
        <w:tab/>
      </w:r>
      <w:r>
        <w:tab/>
        <w:t>Annual General Meeting of Shareholders</w:t>
      </w:r>
    </w:p>
    <w:p w14:paraId="555C77D2" w14:textId="77777777" w:rsidR="003C4FB6" w:rsidRDefault="003C4FB6" w:rsidP="003C4FB6">
      <w:pPr>
        <w:jc w:val="both"/>
      </w:pPr>
      <w:r>
        <w:t>11 May 2018</w:t>
      </w:r>
      <w:r>
        <w:tab/>
      </w:r>
      <w:r>
        <w:tab/>
      </w:r>
      <w:r>
        <w:tab/>
        <w:t>Ex-dividend</w:t>
      </w:r>
    </w:p>
    <w:p w14:paraId="576DA7CD" w14:textId="77777777" w:rsidR="003C4FB6" w:rsidRDefault="003C4FB6" w:rsidP="003C4FB6">
      <w:pPr>
        <w:jc w:val="both"/>
      </w:pPr>
      <w:r>
        <w:t>20 June 2018</w:t>
      </w:r>
      <w:r>
        <w:tab/>
      </w:r>
      <w:r>
        <w:tab/>
      </w:r>
      <w:r>
        <w:tab/>
        <w:t>Capital Markets Day</w:t>
      </w:r>
    </w:p>
    <w:p w14:paraId="24CB4E9F" w14:textId="77777777" w:rsidR="003C4FB6" w:rsidRPr="008142B8" w:rsidRDefault="003C4FB6" w:rsidP="003C4FB6">
      <w:pPr>
        <w:jc w:val="both"/>
      </w:pPr>
      <w:r>
        <w:t>1 August 2018</w:t>
      </w:r>
      <w:r>
        <w:tab/>
      </w:r>
      <w:r>
        <w:tab/>
      </w:r>
      <w:r>
        <w:tab/>
      </w:r>
      <w:r w:rsidRPr="008142B8">
        <w:t xml:space="preserve">Publication of </w:t>
      </w:r>
      <w:r>
        <w:t>the half year</w:t>
      </w:r>
      <w:r w:rsidRPr="008142B8">
        <w:t xml:space="preserve"> </w:t>
      </w:r>
      <w:r>
        <w:t>r</w:t>
      </w:r>
      <w:r w:rsidRPr="008142B8">
        <w:t>esults</w:t>
      </w:r>
      <w:r>
        <w:t xml:space="preserve"> of 2018</w:t>
      </w:r>
    </w:p>
    <w:p w14:paraId="2693F9DD" w14:textId="77777777" w:rsidR="003C4FB6" w:rsidRPr="008142B8" w:rsidRDefault="003C4FB6" w:rsidP="003C4FB6">
      <w:pPr>
        <w:jc w:val="both"/>
      </w:pPr>
      <w:r>
        <w:t>31 October 2018</w:t>
      </w:r>
      <w:r>
        <w:tab/>
      </w:r>
      <w:r>
        <w:tab/>
      </w:r>
      <w:r>
        <w:tab/>
      </w:r>
      <w:r w:rsidRPr="008142B8">
        <w:t xml:space="preserve">Publication of </w:t>
      </w:r>
      <w:r>
        <w:t>the r</w:t>
      </w:r>
      <w:r w:rsidRPr="008142B8">
        <w:t>esults</w:t>
      </w:r>
      <w:r>
        <w:t xml:space="preserve"> of the first nine months of 2018</w:t>
      </w:r>
    </w:p>
    <w:p w14:paraId="497FBF41" w14:textId="44D8FAD4" w:rsidR="00D836B6" w:rsidRDefault="00D836B6" w:rsidP="004B440E"/>
    <w:p w14:paraId="4D20CBEB" w14:textId="77777777" w:rsidR="003C4FB6" w:rsidRDefault="003C4FB6" w:rsidP="003C4FB6">
      <w:pPr>
        <w:spacing w:line="240" w:lineRule="auto"/>
        <w:rPr>
          <w:rFonts w:eastAsia="Batang" w:cs="Trebuchet MS"/>
          <w:b/>
          <w:bCs/>
          <w:szCs w:val="20"/>
          <w:lang w:eastAsia="ko-KR"/>
        </w:rPr>
      </w:pPr>
    </w:p>
    <w:p w14:paraId="5B1951F9" w14:textId="77777777" w:rsidR="003C4FB6" w:rsidRDefault="003C4FB6" w:rsidP="003C4FB6">
      <w:pPr>
        <w:spacing w:line="240" w:lineRule="auto"/>
        <w:rPr>
          <w:rFonts w:eastAsia="Batang" w:cs="Trebuchet MS"/>
          <w:b/>
          <w:bCs/>
          <w:szCs w:val="20"/>
          <w:lang w:eastAsia="ko-KR"/>
        </w:rPr>
      </w:pPr>
    </w:p>
    <w:p w14:paraId="4987E029" w14:textId="7E3BE6FC" w:rsidR="003C4FB6" w:rsidRPr="00235E7A" w:rsidRDefault="003C4FB6" w:rsidP="003C4FB6">
      <w:pPr>
        <w:spacing w:line="240" w:lineRule="auto"/>
        <w:rPr>
          <w:rFonts w:eastAsia="Batang" w:cs="Trebuchet MS"/>
          <w:b/>
          <w:bCs/>
          <w:szCs w:val="20"/>
          <w:lang w:eastAsia="ko-KR"/>
        </w:rPr>
      </w:pPr>
      <w:r w:rsidRPr="00235E7A">
        <w:rPr>
          <w:rFonts w:eastAsia="Batang" w:cs="Trebuchet MS"/>
          <w:b/>
          <w:bCs/>
          <w:szCs w:val="20"/>
          <w:lang w:eastAsia="ko-KR"/>
        </w:rPr>
        <w:t xml:space="preserve">DSM – Bright Science. Brighter </w:t>
      </w:r>
      <w:proofErr w:type="gramStart"/>
      <w:r w:rsidRPr="00235E7A">
        <w:rPr>
          <w:rFonts w:eastAsia="Batang" w:cs="Trebuchet MS"/>
          <w:b/>
          <w:bCs/>
          <w:szCs w:val="20"/>
          <w:lang w:eastAsia="ko-KR"/>
        </w:rPr>
        <w:t>Living.™</w:t>
      </w:r>
      <w:proofErr w:type="gramEnd"/>
    </w:p>
    <w:p w14:paraId="7CAF5FB4" w14:textId="77777777" w:rsidR="003C4FB6" w:rsidRDefault="003C4FB6" w:rsidP="003C4FB6">
      <w:pPr>
        <w:autoSpaceDE w:val="0"/>
        <w:autoSpaceDN w:val="0"/>
        <w:snapToGrid/>
        <w:spacing w:line="240" w:lineRule="auto"/>
        <w:rPr>
          <w:color w:val="000000"/>
        </w:rPr>
      </w:pPr>
      <w:r w:rsidRPr="001D429D">
        <w:rPr>
          <w:color w:val="000000"/>
        </w:rPr>
        <w:t xml:space="preserve">Royal DSM is a global science-based company active in health, </w:t>
      </w:r>
      <w:proofErr w:type="gramStart"/>
      <w:r w:rsidRPr="001D429D">
        <w:rPr>
          <w:color w:val="000000"/>
        </w:rPr>
        <w:t>nutrition</w:t>
      </w:r>
      <w:proofErr w:type="gramEnd"/>
      <w:r w:rsidRPr="001D429D">
        <w:rPr>
          <w:color w:val="000000"/>
        </w:rPr>
        <w:t xml:space="preserve"> and materials. By connecting its unique competences in life sciences and materials sciences DSM is driving economic prosperity, environmental </w:t>
      </w:r>
      <w:proofErr w:type="gramStart"/>
      <w:r w:rsidRPr="001D429D">
        <w:rPr>
          <w:color w:val="000000"/>
        </w:rPr>
        <w:t>progress</w:t>
      </w:r>
      <w:proofErr w:type="gramEnd"/>
      <w:r w:rsidRPr="001D429D">
        <w:rPr>
          <w:color w:val="000000"/>
        </w:rPr>
        <w:t xml:space="preserve"> and social advances to create sustainable value for all stakeholders simultaneously. DSM delivers innovative solutions that nourish, </w:t>
      </w:r>
      <w:proofErr w:type="gramStart"/>
      <w:r w:rsidRPr="001D429D">
        <w:rPr>
          <w:color w:val="000000"/>
        </w:rPr>
        <w:t>protect</w:t>
      </w:r>
      <w:proofErr w:type="gramEnd"/>
      <w:r w:rsidRPr="001D429D">
        <w:rPr>
          <w:color w:val="000000"/>
        </w:rPr>
        <w:t xml:space="preserve"> and improve performance in global markets such as food and dietary supplements, personal care, feed, medical devices, automotive, paints, electrical and electronics, life protection, alternative energy and bio-based materials. DSM and its associated companies deliver annual net sales of about €10 billion with approximately 25,000 employees. The company is listed on Euronext Amsterdam. More information can be found at </w:t>
      </w:r>
      <w:hyperlink r:id="rId14" w:history="1">
        <w:r w:rsidRPr="001D429D">
          <w:rPr>
            <w:color w:val="000000"/>
          </w:rPr>
          <w:t>www.dsm.com</w:t>
        </w:r>
      </w:hyperlink>
      <w:r w:rsidRPr="001D429D">
        <w:rPr>
          <w:color w:val="000000"/>
        </w:rPr>
        <w:t>.</w:t>
      </w:r>
    </w:p>
    <w:p w14:paraId="6EF78249" w14:textId="77777777" w:rsidR="003C4FB6" w:rsidRPr="00D85F75" w:rsidRDefault="003C4FB6" w:rsidP="003C4FB6">
      <w:pPr>
        <w:spacing w:line="240"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val="nl-NL" w:eastAsia="nl-NL"/>
        </w:rPr>
        <w:drawing>
          <wp:inline distT="0" distB="0" distL="0" distR="0" wp14:anchorId="284E1B23" wp14:editId="5773E7DA">
            <wp:extent cx="190500" cy="190500"/>
            <wp:effectExtent l="0" t="0" r="0" b="0"/>
            <wp:docPr id="6" name="Picture 1" descr="Description: ico-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o-faceboo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sidRPr="00D85F75">
        <w:rPr>
          <w:rFonts w:cs="Arial"/>
          <w:b/>
          <w:szCs w:val="20"/>
        </w:rPr>
        <w:t xml:space="preserve"> </w:t>
      </w:r>
      <w:r>
        <w:rPr>
          <w:rFonts w:cs="Arial"/>
          <w:b/>
          <w:noProof/>
          <w:szCs w:val="20"/>
          <w:lang w:val="nl-NL" w:eastAsia="nl-NL"/>
        </w:rPr>
        <w:drawing>
          <wp:inline distT="0" distB="0" distL="0" distR="0" wp14:anchorId="149283BE" wp14:editId="53D4D8EE">
            <wp:extent cx="190500" cy="190500"/>
            <wp:effectExtent l="0" t="0" r="0" b="0"/>
            <wp:docPr id="5" name="Picture 2" descr="Description: ico-twi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co-twitt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5F75">
        <w:rPr>
          <w:rFonts w:cs="Arial"/>
          <w:b/>
          <w:szCs w:val="20"/>
        </w:rPr>
        <w:t xml:space="preserve"> </w:t>
      </w:r>
      <w:r>
        <w:rPr>
          <w:rFonts w:cs="Arial"/>
          <w:b/>
          <w:szCs w:val="20"/>
        </w:rPr>
        <w:t xml:space="preserve"> </w:t>
      </w:r>
      <w:r>
        <w:rPr>
          <w:rFonts w:cs="Arial"/>
          <w:b/>
          <w:noProof/>
          <w:szCs w:val="20"/>
          <w:lang w:val="nl-NL" w:eastAsia="nl-NL"/>
        </w:rPr>
        <w:drawing>
          <wp:inline distT="0" distB="0" distL="0" distR="0" wp14:anchorId="2792F230" wp14:editId="4B61D91A">
            <wp:extent cx="190500" cy="190500"/>
            <wp:effectExtent l="0" t="0" r="0" b="0"/>
            <wp:docPr id="3" name="Picture 3" descr="Description: ico-linkedi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o-linkedi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val="nl-NL" w:eastAsia="nl-NL"/>
        </w:rPr>
        <w:drawing>
          <wp:inline distT="0" distB="0" distL="0" distR="0" wp14:anchorId="03D2A718" wp14:editId="436105BB">
            <wp:extent cx="190500" cy="190500"/>
            <wp:effectExtent l="0" t="0" r="0" b="0"/>
            <wp:docPr id="4" name="Picture 4" descr="Description: ico-youtub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co-youtub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531B652A" w14:textId="36487F19" w:rsidR="00D836B6" w:rsidRDefault="00D836B6" w:rsidP="004B440E"/>
    <w:p w14:paraId="1640A85E" w14:textId="77777777" w:rsidR="003C4FB6" w:rsidRDefault="003C4FB6" w:rsidP="004B440E"/>
    <w:p w14:paraId="3C7869EE" w14:textId="77777777" w:rsidR="00625A34" w:rsidRPr="008142B8" w:rsidRDefault="00625A34" w:rsidP="00625A34">
      <w:pPr>
        <w:adjustRightInd/>
        <w:snapToGrid/>
        <w:spacing w:line="240" w:lineRule="auto"/>
        <w:jc w:val="both"/>
        <w:rPr>
          <w:b/>
          <w:color w:val="4F81BD" w:themeColor="accent1"/>
          <w:sz w:val="18"/>
          <w:u w:val="single"/>
        </w:rPr>
      </w:pPr>
      <w:r w:rsidRPr="008142B8">
        <w:rPr>
          <w:b/>
          <w:color w:val="4F81BD" w:themeColor="accent1"/>
          <w:sz w:val="18"/>
          <w:u w:val="single"/>
        </w:rPr>
        <w:t>Forward Looking Statement</w:t>
      </w:r>
    </w:p>
    <w:p w14:paraId="72849DE8" w14:textId="3880CD29" w:rsidR="00625A34" w:rsidRDefault="00625A34" w:rsidP="00625A34">
      <w:pPr>
        <w:adjustRightInd/>
        <w:snapToGrid/>
        <w:spacing w:line="240" w:lineRule="auto"/>
        <w:jc w:val="both"/>
        <w:rPr>
          <w:sz w:val="16"/>
        </w:rPr>
      </w:pPr>
      <w:r w:rsidRPr="008142B8">
        <w:rPr>
          <w:sz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w:t>
      </w:r>
    </w:p>
    <w:p w14:paraId="404B7FE7" w14:textId="74A3985F" w:rsidR="00C84435" w:rsidRDefault="00C84435" w:rsidP="00625A34">
      <w:pPr>
        <w:adjustRightInd/>
        <w:snapToGrid/>
        <w:spacing w:line="240" w:lineRule="auto"/>
        <w:jc w:val="both"/>
        <w:rPr>
          <w:sz w:val="16"/>
        </w:rPr>
      </w:pPr>
    </w:p>
    <w:p w14:paraId="4319667A" w14:textId="4284F5F9" w:rsidR="00C84435" w:rsidRDefault="00AE126C" w:rsidP="00625A34">
      <w:pPr>
        <w:adjustRightInd/>
        <w:snapToGrid/>
        <w:spacing w:line="240" w:lineRule="auto"/>
        <w:jc w:val="both"/>
        <w:rPr>
          <w:sz w:val="16"/>
        </w:rPr>
      </w:pPr>
      <w:r>
        <w:rPr>
          <w:noProof/>
          <w:lang w:val="nl-NL" w:eastAsia="nl-NL"/>
        </w:rPr>
        <w:drawing>
          <wp:anchor distT="0" distB="0" distL="114300" distR="114300" simplePos="0" relativeHeight="251663360" behindDoc="1" locked="1" layoutInCell="1" allowOverlap="1" wp14:anchorId="01DD1FE9" wp14:editId="1FAC2011">
            <wp:simplePos x="0" y="0"/>
            <wp:positionH relativeFrom="page">
              <wp:posOffset>197485</wp:posOffset>
            </wp:positionH>
            <wp:positionV relativeFrom="page">
              <wp:posOffset>8410575</wp:posOffset>
            </wp:positionV>
            <wp:extent cx="7560310" cy="575945"/>
            <wp:effectExtent l="0" t="0" r="2540" b="0"/>
            <wp:wrapNone/>
            <wp:docPr id="7" name="Oaw.2010101510491232745612.01745" descr="Description: 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escription: DSMfooter_A4Portrait_color_high_EN"/>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59434" w14:textId="4B535E8A" w:rsidR="00C84435" w:rsidRDefault="00C84435" w:rsidP="00625A34">
      <w:pPr>
        <w:adjustRightInd/>
        <w:snapToGrid/>
        <w:spacing w:line="240" w:lineRule="auto"/>
        <w:jc w:val="both"/>
        <w:rPr>
          <w:sz w:val="16"/>
        </w:rPr>
      </w:pPr>
    </w:p>
    <w:p w14:paraId="7C5BB5DD" w14:textId="4E12CE66" w:rsidR="003B2B50" w:rsidRPr="00A46222" w:rsidRDefault="003B2B50" w:rsidP="004B440E"/>
    <w:sectPr w:rsidR="003B2B50" w:rsidRPr="00A46222" w:rsidSect="00AA77AA">
      <w:headerReference w:type="default" r:id="rId24"/>
      <w:type w:val="continuous"/>
      <w:pgSz w:w="12240" w:h="15840" w:code="9"/>
      <w:pgMar w:top="284" w:right="1191" w:bottom="1797" w:left="136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016DB" w14:textId="77777777" w:rsidR="00206C56" w:rsidRPr="00A46222" w:rsidRDefault="00206C56">
      <w:r w:rsidRPr="00A46222">
        <w:separator/>
      </w:r>
    </w:p>
  </w:endnote>
  <w:endnote w:type="continuationSeparator" w:id="0">
    <w:p w14:paraId="305A9497" w14:textId="77777777" w:rsidR="00206C56" w:rsidRPr="00A46222" w:rsidRDefault="00206C56">
      <w:r w:rsidRPr="00A462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7FD30" w14:textId="77777777" w:rsidR="00206C56" w:rsidRPr="00A46222" w:rsidRDefault="00206C56">
      <w:r w:rsidRPr="00A46222">
        <w:separator/>
      </w:r>
    </w:p>
  </w:footnote>
  <w:footnote w:type="continuationSeparator" w:id="0">
    <w:p w14:paraId="32EC4F91" w14:textId="77777777" w:rsidR="00206C56" w:rsidRPr="00A46222" w:rsidRDefault="00206C56">
      <w:r w:rsidRPr="00A4622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2F52" w14:textId="77777777" w:rsidR="00C97D30" w:rsidRPr="008819F4" w:rsidRDefault="00C97D30" w:rsidP="00A856F5">
    <w:pPr>
      <w:pStyle w:val="Header"/>
      <w:rPr>
        <w:sz w:val="2"/>
        <w:szCs w:val="2"/>
        <w:lang w:val="en-GB"/>
      </w:rPr>
    </w:pPr>
    <w:bookmarkStart w:id="6" w:name="LogoPn"/>
    <w:r w:rsidRPr="008819F4">
      <w:rPr>
        <w:sz w:val="2"/>
        <w:szCs w:val="2"/>
        <w:lang w:val="en-GB"/>
      </w:rPr>
      <w:t> </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7CD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6023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A14EC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F8F0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38D7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16E0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7A1B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90C9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79E22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024AF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B6FF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23862"/>
    <w:multiLevelType w:val="hybridMultilevel"/>
    <w:tmpl w:val="4E326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3" w15:restartNumberingAfterBreak="0">
    <w:nsid w:val="0D1D3CE9"/>
    <w:multiLevelType w:val="hybridMultilevel"/>
    <w:tmpl w:val="E44CE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45A7A84"/>
    <w:multiLevelType w:val="hybridMultilevel"/>
    <w:tmpl w:val="DBC24220"/>
    <w:lvl w:ilvl="0" w:tplc="1690E5F8">
      <w:start w:val="1"/>
      <w:numFmt w:val="bullet"/>
      <w:lvlText w:val="•"/>
      <w:lvlJc w:val="left"/>
      <w:pPr>
        <w:tabs>
          <w:tab w:val="num" w:pos="540"/>
        </w:tabs>
        <w:ind w:left="540" w:hanging="360"/>
      </w:pPr>
      <w:rPr>
        <w:rFonts w:ascii="Trebuchet MS" w:hAnsi="Trebuchet MS" w:hint="default"/>
      </w:rPr>
    </w:lvl>
    <w:lvl w:ilvl="1" w:tplc="E9B8F880" w:tentative="1">
      <w:start w:val="1"/>
      <w:numFmt w:val="bullet"/>
      <w:lvlText w:val="•"/>
      <w:lvlJc w:val="left"/>
      <w:pPr>
        <w:tabs>
          <w:tab w:val="num" w:pos="1260"/>
        </w:tabs>
        <w:ind w:left="1260" w:hanging="360"/>
      </w:pPr>
      <w:rPr>
        <w:rFonts w:ascii="Trebuchet MS" w:hAnsi="Trebuchet MS" w:hint="default"/>
      </w:rPr>
    </w:lvl>
    <w:lvl w:ilvl="2" w:tplc="C8CCECA6" w:tentative="1">
      <w:start w:val="1"/>
      <w:numFmt w:val="bullet"/>
      <w:lvlText w:val="•"/>
      <w:lvlJc w:val="left"/>
      <w:pPr>
        <w:tabs>
          <w:tab w:val="num" w:pos="1980"/>
        </w:tabs>
        <w:ind w:left="1980" w:hanging="360"/>
      </w:pPr>
      <w:rPr>
        <w:rFonts w:ascii="Trebuchet MS" w:hAnsi="Trebuchet MS" w:hint="default"/>
      </w:rPr>
    </w:lvl>
    <w:lvl w:ilvl="3" w:tplc="19DEBDEC" w:tentative="1">
      <w:start w:val="1"/>
      <w:numFmt w:val="bullet"/>
      <w:lvlText w:val="•"/>
      <w:lvlJc w:val="left"/>
      <w:pPr>
        <w:tabs>
          <w:tab w:val="num" w:pos="2700"/>
        </w:tabs>
        <w:ind w:left="2700" w:hanging="360"/>
      </w:pPr>
      <w:rPr>
        <w:rFonts w:ascii="Trebuchet MS" w:hAnsi="Trebuchet MS" w:hint="default"/>
      </w:rPr>
    </w:lvl>
    <w:lvl w:ilvl="4" w:tplc="77E86760" w:tentative="1">
      <w:start w:val="1"/>
      <w:numFmt w:val="bullet"/>
      <w:lvlText w:val="•"/>
      <w:lvlJc w:val="left"/>
      <w:pPr>
        <w:tabs>
          <w:tab w:val="num" w:pos="3420"/>
        </w:tabs>
        <w:ind w:left="3420" w:hanging="360"/>
      </w:pPr>
      <w:rPr>
        <w:rFonts w:ascii="Trebuchet MS" w:hAnsi="Trebuchet MS" w:hint="default"/>
      </w:rPr>
    </w:lvl>
    <w:lvl w:ilvl="5" w:tplc="4626B446" w:tentative="1">
      <w:start w:val="1"/>
      <w:numFmt w:val="bullet"/>
      <w:lvlText w:val="•"/>
      <w:lvlJc w:val="left"/>
      <w:pPr>
        <w:tabs>
          <w:tab w:val="num" w:pos="4140"/>
        </w:tabs>
        <w:ind w:left="4140" w:hanging="360"/>
      </w:pPr>
      <w:rPr>
        <w:rFonts w:ascii="Trebuchet MS" w:hAnsi="Trebuchet MS" w:hint="default"/>
      </w:rPr>
    </w:lvl>
    <w:lvl w:ilvl="6" w:tplc="98C412FA" w:tentative="1">
      <w:start w:val="1"/>
      <w:numFmt w:val="bullet"/>
      <w:lvlText w:val="•"/>
      <w:lvlJc w:val="left"/>
      <w:pPr>
        <w:tabs>
          <w:tab w:val="num" w:pos="4860"/>
        </w:tabs>
        <w:ind w:left="4860" w:hanging="360"/>
      </w:pPr>
      <w:rPr>
        <w:rFonts w:ascii="Trebuchet MS" w:hAnsi="Trebuchet MS" w:hint="default"/>
      </w:rPr>
    </w:lvl>
    <w:lvl w:ilvl="7" w:tplc="70EA4DF4" w:tentative="1">
      <w:start w:val="1"/>
      <w:numFmt w:val="bullet"/>
      <w:lvlText w:val="•"/>
      <w:lvlJc w:val="left"/>
      <w:pPr>
        <w:tabs>
          <w:tab w:val="num" w:pos="5580"/>
        </w:tabs>
        <w:ind w:left="5580" w:hanging="360"/>
      </w:pPr>
      <w:rPr>
        <w:rFonts w:ascii="Trebuchet MS" w:hAnsi="Trebuchet MS" w:hint="default"/>
      </w:rPr>
    </w:lvl>
    <w:lvl w:ilvl="8" w:tplc="E3DE6F44" w:tentative="1">
      <w:start w:val="1"/>
      <w:numFmt w:val="bullet"/>
      <w:lvlText w:val="•"/>
      <w:lvlJc w:val="left"/>
      <w:pPr>
        <w:tabs>
          <w:tab w:val="num" w:pos="6300"/>
        </w:tabs>
        <w:ind w:left="6300" w:hanging="360"/>
      </w:pPr>
      <w:rPr>
        <w:rFonts w:ascii="Trebuchet MS" w:hAnsi="Trebuchet MS" w:hint="default"/>
      </w:rPr>
    </w:lvl>
  </w:abstractNum>
  <w:abstractNum w:abstractNumId="15"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A17C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D3372D"/>
    <w:multiLevelType w:val="hybridMultilevel"/>
    <w:tmpl w:val="D98A0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2" w15:restartNumberingAfterBreak="0">
    <w:nsid w:val="4E21137B"/>
    <w:multiLevelType w:val="hybridMultilevel"/>
    <w:tmpl w:val="832EF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A5710C6"/>
    <w:multiLevelType w:val="hybridMultilevel"/>
    <w:tmpl w:val="C48A8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0734F8"/>
    <w:multiLevelType w:val="hybridMultilevel"/>
    <w:tmpl w:val="7D78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9"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0" w15:restartNumberingAfterBreak="0">
    <w:nsid w:val="7F326723"/>
    <w:multiLevelType w:val="multilevel"/>
    <w:tmpl w:val="34D6770C"/>
    <w:lvl w:ilvl="0">
      <w:start w:val="1"/>
      <w:numFmt w:val="bullet"/>
      <w:pStyle w:val="ListWithSymbols"/>
      <w:lvlText w:val=""/>
      <w:lvlJc w:val="left"/>
      <w:pPr>
        <w:tabs>
          <w:tab w:val="num" w:pos="0"/>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Symbol" w:hAnsi="Symbol" w:hint="default"/>
        <w:color w:val="auto"/>
      </w:rPr>
    </w:lvl>
    <w:lvl w:ilvl="2">
      <w:start w:val="1"/>
      <w:numFmt w:val="bullet"/>
      <w:lvlRestart w:val="0"/>
      <w:pStyle w:val="TakeTitle"/>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Symbol" w:hAnsi="Symbol" w:hint="default"/>
        <w:color w:val="auto"/>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28"/>
  </w:num>
  <w:num w:numId="13">
    <w:abstractNumId w:val="17"/>
  </w:num>
  <w:num w:numId="14">
    <w:abstractNumId w:val="30"/>
  </w:num>
  <w:num w:numId="15">
    <w:abstractNumId w:val="29"/>
  </w:num>
  <w:num w:numId="16">
    <w:abstractNumId w:val="21"/>
  </w:num>
  <w:num w:numId="17">
    <w:abstractNumId w:val="27"/>
  </w:num>
  <w:num w:numId="18">
    <w:abstractNumId w:val="15"/>
  </w:num>
  <w:num w:numId="19">
    <w:abstractNumId w:val="25"/>
  </w:num>
  <w:num w:numId="20">
    <w:abstractNumId w:val="23"/>
  </w:num>
  <w:num w:numId="21">
    <w:abstractNumId w:val="18"/>
  </w:num>
  <w:num w:numId="22">
    <w:abstractNumId w:val="19"/>
  </w:num>
  <w:num w:numId="23">
    <w:abstractNumId w:val="16"/>
  </w:num>
  <w:num w:numId="24">
    <w:abstractNumId w:val="26"/>
  </w:num>
  <w:num w:numId="25">
    <w:abstractNumId w:val="13"/>
  </w:num>
  <w:num w:numId="26">
    <w:abstractNumId w:val="14"/>
  </w:num>
  <w:num w:numId="27">
    <w:abstractNumId w:val="20"/>
  </w:num>
  <w:num w:numId="28">
    <w:abstractNumId w:val="11"/>
  </w:num>
  <w:num w:numId="29">
    <w:abstractNumId w:val="0"/>
  </w:num>
  <w:num w:numId="30">
    <w:abstractNumId w:val="12"/>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851"/>
  <w:consecutiveHyphenLimit w:val="3"/>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true"/>
    <w:docVar w:name="OawAttachedTemplate" w:val="newDSM Press Release.owt"/>
    <w:docVar w:name="OawBuiltInDocProps" w:val="&lt;OawBuiltInDocProps&gt;&lt;default profileUID=&quot;0&quot;&gt;&lt;word&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word&gt;&lt;PDF&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PDF&gt;&lt;/default&gt;&lt;/OawBuiltInDocProps&gt;_x000d_"/>
    <w:docVar w:name="OawCreatedWithOfficeatworkVersion" w:val="Developer Build 3.10.9006 Patch 1"/>
    <w:docVar w:name="OawCreatedWithProjectID" w:val="dsmcom"/>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Header&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3060614150123456789&quot; dataSourceUID=&quot;2003060614150123456789&quot;/&gt;&lt;type type=&quot;OawLanguage&quot;&gt;&lt;OawLanguage UID=&quot;Logo.DSMhead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head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head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head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head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head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head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head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headerA4PortraitColorHigh&quot;/&gt;&lt;/type&gt;&lt;/profile&gt;&lt;/OawPicture&gt;_x000d__x0009_&lt;OawAnchor name=&quot;LogoPn&quot;&gt;&lt;profile type=&quot;default&quot; UID=&quot;&quot; sameAsDefault=&quot;0&quot;&gt;&lt;/profile&gt;&lt;/OawAnchor&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CorporateInternet&quot;&gt;&lt;profile type=&quot;default&quot; UID=&quot;&quot; sameAsDefault=&quot;0&quot;&gt;&lt;documentProperty UID=&quot;2002122011014149059130932&quot; dataSourceUID=&quot;prj.2003050916522158373536&quot;/&gt;&lt;type type=&quot;OawDatabase&quot;&gt;&lt;OawDatabase table=&quot;Data&quot; field=&quot;CorporateInternet&quot;/&gt;&lt;/type&gt;&lt;/profile&gt;&lt;/OawDocProperty&gt;_x000d__x0009_&lt;OawDocProperty name=&quot;Organisation.Phone&quot;&gt;&lt;profile type=&quot;default&quot; UID=&quot;&quot; sameAsDefault=&quot;0&quot;&gt;&lt;documentProperty UID=&quot;2002122011014149059130932&quot; dataSourceUID=&quot;prj.2003050916522158373536&quot;/&gt;&lt;type type=&quot;OawDatabase&quot;&gt;&lt;OawDatabase table=&quot;Data&quot; field=&quot;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CorrespondanceLegalDisclaimer1&quot;&gt;&lt;profile type=&quot;default&quot; UID=&quot;&quot; sameAsDefault=&quot;0&quot;&gt;&lt;documentProperty UID=&quot;2002122011014149059130932&quot; dataSourceUID=&quot;prj.2003050916522158373536&quot;/&gt;&lt;type type=&quot;OawDatabase&quot;&gt;&lt;OawDatabase table=&quot;Data&quot; field=&quot;CorrespondanceLegalDisclaimer1&quot;/&gt;&lt;/type&gt;&lt;/profile&gt;&lt;/OawDocProperty&gt;_x000d__x0009_&lt;OawDocProperty name=&quot;Organisation.CorrespondanceLegalDisclaimer2&quot;&gt;&lt;profile type=&quot;default&quot; UID=&quot;&quot; sameAsDefault=&quot;0&quot;&gt;&lt;documentProperty UID=&quot;2002122011014149059130932&quot; dataSourceUID=&quot;prj.2003050916522158373536&quot;/&gt;&lt;type type=&quot;OawDatabase&quot;&gt;&lt;OawDatabase table=&quot;Data&quot; field=&quot;CorrespondanceLegalDisclaimer2&quot;/&gt;&lt;/type&gt;&lt;/profile&gt;&lt;/OawDocProperty&gt;_x000d__x0009_&lt;OawDocProperty name=&quot;Doc.Phone.Prefix&quot;&gt;&lt;profile type=&quot;default&quot; UID=&quot;&quot; sameAsDefault=&quot;0&quot;&gt;&lt;documentProperty UID=&quot;2003060614150123456789&quot; dataSourceUID=&quot;2003060614150123456789&quot;/&gt;&lt;type type=&quot;OawLanguage&quot;&gt;&lt;OawLanguage UID=&quot;Doc.Phone.Prefix&quot;/&gt;&lt;/type&gt;&lt;/profile&gt;&lt;/OawDocProperty&gt;_x000d__x0009_&lt;OawDocProperty name=&quot;Doc.Fax.Prefix&quot;&gt;&lt;profile type=&quot;default&quot; UID=&quot;&quot; sameAsDefault=&quot;0&quot;&gt;&lt;documentProperty UID=&quot;2003060614150123456789&quot; dataSourceUID=&quot;2003060614150123456789&quot;/&gt;&lt;type type=&quot;OawLanguage&quot;&gt;&lt;OawLanguage UID=&quot;Doc.Fax.Prefix&quot;/&gt;&lt;/type&gt;&lt;/profile&gt;&lt;/OawDocProperty&gt;_x000d__x0009_&lt;OawDocProperty name=&quot;Doc.Mobile.Prefix&quot;&gt;&lt;profile type=&quot;default&quot; UID=&quot;&quot; sameAsDefault=&quot;0&quot;&gt;&lt;documentProperty UID=&quot;2003060614150123456789&quot; dataSourceUID=&quot;2003060614150123456789&quot;/&gt;&lt;type type=&quot;OawLanguage&quot;&gt;&lt;OawLanguage UID=&quot;Doc.Mobile.Prefix&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Picture name=&quot;Footer&quot;&gt;&lt;profile type=&quot;default&quot; UID=&quot;&quot; sameAsDefault=&quot;0&quot;&gt;&lt;format UID=&quot;2010101510491232745612&quot; top=&quot;160&quot; left=&quot;0&quot; relativeHorizontalPosition=&quot;1&quot; relativeVerticalPosition=&quot;1&quot; horizontalAdjustment=&quot;0&quot; verticalAdjustment=&quot;1&quot; anchorBookmark=&quot;LogoP1&quot; inlineAnchorBookmark=&quot;&quot;/&gt;&lt;documentProperty UID=&quot;2003060614150123456789&quot; dataSourceUID=&quot;2003060614150123456789&quot;/&gt;&lt;type type=&quot;OawLanguage&quot;&gt;&lt;OawLanguage UID=&quot;Logo.DSMfoo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foo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foo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foo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foo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foo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foo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foo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fooerA4PortraitColorHigh&quot;/&gt;&lt;/type&gt;&lt;/profile&gt;&lt;/OawPicture&gt;_x000d__x0009_&lt;OawDocProperty name=&quot;Doc.Mobile.Prefix&quot;&gt;&lt;profile type=&quot;default&quot; UID=&quot;&quot; sameAsDefault=&quot;0&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Anchor name=&quot;LogoP1&quot;&gt;&lt;profile type=&quot;default&quot; UID=&quot;&quot; sameAsDefault=&quot;0&quot;&gt;&lt;/profile&gt;&lt;/OawAnchor&gt;_x000d__x0009_&lt;OawDocProperty name=&quot;Organisation.HeaderLegalEntity1&quot;&gt;&lt;profile type=&quot;default&quot; UID=&quot;&quot; sameAsDefault=&quot;0&quot;&gt;&lt;documentProperty UID=&quot;2002122011014149059130932&quot; dataSourceUID=&quot;prj.2003050916522158373536&quot;/&gt;&lt;type type=&quot;OawDatabase&quot;&gt;&lt;OawDatabase table=&quot;Data&quot; field=&quot;HeaderLegalEntity1&quot;/&gt;&lt;/type&gt;&lt;/profile&gt;&lt;/OawDocProperty&gt;_x000d__x0009_&lt;OawDocProperty name=&quot;Organisation.HeaderLegalEntity2&quot;&gt;&lt;profile type=&quot;default&quot; UID=&quot;&quot; sameAsDefault=&quot;0&quot;&gt;&lt;documentProperty UID=&quot;2002122011014149059130932&quot; dataSourceUID=&quot;prj.2003050916522158373536&quot;/&gt;&lt;type type=&quot;OawDatabase&quot;&gt;&lt;OawDatabase table=&quot;Data&quot; field=&quot;HeaderLegalEntity2&quot;/&gt;&lt;/type&gt;&lt;/profile&gt;&lt;/OawDocProperty&gt;_x000d__x0009_&lt;OawDocProperty name=&quot;Department.Name1&quot;&gt;&lt;profile type=&quot;default&quot; UID=&quot;&quot; sameAsDefault=&quot;0&quot;&gt;&lt;documentProperty UID=&quot;2011383784387345873647&quot; dataSourceUID=&quot;prj.20113298743632738747843&quot;/&gt;&lt;type type=&quot;OawDatabase&quot;&gt;&lt;OawDatabase table=&quot;Data&quot; field=&quot;Name1&quot;/&gt;&lt;/type&gt;&lt;/profile&gt;&lt;/OawDocProperty&gt;_x000d__x0009_&lt;OawDocProperty name=&quot;Department.Name2&quot;&gt;&lt;profile type=&quot;default&quot; UID=&quot;&quot; sameAsDefault=&quot;0&quot;&gt;&lt;documentProperty UID=&quot;2011383784387345873647&quot; dataSourceUID=&quot;prj.20113298743632738747843&quot;/&gt;&lt;type type=&quot;OawDatabase&quot;&gt;&lt;OawDatabase table=&quot;Data&quot; field=&quot;Name2&quot;/&gt;&lt;/type&gt;&lt;/profile&gt;&lt;/OawDocProperty&gt;_x000d__x0009_&lt;OawDocProperty name=&quot;Department.Name3&quot;&gt;&lt;profile type=&quot;default&quot; UID=&quot;&quot; sameAsDefault=&quot;0&quot;&gt;&lt;documentProperty UID=&quot;2011383784387345873647&quot; dataSourceUID=&quot;prj.20113298743632738747843&quot;/&gt;&lt;type type=&quot;OawDatabase&quot;&gt;&lt;OawDatabase table=&quot;Data&quot; field=&quot;Name3&quot;/&gt;&lt;/type&gt;&lt;/profile&gt;&lt;/OawDocProperty&gt;_x000d__x0009_&lt;OawDocProperty name=&quot;Department.Internet1&quot;&gt;&lt;profile type=&quot;default&quot; UID=&quot;&quot; sameAsDefault=&quot;0&quot;&gt;&lt;documentProperty UID=&quot;2011383784387345873647&quot; dataSourceUID=&quot;prj.20113298743632738747843&quot;/&gt;&lt;type type=&quot;OawDatabase&quot;&gt;&lt;OawDatabase table=&quot;Data&quot; field=&quot;Internet1&quot;/&gt;&lt;/type&gt;&lt;/profile&gt;&lt;/OawDocProperty&gt;_x000d__x0009_&lt;OawDocProperty name=&quot;Department.Internet2&quot;&gt;&lt;profile type=&quot;default&quot; UID=&quot;&quot; sameAsDefault=&quot;0&quot;&gt;&lt;documentProperty UID=&quot;2011383784387345873647&quot; dataSourceUID=&quot;prj.20113298743632738747843&quot;/&gt;&lt;type type=&quot;OawDatabase&quot;&gt;&lt;OawDatabase table=&quot;Data&quot; field=&quot;Internet2&quot;/&gt;&lt;/type&gt;&lt;/profile&gt;&lt;/OawDocProperty&gt;_x000d__x0009_&lt;OawDocProperty name=&quot;Organisation.CorrespondanceLegalDisclaimer3&quot;&gt;&lt;profile type=&quot;default&quot; UID=&quot;&quot; sameAsDefault=&quot;0&quot;&gt;&lt;documentProperty UID=&quot;2002122011014149059130932&quot; dataSourceUID=&quot;prj.2003050916522158373536&quot;/&gt;&lt;type type=&quot;OawDatabase&quot;&gt;&lt;OawDatabase table=&quot;Data&quot; field=&quot;CorrespondanceLegalDisclaimer3&quot;/&gt;&lt;/type&gt;&lt;/profile&gt;&lt;/OawDocProperty&gt;_x000d__x0009_&lt;OawDocProperty name=&quot;Organisation.CorrespondanceLegalDisclaimer4&quot;&gt;&lt;profile type=&quot;default&quot; UID=&quot;&quot; sameAsDefault=&quot;0&quot;&gt;&lt;documentProperty UID=&quot;2002122011014149059130932&quot; dataSourceUID=&quot;prj.2003050916522158373536&quot;/&gt;&lt;type type=&quot;OawDatabase&quot;&gt;&lt;OawDatabase table=&quot;Data&quot; field=&quot;CorrespondanceLegalDisclaimer4&quot;/&gt;&lt;/type&gt;&lt;/profile&gt;&lt;/OawDocProperty&gt;_x000d__x0009_&lt;OawDocProperty name=&quot;Organisation.CorrespondanceLegalDisclaimer5&quot;&gt;&lt;profile type=&quot;default&quot; UID=&quot;&quot; sameAsDefault=&quot;0&quot;&gt;&lt;documentProperty UID=&quot;2002122011014149059130932&quot; dataSourceUID=&quot;prj.2003050916522158373536&quot;/&gt;&lt;type type=&quot;OawDatabase&quot;&gt;&lt;OawDatabase table=&quot;Data&quot; field=&quot;CorrespondanceLegalDisclaimer5&quot;/&gt;&lt;/type&gt;&lt;/profile&gt;&lt;/OawDocProperty&gt;_x000d__x0009_&lt;OawDocProperty name=&quot;Organisation.CorrespondanceLegalDisclaimer6&quot;&gt;&lt;profile type=&quot;default&quot; UID=&quot;&quot; sameAsDefault=&quot;0&quot;&gt;&lt;documentProperty UID=&quot;2002122011014149059130932&quot; dataSourceUID=&quot;prj.2003050916522158373536&quot;/&gt;&lt;type type=&quot;OawDatabase&quot;&gt;&lt;OawDatabase table=&quot;Data&quot; field=&quot;CorrespondanceLegalDisclaimer6&quot;/&gt;&lt;/type&gt;&lt;/profile&gt;&lt;/OawDocProperty&gt;_x000d__x0009_&lt;OawDocProperty name=&quot;Organisation.CorrespondanceLegalDisclaimer7&quot;&gt;&lt;profile type=&quot;default&quot; UID=&quot;&quot; sameAsDefault=&quot;0&quot;&gt;&lt;documentProperty UID=&quot;2002122011014149059130932&quot; dataSourceUID=&quot;prj.2003050916522158373536&quot;/&gt;&lt;type type=&quot;OawDatabase&quot;&gt;&lt;OawDatabase table=&quot;Data&quot; field=&quot;CorrespondanceLegalDisclaimer7&quot;/&gt;&lt;/type&gt;&lt;/profile&gt;&lt;/OawDocProperty&gt;_x000d__x0009_&lt;OawDocProperty name=&quot;Organisation.CorrespondanceLegalDisclaimer8&quot;&gt;&lt;profile type=&quot;default&quot; UID=&quot;&quot; sameAsDefault=&quot;0&quot;&gt;&lt;documentProperty UID=&quot;2002122011014149059130932&quot; dataSourceUID=&quot;prj.2003050916522158373536&quot;/&gt;&lt;type type=&quot;OawDatabase&quot;&gt;&lt;OawDatabase table=&quot;Data&quot; field=&quot;CorrespondanceLegalDisclaimer8&quot;/&gt;&lt;/type&gt;&lt;/profile&gt;&lt;/OawDocProperty&gt;_x000d__x0009_&lt;OawDocProperty name=&quot;Organisation.CorrespondanceLegalDisclaimer9&quot;&gt;&lt;profile type=&quot;default&quot; UID=&quot;&quot; sameAsDefault=&quot;0&quot;&gt;&lt;documentProperty UID=&quot;2002122011014149059130932&quot; dataSourceUID=&quot;prj.2003050916522158373536&quot;/&gt;&lt;type type=&quot;OawDatabase&quot;&gt;&lt;OawDatabase table=&quot;Data&quot; field=&quot;CorrespondanceLegalDisclaimer9&quot;/&gt;&lt;/type&gt;&lt;/profile&gt;&lt;/OawDocProperty&gt;_x000d__x0009_&lt;OawDocProperty name=&quot;Organisation.CorrespondanceLegalDisclaimer10&quot;&gt;&lt;profile type=&quot;default&quot; UID=&quot;&quot; sameAsDefault=&quot;0&quot;&gt;&lt;documentProperty UID=&quot;2002122011014149059130932&quot; dataSourceUID=&quot;prj.2003050916522158373536&quot;/&gt;&lt;type type=&quot;OawDatabase&quot;&gt;&lt;OawDatabase table=&quot;Data&quot; field=&quot;CorrespondanceLegalDisclaimer10&quot;/&gt;&lt;/type&gt;&lt;/profile&gt;&lt;/OawDocProperty&gt;_x000d__x0009_&lt;OawBookmark name=&quot;City&quot;&gt;&lt;profile type=&quot;default&quot; UID=&quot;&quot; sameAsDefault=&quot;0&quot;&gt;&lt;/profile&gt;&lt;/OawBookmark&gt;_x000d__x0009_&lt;OawBookmark name=&quot;Department&quot;&gt;&lt;profile type=&quot;default&quot; UID=&quot;&quot; sameAsDefault=&quot;0&quot;&gt;&lt;/profile&gt;&lt;/OawBookmark&gt;_x000d__x0009_&lt;OawBookmark name=&quot;Contactperson1&quot;&gt;&lt;profile type=&quot;default&quot; UID=&quot;&quot; sameAsDefault=&quot;0&quot;&gt;&lt;/profile&gt;&lt;/OawBookmark&gt;_x000d__x0009_&lt;OawBookmark name=&quot;Contactperson2&quot;&gt;&lt;profile type=&quot;default&quot; UID=&quot;&quot; sameAsDefault=&quot;0&quot;&gt;&lt;/profile&gt;&lt;/OawBookmark&gt;_x000d__x0009_&lt;OawBookmark name=&quot;ReferenceNumber&quot;&gt;&lt;profile type=&quot;default&quot; UID=&quot;&quot; sameAsDefault=&quot;0&quot;&gt;&lt;/profile&gt;&lt;/OawBookmark&gt;_x000d_&lt;/document&gt;_x000d_"/>
    <w:docVar w:name="OawDistributionEnabled" w:val="&lt;Profiles&gt;&lt;Distribution type=&quot;2&quot; UID=&quot;3&quot;/&gt;&lt;Distribution type=&quot;2&quot; UID=&quot;2006120711380151760646&quot;/&gt;&lt;/Profiles&gt;_x000d_"/>
    <w:docVar w:name="OawDocProp.2002122011014149059130932" w:val="&lt;source&gt;&lt;Fields List=&quot;Address1|Address2|Address3|Address4|Address5|Address6|CorporateInternet|Phone|Fax|CorrespondanceLegalDisclaimer1|CorrespondanceLegalDisclaimer2|HeaderLegalEntity1|HeaderLegalEntity2|CorrespondanceLegalDisclaimer3|CorrespondanceLegalDisclaimer4|CorrespondanceLegalDisclaimer5|CorrespondanceLegalDisclaimer6|CorrespondanceLegalDisclaimer7|CorrespondanceLegalDisclaimer8|CorrespondanceLegalDisclaimer9|CorrespondanceLegalDisclaimer10&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CorporateInternet&quot; field=&quot;CorporateInternet&quot;/&gt;&lt;OawDocProperty name=&quot;Organisation.Phone&quot; field=&quot;Phone&quot;/&gt;&lt;OawDocProperty name=&quot;Organisation.Fax&quot; field=&quot;Fax&quot;/&gt;&lt;OawDocProperty name=&quot;Organisation.CorrespondanceLegalDisclaimer1&quot; field=&quot;CorrespondanceLegalDisclaimer1&quot;/&gt;&lt;OawDocProperty name=&quot;Organisation.CorrespondanceLegalDisclaimer2&quot; field=&quot;CorrespondanceLegalDisclaimer2&quot;/&gt;&lt;OawDocProperty name=&quot;Organisation.HeaderLegalEntity1&quot; field=&quot;HeaderLegalEntity1&quot;/&gt;&lt;OawDocProperty name=&quot;Organisation.HeaderLegalEntity2&quot; field=&quot;HeaderLegalEntity2&quot;/&gt;&lt;OawDocProperty name=&quot;Organisation.CorrespondanceLegalDisclaimer3&quot; field=&quot;CorrespondanceLegalDisclaimer3&quot;/&gt;&lt;OawDocProperty name=&quot;Organisation.CorrespondanceLegalDisclaimer4&quot; field=&quot;CorrespondanceLegalDisclaimer4&quot;/&gt;&lt;OawDocProperty name=&quot;Organisation.CorrespondanceLegalDisclaimer5&quot; field=&quot;CorrespondanceLegalDisclaimer5&quot;/&gt;&lt;OawDocProperty name=&quot;Organisation.CorrespondanceLegalDisclaimer6&quot; field=&quot;CorrespondanceLegalDisclaimer6&quot;/&gt;&lt;OawDocProperty name=&quot;Organisation.CorrespondanceLegalDisclaimer7&quot; field=&quot;CorrespondanceLegalDisclaimer7&quot;/&gt;&lt;OawDocProperty name=&quot;Organisation.CorrespondanceLegalDisclaimer8&quot; field=&quot;CorrespondanceLegalDisclaimer8&quot;/&gt;&lt;OawDocProperty name=&quot;Organisation.CorrespondanceLegalDisclaimer9&quot; field=&quot;CorrespondanceLegalDisclaimer9&quot;/&gt;&lt;OawDocProperty name=&quot;Organisation.CorrespondanceLegalDisclaimer10&quot; field=&quot;CorrespondanceLegalDisclaimer1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DocProperty name=&quot;Doc.Phone.Prefix&quot; field=&quot;Doc.Phone.Prefix&quot;/&gt;&lt;OawDocProperty name=&quot;Doc.Fax.Prefix&quot; field=&quot;Doc.Fax.Prefix&quot;/&gt;&lt;OawDocProperty name=&quot;Doc.Mobile.Prefix&quot; field=&quot;Doc.Mobile.Prefix&quot;/&gt;&lt;OawDocProperty name=&quot;Doc.Date&quot; field=&quot;Doc.Date&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OawDocProperty name=&quot;Doc.Page&quot; field=&quot;Doc.Page&quot;/&gt;&lt;OawDocProperty name=&quot;Doc.of&quot; field=&quot;Doc.of&quot;/&gt;&lt;/profile&gt;&lt;profile type=&quot;print&quot; UID=&quot;4&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print&quot; UID=&quot;2006120711380151760646&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3010711200895123470110&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0514175878093883&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1210395821292110&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4062216425255253277&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0514401556040061&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1210441235887611&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source&gt;"/>
    <w:docVar w:name="OawDocProp.2011383784387345873647" w:val="&lt;source&gt;&lt;Fields List=&quot;Name1|Name2|Name3|Internet1|Internet2&quot;/&gt;&lt;profile type=&quot;default&quot; UID=&quot;&quot; sameAsDefault=&quot;0&quot;&gt;&lt;OawDocProperty name=&quot;Department.Name1&quot; field=&quot;Name1&quot;/&gt;&lt;OawDocProperty name=&quot;Department.Name2&quot; field=&quot;Name2&quot;/&gt;&lt;OawDocProperty name=&quot;Department.Name3&quot; field=&quot;Name3&quot;/&gt;&lt;OawDocProperty name=&quot;Department.Internet1&quot; field=&quot;Internet1&quot;/&gt;&lt;OawDocProperty name=&quot;Department.Internet2&quot; field=&quot;Internet2&quot;/&gt;&lt;/profile&gt;&lt;/source&gt;"/>
    <w:docVar w:name="OawDocPropSource" w:val="&lt;Profile SelectedUID=&quot;&quot;&gt;&lt;DocProp UID=&quot;2003785909782749825973&quot; EntryUID=&quot;&quot; UserInformation=&quot;Data from SAP&quot; Interface=&quot;-1&quot;&gt;&lt;/DocProp&gt;&lt;DocProp UID=&quot;2002122011014149059130932&quot; EntryUID=&quot;2678&quot;&gt;&lt;Field Name=&quot;IDName&quot; Value=&quot;Royal DSM, Netherlands, 6411 TE Heerlen, Het Overloon 1&quot;/&gt;&lt;Field Name=&quot;HeaderLegalEntity1&quot; Value=&quot;Royal DSM&quot;/&gt;&lt;Field Name=&quot;HeaderLegalEntity2&quot; Value=&quot;&quot;/&gt;&lt;Field Name=&quot;Address1&quot; Value=&quot;Het Overloon 1&quot;/&gt;&lt;Field Name=&quot;Address6&quot; Value=&quot;&quot;/&gt;&lt;Field Name=&quot;Fax&quot; Value=&quot;&quot;/&gt;&lt;Field Name=&quot;CorrespondanceLegalDisclaimer3&quot; Value=&quot;&quot;/&gt;&lt;Field Name=&quot;CorrespondanceLegalDisclaimer4&quot; Value=&quot;&quot;/&gt;&lt;Field Name=&quot;CorrespondanceLegalDisclaimer5&quot; Value=&quot;&quot;/&gt;&lt;Field Name=&quot;CorrespondanceLegalDisclaimer6&quot; Value=&quot;&quot;/&gt;&lt;Field Name=&quot;CorrespondanceLegalDisclaimer7&quot; Value=&quot;&quot;/&gt;&lt;Field Name=&quot;CorrespondanceLegalDisclaimer8&quot; Value=&quot;&quot;/&gt;&lt;Field Name=&quot;CorrespondanceLegalDisclaimer9&quot; Value=&quot;&quot;/&gt;&lt;Field Name=&quot;CorrespondanceLegalDisclaimer10&quot; Value=&quot;&quot;/&gt;&lt;Field Name=&quot;Address5&quot; Value=&quot;Netherlands&quot;/&gt;&lt;Field Name=&quot;CorrespondanceLegalDisclaimer2&quot; Value=&quot;&quot;/&gt;&lt;Field Name=&quot;EmailCompleteAddressLineNew&quot; Value=&quot;Het Overloon 1 | 6411 TE Heerlen | Netherlands&quot;/&gt;&lt;Field Name=&quot;Address2&quot; Value=&quot;6411 TE Heerlen&quot;/&gt;&lt;Field Name=&quot;Address3&quot; Value=&quot;P.O. Box 6500&quot;/&gt;&lt;Field Name=&quot;CorporateInternet&quot; Value=&quot;&quot;/&gt;&lt;Field Name=&quot;Address4&quot; Value=&quot;6401 JH Heerlen&quot;/&gt;&lt;Field Name=&quot;Phone&quot; Value=&quot;&quot;/&gt;&lt;Field Name=&quot;SalutationLegalEntity&quot; Value=&quot;&quot;/&gt;&lt;Field Name=&quot;City&quot; Value=&quot;&quot;/&gt;&lt;Field Name=&quot;CorrespondanceLegalDisclaimer1&quot; Value=&quot;Trade Register Limburg 14022069&quot;/&gt;&lt;Field Name=&quot;EmailCompleteAddressLineReply&quot; Value=&quot;&quot;/&gt;&lt;Field Name=&quot;EmailLegalDisclaimer&quot; Value=&quot;Trade Register Limburg 14022069&quot;/&gt;&lt;Field Name=&quot;Data_UID&quot; Value=&quot;2678&quot;/&gt;&lt;Field Name=&quot;Field_Name&quot; Value=&quot;&quot;/&gt;&lt;Field Name=&quot;Field_UID&quot; Value=&quot;&quot;/&gt;&lt;Field Name=&quot;ML_LCID&quot; Value=&quot;&quot;/&gt;&lt;Field Name=&quot;ML_Value&quot; Value=&quot;&quot;/&gt;&lt;/DocProp&gt;&lt;DocProp UID=&quot;2011383784387345873647&quot; EntryUID=&quot;2003121817293296325874&quot;&gt;&lt;Field Name=&quot;IDName&quot; Value=&quot;(None)&quot;/&gt;&lt;/DocProp&gt;&lt;DocProp UID=&quot;4565435644543565464545&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212191811121321310321301031x&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10101345972347189798&quot; EntryUID=&quot;2003121817293296325874&quot;&gt;&lt;Field Name=&quot;IDName&quot; Value=&quot;(None)&quot;/&gt;&lt;/DocProp&gt;&lt;DocProp UID=&quot;2003080714212273705547&quot; EntryUID=&quot;&quot; UserInformation=&quot;Data from SAP&quot; Interface=&quot;-1&quot;&gt;&lt;/DocProp&gt;&lt;DocProp UID=&quot;200212201058384723401057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None)&quot;/&gt;&lt;/DocProp&gt;&lt;DocProp UID=&quot;2003982345795694395674&quot; EntryUID=&quot;2003121817293296325874&quot;&gt;&lt;Field Name=&quot;IDName&quot; Value=&quot;(None)&quot;/&gt;&lt;/DocProp&gt;&lt;DocProp UID=&quot;2003068475891465291384&quot; EntryUID=&quot;2003121817293296325874&quot;&gt;&lt;Field Name=&quot;IDName&quot; Value=&quot;(None)&quot;/&gt;&lt;/DocProp&gt;&lt;DocProp UID=&quot;201032489589266367899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4112217333376588294&quot; EntryUID=&quot;&quot; UserInformation=&quot;Data from SAP&quot; Interface=&quot;-1&quot;&gt;&lt;/DocProp&gt;&lt;DocProp UID=&quot;2004112217290390304928&quot; EntryUID=&quot;&quot; UserInformation=&quot;Data from SAP&quot; Interface=&quot;-1&quot;&gt;&lt;/DocProp&gt;&lt;/Profile&gt;_x000d_"/>
    <w:docVar w:name="OawDocumentLanguageID" w:val="103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Quote&amp;lt;/translate&amp;gt;&quot; Command=&quot;StyleApply&quot; Parameter=&quot;Quote&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2"/>
    <w:docVar w:name="OawPrint.2003010711185094343750537"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3"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4"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erTray.2006120711380151760646" w:val="document.firstpage:=2004040215283940034110;document.otherpages:=2004040215283940034110;"/>
    <w:docVar w:name="OawPrinterTray.3" w:val="document.firstpage:=2003061718064858105452;document.otherpages:=2003061718064858105452;"/>
    <w:docVar w:name="OawPrinterTray.4" w:val="document.firstpage:=2003061718080779000241;document.otherpages:=2003061718080779000241;"/>
    <w:docVar w:name="OawPrintRestore.200301071118509434375053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4"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ojectID" w:val="dsmcom"/>
    <w:docVar w:name="OawRecipients" w:val="&lt;?xml version=&quot;1.0&quot;?&gt;_x000d_&lt;Recipients&gt;&lt;/Recipients&gt;_x000d_"/>
    <w:docVar w:name="OawSave.2004062216425255253277"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0514401556040061"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406221642525525327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051440155604006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68475891465291384" w:val="&lt;empty/&gt;"/>
    <w:docVar w:name="OawSelectedSource.2003080714212273705547" w:val="0"/>
    <w:docVar w:name="OawSelectedSource.2003785909782749825973" w:val="&lt;empty/&gt;"/>
    <w:docVar w:name="OawSelectedSource.2003982345795694395674" w:val="&lt;empty/&gt;"/>
    <w:docVar w:name="OawSelectedSource.2004112217290390304928" w:val="&lt;empty/&gt;"/>
    <w:docVar w:name="OawSelectedSource.2004112217333376588294" w:val="0"/>
    <w:docVar w:name="OawSelectedSource.2010101345972347189798" w:val="&lt;empty/&gt;"/>
    <w:docVar w:name="OawSelectedSource.2010324895892663678998" w:val="&lt;empty/&gt;"/>
    <w:docVar w:name="OawSelectedSource.2011383784387345873647" w:val="&lt;empty/&gt;"/>
    <w:docVar w:name="OawSelectedSource.4565435644543565464545" w:val="&lt;empty/&gt;"/>
    <w:docVar w:name="OawSend.2003010711200895123470110"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0514175878093883"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3010711200895123470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051417587809388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TemplateProperties" w:val="password:=&lt;Semicolon/&gt;MnO`rrvnqc.=;jumpToFirstField:=1;dotReverenceRemove:=1;resizeA4Letter:=1;showAllNoteItems:=0;CharCodeChecked:=;CharCodeUnchecked:=;WizardSteps:=0|1;DocumentTitle:=;DisplayName:=;ID:=;protectionType:=-1;"/>
    <w:docVar w:name="OawTemplatePropertiesXML" w:val="&lt;?xml version=&quot;1.0&quot;?&gt;_x000d_&lt;TemplateProperties&gt;&lt;RecipientFields&gt;&lt;Field UID=&quot;200809111314063949866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DSMheader_A4Portrait_color_high_EN.2100.360.jpg;2010.12.14-12:54:06"/>
    <w:docVar w:name="OawVersionPicture.2010101510491232745612" w:val="DSMfooter_A4Portrait_color_high_EN.2100.160.jpg;2010.12.14-12:57:36"/>
    <w:docVar w:name="OawVersionPictureInline.2007073117505982890682" w:val="DSMheader_A4Portrait_color_high_EN.2100.360.jpg;2010.12.14-12:54:06"/>
    <w:docVar w:name="OawVersionPictureInline.2010101510491232745612" w:val="DSMfooter_A4Portrait_color_high_EN.2100.160.jpg;2010.12.14-12:57:36"/>
  </w:docVars>
  <w:rsids>
    <w:rsidRoot w:val="00A46222"/>
    <w:rsid w:val="000008C9"/>
    <w:rsid w:val="00000EEF"/>
    <w:rsid w:val="00000FB8"/>
    <w:rsid w:val="00001F5C"/>
    <w:rsid w:val="000040E8"/>
    <w:rsid w:val="0000431A"/>
    <w:rsid w:val="00005077"/>
    <w:rsid w:val="000106D2"/>
    <w:rsid w:val="00012975"/>
    <w:rsid w:val="000130EC"/>
    <w:rsid w:val="000139FC"/>
    <w:rsid w:val="00016F4B"/>
    <w:rsid w:val="00020811"/>
    <w:rsid w:val="00024240"/>
    <w:rsid w:val="00024304"/>
    <w:rsid w:val="00024546"/>
    <w:rsid w:val="000260A8"/>
    <w:rsid w:val="000266AC"/>
    <w:rsid w:val="000316D6"/>
    <w:rsid w:val="0003288A"/>
    <w:rsid w:val="0003326B"/>
    <w:rsid w:val="00034276"/>
    <w:rsid w:val="0003526F"/>
    <w:rsid w:val="00035B0F"/>
    <w:rsid w:val="00036FE2"/>
    <w:rsid w:val="00037050"/>
    <w:rsid w:val="00037605"/>
    <w:rsid w:val="00040B1C"/>
    <w:rsid w:val="00040FD6"/>
    <w:rsid w:val="000438BB"/>
    <w:rsid w:val="00044E8B"/>
    <w:rsid w:val="0005005C"/>
    <w:rsid w:val="0005055C"/>
    <w:rsid w:val="00052A2D"/>
    <w:rsid w:val="00053C00"/>
    <w:rsid w:val="00054320"/>
    <w:rsid w:val="000543E3"/>
    <w:rsid w:val="00054551"/>
    <w:rsid w:val="0005526C"/>
    <w:rsid w:val="00055FA5"/>
    <w:rsid w:val="00056812"/>
    <w:rsid w:val="000570EA"/>
    <w:rsid w:val="000572F8"/>
    <w:rsid w:val="000605E3"/>
    <w:rsid w:val="00060D66"/>
    <w:rsid w:val="00061943"/>
    <w:rsid w:val="000621F6"/>
    <w:rsid w:val="00062C3F"/>
    <w:rsid w:val="00063ED1"/>
    <w:rsid w:val="000641EC"/>
    <w:rsid w:val="00065FEC"/>
    <w:rsid w:val="000712D0"/>
    <w:rsid w:val="0007232C"/>
    <w:rsid w:val="00074BDA"/>
    <w:rsid w:val="00074E1E"/>
    <w:rsid w:val="00075BDF"/>
    <w:rsid w:val="00080805"/>
    <w:rsid w:val="000814E6"/>
    <w:rsid w:val="00082B96"/>
    <w:rsid w:val="0008337E"/>
    <w:rsid w:val="0008343E"/>
    <w:rsid w:val="0008520C"/>
    <w:rsid w:val="00085E9E"/>
    <w:rsid w:val="0008635E"/>
    <w:rsid w:val="00086911"/>
    <w:rsid w:val="00087A08"/>
    <w:rsid w:val="00090C87"/>
    <w:rsid w:val="00090DC5"/>
    <w:rsid w:val="00092302"/>
    <w:rsid w:val="00092AC5"/>
    <w:rsid w:val="00093921"/>
    <w:rsid w:val="00093C4D"/>
    <w:rsid w:val="00095681"/>
    <w:rsid w:val="000A152B"/>
    <w:rsid w:val="000A31B9"/>
    <w:rsid w:val="000A3D0B"/>
    <w:rsid w:val="000A576D"/>
    <w:rsid w:val="000A6430"/>
    <w:rsid w:val="000A67FE"/>
    <w:rsid w:val="000A685B"/>
    <w:rsid w:val="000A745A"/>
    <w:rsid w:val="000A7BE1"/>
    <w:rsid w:val="000A7F20"/>
    <w:rsid w:val="000B1262"/>
    <w:rsid w:val="000B1C36"/>
    <w:rsid w:val="000B20CB"/>
    <w:rsid w:val="000B24DA"/>
    <w:rsid w:val="000B2858"/>
    <w:rsid w:val="000B2871"/>
    <w:rsid w:val="000B3B9B"/>
    <w:rsid w:val="000B4802"/>
    <w:rsid w:val="000B6FDD"/>
    <w:rsid w:val="000C4D26"/>
    <w:rsid w:val="000D16FE"/>
    <w:rsid w:val="000D1D62"/>
    <w:rsid w:val="000D208B"/>
    <w:rsid w:val="000D2856"/>
    <w:rsid w:val="000D3962"/>
    <w:rsid w:val="000E21E1"/>
    <w:rsid w:val="000E3C18"/>
    <w:rsid w:val="000E4B75"/>
    <w:rsid w:val="000E61A1"/>
    <w:rsid w:val="000E6E49"/>
    <w:rsid w:val="000F0103"/>
    <w:rsid w:val="000F07CA"/>
    <w:rsid w:val="000F123A"/>
    <w:rsid w:val="000F1B1F"/>
    <w:rsid w:val="000F3086"/>
    <w:rsid w:val="000F3AEF"/>
    <w:rsid w:val="000F405B"/>
    <w:rsid w:val="000F79CA"/>
    <w:rsid w:val="000F7E49"/>
    <w:rsid w:val="001000CB"/>
    <w:rsid w:val="00100419"/>
    <w:rsid w:val="001013C9"/>
    <w:rsid w:val="00102875"/>
    <w:rsid w:val="00104353"/>
    <w:rsid w:val="0010440E"/>
    <w:rsid w:val="00105406"/>
    <w:rsid w:val="00105EE2"/>
    <w:rsid w:val="00105F67"/>
    <w:rsid w:val="00106953"/>
    <w:rsid w:val="00107349"/>
    <w:rsid w:val="0010743D"/>
    <w:rsid w:val="0010753B"/>
    <w:rsid w:val="00110823"/>
    <w:rsid w:val="001124BC"/>
    <w:rsid w:val="00112983"/>
    <w:rsid w:val="0011312B"/>
    <w:rsid w:val="001177D1"/>
    <w:rsid w:val="00117EAC"/>
    <w:rsid w:val="00121332"/>
    <w:rsid w:val="00122CDB"/>
    <w:rsid w:val="00124852"/>
    <w:rsid w:val="00126FE2"/>
    <w:rsid w:val="00127A56"/>
    <w:rsid w:val="0013128D"/>
    <w:rsid w:val="001326F7"/>
    <w:rsid w:val="001335BB"/>
    <w:rsid w:val="001349C9"/>
    <w:rsid w:val="00134BF5"/>
    <w:rsid w:val="001352EA"/>
    <w:rsid w:val="00135445"/>
    <w:rsid w:val="00135508"/>
    <w:rsid w:val="00137978"/>
    <w:rsid w:val="001405CF"/>
    <w:rsid w:val="00142CC2"/>
    <w:rsid w:val="00142D37"/>
    <w:rsid w:val="00143408"/>
    <w:rsid w:val="0014563B"/>
    <w:rsid w:val="001465E9"/>
    <w:rsid w:val="001478DA"/>
    <w:rsid w:val="0015027B"/>
    <w:rsid w:val="001519AF"/>
    <w:rsid w:val="00151E45"/>
    <w:rsid w:val="001543B5"/>
    <w:rsid w:val="00154B78"/>
    <w:rsid w:val="0015536D"/>
    <w:rsid w:val="00155483"/>
    <w:rsid w:val="00156509"/>
    <w:rsid w:val="00156C31"/>
    <w:rsid w:val="00157C57"/>
    <w:rsid w:val="00161962"/>
    <w:rsid w:val="00162D30"/>
    <w:rsid w:val="00162FDD"/>
    <w:rsid w:val="0016400B"/>
    <w:rsid w:val="0016511D"/>
    <w:rsid w:val="00166AF4"/>
    <w:rsid w:val="00170EBB"/>
    <w:rsid w:val="001727B9"/>
    <w:rsid w:val="0017368B"/>
    <w:rsid w:val="00173720"/>
    <w:rsid w:val="00173CFB"/>
    <w:rsid w:val="00176050"/>
    <w:rsid w:val="00180995"/>
    <w:rsid w:val="0018152D"/>
    <w:rsid w:val="001828B2"/>
    <w:rsid w:val="00182AB1"/>
    <w:rsid w:val="001842E6"/>
    <w:rsid w:val="00186D97"/>
    <w:rsid w:val="00187F85"/>
    <w:rsid w:val="001908BF"/>
    <w:rsid w:val="00190A61"/>
    <w:rsid w:val="0019421D"/>
    <w:rsid w:val="001949FC"/>
    <w:rsid w:val="001950AF"/>
    <w:rsid w:val="001A0898"/>
    <w:rsid w:val="001A0A35"/>
    <w:rsid w:val="001A0D83"/>
    <w:rsid w:val="001A1414"/>
    <w:rsid w:val="001A1A3E"/>
    <w:rsid w:val="001A1E45"/>
    <w:rsid w:val="001A24BB"/>
    <w:rsid w:val="001A287B"/>
    <w:rsid w:val="001A2E26"/>
    <w:rsid w:val="001A356B"/>
    <w:rsid w:val="001A3791"/>
    <w:rsid w:val="001A40BA"/>
    <w:rsid w:val="001A4619"/>
    <w:rsid w:val="001A4B41"/>
    <w:rsid w:val="001A7D40"/>
    <w:rsid w:val="001B30A6"/>
    <w:rsid w:val="001B52D0"/>
    <w:rsid w:val="001C0338"/>
    <w:rsid w:val="001C11D9"/>
    <w:rsid w:val="001C1450"/>
    <w:rsid w:val="001C2313"/>
    <w:rsid w:val="001C28E5"/>
    <w:rsid w:val="001C474C"/>
    <w:rsid w:val="001C5252"/>
    <w:rsid w:val="001C6F5A"/>
    <w:rsid w:val="001C7104"/>
    <w:rsid w:val="001C7208"/>
    <w:rsid w:val="001C79D0"/>
    <w:rsid w:val="001D0DD2"/>
    <w:rsid w:val="001D236E"/>
    <w:rsid w:val="001D429D"/>
    <w:rsid w:val="001D4F12"/>
    <w:rsid w:val="001D5F1C"/>
    <w:rsid w:val="001D6118"/>
    <w:rsid w:val="001D66D0"/>
    <w:rsid w:val="001D69D7"/>
    <w:rsid w:val="001E0667"/>
    <w:rsid w:val="001E108A"/>
    <w:rsid w:val="001E1EE9"/>
    <w:rsid w:val="001E48D7"/>
    <w:rsid w:val="001E4A83"/>
    <w:rsid w:val="001E5019"/>
    <w:rsid w:val="001E66E0"/>
    <w:rsid w:val="001F1E75"/>
    <w:rsid w:val="001F324E"/>
    <w:rsid w:val="001F3371"/>
    <w:rsid w:val="001F38B2"/>
    <w:rsid w:val="001F3FC2"/>
    <w:rsid w:val="001F5040"/>
    <w:rsid w:val="001F569F"/>
    <w:rsid w:val="001F725C"/>
    <w:rsid w:val="002015AC"/>
    <w:rsid w:val="002016B8"/>
    <w:rsid w:val="00202123"/>
    <w:rsid w:val="00202B4F"/>
    <w:rsid w:val="002056F1"/>
    <w:rsid w:val="00206C56"/>
    <w:rsid w:val="002100BA"/>
    <w:rsid w:val="00210788"/>
    <w:rsid w:val="00214523"/>
    <w:rsid w:val="00217486"/>
    <w:rsid w:val="00217FF8"/>
    <w:rsid w:val="0022085D"/>
    <w:rsid w:val="0022201E"/>
    <w:rsid w:val="0022271E"/>
    <w:rsid w:val="002231F0"/>
    <w:rsid w:val="0022436B"/>
    <w:rsid w:val="00226617"/>
    <w:rsid w:val="00226DA3"/>
    <w:rsid w:val="002274E7"/>
    <w:rsid w:val="00230BA6"/>
    <w:rsid w:val="002310EA"/>
    <w:rsid w:val="002311F0"/>
    <w:rsid w:val="002315B5"/>
    <w:rsid w:val="00234900"/>
    <w:rsid w:val="00235E7A"/>
    <w:rsid w:val="00236158"/>
    <w:rsid w:val="0024085A"/>
    <w:rsid w:val="00242480"/>
    <w:rsid w:val="0024335D"/>
    <w:rsid w:val="002454C8"/>
    <w:rsid w:val="00245B44"/>
    <w:rsid w:val="00246A6C"/>
    <w:rsid w:val="00250C00"/>
    <w:rsid w:val="00250DB8"/>
    <w:rsid w:val="00250F39"/>
    <w:rsid w:val="00251E4E"/>
    <w:rsid w:val="002535EF"/>
    <w:rsid w:val="00253748"/>
    <w:rsid w:val="00253C34"/>
    <w:rsid w:val="00255649"/>
    <w:rsid w:val="00256433"/>
    <w:rsid w:val="002571B1"/>
    <w:rsid w:val="00260713"/>
    <w:rsid w:val="00260F01"/>
    <w:rsid w:val="0026301E"/>
    <w:rsid w:val="002645DC"/>
    <w:rsid w:val="0026515B"/>
    <w:rsid w:val="00270173"/>
    <w:rsid w:val="00270464"/>
    <w:rsid w:val="00271915"/>
    <w:rsid w:val="00271BEE"/>
    <w:rsid w:val="00271D40"/>
    <w:rsid w:val="00272459"/>
    <w:rsid w:val="002739DD"/>
    <w:rsid w:val="0027418B"/>
    <w:rsid w:val="00274908"/>
    <w:rsid w:val="00276705"/>
    <w:rsid w:val="0027786E"/>
    <w:rsid w:val="002827FC"/>
    <w:rsid w:val="00283E71"/>
    <w:rsid w:val="00283FCF"/>
    <w:rsid w:val="002853A7"/>
    <w:rsid w:val="00285F50"/>
    <w:rsid w:val="00285FF5"/>
    <w:rsid w:val="002907B1"/>
    <w:rsid w:val="00290F02"/>
    <w:rsid w:val="0029342C"/>
    <w:rsid w:val="00294BB9"/>
    <w:rsid w:val="002A0453"/>
    <w:rsid w:val="002A17C3"/>
    <w:rsid w:val="002A1908"/>
    <w:rsid w:val="002A3997"/>
    <w:rsid w:val="002A4439"/>
    <w:rsid w:val="002A4798"/>
    <w:rsid w:val="002A53C0"/>
    <w:rsid w:val="002A5524"/>
    <w:rsid w:val="002A688E"/>
    <w:rsid w:val="002A7D3C"/>
    <w:rsid w:val="002B037F"/>
    <w:rsid w:val="002B0501"/>
    <w:rsid w:val="002B1EC4"/>
    <w:rsid w:val="002B2017"/>
    <w:rsid w:val="002B31ED"/>
    <w:rsid w:val="002B33F3"/>
    <w:rsid w:val="002B3964"/>
    <w:rsid w:val="002B411A"/>
    <w:rsid w:val="002B4923"/>
    <w:rsid w:val="002B597E"/>
    <w:rsid w:val="002B69C4"/>
    <w:rsid w:val="002B781B"/>
    <w:rsid w:val="002B7A62"/>
    <w:rsid w:val="002C1DDF"/>
    <w:rsid w:val="002C3103"/>
    <w:rsid w:val="002C33F2"/>
    <w:rsid w:val="002C493F"/>
    <w:rsid w:val="002C5C05"/>
    <w:rsid w:val="002C78F1"/>
    <w:rsid w:val="002C7F25"/>
    <w:rsid w:val="002D081F"/>
    <w:rsid w:val="002D1A87"/>
    <w:rsid w:val="002D43F8"/>
    <w:rsid w:val="002D570E"/>
    <w:rsid w:val="002D6452"/>
    <w:rsid w:val="002D70D0"/>
    <w:rsid w:val="002D7184"/>
    <w:rsid w:val="002D7809"/>
    <w:rsid w:val="002E0B33"/>
    <w:rsid w:val="002E0D7C"/>
    <w:rsid w:val="002E1A46"/>
    <w:rsid w:val="002E1C9E"/>
    <w:rsid w:val="002E2FA7"/>
    <w:rsid w:val="002E3563"/>
    <w:rsid w:val="002E42BD"/>
    <w:rsid w:val="002E4EB5"/>
    <w:rsid w:val="002E5731"/>
    <w:rsid w:val="002E6713"/>
    <w:rsid w:val="002F0C6E"/>
    <w:rsid w:val="002F57B8"/>
    <w:rsid w:val="002F58D8"/>
    <w:rsid w:val="002F6D88"/>
    <w:rsid w:val="00301037"/>
    <w:rsid w:val="00301F77"/>
    <w:rsid w:val="003036BF"/>
    <w:rsid w:val="00303762"/>
    <w:rsid w:val="003037FE"/>
    <w:rsid w:val="00305AB4"/>
    <w:rsid w:val="003060EE"/>
    <w:rsid w:val="00311786"/>
    <w:rsid w:val="00313B40"/>
    <w:rsid w:val="00314EAA"/>
    <w:rsid w:val="00315936"/>
    <w:rsid w:val="00320653"/>
    <w:rsid w:val="00321D09"/>
    <w:rsid w:val="00322D36"/>
    <w:rsid w:val="0032378C"/>
    <w:rsid w:val="00324AF3"/>
    <w:rsid w:val="00325633"/>
    <w:rsid w:val="003261E8"/>
    <w:rsid w:val="00326E42"/>
    <w:rsid w:val="00327E10"/>
    <w:rsid w:val="00331B35"/>
    <w:rsid w:val="00332F8D"/>
    <w:rsid w:val="00334269"/>
    <w:rsid w:val="00335B07"/>
    <w:rsid w:val="00341199"/>
    <w:rsid w:val="00341787"/>
    <w:rsid w:val="003418C3"/>
    <w:rsid w:val="003419A2"/>
    <w:rsid w:val="00342832"/>
    <w:rsid w:val="0034331E"/>
    <w:rsid w:val="00343460"/>
    <w:rsid w:val="003439E6"/>
    <w:rsid w:val="00343C2C"/>
    <w:rsid w:val="00345BD9"/>
    <w:rsid w:val="00345EF6"/>
    <w:rsid w:val="00346AC7"/>
    <w:rsid w:val="00347B3E"/>
    <w:rsid w:val="00351385"/>
    <w:rsid w:val="003568C3"/>
    <w:rsid w:val="00356D64"/>
    <w:rsid w:val="00357B7E"/>
    <w:rsid w:val="00361928"/>
    <w:rsid w:val="00362FFA"/>
    <w:rsid w:val="003652FA"/>
    <w:rsid w:val="00365749"/>
    <w:rsid w:val="00366758"/>
    <w:rsid w:val="003709F4"/>
    <w:rsid w:val="00370AC0"/>
    <w:rsid w:val="0037179F"/>
    <w:rsid w:val="00371854"/>
    <w:rsid w:val="003729A9"/>
    <w:rsid w:val="003753BC"/>
    <w:rsid w:val="0037601E"/>
    <w:rsid w:val="00377DF4"/>
    <w:rsid w:val="003800CD"/>
    <w:rsid w:val="0038396A"/>
    <w:rsid w:val="003852F3"/>
    <w:rsid w:val="003854C5"/>
    <w:rsid w:val="003862E6"/>
    <w:rsid w:val="0038678C"/>
    <w:rsid w:val="003912D6"/>
    <w:rsid w:val="00391871"/>
    <w:rsid w:val="00392F7C"/>
    <w:rsid w:val="00393D2F"/>
    <w:rsid w:val="0039473B"/>
    <w:rsid w:val="00396159"/>
    <w:rsid w:val="00396BA0"/>
    <w:rsid w:val="003A1796"/>
    <w:rsid w:val="003A1C11"/>
    <w:rsid w:val="003A23A2"/>
    <w:rsid w:val="003A293A"/>
    <w:rsid w:val="003A29E9"/>
    <w:rsid w:val="003A42C7"/>
    <w:rsid w:val="003A5C7A"/>
    <w:rsid w:val="003B212F"/>
    <w:rsid w:val="003B2B50"/>
    <w:rsid w:val="003B7A55"/>
    <w:rsid w:val="003C0375"/>
    <w:rsid w:val="003C0EEB"/>
    <w:rsid w:val="003C196E"/>
    <w:rsid w:val="003C1F7F"/>
    <w:rsid w:val="003C3030"/>
    <w:rsid w:val="003C326F"/>
    <w:rsid w:val="003C4FB6"/>
    <w:rsid w:val="003C5989"/>
    <w:rsid w:val="003C6348"/>
    <w:rsid w:val="003C6470"/>
    <w:rsid w:val="003D013C"/>
    <w:rsid w:val="003D04DA"/>
    <w:rsid w:val="003D0D05"/>
    <w:rsid w:val="003D183E"/>
    <w:rsid w:val="003D3880"/>
    <w:rsid w:val="003D3F32"/>
    <w:rsid w:val="003D5A61"/>
    <w:rsid w:val="003D5EDE"/>
    <w:rsid w:val="003D7449"/>
    <w:rsid w:val="003E03FF"/>
    <w:rsid w:val="003E0C45"/>
    <w:rsid w:val="003E2889"/>
    <w:rsid w:val="003E3ADD"/>
    <w:rsid w:val="003E42F5"/>
    <w:rsid w:val="003E46AD"/>
    <w:rsid w:val="003E782F"/>
    <w:rsid w:val="003F195C"/>
    <w:rsid w:val="003F220C"/>
    <w:rsid w:val="004002F2"/>
    <w:rsid w:val="00402252"/>
    <w:rsid w:val="00403BAB"/>
    <w:rsid w:val="00406C8C"/>
    <w:rsid w:val="00406DF4"/>
    <w:rsid w:val="00407C9B"/>
    <w:rsid w:val="004107A8"/>
    <w:rsid w:val="00411E97"/>
    <w:rsid w:val="00413AF8"/>
    <w:rsid w:val="004140F0"/>
    <w:rsid w:val="00414390"/>
    <w:rsid w:val="00415D58"/>
    <w:rsid w:val="004168C8"/>
    <w:rsid w:val="004173AA"/>
    <w:rsid w:val="004175C7"/>
    <w:rsid w:val="00417D89"/>
    <w:rsid w:val="00420590"/>
    <w:rsid w:val="004217C2"/>
    <w:rsid w:val="00422101"/>
    <w:rsid w:val="00422FED"/>
    <w:rsid w:val="00423CE3"/>
    <w:rsid w:val="00424AAE"/>
    <w:rsid w:val="00424F87"/>
    <w:rsid w:val="00426135"/>
    <w:rsid w:val="00426EEB"/>
    <w:rsid w:val="004273FD"/>
    <w:rsid w:val="0043050D"/>
    <w:rsid w:val="004315D9"/>
    <w:rsid w:val="0043205D"/>
    <w:rsid w:val="0043661F"/>
    <w:rsid w:val="004370E3"/>
    <w:rsid w:val="00437888"/>
    <w:rsid w:val="00440377"/>
    <w:rsid w:val="00445753"/>
    <w:rsid w:val="004463CD"/>
    <w:rsid w:val="004472F7"/>
    <w:rsid w:val="0045071D"/>
    <w:rsid w:val="0045083D"/>
    <w:rsid w:val="00452F5E"/>
    <w:rsid w:val="00453117"/>
    <w:rsid w:val="00454E28"/>
    <w:rsid w:val="004561B4"/>
    <w:rsid w:val="004572FD"/>
    <w:rsid w:val="00465E2F"/>
    <w:rsid w:val="00467057"/>
    <w:rsid w:val="004720FF"/>
    <w:rsid w:val="00474426"/>
    <w:rsid w:val="00474875"/>
    <w:rsid w:val="0047665B"/>
    <w:rsid w:val="0047768C"/>
    <w:rsid w:val="00477ED3"/>
    <w:rsid w:val="00480453"/>
    <w:rsid w:val="00480F26"/>
    <w:rsid w:val="00481AA9"/>
    <w:rsid w:val="00481F20"/>
    <w:rsid w:val="00482862"/>
    <w:rsid w:val="0048358F"/>
    <w:rsid w:val="004842F2"/>
    <w:rsid w:val="00484CE4"/>
    <w:rsid w:val="00485122"/>
    <w:rsid w:val="00485BEE"/>
    <w:rsid w:val="00485C1C"/>
    <w:rsid w:val="00486D68"/>
    <w:rsid w:val="00486D78"/>
    <w:rsid w:val="00490050"/>
    <w:rsid w:val="004905C0"/>
    <w:rsid w:val="00490790"/>
    <w:rsid w:val="00490B1C"/>
    <w:rsid w:val="004913B4"/>
    <w:rsid w:val="00491BD6"/>
    <w:rsid w:val="00492C98"/>
    <w:rsid w:val="00493944"/>
    <w:rsid w:val="00494007"/>
    <w:rsid w:val="00494AD2"/>
    <w:rsid w:val="00494B4B"/>
    <w:rsid w:val="00496494"/>
    <w:rsid w:val="004A08BD"/>
    <w:rsid w:val="004A2032"/>
    <w:rsid w:val="004A5F99"/>
    <w:rsid w:val="004A61FB"/>
    <w:rsid w:val="004A63C7"/>
    <w:rsid w:val="004A664F"/>
    <w:rsid w:val="004A6F67"/>
    <w:rsid w:val="004A76C2"/>
    <w:rsid w:val="004A7E55"/>
    <w:rsid w:val="004B051C"/>
    <w:rsid w:val="004B14D8"/>
    <w:rsid w:val="004B2370"/>
    <w:rsid w:val="004B260E"/>
    <w:rsid w:val="004B307E"/>
    <w:rsid w:val="004B3106"/>
    <w:rsid w:val="004B412D"/>
    <w:rsid w:val="004B440E"/>
    <w:rsid w:val="004B5AB4"/>
    <w:rsid w:val="004B670D"/>
    <w:rsid w:val="004C0C90"/>
    <w:rsid w:val="004C217B"/>
    <w:rsid w:val="004C2354"/>
    <w:rsid w:val="004C3CDD"/>
    <w:rsid w:val="004C4603"/>
    <w:rsid w:val="004C47DD"/>
    <w:rsid w:val="004C52F9"/>
    <w:rsid w:val="004C5D8E"/>
    <w:rsid w:val="004C6A6E"/>
    <w:rsid w:val="004D071A"/>
    <w:rsid w:val="004D22E6"/>
    <w:rsid w:val="004D34AF"/>
    <w:rsid w:val="004D4670"/>
    <w:rsid w:val="004D4E60"/>
    <w:rsid w:val="004D7B08"/>
    <w:rsid w:val="004E02EE"/>
    <w:rsid w:val="004E1981"/>
    <w:rsid w:val="004E22E5"/>
    <w:rsid w:val="004E25A1"/>
    <w:rsid w:val="004E385D"/>
    <w:rsid w:val="004E53E6"/>
    <w:rsid w:val="004E5A68"/>
    <w:rsid w:val="004F0007"/>
    <w:rsid w:val="004F11D7"/>
    <w:rsid w:val="004F2F51"/>
    <w:rsid w:val="004F2FA4"/>
    <w:rsid w:val="004F33BE"/>
    <w:rsid w:val="004F4603"/>
    <w:rsid w:val="004F4C96"/>
    <w:rsid w:val="004F5A7B"/>
    <w:rsid w:val="00500E4A"/>
    <w:rsid w:val="005023C9"/>
    <w:rsid w:val="00502DC9"/>
    <w:rsid w:val="0050437C"/>
    <w:rsid w:val="00506649"/>
    <w:rsid w:val="00507597"/>
    <w:rsid w:val="00507A57"/>
    <w:rsid w:val="005118E9"/>
    <w:rsid w:val="00512809"/>
    <w:rsid w:val="005136C1"/>
    <w:rsid w:val="00514678"/>
    <w:rsid w:val="00514C69"/>
    <w:rsid w:val="005153E8"/>
    <w:rsid w:val="005155B9"/>
    <w:rsid w:val="005155C2"/>
    <w:rsid w:val="0051620A"/>
    <w:rsid w:val="0051735B"/>
    <w:rsid w:val="005206B2"/>
    <w:rsid w:val="00521FE8"/>
    <w:rsid w:val="00522701"/>
    <w:rsid w:val="005237D9"/>
    <w:rsid w:val="00524861"/>
    <w:rsid w:val="00527B48"/>
    <w:rsid w:val="005315CF"/>
    <w:rsid w:val="00531934"/>
    <w:rsid w:val="00534B70"/>
    <w:rsid w:val="00534CD8"/>
    <w:rsid w:val="00534EAF"/>
    <w:rsid w:val="005358BA"/>
    <w:rsid w:val="005368E2"/>
    <w:rsid w:val="005375BE"/>
    <w:rsid w:val="00543559"/>
    <w:rsid w:val="00544133"/>
    <w:rsid w:val="00544172"/>
    <w:rsid w:val="00544460"/>
    <w:rsid w:val="00545149"/>
    <w:rsid w:val="00546BCB"/>
    <w:rsid w:val="00547D63"/>
    <w:rsid w:val="0055005A"/>
    <w:rsid w:val="005504F3"/>
    <w:rsid w:val="00550F8A"/>
    <w:rsid w:val="00551CEB"/>
    <w:rsid w:val="0055300F"/>
    <w:rsid w:val="0055379B"/>
    <w:rsid w:val="00554A16"/>
    <w:rsid w:val="00554C7E"/>
    <w:rsid w:val="0055521A"/>
    <w:rsid w:val="005562EC"/>
    <w:rsid w:val="00556824"/>
    <w:rsid w:val="00557113"/>
    <w:rsid w:val="00557CB4"/>
    <w:rsid w:val="00560010"/>
    <w:rsid w:val="00561696"/>
    <w:rsid w:val="005628BE"/>
    <w:rsid w:val="005638CC"/>
    <w:rsid w:val="005655CA"/>
    <w:rsid w:val="00566A14"/>
    <w:rsid w:val="00571EE6"/>
    <w:rsid w:val="005726CF"/>
    <w:rsid w:val="005728CE"/>
    <w:rsid w:val="00582A3A"/>
    <w:rsid w:val="00583BE2"/>
    <w:rsid w:val="0058418E"/>
    <w:rsid w:val="005845AA"/>
    <w:rsid w:val="0059003B"/>
    <w:rsid w:val="005928C1"/>
    <w:rsid w:val="005935A7"/>
    <w:rsid w:val="00595967"/>
    <w:rsid w:val="00595CA3"/>
    <w:rsid w:val="005A1686"/>
    <w:rsid w:val="005A1852"/>
    <w:rsid w:val="005A1F19"/>
    <w:rsid w:val="005A2937"/>
    <w:rsid w:val="005A337C"/>
    <w:rsid w:val="005A449B"/>
    <w:rsid w:val="005A4E8E"/>
    <w:rsid w:val="005A7E09"/>
    <w:rsid w:val="005B0ADF"/>
    <w:rsid w:val="005B3641"/>
    <w:rsid w:val="005B3DB5"/>
    <w:rsid w:val="005B528F"/>
    <w:rsid w:val="005B7E58"/>
    <w:rsid w:val="005C1B96"/>
    <w:rsid w:val="005C23DD"/>
    <w:rsid w:val="005C2E23"/>
    <w:rsid w:val="005C5B19"/>
    <w:rsid w:val="005C695E"/>
    <w:rsid w:val="005D1A06"/>
    <w:rsid w:val="005D1D77"/>
    <w:rsid w:val="005D2227"/>
    <w:rsid w:val="005D2AD4"/>
    <w:rsid w:val="005D2FC9"/>
    <w:rsid w:val="005D322C"/>
    <w:rsid w:val="005D3E52"/>
    <w:rsid w:val="005D5AB2"/>
    <w:rsid w:val="005D6DA1"/>
    <w:rsid w:val="005E110D"/>
    <w:rsid w:val="005E1DDB"/>
    <w:rsid w:val="005E32E4"/>
    <w:rsid w:val="005E3978"/>
    <w:rsid w:val="005E3E53"/>
    <w:rsid w:val="005E717D"/>
    <w:rsid w:val="005E7427"/>
    <w:rsid w:val="005E76DE"/>
    <w:rsid w:val="005E7E3B"/>
    <w:rsid w:val="005F007B"/>
    <w:rsid w:val="005F01DB"/>
    <w:rsid w:val="005F26F1"/>
    <w:rsid w:val="005F4D74"/>
    <w:rsid w:val="005F6515"/>
    <w:rsid w:val="005F7D71"/>
    <w:rsid w:val="005F7FA6"/>
    <w:rsid w:val="00603961"/>
    <w:rsid w:val="00603C71"/>
    <w:rsid w:val="00603F46"/>
    <w:rsid w:val="00604150"/>
    <w:rsid w:val="00607715"/>
    <w:rsid w:val="0061241E"/>
    <w:rsid w:val="00617C37"/>
    <w:rsid w:val="00620C90"/>
    <w:rsid w:val="006212CD"/>
    <w:rsid w:val="006216C5"/>
    <w:rsid w:val="006222EC"/>
    <w:rsid w:val="00623148"/>
    <w:rsid w:val="006239F5"/>
    <w:rsid w:val="00625A34"/>
    <w:rsid w:val="00630CD1"/>
    <w:rsid w:val="006312E9"/>
    <w:rsid w:val="0063138C"/>
    <w:rsid w:val="0063352C"/>
    <w:rsid w:val="006337CC"/>
    <w:rsid w:val="0063383F"/>
    <w:rsid w:val="00633B9A"/>
    <w:rsid w:val="00634C2C"/>
    <w:rsid w:val="00636E36"/>
    <w:rsid w:val="00642D50"/>
    <w:rsid w:val="00643C10"/>
    <w:rsid w:val="006443AF"/>
    <w:rsid w:val="0064594D"/>
    <w:rsid w:val="006475D9"/>
    <w:rsid w:val="006500B5"/>
    <w:rsid w:val="00650BDE"/>
    <w:rsid w:val="00651400"/>
    <w:rsid w:val="00651E2D"/>
    <w:rsid w:val="00652DDA"/>
    <w:rsid w:val="00653340"/>
    <w:rsid w:val="00654445"/>
    <w:rsid w:val="006560CD"/>
    <w:rsid w:val="00656329"/>
    <w:rsid w:val="006604E7"/>
    <w:rsid w:val="00661246"/>
    <w:rsid w:val="00663FB3"/>
    <w:rsid w:val="00664509"/>
    <w:rsid w:val="00665FFA"/>
    <w:rsid w:val="00666DB5"/>
    <w:rsid w:val="00666F23"/>
    <w:rsid w:val="00667517"/>
    <w:rsid w:val="00667C85"/>
    <w:rsid w:val="00670861"/>
    <w:rsid w:val="00674D2D"/>
    <w:rsid w:val="00676EC2"/>
    <w:rsid w:val="006779DF"/>
    <w:rsid w:val="00681715"/>
    <w:rsid w:val="0068310C"/>
    <w:rsid w:val="006835E0"/>
    <w:rsid w:val="006907A1"/>
    <w:rsid w:val="00691DC4"/>
    <w:rsid w:val="00694DC1"/>
    <w:rsid w:val="00696AC0"/>
    <w:rsid w:val="00696CCB"/>
    <w:rsid w:val="00697925"/>
    <w:rsid w:val="006A10BF"/>
    <w:rsid w:val="006A1354"/>
    <w:rsid w:val="006A1E59"/>
    <w:rsid w:val="006A228B"/>
    <w:rsid w:val="006A27FE"/>
    <w:rsid w:val="006A3F11"/>
    <w:rsid w:val="006A5DCE"/>
    <w:rsid w:val="006A60FF"/>
    <w:rsid w:val="006A6786"/>
    <w:rsid w:val="006B131C"/>
    <w:rsid w:val="006B1740"/>
    <w:rsid w:val="006B19FF"/>
    <w:rsid w:val="006B2CA6"/>
    <w:rsid w:val="006B3048"/>
    <w:rsid w:val="006B33D5"/>
    <w:rsid w:val="006B7C26"/>
    <w:rsid w:val="006C17D0"/>
    <w:rsid w:val="006C24D9"/>
    <w:rsid w:val="006C423F"/>
    <w:rsid w:val="006C6E22"/>
    <w:rsid w:val="006D2E6E"/>
    <w:rsid w:val="006D32C5"/>
    <w:rsid w:val="006D4DF4"/>
    <w:rsid w:val="006D66FB"/>
    <w:rsid w:val="006D77F0"/>
    <w:rsid w:val="006D7D10"/>
    <w:rsid w:val="006E1287"/>
    <w:rsid w:val="006E197B"/>
    <w:rsid w:val="006E23EC"/>
    <w:rsid w:val="006E2AE9"/>
    <w:rsid w:val="006E2F40"/>
    <w:rsid w:val="006E3632"/>
    <w:rsid w:val="006E3C19"/>
    <w:rsid w:val="006E498D"/>
    <w:rsid w:val="006E49B6"/>
    <w:rsid w:val="006E7F97"/>
    <w:rsid w:val="006F01C8"/>
    <w:rsid w:val="006F3691"/>
    <w:rsid w:val="006F598E"/>
    <w:rsid w:val="006F5993"/>
    <w:rsid w:val="006F6104"/>
    <w:rsid w:val="00702BDB"/>
    <w:rsid w:val="007039C0"/>
    <w:rsid w:val="007044CC"/>
    <w:rsid w:val="007060E4"/>
    <w:rsid w:val="0070630B"/>
    <w:rsid w:val="00706FA1"/>
    <w:rsid w:val="00710E9A"/>
    <w:rsid w:val="007113D5"/>
    <w:rsid w:val="00711530"/>
    <w:rsid w:val="00712AC8"/>
    <w:rsid w:val="00712F4C"/>
    <w:rsid w:val="00713450"/>
    <w:rsid w:val="00714C0B"/>
    <w:rsid w:val="00721149"/>
    <w:rsid w:val="007212DB"/>
    <w:rsid w:val="0072194F"/>
    <w:rsid w:val="007222BA"/>
    <w:rsid w:val="00723A6D"/>
    <w:rsid w:val="00723B55"/>
    <w:rsid w:val="007253B4"/>
    <w:rsid w:val="007264F6"/>
    <w:rsid w:val="007268D1"/>
    <w:rsid w:val="00730FCB"/>
    <w:rsid w:val="00732B8E"/>
    <w:rsid w:val="00734B59"/>
    <w:rsid w:val="00735C66"/>
    <w:rsid w:val="00736AD1"/>
    <w:rsid w:val="00736DFC"/>
    <w:rsid w:val="00737748"/>
    <w:rsid w:val="007404DB"/>
    <w:rsid w:val="0074071F"/>
    <w:rsid w:val="00740A6C"/>
    <w:rsid w:val="007412C7"/>
    <w:rsid w:val="00741676"/>
    <w:rsid w:val="0074341A"/>
    <w:rsid w:val="00743A8A"/>
    <w:rsid w:val="00743E42"/>
    <w:rsid w:val="007449FA"/>
    <w:rsid w:val="00746470"/>
    <w:rsid w:val="00747B12"/>
    <w:rsid w:val="00750C9C"/>
    <w:rsid w:val="00751A03"/>
    <w:rsid w:val="00751BC0"/>
    <w:rsid w:val="00754550"/>
    <w:rsid w:val="00754CA4"/>
    <w:rsid w:val="00760F28"/>
    <w:rsid w:val="00761528"/>
    <w:rsid w:val="00761AC2"/>
    <w:rsid w:val="00762718"/>
    <w:rsid w:val="00763026"/>
    <w:rsid w:val="0076369E"/>
    <w:rsid w:val="00763F03"/>
    <w:rsid w:val="007640DE"/>
    <w:rsid w:val="00765F53"/>
    <w:rsid w:val="00766786"/>
    <w:rsid w:val="00767407"/>
    <w:rsid w:val="00767E13"/>
    <w:rsid w:val="00771AE4"/>
    <w:rsid w:val="00772763"/>
    <w:rsid w:val="007736A8"/>
    <w:rsid w:val="007740C9"/>
    <w:rsid w:val="00774B79"/>
    <w:rsid w:val="007766AA"/>
    <w:rsid w:val="00776C5A"/>
    <w:rsid w:val="00784ED7"/>
    <w:rsid w:val="00786E29"/>
    <w:rsid w:val="00787D17"/>
    <w:rsid w:val="00787DC6"/>
    <w:rsid w:val="007903D0"/>
    <w:rsid w:val="007909F2"/>
    <w:rsid w:val="00790D3C"/>
    <w:rsid w:val="00790E75"/>
    <w:rsid w:val="0079253A"/>
    <w:rsid w:val="00793AE2"/>
    <w:rsid w:val="0079758A"/>
    <w:rsid w:val="007A0B65"/>
    <w:rsid w:val="007A1188"/>
    <w:rsid w:val="007A1753"/>
    <w:rsid w:val="007A190B"/>
    <w:rsid w:val="007A2254"/>
    <w:rsid w:val="007A25B2"/>
    <w:rsid w:val="007A3495"/>
    <w:rsid w:val="007A66CF"/>
    <w:rsid w:val="007A6BF4"/>
    <w:rsid w:val="007A6CB0"/>
    <w:rsid w:val="007A6FC4"/>
    <w:rsid w:val="007A726F"/>
    <w:rsid w:val="007B147D"/>
    <w:rsid w:val="007B2EC3"/>
    <w:rsid w:val="007B6634"/>
    <w:rsid w:val="007B75C3"/>
    <w:rsid w:val="007C3FAB"/>
    <w:rsid w:val="007C4472"/>
    <w:rsid w:val="007C56B3"/>
    <w:rsid w:val="007D0115"/>
    <w:rsid w:val="007D11EF"/>
    <w:rsid w:val="007D17A7"/>
    <w:rsid w:val="007D2396"/>
    <w:rsid w:val="007D2781"/>
    <w:rsid w:val="007D33D4"/>
    <w:rsid w:val="007D3FC8"/>
    <w:rsid w:val="007D4315"/>
    <w:rsid w:val="007D4F19"/>
    <w:rsid w:val="007D6074"/>
    <w:rsid w:val="007D670D"/>
    <w:rsid w:val="007D71A8"/>
    <w:rsid w:val="007E0390"/>
    <w:rsid w:val="007E0C5B"/>
    <w:rsid w:val="007E35C2"/>
    <w:rsid w:val="007E3873"/>
    <w:rsid w:val="007F063A"/>
    <w:rsid w:val="007F23C9"/>
    <w:rsid w:val="007F295B"/>
    <w:rsid w:val="007F5247"/>
    <w:rsid w:val="007F76DB"/>
    <w:rsid w:val="008015C5"/>
    <w:rsid w:val="00803691"/>
    <w:rsid w:val="008060F6"/>
    <w:rsid w:val="008125E5"/>
    <w:rsid w:val="00813B3E"/>
    <w:rsid w:val="00813DF3"/>
    <w:rsid w:val="00814065"/>
    <w:rsid w:val="008143F1"/>
    <w:rsid w:val="00814C65"/>
    <w:rsid w:val="00816431"/>
    <w:rsid w:val="00816B1A"/>
    <w:rsid w:val="008206CF"/>
    <w:rsid w:val="00821961"/>
    <w:rsid w:val="00822C17"/>
    <w:rsid w:val="00824BD8"/>
    <w:rsid w:val="008266F9"/>
    <w:rsid w:val="00827517"/>
    <w:rsid w:val="0082765E"/>
    <w:rsid w:val="008312C1"/>
    <w:rsid w:val="00833276"/>
    <w:rsid w:val="00833413"/>
    <w:rsid w:val="0083485D"/>
    <w:rsid w:val="00836296"/>
    <w:rsid w:val="00836CFD"/>
    <w:rsid w:val="00836DBC"/>
    <w:rsid w:val="00837DAE"/>
    <w:rsid w:val="00840973"/>
    <w:rsid w:val="00841F46"/>
    <w:rsid w:val="008436DC"/>
    <w:rsid w:val="00845575"/>
    <w:rsid w:val="00845700"/>
    <w:rsid w:val="00846501"/>
    <w:rsid w:val="00846D12"/>
    <w:rsid w:val="00846D3C"/>
    <w:rsid w:val="00847BDD"/>
    <w:rsid w:val="0085062A"/>
    <w:rsid w:val="008507C8"/>
    <w:rsid w:val="0085142C"/>
    <w:rsid w:val="00852D5E"/>
    <w:rsid w:val="00854DDA"/>
    <w:rsid w:val="00855502"/>
    <w:rsid w:val="00857699"/>
    <w:rsid w:val="00863422"/>
    <w:rsid w:val="00863B67"/>
    <w:rsid w:val="00863E63"/>
    <w:rsid w:val="00864689"/>
    <w:rsid w:val="008648C0"/>
    <w:rsid w:val="00865219"/>
    <w:rsid w:val="00866031"/>
    <w:rsid w:val="00866333"/>
    <w:rsid w:val="00866605"/>
    <w:rsid w:val="00866D0B"/>
    <w:rsid w:val="008735E7"/>
    <w:rsid w:val="008746E3"/>
    <w:rsid w:val="008758EC"/>
    <w:rsid w:val="0087748E"/>
    <w:rsid w:val="008778A6"/>
    <w:rsid w:val="00881136"/>
    <w:rsid w:val="008819F4"/>
    <w:rsid w:val="00884CAE"/>
    <w:rsid w:val="008860B2"/>
    <w:rsid w:val="00886231"/>
    <w:rsid w:val="00886BA7"/>
    <w:rsid w:val="00886C48"/>
    <w:rsid w:val="00887110"/>
    <w:rsid w:val="008900BF"/>
    <w:rsid w:val="00891C53"/>
    <w:rsid w:val="00891D17"/>
    <w:rsid w:val="00892906"/>
    <w:rsid w:val="00893863"/>
    <w:rsid w:val="00893E93"/>
    <w:rsid w:val="00894983"/>
    <w:rsid w:val="008968D3"/>
    <w:rsid w:val="00896988"/>
    <w:rsid w:val="00896EC4"/>
    <w:rsid w:val="00897569"/>
    <w:rsid w:val="00897996"/>
    <w:rsid w:val="008A0254"/>
    <w:rsid w:val="008A0460"/>
    <w:rsid w:val="008A07DF"/>
    <w:rsid w:val="008A11CA"/>
    <w:rsid w:val="008A5426"/>
    <w:rsid w:val="008A5E11"/>
    <w:rsid w:val="008A65C4"/>
    <w:rsid w:val="008A78B0"/>
    <w:rsid w:val="008B0C14"/>
    <w:rsid w:val="008B1D74"/>
    <w:rsid w:val="008B52FB"/>
    <w:rsid w:val="008B5E6A"/>
    <w:rsid w:val="008B60E4"/>
    <w:rsid w:val="008B61E3"/>
    <w:rsid w:val="008B6485"/>
    <w:rsid w:val="008B6AD5"/>
    <w:rsid w:val="008B73C6"/>
    <w:rsid w:val="008B7451"/>
    <w:rsid w:val="008C0C26"/>
    <w:rsid w:val="008C229D"/>
    <w:rsid w:val="008C350B"/>
    <w:rsid w:val="008D0610"/>
    <w:rsid w:val="008D07E4"/>
    <w:rsid w:val="008D1AD9"/>
    <w:rsid w:val="008D268A"/>
    <w:rsid w:val="008D2934"/>
    <w:rsid w:val="008D364F"/>
    <w:rsid w:val="008D40D2"/>
    <w:rsid w:val="008D5FA4"/>
    <w:rsid w:val="008D74D2"/>
    <w:rsid w:val="008E0232"/>
    <w:rsid w:val="008E09A4"/>
    <w:rsid w:val="008E21EB"/>
    <w:rsid w:val="008E4963"/>
    <w:rsid w:val="008E5BA3"/>
    <w:rsid w:val="008E63DF"/>
    <w:rsid w:val="008E657B"/>
    <w:rsid w:val="008F062B"/>
    <w:rsid w:val="008F2531"/>
    <w:rsid w:val="008F598D"/>
    <w:rsid w:val="008F6883"/>
    <w:rsid w:val="008F7BEC"/>
    <w:rsid w:val="00903630"/>
    <w:rsid w:val="009037B4"/>
    <w:rsid w:val="00903E7C"/>
    <w:rsid w:val="009040F9"/>
    <w:rsid w:val="00904FA7"/>
    <w:rsid w:val="00905189"/>
    <w:rsid w:val="00906CDE"/>
    <w:rsid w:val="00907454"/>
    <w:rsid w:val="00907D4D"/>
    <w:rsid w:val="009122E3"/>
    <w:rsid w:val="00912A67"/>
    <w:rsid w:val="00913283"/>
    <w:rsid w:val="00913962"/>
    <w:rsid w:val="00915733"/>
    <w:rsid w:val="00915E12"/>
    <w:rsid w:val="009165F9"/>
    <w:rsid w:val="009169C5"/>
    <w:rsid w:val="00917052"/>
    <w:rsid w:val="0092007A"/>
    <w:rsid w:val="00921749"/>
    <w:rsid w:val="009219FC"/>
    <w:rsid w:val="00926072"/>
    <w:rsid w:val="00926347"/>
    <w:rsid w:val="00930032"/>
    <w:rsid w:val="00930CDB"/>
    <w:rsid w:val="00930F07"/>
    <w:rsid w:val="00931F8B"/>
    <w:rsid w:val="009332BA"/>
    <w:rsid w:val="009368FC"/>
    <w:rsid w:val="00936BD2"/>
    <w:rsid w:val="009407F7"/>
    <w:rsid w:val="00940DEC"/>
    <w:rsid w:val="00941397"/>
    <w:rsid w:val="009415E2"/>
    <w:rsid w:val="00941705"/>
    <w:rsid w:val="00942B3B"/>
    <w:rsid w:val="009467E3"/>
    <w:rsid w:val="0094792A"/>
    <w:rsid w:val="009506BD"/>
    <w:rsid w:val="00953125"/>
    <w:rsid w:val="00953997"/>
    <w:rsid w:val="009548C9"/>
    <w:rsid w:val="00954E0A"/>
    <w:rsid w:val="00955258"/>
    <w:rsid w:val="00955A0E"/>
    <w:rsid w:val="00956A53"/>
    <w:rsid w:val="009579B6"/>
    <w:rsid w:val="009626A8"/>
    <w:rsid w:val="0096294B"/>
    <w:rsid w:val="00963171"/>
    <w:rsid w:val="00963563"/>
    <w:rsid w:val="00966EE3"/>
    <w:rsid w:val="00967D9E"/>
    <w:rsid w:val="009702AC"/>
    <w:rsid w:val="009711D4"/>
    <w:rsid w:val="00971C4F"/>
    <w:rsid w:val="00971FF7"/>
    <w:rsid w:val="0097381A"/>
    <w:rsid w:val="00974C67"/>
    <w:rsid w:val="00975216"/>
    <w:rsid w:val="0097732A"/>
    <w:rsid w:val="00977830"/>
    <w:rsid w:val="00977A43"/>
    <w:rsid w:val="00980A7C"/>
    <w:rsid w:val="00982C51"/>
    <w:rsid w:val="0098359E"/>
    <w:rsid w:val="00984636"/>
    <w:rsid w:val="00984661"/>
    <w:rsid w:val="00984837"/>
    <w:rsid w:val="00984B2C"/>
    <w:rsid w:val="00985B09"/>
    <w:rsid w:val="009874D7"/>
    <w:rsid w:val="009900D4"/>
    <w:rsid w:val="00990927"/>
    <w:rsid w:val="00990C55"/>
    <w:rsid w:val="00990E7A"/>
    <w:rsid w:val="00992155"/>
    <w:rsid w:val="009936FD"/>
    <w:rsid w:val="00993870"/>
    <w:rsid w:val="00995E20"/>
    <w:rsid w:val="009965A4"/>
    <w:rsid w:val="00996FAE"/>
    <w:rsid w:val="009A161E"/>
    <w:rsid w:val="009A1DA2"/>
    <w:rsid w:val="009A36B2"/>
    <w:rsid w:val="009A3BC0"/>
    <w:rsid w:val="009A48A1"/>
    <w:rsid w:val="009A56E0"/>
    <w:rsid w:val="009B06C2"/>
    <w:rsid w:val="009B151D"/>
    <w:rsid w:val="009B2495"/>
    <w:rsid w:val="009B257E"/>
    <w:rsid w:val="009B27DC"/>
    <w:rsid w:val="009B4B90"/>
    <w:rsid w:val="009B59B9"/>
    <w:rsid w:val="009B6639"/>
    <w:rsid w:val="009C036F"/>
    <w:rsid w:val="009C15B2"/>
    <w:rsid w:val="009C2AB5"/>
    <w:rsid w:val="009C545C"/>
    <w:rsid w:val="009C5CD8"/>
    <w:rsid w:val="009C5E62"/>
    <w:rsid w:val="009C71CD"/>
    <w:rsid w:val="009D1C4C"/>
    <w:rsid w:val="009D1E48"/>
    <w:rsid w:val="009D2CD8"/>
    <w:rsid w:val="009D2EC2"/>
    <w:rsid w:val="009D48A4"/>
    <w:rsid w:val="009D4F4F"/>
    <w:rsid w:val="009D58E3"/>
    <w:rsid w:val="009D7565"/>
    <w:rsid w:val="009E177C"/>
    <w:rsid w:val="009E1B47"/>
    <w:rsid w:val="009E490D"/>
    <w:rsid w:val="009E60EA"/>
    <w:rsid w:val="009E7390"/>
    <w:rsid w:val="009E7B29"/>
    <w:rsid w:val="009F1D92"/>
    <w:rsid w:val="009F2288"/>
    <w:rsid w:val="009F304C"/>
    <w:rsid w:val="009F60F3"/>
    <w:rsid w:val="009F6CC3"/>
    <w:rsid w:val="009F75A5"/>
    <w:rsid w:val="00A0247F"/>
    <w:rsid w:val="00A02515"/>
    <w:rsid w:val="00A0493B"/>
    <w:rsid w:val="00A050C9"/>
    <w:rsid w:val="00A059F7"/>
    <w:rsid w:val="00A073C3"/>
    <w:rsid w:val="00A07C51"/>
    <w:rsid w:val="00A102B9"/>
    <w:rsid w:val="00A11057"/>
    <w:rsid w:val="00A12ABB"/>
    <w:rsid w:val="00A13E5D"/>
    <w:rsid w:val="00A14DE1"/>
    <w:rsid w:val="00A17246"/>
    <w:rsid w:val="00A216F8"/>
    <w:rsid w:val="00A26569"/>
    <w:rsid w:val="00A26EDF"/>
    <w:rsid w:val="00A27903"/>
    <w:rsid w:val="00A27C3A"/>
    <w:rsid w:val="00A32F82"/>
    <w:rsid w:val="00A344A4"/>
    <w:rsid w:val="00A34A4C"/>
    <w:rsid w:val="00A34D7D"/>
    <w:rsid w:val="00A35300"/>
    <w:rsid w:val="00A367A7"/>
    <w:rsid w:val="00A36CD5"/>
    <w:rsid w:val="00A413BC"/>
    <w:rsid w:val="00A416ED"/>
    <w:rsid w:val="00A42720"/>
    <w:rsid w:val="00A439C6"/>
    <w:rsid w:val="00A4498C"/>
    <w:rsid w:val="00A46222"/>
    <w:rsid w:val="00A46625"/>
    <w:rsid w:val="00A46885"/>
    <w:rsid w:val="00A469E3"/>
    <w:rsid w:val="00A46F05"/>
    <w:rsid w:val="00A479A6"/>
    <w:rsid w:val="00A47E4C"/>
    <w:rsid w:val="00A50441"/>
    <w:rsid w:val="00A53445"/>
    <w:rsid w:val="00A5408D"/>
    <w:rsid w:val="00A55DA5"/>
    <w:rsid w:val="00A55F48"/>
    <w:rsid w:val="00A5607D"/>
    <w:rsid w:val="00A565AF"/>
    <w:rsid w:val="00A56DD1"/>
    <w:rsid w:val="00A6021C"/>
    <w:rsid w:val="00A60889"/>
    <w:rsid w:val="00A6381B"/>
    <w:rsid w:val="00A63BB9"/>
    <w:rsid w:val="00A67305"/>
    <w:rsid w:val="00A71A57"/>
    <w:rsid w:val="00A73A0A"/>
    <w:rsid w:val="00A758B5"/>
    <w:rsid w:val="00A76011"/>
    <w:rsid w:val="00A76721"/>
    <w:rsid w:val="00A856F5"/>
    <w:rsid w:val="00A8726C"/>
    <w:rsid w:val="00A876A1"/>
    <w:rsid w:val="00A908B9"/>
    <w:rsid w:val="00A90F24"/>
    <w:rsid w:val="00A91009"/>
    <w:rsid w:val="00A925C3"/>
    <w:rsid w:val="00A92AF7"/>
    <w:rsid w:val="00A95A4C"/>
    <w:rsid w:val="00A95C47"/>
    <w:rsid w:val="00AA20D6"/>
    <w:rsid w:val="00AA380E"/>
    <w:rsid w:val="00AA4E75"/>
    <w:rsid w:val="00AA5693"/>
    <w:rsid w:val="00AA77AA"/>
    <w:rsid w:val="00AB04DC"/>
    <w:rsid w:val="00AB3154"/>
    <w:rsid w:val="00AB6ABE"/>
    <w:rsid w:val="00AC1447"/>
    <w:rsid w:val="00AC161D"/>
    <w:rsid w:val="00AC2672"/>
    <w:rsid w:val="00AC48FF"/>
    <w:rsid w:val="00AC61B0"/>
    <w:rsid w:val="00AC7DC1"/>
    <w:rsid w:val="00AD0A1F"/>
    <w:rsid w:val="00AD1C94"/>
    <w:rsid w:val="00AD2B4E"/>
    <w:rsid w:val="00AD3855"/>
    <w:rsid w:val="00AD3F51"/>
    <w:rsid w:val="00AD6534"/>
    <w:rsid w:val="00AD65BB"/>
    <w:rsid w:val="00AD7378"/>
    <w:rsid w:val="00AE030D"/>
    <w:rsid w:val="00AE0DF3"/>
    <w:rsid w:val="00AE126C"/>
    <w:rsid w:val="00AE1B37"/>
    <w:rsid w:val="00AE2CCC"/>
    <w:rsid w:val="00AE4F3F"/>
    <w:rsid w:val="00AE527F"/>
    <w:rsid w:val="00AE632A"/>
    <w:rsid w:val="00AE6577"/>
    <w:rsid w:val="00AE7D52"/>
    <w:rsid w:val="00AF208A"/>
    <w:rsid w:val="00AF2102"/>
    <w:rsid w:val="00AF31E1"/>
    <w:rsid w:val="00AF486A"/>
    <w:rsid w:val="00AF6B28"/>
    <w:rsid w:val="00AF73E1"/>
    <w:rsid w:val="00AF75CA"/>
    <w:rsid w:val="00B00E0E"/>
    <w:rsid w:val="00B01491"/>
    <w:rsid w:val="00B02843"/>
    <w:rsid w:val="00B02CB6"/>
    <w:rsid w:val="00B02E68"/>
    <w:rsid w:val="00B03537"/>
    <w:rsid w:val="00B0709A"/>
    <w:rsid w:val="00B105D4"/>
    <w:rsid w:val="00B1090F"/>
    <w:rsid w:val="00B125C9"/>
    <w:rsid w:val="00B13C85"/>
    <w:rsid w:val="00B148F5"/>
    <w:rsid w:val="00B20792"/>
    <w:rsid w:val="00B223E2"/>
    <w:rsid w:val="00B22923"/>
    <w:rsid w:val="00B2325D"/>
    <w:rsid w:val="00B23628"/>
    <w:rsid w:val="00B27CAA"/>
    <w:rsid w:val="00B305E6"/>
    <w:rsid w:val="00B34278"/>
    <w:rsid w:val="00B34C73"/>
    <w:rsid w:val="00B35912"/>
    <w:rsid w:val="00B36791"/>
    <w:rsid w:val="00B37A8E"/>
    <w:rsid w:val="00B37F8E"/>
    <w:rsid w:val="00B40F06"/>
    <w:rsid w:val="00B4259A"/>
    <w:rsid w:val="00B44A3A"/>
    <w:rsid w:val="00B45241"/>
    <w:rsid w:val="00B46483"/>
    <w:rsid w:val="00B47C94"/>
    <w:rsid w:val="00B50AA4"/>
    <w:rsid w:val="00B50F4C"/>
    <w:rsid w:val="00B51FFB"/>
    <w:rsid w:val="00B5241E"/>
    <w:rsid w:val="00B53A0D"/>
    <w:rsid w:val="00B5459E"/>
    <w:rsid w:val="00B57397"/>
    <w:rsid w:val="00B576A2"/>
    <w:rsid w:val="00B61141"/>
    <w:rsid w:val="00B61C0B"/>
    <w:rsid w:val="00B61C29"/>
    <w:rsid w:val="00B62246"/>
    <w:rsid w:val="00B6253E"/>
    <w:rsid w:val="00B66652"/>
    <w:rsid w:val="00B70349"/>
    <w:rsid w:val="00B70FE0"/>
    <w:rsid w:val="00B71C61"/>
    <w:rsid w:val="00B72421"/>
    <w:rsid w:val="00B73287"/>
    <w:rsid w:val="00B7714F"/>
    <w:rsid w:val="00B775EC"/>
    <w:rsid w:val="00B80D71"/>
    <w:rsid w:val="00B8113B"/>
    <w:rsid w:val="00B81949"/>
    <w:rsid w:val="00B82901"/>
    <w:rsid w:val="00B84DE2"/>
    <w:rsid w:val="00B852D9"/>
    <w:rsid w:val="00B85BD1"/>
    <w:rsid w:val="00B862F9"/>
    <w:rsid w:val="00B874F5"/>
    <w:rsid w:val="00B87A95"/>
    <w:rsid w:val="00B910E1"/>
    <w:rsid w:val="00B9127E"/>
    <w:rsid w:val="00B92681"/>
    <w:rsid w:val="00B93461"/>
    <w:rsid w:val="00B93E6B"/>
    <w:rsid w:val="00B94C8C"/>
    <w:rsid w:val="00B9726A"/>
    <w:rsid w:val="00B97AFB"/>
    <w:rsid w:val="00BA15D5"/>
    <w:rsid w:val="00BA2BA1"/>
    <w:rsid w:val="00BA5957"/>
    <w:rsid w:val="00BA5A37"/>
    <w:rsid w:val="00BA6511"/>
    <w:rsid w:val="00BA7D0F"/>
    <w:rsid w:val="00BB3206"/>
    <w:rsid w:val="00BB3A9D"/>
    <w:rsid w:val="00BB3EF2"/>
    <w:rsid w:val="00BB50FB"/>
    <w:rsid w:val="00BB6295"/>
    <w:rsid w:val="00BB6DEF"/>
    <w:rsid w:val="00BB75CB"/>
    <w:rsid w:val="00BC0299"/>
    <w:rsid w:val="00BC065B"/>
    <w:rsid w:val="00BC3085"/>
    <w:rsid w:val="00BC37A7"/>
    <w:rsid w:val="00BC3892"/>
    <w:rsid w:val="00BC4409"/>
    <w:rsid w:val="00BC7D65"/>
    <w:rsid w:val="00BD17C1"/>
    <w:rsid w:val="00BD228D"/>
    <w:rsid w:val="00BD3162"/>
    <w:rsid w:val="00BD4E22"/>
    <w:rsid w:val="00BD6348"/>
    <w:rsid w:val="00BD6B31"/>
    <w:rsid w:val="00BE0B9D"/>
    <w:rsid w:val="00BE39C3"/>
    <w:rsid w:val="00BE6555"/>
    <w:rsid w:val="00BE75FD"/>
    <w:rsid w:val="00BE7976"/>
    <w:rsid w:val="00BF0172"/>
    <w:rsid w:val="00BF0D48"/>
    <w:rsid w:val="00BF51D5"/>
    <w:rsid w:val="00BF6C25"/>
    <w:rsid w:val="00BF7A94"/>
    <w:rsid w:val="00C01A39"/>
    <w:rsid w:val="00C03BBE"/>
    <w:rsid w:val="00C04B6D"/>
    <w:rsid w:val="00C053EA"/>
    <w:rsid w:val="00C06007"/>
    <w:rsid w:val="00C0689D"/>
    <w:rsid w:val="00C06D5C"/>
    <w:rsid w:val="00C07171"/>
    <w:rsid w:val="00C075C3"/>
    <w:rsid w:val="00C11B51"/>
    <w:rsid w:val="00C11DB1"/>
    <w:rsid w:val="00C1235B"/>
    <w:rsid w:val="00C13BA5"/>
    <w:rsid w:val="00C13E7F"/>
    <w:rsid w:val="00C13F0B"/>
    <w:rsid w:val="00C15C10"/>
    <w:rsid w:val="00C17010"/>
    <w:rsid w:val="00C17420"/>
    <w:rsid w:val="00C217E4"/>
    <w:rsid w:val="00C21887"/>
    <w:rsid w:val="00C219D6"/>
    <w:rsid w:val="00C21FB7"/>
    <w:rsid w:val="00C22B3B"/>
    <w:rsid w:val="00C2422A"/>
    <w:rsid w:val="00C244C4"/>
    <w:rsid w:val="00C24E74"/>
    <w:rsid w:val="00C256E0"/>
    <w:rsid w:val="00C27EE3"/>
    <w:rsid w:val="00C317DC"/>
    <w:rsid w:val="00C31D6B"/>
    <w:rsid w:val="00C33BE2"/>
    <w:rsid w:val="00C34B67"/>
    <w:rsid w:val="00C362B6"/>
    <w:rsid w:val="00C36E32"/>
    <w:rsid w:val="00C41AC5"/>
    <w:rsid w:val="00C45FAA"/>
    <w:rsid w:val="00C46798"/>
    <w:rsid w:val="00C46B6D"/>
    <w:rsid w:val="00C518B7"/>
    <w:rsid w:val="00C52CDA"/>
    <w:rsid w:val="00C53187"/>
    <w:rsid w:val="00C555D1"/>
    <w:rsid w:val="00C6004F"/>
    <w:rsid w:val="00C61EA5"/>
    <w:rsid w:val="00C61FDD"/>
    <w:rsid w:val="00C64A46"/>
    <w:rsid w:val="00C64A7D"/>
    <w:rsid w:val="00C6540E"/>
    <w:rsid w:val="00C66C78"/>
    <w:rsid w:val="00C70241"/>
    <w:rsid w:val="00C70CAF"/>
    <w:rsid w:val="00C71431"/>
    <w:rsid w:val="00C71BB5"/>
    <w:rsid w:val="00C72D13"/>
    <w:rsid w:val="00C73DC0"/>
    <w:rsid w:val="00C7619F"/>
    <w:rsid w:val="00C76670"/>
    <w:rsid w:val="00C7722D"/>
    <w:rsid w:val="00C776FB"/>
    <w:rsid w:val="00C80563"/>
    <w:rsid w:val="00C81842"/>
    <w:rsid w:val="00C83B01"/>
    <w:rsid w:val="00C83CFF"/>
    <w:rsid w:val="00C84435"/>
    <w:rsid w:val="00C84559"/>
    <w:rsid w:val="00C85E4E"/>
    <w:rsid w:val="00C87F50"/>
    <w:rsid w:val="00C91177"/>
    <w:rsid w:val="00C92DAE"/>
    <w:rsid w:val="00C92E57"/>
    <w:rsid w:val="00C94CEF"/>
    <w:rsid w:val="00C97D30"/>
    <w:rsid w:val="00CA0939"/>
    <w:rsid w:val="00CA0E36"/>
    <w:rsid w:val="00CA16B3"/>
    <w:rsid w:val="00CA17CA"/>
    <w:rsid w:val="00CA63E0"/>
    <w:rsid w:val="00CA64A6"/>
    <w:rsid w:val="00CA6B35"/>
    <w:rsid w:val="00CA704D"/>
    <w:rsid w:val="00CB0EB5"/>
    <w:rsid w:val="00CB1E08"/>
    <w:rsid w:val="00CB264F"/>
    <w:rsid w:val="00CB30D5"/>
    <w:rsid w:val="00CB5BDF"/>
    <w:rsid w:val="00CB5F32"/>
    <w:rsid w:val="00CB6507"/>
    <w:rsid w:val="00CB6F30"/>
    <w:rsid w:val="00CB70D2"/>
    <w:rsid w:val="00CC1E7E"/>
    <w:rsid w:val="00CC21DD"/>
    <w:rsid w:val="00CC548B"/>
    <w:rsid w:val="00CC6072"/>
    <w:rsid w:val="00CC63B0"/>
    <w:rsid w:val="00CC64C8"/>
    <w:rsid w:val="00CD0132"/>
    <w:rsid w:val="00CD03BF"/>
    <w:rsid w:val="00CD0ABA"/>
    <w:rsid w:val="00CD105F"/>
    <w:rsid w:val="00CD32DF"/>
    <w:rsid w:val="00CD32FC"/>
    <w:rsid w:val="00CD334B"/>
    <w:rsid w:val="00CD3A75"/>
    <w:rsid w:val="00CD53ED"/>
    <w:rsid w:val="00CD7F45"/>
    <w:rsid w:val="00CE10DD"/>
    <w:rsid w:val="00CE255F"/>
    <w:rsid w:val="00CE2A9A"/>
    <w:rsid w:val="00CE2EA5"/>
    <w:rsid w:val="00CE3E17"/>
    <w:rsid w:val="00CE492E"/>
    <w:rsid w:val="00CE4CE4"/>
    <w:rsid w:val="00CE6020"/>
    <w:rsid w:val="00CE6F87"/>
    <w:rsid w:val="00CE76C9"/>
    <w:rsid w:val="00CF06AE"/>
    <w:rsid w:val="00CF2775"/>
    <w:rsid w:val="00CF4E3C"/>
    <w:rsid w:val="00CF64CB"/>
    <w:rsid w:val="00CF763C"/>
    <w:rsid w:val="00D00679"/>
    <w:rsid w:val="00D01659"/>
    <w:rsid w:val="00D01DB9"/>
    <w:rsid w:val="00D02FF2"/>
    <w:rsid w:val="00D0650E"/>
    <w:rsid w:val="00D067FD"/>
    <w:rsid w:val="00D06B1C"/>
    <w:rsid w:val="00D11946"/>
    <w:rsid w:val="00D11CC8"/>
    <w:rsid w:val="00D11D11"/>
    <w:rsid w:val="00D13445"/>
    <w:rsid w:val="00D13EA0"/>
    <w:rsid w:val="00D206BC"/>
    <w:rsid w:val="00D20F4D"/>
    <w:rsid w:val="00D210E9"/>
    <w:rsid w:val="00D2261E"/>
    <w:rsid w:val="00D23DA9"/>
    <w:rsid w:val="00D24FFE"/>
    <w:rsid w:val="00D3043F"/>
    <w:rsid w:val="00D30ED1"/>
    <w:rsid w:val="00D31649"/>
    <w:rsid w:val="00D31DAF"/>
    <w:rsid w:val="00D32493"/>
    <w:rsid w:val="00D332B0"/>
    <w:rsid w:val="00D34B8F"/>
    <w:rsid w:val="00D34CD5"/>
    <w:rsid w:val="00D35164"/>
    <w:rsid w:val="00D37952"/>
    <w:rsid w:val="00D3797C"/>
    <w:rsid w:val="00D4076C"/>
    <w:rsid w:val="00D407C0"/>
    <w:rsid w:val="00D41AAA"/>
    <w:rsid w:val="00D41B47"/>
    <w:rsid w:val="00D42AFF"/>
    <w:rsid w:val="00D42B46"/>
    <w:rsid w:val="00D43959"/>
    <w:rsid w:val="00D43AD7"/>
    <w:rsid w:val="00D4498F"/>
    <w:rsid w:val="00D4532D"/>
    <w:rsid w:val="00D5288D"/>
    <w:rsid w:val="00D5462B"/>
    <w:rsid w:val="00D55D19"/>
    <w:rsid w:val="00D56E98"/>
    <w:rsid w:val="00D57418"/>
    <w:rsid w:val="00D605F3"/>
    <w:rsid w:val="00D613AB"/>
    <w:rsid w:val="00D61594"/>
    <w:rsid w:val="00D61ED1"/>
    <w:rsid w:val="00D633FA"/>
    <w:rsid w:val="00D63F19"/>
    <w:rsid w:val="00D65614"/>
    <w:rsid w:val="00D65AA6"/>
    <w:rsid w:val="00D660B5"/>
    <w:rsid w:val="00D665CB"/>
    <w:rsid w:val="00D67A52"/>
    <w:rsid w:val="00D711B6"/>
    <w:rsid w:val="00D73032"/>
    <w:rsid w:val="00D74C0A"/>
    <w:rsid w:val="00D75ABB"/>
    <w:rsid w:val="00D76116"/>
    <w:rsid w:val="00D7678C"/>
    <w:rsid w:val="00D76F9F"/>
    <w:rsid w:val="00D76FB0"/>
    <w:rsid w:val="00D80990"/>
    <w:rsid w:val="00D82126"/>
    <w:rsid w:val="00D836B6"/>
    <w:rsid w:val="00D83982"/>
    <w:rsid w:val="00D839CF"/>
    <w:rsid w:val="00D851FD"/>
    <w:rsid w:val="00D85A33"/>
    <w:rsid w:val="00D90563"/>
    <w:rsid w:val="00D90B19"/>
    <w:rsid w:val="00D91983"/>
    <w:rsid w:val="00D9398A"/>
    <w:rsid w:val="00D94095"/>
    <w:rsid w:val="00D95F4A"/>
    <w:rsid w:val="00D96C4C"/>
    <w:rsid w:val="00D9767B"/>
    <w:rsid w:val="00D97724"/>
    <w:rsid w:val="00DA15EA"/>
    <w:rsid w:val="00DA2357"/>
    <w:rsid w:val="00DA32C1"/>
    <w:rsid w:val="00DA38FF"/>
    <w:rsid w:val="00DA3A5A"/>
    <w:rsid w:val="00DA40FA"/>
    <w:rsid w:val="00DA60EA"/>
    <w:rsid w:val="00DA6311"/>
    <w:rsid w:val="00DA79AE"/>
    <w:rsid w:val="00DB03E0"/>
    <w:rsid w:val="00DB1A74"/>
    <w:rsid w:val="00DB2952"/>
    <w:rsid w:val="00DB5B0C"/>
    <w:rsid w:val="00DB6690"/>
    <w:rsid w:val="00DB6C2E"/>
    <w:rsid w:val="00DB7755"/>
    <w:rsid w:val="00DC0AA3"/>
    <w:rsid w:val="00DC24DF"/>
    <w:rsid w:val="00DC3626"/>
    <w:rsid w:val="00DC6AD9"/>
    <w:rsid w:val="00DC6DAF"/>
    <w:rsid w:val="00DD0AF0"/>
    <w:rsid w:val="00DD165F"/>
    <w:rsid w:val="00DD3D59"/>
    <w:rsid w:val="00DD44B6"/>
    <w:rsid w:val="00DD54F9"/>
    <w:rsid w:val="00DD673B"/>
    <w:rsid w:val="00DD73B1"/>
    <w:rsid w:val="00DE03A9"/>
    <w:rsid w:val="00DE26A5"/>
    <w:rsid w:val="00DE29FB"/>
    <w:rsid w:val="00DE2C7B"/>
    <w:rsid w:val="00DE2C8B"/>
    <w:rsid w:val="00DE409C"/>
    <w:rsid w:val="00DE4D80"/>
    <w:rsid w:val="00DE66E1"/>
    <w:rsid w:val="00DF0403"/>
    <w:rsid w:val="00DF0F31"/>
    <w:rsid w:val="00DF30A7"/>
    <w:rsid w:val="00DF3D74"/>
    <w:rsid w:val="00DF4DEE"/>
    <w:rsid w:val="00DF60D0"/>
    <w:rsid w:val="00DF6B04"/>
    <w:rsid w:val="00DF7379"/>
    <w:rsid w:val="00DF769B"/>
    <w:rsid w:val="00E0021F"/>
    <w:rsid w:val="00E00635"/>
    <w:rsid w:val="00E00A1D"/>
    <w:rsid w:val="00E03EC5"/>
    <w:rsid w:val="00E05CDE"/>
    <w:rsid w:val="00E05D4E"/>
    <w:rsid w:val="00E0708A"/>
    <w:rsid w:val="00E074A8"/>
    <w:rsid w:val="00E108BA"/>
    <w:rsid w:val="00E111DD"/>
    <w:rsid w:val="00E113C7"/>
    <w:rsid w:val="00E12C6D"/>
    <w:rsid w:val="00E16D7D"/>
    <w:rsid w:val="00E2065A"/>
    <w:rsid w:val="00E21110"/>
    <w:rsid w:val="00E22E99"/>
    <w:rsid w:val="00E233C4"/>
    <w:rsid w:val="00E24077"/>
    <w:rsid w:val="00E244EC"/>
    <w:rsid w:val="00E248A9"/>
    <w:rsid w:val="00E26793"/>
    <w:rsid w:val="00E3008F"/>
    <w:rsid w:val="00E3099A"/>
    <w:rsid w:val="00E31D62"/>
    <w:rsid w:val="00E3272E"/>
    <w:rsid w:val="00E33A21"/>
    <w:rsid w:val="00E34945"/>
    <w:rsid w:val="00E35D0C"/>
    <w:rsid w:val="00E367C8"/>
    <w:rsid w:val="00E3687F"/>
    <w:rsid w:val="00E3780B"/>
    <w:rsid w:val="00E40D14"/>
    <w:rsid w:val="00E411D4"/>
    <w:rsid w:val="00E4130E"/>
    <w:rsid w:val="00E41E2B"/>
    <w:rsid w:val="00E43DC4"/>
    <w:rsid w:val="00E44F9A"/>
    <w:rsid w:val="00E51759"/>
    <w:rsid w:val="00E51877"/>
    <w:rsid w:val="00E532E6"/>
    <w:rsid w:val="00E53FC9"/>
    <w:rsid w:val="00E576C0"/>
    <w:rsid w:val="00E579FC"/>
    <w:rsid w:val="00E57C9A"/>
    <w:rsid w:val="00E57D72"/>
    <w:rsid w:val="00E60F58"/>
    <w:rsid w:val="00E6390F"/>
    <w:rsid w:val="00E64849"/>
    <w:rsid w:val="00E649DB"/>
    <w:rsid w:val="00E65078"/>
    <w:rsid w:val="00E660D7"/>
    <w:rsid w:val="00E71A43"/>
    <w:rsid w:val="00E72216"/>
    <w:rsid w:val="00E72FBC"/>
    <w:rsid w:val="00E75522"/>
    <w:rsid w:val="00E76A0D"/>
    <w:rsid w:val="00E77246"/>
    <w:rsid w:val="00E80496"/>
    <w:rsid w:val="00E818C5"/>
    <w:rsid w:val="00E8227C"/>
    <w:rsid w:val="00E859DE"/>
    <w:rsid w:val="00E85E81"/>
    <w:rsid w:val="00E879A8"/>
    <w:rsid w:val="00E909BB"/>
    <w:rsid w:val="00E91FA3"/>
    <w:rsid w:val="00E9251B"/>
    <w:rsid w:val="00E93C04"/>
    <w:rsid w:val="00E93ED7"/>
    <w:rsid w:val="00EA0EBD"/>
    <w:rsid w:val="00EA1BC7"/>
    <w:rsid w:val="00EA1E16"/>
    <w:rsid w:val="00EA290A"/>
    <w:rsid w:val="00EA295D"/>
    <w:rsid w:val="00EA378A"/>
    <w:rsid w:val="00EA4136"/>
    <w:rsid w:val="00EA51B1"/>
    <w:rsid w:val="00EA5DD0"/>
    <w:rsid w:val="00EA6255"/>
    <w:rsid w:val="00EA730B"/>
    <w:rsid w:val="00EB1826"/>
    <w:rsid w:val="00EB1D80"/>
    <w:rsid w:val="00EB2A7D"/>
    <w:rsid w:val="00EB3334"/>
    <w:rsid w:val="00EB34BE"/>
    <w:rsid w:val="00EB3DFD"/>
    <w:rsid w:val="00EB761B"/>
    <w:rsid w:val="00EB7AC1"/>
    <w:rsid w:val="00EB7B09"/>
    <w:rsid w:val="00EC3606"/>
    <w:rsid w:val="00EC5D3E"/>
    <w:rsid w:val="00EC7588"/>
    <w:rsid w:val="00ED1A5B"/>
    <w:rsid w:val="00ED3C60"/>
    <w:rsid w:val="00ED467F"/>
    <w:rsid w:val="00ED4A03"/>
    <w:rsid w:val="00ED4E14"/>
    <w:rsid w:val="00ED6E6F"/>
    <w:rsid w:val="00ED7E3B"/>
    <w:rsid w:val="00EE196B"/>
    <w:rsid w:val="00EE3921"/>
    <w:rsid w:val="00EE3CA4"/>
    <w:rsid w:val="00EE3EA3"/>
    <w:rsid w:val="00EE5C4F"/>
    <w:rsid w:val="00EE732B"/>
    <w:rsid w:val="00EE7C59"/>
    <w:rsid w:val="00EF04A2"/>
    <w:rsid w:val="00EF16B6"/>
    <w:rsid w:val="00EF3396"/>
    <w:rsid w:val="00EF4E6B"/>
    <w:rsid w:val="00EF4F11"/>
    <w:rsid w:val="00EF5706"/>
    <w:rsid w:val="00EF5A8C"/>
    <w:rsid w:val="00EF6081"/>
    <w:rsid w:val="00EF797B"/>
    <w:rsid w:val="00EF7DEB"/>
    <w:rsid w:val="00F0025C"/>
    <w:rsid w:val="00F02C62"/>
    <w:rsid w:val="00F040A0"/>
    <w:rsid w:val="00F041A5"/>
    <w:rsid w:val="00F05231"/>
    <w:rsid w:val="00F064FD"/>
    <w:rsid w:val="00F07B94"/>
    <w:rsid w:val="00F11D5B"/>
    <w:rsid w:val="00F126AD"/>
    <w:rsid w:val="00F12C9A"/>
    <w:rsid w:val="00F15EA5"/>
    <w:rsid w:val="00F17FFB"/>
    <w:rsid w:val="00F214FA"/>
    <w:rsid w:val="00F21F92"/>
    <w:rsid w:val="00F23212"/>
    <w:rsid w:val="00F23BDC"/>
    <w:rsid w:val="00F24639"/>
    <w:rsid w:val="00F24842"/>
    <w:rsid w:val="00F24969"/>
    <w:rsid w:val="00F302BB"/>
    <w:rsid w:val="00F31082"/>
    <w:rsid w:val="00F31E5B"/>
    <w:rsid w:val="00F32618"/>
    <w:rsid w:val="00F32D9E"/>
    <w:rsid w:val="00F34A95"/>
    <w:rsid w:val="00F35B53"/>
    <w:rsid w:val="00F40019"/>
    <w:rsid w:val="00F408D4"/>
    <w:rsid w:val="00F4457A"/>
    <w:rsid w:val="00F46BC5"/>
    <w:rsid w:val="00F475A3"/>
    <w:rsid w:val="00F501A8"/>
    <w:rsid w:val="00F50640"/>
    <w:rsid w:val="00F51D27"/>
    <w:rsid w:val="00F55462"/>
    <w:rsid w:val="00F55B46"/>
    <w:rsid w:val="00F56382"/>
    <w:rsid w:val="00F5655B"/>
    <w:rsid w:val="00F62112"/>
    <w:rsid w:val="00F62297"/>
    <w:rsid w:val="00F62375"/>
    <w:rsid w:val="00F62AE5"/>
    <w:rsid w:val="00F6303A"/>
    <w:rsid w:val="00F63760"/>
    <w:rsid w:val="00F63F95"/>
    <w:rsid w:val="00F66CBD"/>
    <w:rsid w:val="00F67687"/>
    <w:rsid w:val="00F70C40"/>
    <w:rsid w:val="00F70DA3"/>
    <w:rsid w:val="00F713A7"/>
    <w:rsid w:val="00F722D9"/>
    <w:rsid w:val="00F76737"/>
    <w:rsid w:val="00F81285"/>
    <w:rsid w:val="00F83022"/>
    <w:rsid w:val="00F83E29"/>
    <w:rsid w:val="00F83E46"/>
    <w:rsid w:val="00F8554D"/>
    <w:rsid w:val="00F90D84"/>
    <w:rsid w:val="00F90FB1"/>
    <w:rsid w:val="00F9282B"/>
    <w:rsid w:val="00F92AD7"/>
    <w:rsid w:val="00F9472E"/>
    <w:rsid w:val="00F95296"/>
    <w:rsid w:val="00F9566E"/>
    <w:rsid w:val="00F96F35"/>
    <w:rsid w:val="00F977C7"/>
    <w:rsid w:val="00FA0D32"/>
    <w:rsid w:val="00FA1C63"/>
    <w:rsid w:val="00FA2116"/>
    <w:rsid w:val="00FA269F"/>
    <w:rsid w:val="00FA4C36"/>
    <w:rsid w:val="00FA5CF5"/>
    <w:rsid w:val="00FA689B"/>
    <w:rsid w:val="00FA75AB"/>
    <w:rsid w:val="00FB1BB2"/>
    <w:rsid w:val="00FB26C4"/>
    <w:rsid w:val="00FB514A"/>
    <w:rsid w:val="00FB51E5"/>
    <w:rsid w:val="00FB667A"/>
    <w:rsid w:val="00FB6E82"/>
    <w:rsid w:val="00FB7816"/>
    <w:rsid w:val="00FC0612"/>
    <w:rsid w:val="00FC2889"/>
    <w:rsid w:val="00FC2E2D"/>
    <w:rsid w:val="00FC30D0"/>
    <w:rsid w:val="00FC3282"/>
    <w:rsid w:val="00FC48B5"/>
    <w:rsid w:val="00FC63AE"/>
    <w:rsid w:val="00FC6FD0"/>
    <w:rsid w:val="00FC7E36"/>
    <w:rsid w:val="00FD09E8"/>
    <w:rsid w:val="00FD2461"/>
    <w:rsid w:val="00FD3531"/>
    <w:rsid w:val="00FD4544"/>
    <w:rsid w:val="00FD6D1B"/>
    <w:rsid w:val="00FD75DF"/>
    <w:rsid w:val="00FD7652"/>
    <w:rsid w:val="00FE388C"/>
    <w:rsid w:val="00FE3C56"/>
    <w:rsid w:val="00FE48EA"/>
    <w:rsid w:val="00FE495E"/>
    <w:rsid w:val="00FF12FF"/>
    <w:rsid w:val="00FF1510"/>
    <w:rsid w:val="00FF217C"/>
    <w:rsid w:val="00FF29B9"/>
    <w:rsid w:val="00FF4962"/>
    <w:rsid w:val="00FF4D7F"/>
    <w:rsid w:val="00FF5E55"/>
    <w:rsid w:val="00FF67AD"/>
    <w:rsid w:val="00FF6A05"/>
    <w:rsid w:val="00FF6EB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8ECD12"/>
  <w15:docId w15:val="{9494A778-7726-4247-90DC-2DBB4528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1D74"/>
    <w:pPr>
      <w:adjustRightInd w:val="0"/>
      <w:snapToGrid w:val="0"/>
      <w:spacing w:line="240" w:lineRule="atLeast"/>
    </w:pPr>
    <w:rPr>
      <w:rFonts w:ascii="Trebuchet MS" w:hAnsi="Trebuchet MS"/>
      <w:szCs w:val="24"/>
      <w:lang w:eastAsia="de-CH"/>
    </w:rPr>
  </w:style>
  <w:style w:type="paragraph" w:styleId="Heading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1"/>
      </w:numPr>
      <w:outlineLvl w:val="1"/>
    </w:pPr>
    <w:rPr>
      <w:rFonts w:cs="Arial"/>
      <w:b/>
      <w:bCs/>
      <w:iCs/>
      <w:szCs w:val="28"/>
    </w:rPr>
  </w:style>
  <w:style w:type="paragraph" w:styleId="Heading3">
    <w:name w:val="heading 3"/>
    <w:basedOn w:val="Normal"/>
    <w:next w:val="Normal"/>
    <w:qFormat/>
    <w:rsid w:val="0011312B"/>
    <w:pPr>
      <w:keepNext/>
      <w:keepLines/>
      <w:numPr>
        <w:ilvl w:val="2"/>
        <w:numId w:val="11"/>
      </w:numPr>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rsid w:val="00A856F5"/>
    <w:pPr>
      <w:spacing w:line="240" w:lineRule="auto"/>
      <w:ind w:right="4820"/>
    </w:pPr>
    <w:rPr>
      <w:sz w:val="18"/>
      <w:lang w:val="de-CH"/>
    </w:rPr>
  </w:style>
  <w:style w:type="paragraph" w:styleId="Footer">
    <w:name w:val="footer"/>
    <w:basedOn w:val="Normal"/>
    <w:rsid w:val="009169C5"/>
    <w:pPr>
      <w:ind w:right="3260"/>
    </w:pPr>
    <w:rPr>
      <w:sz w:val="15"/>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lang w:val="en-US"/>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rsid w:val="00B57397"/>
    <w:rPr>
      <w:sz w:val="16"/>
      <w:szCs w:val="16"/>
      <w:lang w:val="en-US"/>
    </w:rPr>
  </w:style>
  <w:style w:type="paragraph" w:styleId="CommentText">
    <w:name w:val="annotation text"/>
    <w:basedOn w:val="Normal"/>
    <w:link w:val="CommentTextChar"/>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lang w:val="en-US"/>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lang w:val="en-US"/>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B66652"/>
    <w:rPr>
      <w:b/>
      <w:sz w:val="32"/>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lang w:val="en-US"/>
    </w:rPr>
  </w:style>
  <w:style w:type="character" w:customStyle="1" w:styleId="Description">
    <w:name w:val="Description"/>
    <w:rsid w:val="005358BA"/>
    <w:rPr>
      <w:sz w:val="16"/>
      <w:lang w:val="en-US"/>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uiPriority w:val="20"/>
    <w:qFormat/>
    <w:rsid w:val="009D48A4"/>
    <w:rPr>
      <w:b/>
      <w:iCs/>
      <w:lang w:val="en-US"/>
    </w:rPr>
  </w:style>
  <w:style w:type="character" w:styleId="FollowedHyperlink">
    <w:name w:val="FollowedHyperlink"/>
    <w:rsid w:val="000A67FE"/>
    <w:rPr>
      <w:dstrike w:val="0"/>
      <w:u w:val="none"/>
      <w:vertAlign w:val="baseline"/>
      <w:lang w:val="en-US"/>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990927"/>
    <w:pPr>
      <w:numPr>
        <w:numId w:val="14"/>
      </w:numPr>
    </w:pPr>
  </w:style>
  <w:style w:type="paragraph" w:customStyle="1" w:styleId="ListWithLetters">
    <w:name w:val="ListWithLetters"/>
    <w:basedOn w:val="Normal"/>
    <w:rsid w:val="00AE1B37"/>
    <w:pPr>
      <w:numPr>
        <w:numId w:val="16"/>
      </w:numPr>
    </w:pPr>
  </w:style>
  <w:style w:type="paragraph" w:customStyle="1" w:styleId="DocumentType">
    <w:name w:val="DocumentType"/>
    <w:basedOn w:val="Normal"/>
    <w:rsid w:val="00B66652"/>
    <w:rPr>
      <w:sz w:val="40"/>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lang w:val="en-US"/>
    </w:rPr>
  </w:style>
  <w:style w:type="character" w:styleId="HTMLCode">
    <w:name w:val="HTML Code"/>
    <w:rsid w:val="00730FCB"/>
    <w:rPr>
      <w:rFonts w:ascii="Verdana" w:hAnsi="Verdana" w:cs="Courier New"/>
      <w:sz w:val="22"/>
      <w:szCs w:val="20"/>
      <w:lang w:val="en-US"/>
    </w:rPr>
  </w:style>
  <w:style w:type="character" w:styleId="HTMLDefinition">
    <w:name w:val="HTML Definition"/>
    <w:rsid w:val="00730FCB"/>
    <w:rPr>
      <w:iCs/>
      <w:lang w:val="en-US"/>
    </w:rPr>
  </w:style>
  <w:style w:type="character" w:styleId="HTMLKeyboard">
    <w:name w:val="HTML Keyboard"/>
    <w:rsid w:val="00730FCB"/>
    <w:rPr>
      <w:rFonts w:ascii="Verdana" w:hAnsi="Verdana" w:cs="Courier New"/>
      <w:sz w:val="22"/>
      <w:szCs w:val="20"/>
      <w:lang w:val="en-US"/>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lang w:val="en-US"/>
    </w:rPr>
  </w:style>
  <w:style w:type="character" w:styleId="HTMLTypewriter">
    <w:name w:val="HTML Typewriter"/>
    <w:rsid w:val="00730FCB"/>
    <w:rPr>
      <w:rFonts w:ascii="Verdana" w:hAnsi="Verdana" w:cs="Courier New"/>
      <w:sz w:val="20"/>
      <w:szCs w:val="20"/>
      <w:lang w:val="en-US"/>
    </w:rPr>
  </w:style>
  <w:style w:type="character" w:styleId="HTMLVariable">
    <w:name w:val="HTML Variable"/>
    <w:rsid w:val="00730FCB"/>
    <w:rPr>
      <w:iCs/>
      <w:lang w:val="en-US"/>
    </w:rPr>
  </w:style>
  <w:style w:type="character" w:styleId="LineNumber">
    <w:name w:val="line number"/>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14"/>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lang w:val="de-CH"/>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customStyle="1" w:styleId="Forwardlooking">
    <w:name w:val="Forwardlooking"/>
    <w:basedOn w:val="Normal"/>
    <w:rsid w:val="004315D9"/>
    <w:rPr>
      <w:color w:val="808080"/>
      <w:sz w:val="16"/>
    </w:rPr>
  </w:style>
  <w:style w:type="character" w:customStyle="1" w:styleId="DatePress">
    <w:name w:val="Date_Press"/>
    <w:rsid w:val="008D268A"/>
    <w:rPr>
      <w:rFonts w:ascii="Trebuchet MS" w:hAnsi="Trebuchet MS"/>
      <w:sz w:val="20"/>
      <w:lang w:val="en-US"/>
    </w:rPr>
  </w:style>
  <w:style w:type="character" w:customStyle="1" w:styleId="apple-style-span">
    <w:name w:val="apple-style-span"/>
    <w:rsid w:val="00A46222"/>
    <w:rPr>
      <w:rFonts w:cs="Times New Roman"/>
      <w:lang w:val="en-US"/>
    </w:rPr>
  </w:style>
  <w:style w:type="character" w:customStyle="1" w:styleId="apple-converted-space">
    <w:name w:val="apple-converted-space"/>
    <w:rsid w:val="006A3F11"/>
    <w:rPr>
      <w:lang w:val="en-US"/>
    </w:rPr>
  </w:style>
  <w:style w:type="paragraph" w:customStyle="1" w:styleId="MediumList2-Accent21">
    <w:name w:val="Medium List 2 - Accent 21"/>
    <w:hidden/>
    <w:uiPriority w:val="99"/>
    <w:semiHidden/>
    <w:rsid w:val="008E0232"/>
    <w:rPr>
      <w:rFonts w:ascii="Trebuchet MS" w:hAnsi="Trebuchet MS"/>
      <w:szCs w:val="24"/>
      <w:lang w:eastAsia="de-CH"/>
    </w:rPr>
  </w:style>
  <w:style w:type="character" w:customStyle="1" w:styleId="CommentTextChar">
    <w:name w:val="Comment Text Char"/>
    <w:link w:val="CommentText"/>
    <w:semiHidden/>
    <w:rsid w:val="00A60889"/>
    <w:rPr>
      <w:rFonts w:ascii="Trebuchet MS" w:hAnsi="Trebuchet MS"/>
      <w:sz w:val="16"/>
      <w:lang w:val="en-US" w:eastAsia="de-CH" w:bidi="ar-SA"/>
    </w:rPr>
  </w:style>
  <w:style w:type="character" w:customStyle="1" w:styleId="hps">
    <w:name w:val="hps"/>
    <w:rsid w:val="00BB6DEF"/>
    <w:rPr>
      <w:lang w:val="en-US"/>
    </w:rPr>
  </w:style>
  <w:style w:type="paragraph" w:customStyle="1" w:styleId="Default">
    <w:name w:val="Default"/>
    <w:rsid w:val="00235E7A"/>
    <w:pPr>
      <w:autoSpaceDE w:val="0"/>
      <w:autoSpaceDN w:val="0"/>
      <w:adjustRightInd w:val="0"/>
    </w:pPr>
    <w:rPr>
      <w:rFonts w:ascii="Calibri" w:hAnsi="Calibri" w:cs="Calibri"/>
      <w:color w:val="000000"/>
      <w:sz w:val="24"/>
      <w:szCs w:val="24"/>
      <w:lang w:val="nl-NL" w:eastAsia="nl-NL"/>
    </w:rPr>
  </w:style>
  <w:style w:type="paragraph" w:customStyle="1" w:styleId="Ballontekst">
    <w:name w:val="Ballontekst"/>
    <w:basedOn w:val="Normal"/>
    <w:semiHidden/>
    <w:rsid w:val="002100BA"/>
    <w:pPr>
      <w:adjustRightInd/>
      <w:snapToGrid/>
      <w:spacing w:line="240" w:lineRule="auto"/>
    </w:pPr>
    <w:rPr>
      <w:rFonts w:ascii="Tahoma" w:eastAsia="PMingLiU" w:hAnsi="Tahoma" w:cs="Tahoma"/>
      <w:sz w:val="16"/>
      <w:szCs w:val="16"/>
      <w:lang w:eastAsia="en-US"/>
    </w:rPr>
  </w:style>
  <w:style w:type="character" w:styleId="UnresolvedMention">
    <w:name w:val="Unresolved Mention"/>
    <w:basedOn w:val="DefaultParagraphFont"/>
    <w:uiPriority w:val="99"/>
    <w:semiHidden/>
    <w:unhideWhenUsed/>
    <w:rsid w:val="001D429D"/>
    <w:rPr>
      <w:color w:val="808080"/>
      <w:shd w:val="clear" w:color="auto" w:fill="E6E6E6"/>
    </w:rPr>
  </w:style>
  <w:style w:type="paragraph" w:styleId="ListParagraph">
    <w:name w:val="List Paragraph"/>
    <w:basedOn w:val="Normal"/>
    <w:uiPriority w:val="34"/>
    <w:qFormat/>
    <w:rsid w:val="003C4FB6"/>
    <w:pPr>
      <w:adjustRightInd/>
      <w:snapToGrid/>
      <w:spacing w:before="100" w:beforeAutospacing="1" w:after="100" w:afterAutospacing="1" w:line="240" w:lineRule="auto"/>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0292">
      <w:bodyDiv w:val="1"/>
      <w:marLeft w:val="0"/>
      <w:marRight w:val="0"/>
      <w:marTop w:val="0"/>
      <w:marBottom w:val="0"/>
      <w:divBdr>
        <w:top w:val="none" w:sz="0" w:space="0" w:color="auto"/>
        <w:left w:val="none" w:sz="0" w:space="0" w:color="auto"/>
        <w:bottom w:val="none" w:sz="0" w:space="0" w:color="auto"/>
        <w:right w:val="none" w:sz="0" w:space="0" w:color="auto"/>
      </w:divBdr>
      <w:divsChild>
        <w:div w:id="1647509521">
          <w:marLeft w:val="0"/>
          <w:marRight w:val="0"/>
          <w:marTop w:val="0"/>
          <w:marBottom w:val="0"/>
          <w:divBdr>
            <w:top w:val="none" w:sz="0" w:space="0" w:color="auto"/>
            <w:left w:val="none" w:sz="0" w:space="0" w:color="auto"/>
            <w:bottom w:val="none" w:sz="0" w:space="0" w:color="auto"/>
            <w:right w:val="none" w:sz="0" w:space="0" w:color="auto"/>
          </w:divBdr>
          <w:divsChild>
            <w:div w:id="103112163">
              <w:marLeft w:val="0"/>
              <w:marRight w:val="0"/>
              <w:marTop w:val="0"/>
              <w:marBottom w:val="0"/>
              <w:divBdr>
                <w:top w:val="none" w:sz="0" w:space="0" w:color="auto"/>
                <w:left w:val="none" w:sz="0" w:space="0" w:color="auto"/>
                <w:bottom w:val="none" w:sz="0" w:space="0" w:color="auto"/>
                <w:right w:val="none" w:sz="0" w:space="0" w:color="auto"/>
              </w:divBdr>
              <w:divsChild>
                <w:div w:id="1479346513">
                  <w:marLeft w:val="0"/>
                  <w:marRight w:val="0"/>
                  <w:marTop w:val="0"/>
                  <w:marBottom w:val="0"/>
                  <w:divBdr>
                    <w:top w:val="none" w:sz="0" w:space="0" w:color="auto"/>
                    <w:left w:val="none" w:sz="0" w:space="0" w:color="auto"/>
                    <w:bottom w:val="none" w:sz="0" w:space="0" w:color="auto"/>
                    <w:right w:val="none" w:sz="0" w:space="0" w:color="auto"/>
                  </w:divBdr>
                  <w:divsChild>
                    <w:div w:id="1456870614">
                      <w:marLeft w:val="0"/>
                      <w:marRight w:val="0"/>
                      <w:marTop w:val="0"/>
                      <w:marBottom w:val="0"/>
                      <w:divBdr>
                        <w:top w:val="none" w:sz="0" w:space="0" w:color="auto"/>
                        <w:left w:val="none" w:sz="0" w:space="0" w:color="auto"/>
                        <w:bottom w:val="none" w:sz="0" w:space="0" w:color="auto"/>
                        <w:right w:val="none" w:sz="0" w:space="0" w:color="auto"/>
                      </w:divBdr>
                      <w:divsChild>
                        <w:div w:id="2121294757">
                          <w:marLeft w:val="0"/>
                          <w:marRight w:val="0"/>
                          <w:marTop w:val="0"/>
                          <w:marBottom w:val="0"/>
                          <w:divBdr>
                            <w:top w:val="none" w:sz="0" w:space="0" w:color="auto"/>
                            <w:left w:val="none" w:sz="0" w:space="0" w:color="auto"/>
                            <w:bottom w:val="none" w:sz="0" w:space="0" w:color="auto"/>
                            <w:right w:val="none" w:sz="0" w:space="0" w:color="auto"/>
                          </w:divBdr>
                          <w:divsChild>
                            <w:div w:id="816265296">
                              <w:marLeft w:val="0"/>
                              <w:marRight w:val="0"/>
                              <w:marTop w:val="0"/>
                              <w:marBottom w:val="0"/>
                              <w:divBdr>
                                <w:top w:val="none" w:sz="0" w:space="0" w:color="auto"/>
                                <w:left w:val="none" w:sz="0" w:space="0" w:color="auto"/>
                                <w:bottom w:val="none" w:sz="0" w:space="0" w:color="auto"/>
                                <w:right w:val="none" w:sz="0" w:space="0" w:color="auto"/>
                              </w:divBdr>
                              <w:divsChild>
                                <w:div w:id="3628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70502">
      <w:bodyDiv w:val="1"/>
      <w:marLeft w:val="0"/>
      <w:marRight w:val="0"/>
      <w:marTop w:val="0"/>
      <w:marBottom w:val="0"/>
      <w:divBdr>
        <w:top w:val="none" w:sz="0" w:space="0" w:color="auto"/>
        <w:left w:val="none" w:sz="0" w:space="0" w:color="auto"/>
        <w:bottom w:val="none" w:sz="0" w:space="0" w:color="auto"/>
        <w:right w:val="none" w:sz="0" w:space="0" w:color="auto"/>
      </w:divBdr>
    </w:div>
    <w:div w:id="203249661">
      <w:bodyDiv w:val="1"/>
      <w:marLeft w:val="0"/>
      <w:marRight w:val="0"/>
      <w:marTop w:val="0"/>
      <w:marBottom w:val="0"/>
      <w:divBdr>
        <w:top w:val="none" w:sz="0" w:space="0" w:color="auto"/>
        <w:left w:val="none" w:sz="0" w:space="0" w:color="auto"/>
        <w:bottom w:val="none" w:sz="0" w:space="0" w:color="auto"/>
        <w:right w:val="none" w:sz="0" w:space="0" w:color="auto"/>
      </w:divBdr>
    </w:div>
    <w:div w:id="282467038">
      <w:bodyDiv w:val="1"/>
      <w:marLeft w:val="0"/>
      <w:marRight w:val="0"/>
      <w:marTop w:val="0"/>
      <w:marBottom w:val="0"/>
      <w:divBdr>
        <w:top w:val="none" w:sz="0" w:space="0" w:color="auto"/>
        <w:left w:val="none" w:sz="0" w:space="0" w:color="auto"/>
        <w:bottom w:val="none" w:sz="0" w:space="0" w:color="auto"/>
        <w:right w:val="none" w:sz="0" w:space="0" w:color="auto"/>
      </w:divBdr>
    </w:div>
    <w:div w:id="369575851">
      <w:bodyDiv w:val="1"/>
      <w:marLeft w:val="0"/>
      <w:marRight w:val="0"/>
      <w:marTop w:val="0"/>
      <w:marBottom w:val="0"/>
      <w:divBdr>
        <w:top w:val="none" w:sz="0" w:space="0" w:color="auto"/>
        <w:left w:val="none" w:sz="0" w:space="0" w:color="auto"/>
        <w:bottom w:val="none" w:sz="0" w:space="0" w:color="auto"/>
        <w:right w:val="none" w:sz="0" w:space="0" w:color="auto"/>
      </w:divBdr>
    </w:div>
    <w:div w:id="456220320">
      <w:bodyDiv w:val="1"/>
      <w:marLeft w:val="0"/>
      <w:marRight w:val="0"/>
      <w:marTop w:val="0"/>
      <w:marBottom w:val="0"/>
      <w:divBdr>
        <w:top w:val="none" w:sz="0" w:space="0" w:color="auto"/>
        <w:left w:val="none" w:sz="0" w:space="0" w:color="auto"/>
        <w:bottom w:val="none" w:sz="0" w:space="0" w:color="auto"/>
        <w:right w:val="none" w:sz="0" w:space="0" w:color="auto"/>
      </w:divBdr>
    </w:div>
    <w:div w:id="505293542">
      <w:bodyDiv w:val="1"/>
      <w:marLeft w:val="0"/>
      <w:marRight w:val="0"/>
      <w:marTop w:val="0"/>
      <w:marBottom w:val="0"/>
      <w:divBdr>
        <w:top w:val="none" w:sz="0" w:space="0" w:color="auto"/>
        <w:left w:val="none" w:sz="0" w:space="0" w:color="auto"/>
        <w:bottom w:val="none" w:sz="0" w:space="0" w:color="auto"/>
        <w:right w:val="none" w:sz="0" w:space="0" w:color="auto"/>
      </w:divBdr>
    </w:div>
    <w:div w:id="589194782">
      <w:bodyDiv w:val="1"/>
      <w:marLeft w:val="0"/>
      <w:marRight w:val="0"/>
      <w:marTop w:val="0"/>
      <w:marBottom w:val="0"/>
      <w:divBdr>
        <w:top w:val="none" w:sz="0" w:space="0" w:color="auto"/>
        <w:left w:val="none" w:sz="0" w:space="0" w:color="auto"/>
        <w:bottom w:val="none" w:sz="0" w:space="0" w:color="auto"/>
        <w:right w:val="none" w:sz="0" w:space="0" w:color="auto"/>
      </w:divBdr>
    </w:div>
    <w:div w:id="608052690">
      <w:bodyDiv w:val="1"/>
      <w:marLeft w:val="0"/>
      <w:marRight w:val="0"/>
      <w:marTop w:val="0"/>
      <w:marBottom w:val="0"/>
      <w:divBdr>
        <w:top w:val="none" w:sz="0" w:space="0" w:color="auto"/>
        <w:left w:val="none" w:sz="0" w:space="0" w:color="auto"/>
        <w:bottom w:val="none" w:sz="0" w:space="0" w:color="auto"/>
        <w:right w:val="none" w:sz="0" w:space="0" w:color="auto"/>
      </w:divBdr>
      <w:divsChild>
        <w:div w:id="30156774">
          <w:marLeft w:val="0"/>
          <w:marRight w:val="0"/>
          <w:marTop w:val="0"/>
          <w:marBottom w:val="0"/>
          <w:divBdr>
            <w:top w:val="none" w:sz="0" w:space="0" w:color="auto"/>
            <w:left w:val="none" w:sz="0" w:space="0" w:color="auto"/>
            <w:bottom w:val="none" w:sz="0" w:space="0" w:color="auto"/>
            <w:right w:val="none" w:sz="0" w:space="0" w:color="auto"/>
          </w:divBdr>
        </w:div>
        <w:div w:id="112289177">
          <w:marLeft w:val="0"/>
          <w:marRight w:val="0"/>
          <w:marTop w:val="0"/>
          <w:marBottom w:val="0"/>
          <w:divBdr>
            <w:top w:val="none" w:sz="0" w:space="0" w:color="auto"/>
            <w:left w:val="none" w:sz="0" w:space="0" w:color="auto"/>
            <w:bottom w:val="none" w:sz="0" w:space="0" w:color="auto"/>
            <w:right w:val="none" w:sz="0" w:space="0" w:color="auto"/>
          </w:divBdr>
        </w:div>
        <w:div w:id="170997957">
          <w:marLeft w:val="0"/>
          <w:marRight w:val="0"/>
          <w:marTop w:val="0"/>
          <w:marBottom w:val="0"/>
          <w:divBdr>
            <w:top w:val="none" w:sz="0" w:space="0" w:color="auto"/>
            <w:left w:val="none" w:sz="0" w:space="0" w:color="auto"/>
            <w:bottom w:val="none" w:sz="0" w:space="0" w:color="auto"/>
            <w:right w:val="none" w:sz="0" w:space="0" w:color="auto"/>
          </w:divBdr>
        </w:div>
        <w:div w:id="222716961">
          <w:marLeft w:val="0"/>
          <w:marRight w:val="0"/>
          <w:marTop w:val="0"/>
          <w:marBottom w:val="0"/>
          <w:divBdr>
            <w:top w:val="none" w:sz="0" w:space="0" w:color="auto"/>
            <w:left w:val="none" w:sz="0" w:space="0" w:color="auto"/>
            <w:bottom w:val="none" w:sz="0" w:space="0" w:color="auto"/>
            <w:right w:val="none" w:sz="0" w:space="0" w:color="auto"/>
          </w:divBdr>
        </w:div>
        <w:div w:id="320238166">
          <w:marLeft w:val="0"/>
          <w:marRight w:val="0"/>
          <w:marTop w:val="0"/>
          <w:marBottom w:val="0"/>
          <w:divBdr>
            <w:top w:val="none" w:sz="0" w:space="0" w:color="auto"/>
            <w:left w:val="none" w:sz="0" w:space="0" w:color="auto"/>
            <w:bottom w:val="none" w:sz="0" w:space="0" w:color="auto"/>
            <w:right w:val="none" w:sz="0" w:space="0" w:color="auto"/>
          </w:divBdr>
        </w:div>
        <w:div w:id="344672499">
          <w:marLeft w:val="0"/>
          <w:marRight w:val="0"/>
          <w:marTop w:val="0"/>
          <w:marBottom w:val="0"/>
          <w:divBdr>
            <w:top w:val="none" w:sz="0" w:space="0" w:color="auto"/>
            <w:left w:val="none" w:sz="0" w:space="0" w:color="auto"/>
            <w:bottom w:val="none" w:sz="0" w:space="0" w:color="auto"/>
            <w:right w:val="none" w:sz="0" w:space="0" w:color="auto"/>
          </w:divBdr>
        </w:div>
        <w:div w:id="468322945">
          <w:marLeft w:val="0"/>
          <w:marRight w:val="0"/>
          <w:marTop w:val="0"/>
          <w:marBottom w:val="0"/>
          <w:divBdr>
            <w:top w:val="none" w:sz="0" w:space="0" w:color="auto"/>
            <w:left w:val="none" w:sz="0" w:space="0" w:color="auto"/>
            <w:bottom w:val="none" w:sz="0" w:space="0" w:color="auto"/>
            <w:right w:val="none" w:sz="0" w:space="0" w:color="auto"/>
          </w:divBdr>
        </w:div>
        <w:div w:id="754016984">
          <w:marLeft w:val="0"/>
          <w:marRight w:val="0"/>
          <w:marTop w:val="0"/>
          <w:marBottom w:val="0"/>
          <w:divBdr>
            <w:top w:val="none" w:sz="0" w:space="0" w:color="auto"/>
            <w:left w:val="none" w:sz="0" w:space="0" w:color="auto"/>
            <w:bottom w:val="none" w:sz="0" w:space="0" w:color="auto"/>
            <w:right w:val="none" w:sz="0" w:space="0" w:color="auto"/>
          </w:divBdr>
        </w:div>
        <w:div w:id="797257965">
          <w:marLeft w:val="0"/>
          <w:marRight w:val="0"/>
          <w:marTop w:val="0"/>
          <w:marBottom w:val="0"/>
          <w:divBdr>
            <w:top w:val="none" w:sz="0" w:space="0" w:color="auto"/>
            <w:left w:val="none" w:sz="0" w:space="0" w:color="auto"/>
            <w:bottom w:val="none" w:sz="0" w:space="0" w:color="auto"/>
            <w:right w:val="none" w:sz="0" w:space="0" w:color="auto"/>
          </w:divBdr>
        </w:div>
        <w:div w:id="1102720185">
          <w:marLeft w:val="0"/>
          <w:marRight w:val="0"/>
          <w:marTop w:val="0"/>
          <w:marBottom w:val="0"/>
          <w:divBdr>
            <w:top w:val="none" w:sz="0" w:space="0" w:color="auto"/>
            <w:left w:val="none" w:sz="0" w:space="0" w:color="auto"/>
            <w:bottom w:val="none" w:sz="0" w:space="0" w:color="auto"/>
            <w:right w:val="none" w:sz="0" w:space="0" w:color="auto"/>
          </w:divBdr>
        </w:div>
        <w:div w:id="1148984629">
          <w:marLeft w:val="0"/>
          <w:marRight w:val="0"/>
          <w:marTop w:val="0"/>
          <w:marBottom w:val="0"/>
          <w:divBdr>
            <w:top w:val="none" w:sz="0" w:space="0" w:color="auto"/>
            <w:left w:val="none" w:sz="0" w:space="0" w:color="auto"/>
            <w:bottom w:val="none" w:sz="0" w:space="0" w:color="auto"/>
            <w:right w:val="none" w:sz="0" w:space="0" w:color="auto"/>
          </w:divBdr>
        </w:div>
        <w:div w:id="1246693032">
          <w:marLeft w:val="0"/>
          <w:marRight w:val="0"/>
          <w:marTop w:val="0"/>
          <w:marBottom w:val="0"/>
          <w:divBdr>
            <w:top w:val="none" w:sz="0" w:space="0" w:color="auto"/>
            <w:left w:val="none" w:sz="0" w:space="0" w:color="auto"/>
            <w:bottom w:val="none" w:sz="0" w:space="0" w:color="auto"/>
            <w:right w:val="none" w:sz="0" w:space="0" w:color="auto"/>
          </w:divBdr>
        </w:div>
        <w:div w:id="1369986639">
          <w:marLeft w:val="0"/>
          <w:marRight w:val="0"/>
          <w:marTop w:val="0"/>
          <w:marBottom w:val="0"/>
          <w:divBdr>
            <w:top w:val="none" w:sz="0" w:space="0" w:color="auto"/>
            <w:left w:val="none" w:sz="0" w:space="0" w:color="auto"/>
            <w:bottom w:val="none" w:sz="0" w:space="0" w:color="auto"/>
            <w:right w:val="none" w:sz="0" w:space="0" w:color="auto"/>
          </w:divBdr>
        </w:div>
        <w:div w:id="1396855343">
          <w:marLeft w:val="0"/>
          <w:marRight w:val="0"/>
          <w:marTop w:val="0"/>
          <w:marBottom w:val="0"/>
          <w:divBdr>
            <w:top w:val="none" w:sz="0" w:space="0" w:color="auto"/>
            <w:left w:val="none" w:sz="0" w:space="0" w:color="auto"/>
            <w:bottom w:val="none" w:sz="0" w:space="0" w:color="auto"/>
            <w:right w:val="none" w:sz="0" w:space="0" w:color="auto"/>
          </w:divBdr>
        </w:div>
        <w:div w:id="1545289078">
          <w:marLeft w:val="0"/>
          <w:marRight w:val="0"/>
          <w:marTop w:val="0"/>
          <w:marBottom w:val="0"/>
          <w:divBdr>
            <w:top w:val="none" w:sz="0" w:space="0" w:color="auto"/>
            <w:left w:val="none" w:sz="0" w:space="0" w:color="auto"/>
            <w:bottom w:val="none" w:sz="0" w:space="0" w:color="auto"/>
            <w:right w:val="none" w:sz="0" w:space="0" w:color="auto"/>
          </w:divBdr>
        </w:div>
        <w:div w:id="1671911467">
          <w:marLeft w:val="0"/>
          <w:marRight w:val="0"/>
          <w:marTop w:val="0"/>
          <w:marBottom w:val="0"/>
          <w:divBdr>
            <w:top w:val="none" w:sz="0" w:space="0" w:color="auto"/>
            <w:left w:val="none" w:sz="0" w:space="0" w:color="auto"/>
            <w:bottom w:val="none" w:sz="0" w:space="0" w:color="auto"/>
            <w:right w:val="none" w:sz="0" w:space="0" w:color="auto"/>
          </w:divBdr>
        </w:div>
        <w:div w:id="1712460940">
          <w:marLeft w:val="0"/>
          <w:marRight w:val="0"/>
          <w:marTop w:val="0"/>
          <w:marBottom w:val="0"/>
          <w:divBdr>
            <w:top w:val="none" w:sz="0" w:space="0" w:color="auto"/>
            <w:left w:val="none" w:sz="0" w:space="0" w:color="auto"/>
            <w:bottom w:val="none" w:sz="0" w:space="0" w:color="auto"/>
            <w:right w:val="none" w:sz="0" w:space="0" w:color="auto"/>
          </w:divBdr>
        </w:div>
        <w:div w:id="1728458028">
          <w:marLeft w:val="0"/>
          <w:marRight w:val="0"/>
          <w:marTop w:val="0"/>
          <w:marBottom w:val="0"/>
          <w:divBdr>
            <w:top w:val="none" w:sz="0" w:space="0" w:color="auto"/>
            <w:left w:val="none" w:sz="0" w:space="0" w:color="auto"/>
            <w:bottom w:val="none" w:sz="0" w:space="0" w:color="auto"/>
            <w:right w:val="none" w:sz="0" w:space="0" w:color="auto"/>
          </w:divBdr>
        </w:div>
        <w:div w:id="1758673642">
          <w:marLeft w:val="0"/>
          <w:marRight w:val="0"/>
          <w:marTop w:val="0"/>
          <w:marBottom w:val="0"/>
          <w:divBdr>
            <w:top w:val="none" w:sz="0" w:space="0" w:color="auto"/>
            <w:left w:val="none" w:sz="0" w:space="0" w:color="auto"/>
            <w:bottom w:val="none" w:sz="0" w:space="0" w:color="auto"/>
            <w:right w:val="none" w:sz="0" w:space="0" w:color="auto"/>
          </w:divBdr>
        </w:div>
        <w:div w:id="2001276686">
          <w:marLeft w:val="0"/>
          <w:marRight w:val="0"/>
          <w:marTop w:val="0"/>
          <w:marBottom w:val="0"/>
          <w:divBdr>
            <w:top w:val="none" w:sz="0" w:space="0" w:color="auto"/>
            <w:left w:val="none" w:sz="0" w:space="0" w:color="auto"/>
            <w:bottom w:val="none" w:sz="0" w:space="0" w:color="auto"/>
            <w:right w:val="none" w:sz="0" w:space="0" w:color="auto"/>
          </w:divBdr>
        </w:div>
        <w:div w:id="2029141348">
          <w:marLeft w:val="0"/>
          <w:marRight w:val="0"/>
          <w:marTop w:val="0"/>
          <w:marBottom w:val="0"/>
          <w:divBdr>
            <w:top w:val="none" w:sz="0" w:space="0" w:color="auto"/>
            <w:left w:val="none" w:sz="0" w:space="0" w:color="auto"/>
            <w:bottom w:val="none" w:sz="0" w:space="0" w:color="auto"/>
            <w:right w:val="none" w:sz="0" w:space="0" w:color="auto"/>
          </w:divBdr>
          <w:divsChild>
            <w:div w:id="3447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3985">
      <w:bodyDiv w:val="1"/>
      <w:marLeft w:val="0"/>
      <w:marRight w:val="0"/>
      <w:marTop w:val="0"/>
      <w:marBottom w:val="0"/>
      <w:divBdr>
        <w:top w:val="none" w:sz="0" w:space="0" w:color="auto"/>
        <w:left w:val="none" w:sz="0" w:space="0" w:color="auto"/>
        <w:bottom w:val="none" w:sz="0" w:space="0" w:color="auto"/>
        <w:right w:val="none" w:sz="0" w:space="0" w:color="auto"/>
      </w:divBdr>
    </w:div>
    <w:div w:id="1049769263">
      <w:bodyDiv w:val="1"/>
      <w:marLeft w:val="0"/>
      <w:marRight w:val="0"/>
      <w:marTop w:val="0"/>
      <w:marBottom w:val="0"/>
      <w:divBdr>
        <w:top w:val="none" w:sz="0" w:space="0" w:color="auto"/>
        <w:left w:val="none" w:sz="0" w:space="0" w:color="auto"/>
        <w:bottom w:val="none" w:sz="0" w:space="0" w:color="auto"/>
        <w:right w:val="none" w:sz="0" w:space="0" w:color="auto"/>
      </w:divBdr>
    </w:div>
    <w:div w:id="1113863728">
      <w:bodyDiv w:val="1"/>
      <w:marLeft w:val="0"/>
      <w:marRight w:val="0"/>
      <w:marTop w:val="0"/>
      <w:marBottom w:val="0"/>
      <w:divBdr>
        <w:top w:val="none" w:sz="0" w:space="0" w:color="auto"/>
        <w:left w:val="none" w:sz="0" w:space="0" w:color="auto"/>
        <w:bottom w:val="none" w:sz="0" w:space="0" w:color="auto"/>
        <w:right w:val="none" w:sz="0" w:space="0" w:color="auto"/>
      </w:divBdr>
    </w:div>
    <w:div w:id="1137989948">
      <w:bodyDiv w:val="1"/>
      <w:marLeft w:val="0"/>
      <w:marRight w:val="0"/>
      <w:marTop w:val="0"/>
      <w:marBottom w:val="0"/>
      <w:divBdr>
        <w:top w:val="none" w:sz="0" w:space="0" w:color="auto"/>
        <w:left w:val="none" w:sz="0" w:space="0" w:color="auto"/>
        <w:bottom w:val="none" w:sz="0" w:space="0" w:color="auto"/>
        <w:right w:val="none" w:sz="0" w:space="0" w:color="auto"/>
      </w:divBdr>
    </w:div>
    <w:div w:id="1609656792">
      <w:bodyDiv w:val="1"/>
      <w:marLeft w:val="0"/>
      <w:marRight w:val="0"/>
      <w:marTop w:val="0"/>
      <w:marBottom w:val="0"/>
      <w:divBdr>
        <w:top w:val="none" w:sz="0" w:space="0" w:color="auto"/>
        <w:left w:val="none" w:sz="0" w:space="0" w:color="auto"/>
        <w:bottom w:val="none" w:sz="0" w:space="0" w:color="auto"/>
        <w:right w:val="none" w:sz="0" w:space="0" w:color="auto"/>
      </w:divBdr>
    </w:div>
    <w:div w:id="1612200601">
      <w:bodyDiv w:val="1"/>
      <w:marLeft w:val="0"/>
      <w:marRight w:val="0"/>
      <w:marTop w:val="0"/>
      <w:marBottom w:val="0"/>
      <w:divBdr>
        <w:top w:val="none" w:sz="0" w:space="0" w:color="auto"/>
        <w:left w:val="none" w:sz="0" w:space="0" w:color="auto"/>
        <w:bottom w:val="none" w:sz="0" w:space="0" w:color="auto"/>
        <w:right w:val="none" w:sz="0" w:space="0" w:color="auto"/>
      </w:divBdr>
    </w:div>
    <w:div w:id="1621641990">
      <w:bodyDiv w:val="1"/>
      <w:marLeft w:val="0"/>
      <w:marRight w:val="0"/>
      <w:marTop w:val="0"/>
      <w:marBottom w:val="0"/>
      <w:divBdr>
        <w:top w:val="none" w:sz="0" w:space="0" w:color="auto"/>
        <w:left w:val="none" w:sz="0" w:space="0" w:color="auto"/>
        <w:bottom w:val="none" w:sz="0" w:space="0" w:color="auto"/>
        <w:right w:val="none" w:sz="0" w:space="0" w:color="auto"/>
      </w:divBdr>
    </w:div>
    <w:div w:id="1739522613">
      <w:bodyDiv w:val="1"/>
      <w:marLeft w:val="0"/>
      <w:marRight w:val="0"/>
      <w:marTop w:val="0"/>
      <w:marBottom w:val="0"/>
      <w:divBdr>
        <w:top w:val="none" w:sz="0" w:space="0" w:color="auto"/>
        <w:left w:val="none" w:sz="0" w:space="0" w:color="auto"/>
        <w:bottom w:val="none" w:sz="0" w:space="0" w:color="auto"/>
        <w:right w:val="none" w:sz="0" w:space="0" w:color="auto"/>
      </w:divBdr>
    </w:div>
    <w:div w:id="1769349173">
      <w:bodyDiv w:val="1"/>
      <w:marLeft w:val="0"/>
      <w:marRight w:val="0"/>
      <w:marTop w:val="0"/>
      <w:marBottom w:val="0"/>
      <w:divBdr>
        <w:top w:val="none" w:sz="0" w:space="0" w:color="auto"/>
        <w:left w:val="none" w:sz="0" w:space="0" w:color="auto"/>
        <w:bottom w:val="none" w:sz="0" w:space="0" w:color="auto"/>
        <w:right w:val="none" w:sz="0" w:space="0" w:color="auto"/>
      </w:divBdr>
    </w:div>
    <w:div w:id="1833595206">
      <w:bodyDiv w:val="1"/>
      <w:marLeft w:val="0"/>
      <w:marRight w:val="0"/>
      <w:marTop w:val="0"/>
      <w:marBottom w:val="0"/>
      <w:divBdr>
        <w:top w:val="none" w:sz="0" w:space="0" w:color="auto"/>
        <w:left w:val="none" w:sz="0" w:space="0" w:color="auto"/>
        <w:bottom w:val="none" w:sz="0" w:space="0" w:color="auto"/>
        <w:right w:val="none" w:sz="0" w:space="0" w:color="auto"/>
      </w:divBdr>
      <w:divsChild>
        <w:div w:id="68577890">
          <w:marLeft w:val="0"/>
          <w:marRight w:val="0"/>
          <w:marTop w:val="0"/>
          <w:marBottom w:val="0"/>
          <w:divBdr>
            <w:top w:val="none" w:sz="0" w:space="0" w:color="auto"/>
            <w:left w:val="none" w:sz="0" w:space="0" w:color="auto"/>
            <w:bottom w:val="none" w:sz="0" w:space="0" w:color="auto"/>
            <w:right w:val="none" w:sz="0" w:space="0" w:color="auto"/>
          </w:divBdr>
        </w:div>
        <w:div w:id="103772182">
          <w:marLeft w:val="0"/>
          <w:marRight w:val="0"/>
          <w:marTop w:val="0"/>
          <w:marBottom w:val="0"/>
          <w:divBdr>
            <w:top w:val="none" w:sz="0" w:space="0" w:color="auto"/>
            <w:left w:val="none" w:sz="0" w:space="0" w:color="auto"/>
            <w:bottom w:val="none" w:sz="0" w:space="0" w:color="auto"/>
            <w:right w:val="none" w:sz="0" w:space="0" w:color="auto"/>
          </w:divBdr>
        </w:div>
        <w:div w:id="182939993">
          <w:marLeft w:val="0"/>
          <w:marRight w:val="0"/>
          <w:marTop w:val="0"/>
          <w:marBottom w:val="0"/>
          <w:divBdr>
            <w:top w:val="none" w:sz="0" w:space="0" w:color="auto"/>
            <w:left w:val="none" w:sz="0" w:space="0" w:color="auto"/>
            <w:bottom w:val="none" w:sz="0" w:space="0" w:color="auto"/>
            <w:right w:val="none" w:sz="0" w:space="0" w:color="auto"/>
          </w:divBdr>
        </w:div>
        <w:div w:id="192497269">
          <w:marLeft w:val="0"/>
          <w:marRight w:val="0"/>
          <w:marTop w:val="0"/>
          <w:marBottom w:val="0"/>
          <w:divBdr>
            <w:top w:val="none" w:sz="0" w:space="0" w:color="auto"/>
            <w:left w:val="none" w:sz="0" w:space="0" w:color="auto"/>
            <w:bottom w:val="none" w:sz="0" w:space="0" w:color="auto"/>
            <w:right w:val="none" w:sz="0" w:space="0" w:color="auto"/>
          </w:divBdr>
        </w:div>
        <w:div w:id="235865551">
          <w:marLeft w:val="0"/>
          <w:marRight w:val="0"/>
          <w:marTop w:val="0"/>
          <w:marBottom w:val="0"/>
          <w:divBdr>
            <w:top w:val="none" w:sz="0" w:space="0" w:color="auto"/>
            <w:left w:val="none" w:sz="0" w:space="0" w:color="auto"/>
            <w:bottom w:val="none" w:sz="0" w:space="0" w:color="auto"/>
            <w:right w:val="none" w:sz="0" w:space="0" w:color="auto"/>
          </w:divBdr>
        </w:div>
        <w:div w:id="341978534">
          <w:marLeft w:val="0"/>
          <w:marRight w:val="0"/>
          <w:marTop w:val="0"/>
          <w:marBottom w:val="0"/>
          <w:divBdr>
            <w:top w:val="none" w:sz="0" w:space="0" w:color="auto"/>
            <w:left w:val="none" w:sz="0" w:space="0" w:color="auto"/>
            <w:bottom w:val="none" w:sz="0" w:space="0" w:color="auto"/>
            <w:right w:val="none" w:sz="0" w:space="0" w:color="auto"/>
          </w:divBdr>
        </w:div>
        <w:div w:id="375349491">
          <w:marLeft w:val="0"/>
          <w:marRight w:val="0"/>
          <w:marTop w:val="0"/>
          <w:marBottom w:val="0"/>
          <w:divBdr>
            <w:top w:val="none" w:sz="0" w:space="0" w:color="auto"/>
            <w:left w:val="none" w:sz="0" w:space="0" w:color="auto"/>
            <w:bottom w:val="none" w:sz="0" w:space="0" w:color="auto"/>
            <w:right w:val="none" w:sz="0" w:space="0" w:color="auto"/>
          </w:divBdr>
        </w:div>
        <w:div w:id="507670859">
          <w:marLeft w:val="0"/>
          <w:marRight w:val="0"/>
          <w:marTop w:val="0"/>
          <w:marBottom w:val="0"/>
          <w:divBdr>
            <w:top w:val="none" w:sz="0" w:space="0" w:color="auto"/>
            <w:left w:val="none" w:sz="0" w:space="0" w:color="auto"/>
            <w:bottom w:val="none" w:sz="0" w:space="0" w:color="auto"/>
            <w:right w:val="none" w:sz="0" w:space="0" w:color="auto"/>
          </w:divBdr>
        </w:div>
        <w:div w:id="588663450">
          <w:marLeft w:val="0"/>
          <w:marRight w:val="0"/>
          <w:marTop w:val="0"/>
          <w:marBottom w:val="0"/>
          <w:divBdr>
            <w:top w:val="none" w:sz="0" w:space="0" w:color="auto"/>
            <w:left w:val="none" w:sz="0" w:space="0" w:color="auto"/>
            <w:bottom w:val="none" w:sz="0" w:space="0" w:color="auto"/>
            <w:right w:val="none" w:sz="0" w:space="0" w:color="auto"/>
          </w:divBdr>
        </w:div>
        <w:div w:id="701324076">
          <w:marLeft w:val="0"/>
          <w:marRight w:val="0"/>
          <w:marTop w:val="0"/>
          <w:marBottom w:val="0"/>
          <w:divBdr>
            <w:top w:val="none" w:sz="0" w:space="0" w:color="auto"/>
            <w:left w:val="none" w:sz="0" w:space="0" w:color="auto"/>
            <w:bottom w:val="none" w:sz="0" w:space="0" w:color="auto"/>
            <w:right w:val="none" w:sz="0" w:space="0" w:color="auto"/>
          </w:divBdr>
        </w:div>
        <w:div w:id="744374133">
          <w:marLeft w:val="0"/>
          <w:marRight w:val="0"/>
          <w:marTop w:val="0"/>
          <w:marBottom w:val="0"/>
          <w:divBdr>
            <w:top w:val="none" w:sz="0" w:space="0" w:color="auto"/>
            <w:left w:val="none" w:sz="0" w:space="0" w:color="auto"/>
            <w:bottom w:val="none" w:sz="0" w:space="0" w:color="auto"/>
            <w:right w:val="none" w:sz="0" w:space="0" w:color="auto"/>
          </w:divBdr>
        </w:div>
        <w:div w:id="767314034">
          <w:marLeft w:val="0"/>
          <w:marRight w:val="0"/>
          <w:marTop w:val="0"/>
          <w:marBottom w:val="0"/>
          <w:divBdr>
            <w:top w:val="none" w:sz="0" w:space="0" w:color="auto"/>
            <w:left w:val="none" w:sz="0" w:space="0" w:color="auto"/>
            <w:bottom w:val="none" w:sz="0" w:space="0" w:color="auto"/>
            <w:right w:val="none" w:sz="0" w:space="0" w:color="auto"/>
          </w:divBdr>
        </w:div>
        <w:div w:id="789906635">
          <w:marLeft w:val="0"/>
          <w:marRight w:val="0"/>
          <w:marTop w:val="0"/>
          <w:marBottom w:val="0"/>
          <w:divBdr>
            <w:top w:val="none" w:sz="0" w:space="0" w:color="auto"/>
            <w:left w:val="none" w:sz="0" w:space="0" w:color="auto"/>
            <w:bottom w:val="none" w:sz="0" w:space="0" w:color="auto"/>
            <w:right w:val="none" w:sz="0" w:space="0" w:color="auto"/>
          </w:divBdr>
          <w:divsChild>
            <w:div w:id="856843889">
              <w:marLeft w:val="0"/>
              <w:marRight w:val="0"/>
              <w:marTop w:val="0"/>
              <w:marBottom w:val="0"/>
              <w:divBdr>
                <w:top w:val="none" w:sz="0" w:space="0" w:color="auto"/>
                <w:left w:val="none" w:sz="0" w:space="0" w:color="auto"/>
                <w:bottom w:val="none" w:sz="0" w:space="0" w:color="auto"/>
                <w:right w:val="none" w:sz="0" w:space="0" w:color="auto"/>
              </w:divBdr>
            </w:div>
          </w:divsChild>
        </w:div>
        <w:div w:id="972178445">
          <w:marLeft w:val="0"/>
          <w:marRight w:val="0"/>
          <w:marTop w:val="0"/>
          <w:marBottom w:val="0"/>
          <w:divBdr>
            <w:top w:val="none" w:sz="0" w:space="0" w:color="auto"/>
            <w:left w:val="none" w:sz="0" w:space="0" w:color="auto"/>
            <w:bottom w:val="none" w:sz="0" w:space="0" w:color="auto"/>
            <w:right w:val="none" w:sz="0" w:space="0" w:color="auto"/>
          </w:divBdr>
        </w:div>
        <w:div w:id="1312249686">
          <w:marLeft w:val="0"/>
          <w:marRight w:val="0"/>
          <w:marTop w:val="0"/>
          <w:marBottom w:val="0"/>
          <w:divBdr>
            <w:top w:val="none" w:sz="0" w:space="0" w:color="auto"/>
            <w:left w:val="none" w:sz="0" w:space="0" w:color="auto"/>
            <w:bottom w:val="none" w:sz="0" w:space="0" w:color="auto"/>
            <w:right w:val="none" w:sz="0" w:space="0" w:color="auto"/>
          </w:divBdr>
        </w:div>
        <w:div w:id="1407534556">
          <w:marLeft w:val="0"/>
          <w:marRight w:val="0"/>
          <w:marTop w:val="0"/>
          <w:marBottom w:val="0"/>
          <w:divBdr>
            <w:top w:val="none" w:sz="0" w:space="0" w:color="auto"/>
            <w:left w:val="none" w:sz="0" w:space="0" w:color="auto"/>
            <w:bottom w:val="none" w:sz="0" w:space="0" w:color="auto"/>
            <w:right w:val="none" w:sz="0" w:space="0" w:color="auto"/>
          </w:divBdr>
        </w:div>
        <w:div w:id="1407876694">
          <w:marLeft w:val="0"/>
          <w:marRight w:val="0"/>
          <w:marTop w:val="0"/>
          <w:marBottom w:val="0"/>
          <w:divBdr>
            <w:top w:val="none" w:sz="0" w:space="0" w:color="auto"/>
            <w:left w:val="none" w:sz="0" w:space="0" w:color="auto"/>
            <w:bottom w:val="none" w:sz="0" w:space="0" w:color="auto"/>
            <w:right w:val="none" w:sz="0" w:space="0" w:color="auto"/>
          </w:divBdr>
        </w:div>
        <w:div w:id="1412701595">
          <w:marLeft w:val="0"/>
          <w:marRight w:val="0"/>
          <w:marTop w:val="0"/>
          <w:marBottom w:val="0"/>
          <w:divBdr>
            <w:top w:val="none" w:sz="0" w:space="0" w:color="auto"/>
            <w:left w:val="none" w:sz="0" w:space="0" w:color="auto"/>
            <w:bottom w:val="none" w:sz="0" w:space="0" w:color="auto"/>
            <w:right w:val="none" w:sz="0" w:space="0" w:color="auto"/>
          </w:divBdr>
        </w:div>
        <w:div w:id="1425760252">
          <w:marLeft w:val="0"/>
          <w:marRight w:val="0"/>
          <w:marTop w:val="0"/>
          <w:marBottom w:val="0"/>
          <w:divBdr>
            <w:top w:val="none" w:sz="0" w:space="0" w:color="auto"/>
            <w:left w:val="none" w:sz="0" w:space="0" w:color="auto"/>
            <w:bottom w:val="none" w:sz="0" w:space="0" w:color="auto"/>
            <w:right w:val="none" w:sz="0" w:space="0" w:color="auto"/>
          </w:divBdr>
        </w:div>
        <w:div w:id="1517381913">
          <w:marLeft w:val="0"/>
          <w:marRight w:val="0"/>
          <w:marTop w:val="0"/>
          <w:marBottom w:val="0"/>
          <w:divBdr>
            <w:top w:val="none" w:sz="0" w:space="0" w:color="auto"/>
            <w:left w:val="none" w:sz="0" w:space="0" w:color="auto"/>
            <w:bottom w:val="none" w:sz="0" w:space="0" w:color="auto"/>
            <w:right w:val="none" w:sz="0" w:space="0" w:color="auto"/>
          </w:divBdr>
        </w:div>
        <w:div w:id="1698046335">
          <w:marLeft w:val="0"/>
          <w:marRight w:val="0"/>
          <w:marTop w:val="0"/>
          <w:marBottom w:val="0"/>
          <w:divBdr>
            <w:top w:val="none" w:sz="0" w:space="0" w:color="auto"/>
            <w:left w:val="none" w:sz="0" w:space="0" w:color="auto"/>
            <w:bottom w:val="none" w:sz="0" w:space="0" w:color="auto"/>
            <w:right w:val="none" w:sz="0" w:space="0" w:color="auto"/>
          </w:divBdr>
        </w:div>
        <w:div w:id="1736902088">
          <w:marLeft w:val="0"/>
          <w:marRight w:val="0"/>
          <w:marTop w:val="0"/>
          <w:marBottom w:val="0"/>
          <w:divBdr>
            <w:top w:val="none" w:sz="0" w:space="0" w:color="auto"/>
            <w:left w:val="none" w:sz="0" w:space="0" w:color="auto"/>
            <w:bottom w:val="none" w:sz="0" w:space="0" w:color="auto"/>
            <w:right w:val="none" w:sz="0" w:space="0" w:color="auto"/>
          </w:divBdr>
        </w:div>
        <w:div w:id="1759398062">
          <w:marLeft w:val="0"/>
          <w:marRight w:val="0"/>
          <w:marTop w:val="0"/>
          <w:marBottom w:val="0"/>
          <w:divBdr>
            <w:top w:val="none" w:sz="0" w:space="0" w:color="auto"/>
            <w:left w:val="none" w:sz="0" w:space="0" w:color="auto"/>
            <w:bottom w:val="none" w:sz="0" w:space="0" w:color="auto"/>
            <w:right w:val="none" w:sz="0" w:space="0" w:color="auto"/>
          </w:divBdr>
        </w:div>
        <w:div w:id="1773091995">
          <w:marLeft w:val="0"/>
          <w:marRight w:val="0"/>
          <w:marTop w:val="0"/>
          <w:marBottom w:val="0"/>
          <w:divBdr>
            <w:top w:val="none" w:sz="0" w:space="0" w:color="auto"/>
            <w:left w:val="none" w:sz="0" w:space="0" w:color="auto"/>
            <w:bottom w:val="none" w:sz="0" w:space="0" w:color="auto"/>
            <w:right w:val="none" w:sz="0" w:space="0" w:color="auto"/>
          </w:divBdr>
        </w:div>
        <w:div w:id="1831825489">
          <w:marLeft w:val="0"/>
          <w:marRight w:val="0"/>
          <w:marTop w:val="0"/>
          <w:marBottom w:val="0"/>
          <w:divBdr>
            <w:top w:val="none" w:sz="0" w:space="0" w:color="auto"/>
            <w:left w:val="none" w:sz="0" w:space="0" w:color="auto"/>
            <w:bottom w:val="none" w:sz="0" w:space="0" w:color="auto"/>
            <w:right w:val="none" w:sz="0" w:space="0" w:color="auto"/>
          </w:divBdr>
        </w:div>
        <w:div w:id="1975258640">
          <w:marLeft w:val="0"/>
          <w:marRight w:val="0"/>
          <w:marTop w:val="0"/>
          <w:marBottom w:val="0"/>
          <w:divBdr>
            <w:top w:val="none" w:sz="0" w:space="0" w:color="auto"/>
            <w:left w:val="none" w:sz="0" w:space="0" w:color="auto"/>
            <w:bottom w:val="none" w:sz="0" w:space="0" w:color="auto"/>
            <w:right w:val="none" w:sz="0" w:space="0" w:color="auto"/>
          </w:divBdr>
        </w:div>
        <w:div w:id="1996714053">
          <w:marLeft w:val="0"/>
          <w:marRight w:val="0"/>
          <w:marTop w:val="0"/>
          <w:marBottom w:val="0"/>
          <w:divBdr>
            <w:top w:val="none" w:sz="0" w:space="0" w:color="auto"/>
            <w:left w:val="none" w:sz="0" w:space="0" w:color="auto"/>
            <w:bottom w:val="none" w:sz="0" w:space="0" w:color="auto"/>
            <w:right w:val="none" w:sz="0" w:space="0" w:color="auto"/>
          </w:divBdr>
        </w:div>
        <w:div w:id="2070640650">
          <w:marLeft w:val="0"/>
          <w:marRight w:val="0"/>
          <w:marTop w:val="0"/>
          <w:marBottom w:val="0"/>
          <w:divBdr>
            <w:top w:val="none" w:sz="0" w:space="0" w:color="auto"/>
            <w:left w:val="none" w:sz="0" w:space="0" w:color="auto"/>
            <w:bottom w:val="none" w:sz="0" w:space="0" w:color="auto"/>
            <w:right w:val="none" w:sz="0" w:space="0" w:color="auto"/>
          </w:divBdr>
        </w:div>
        <w:div w:id="2147309905">
          <w:marLeft w:val="0"/>
          <w:marRight w:val="0"/>
          <w:marTop w:val="0"/>
          <w:marBottom w:val="0"/>
          <w:divBdr>
            <w:top w:val="none" w:sz="0" w:space="0" w:color="auto"/>
            <w:left w:val="none" w:sz="0" w:space="0" w:color="auto"/>
            <w:bottom w:val="none" w:sz="0" w:space="0" w:color="auto"/>
            <w:right w:val="none" w:sz="0" w:space="0" w:color="auto"/>
          </w:divBdr>
        </w:div>
      </w:divsChild>
    </w:div>
    <w:div w:id="1865710835">
      <w:bodyDiv w:val="1"/>
      <w:marLeft w:val="0"/>
      <w:marRight w:val="0"/>
      <w:marTop w:val="0"/>
      <w:marBottom w:val="0"/>
      <w:divBdr>
        <w:top w:val="none" w:sz="0" w:space="0" w:color="auto"/>
        <w:left w:val="none" w:sz="0" w:space="0" w:color="auto"/>
        <w:bottom w:val="none" w:sz="0" w:space="0" w:color="auto"/>
        <w:right w:val="none" w:sz="0" w:space="0" w:color="auto"/>
      </w:divBdr>
    </w:div>
    <w:div w:id="1998610933">
      <w:bodyDiv w:val="1"/>
      <w:marLeft w:val="0"/>
      <w:marRight w:val="0"/>
      <w:marTop w:val="0"/>
      <w:marBottom w:val="0"/>
      <w:divBdr>
        <w:top w:val="none" w:sz="0" w:space="0" w:color="auto"/>
        <w:left w:val="none" w:sz="0" w:space="0" w:color="auto"/>
        <w:bottom w:val="none" w:sz="0" w:space="0" w:color="auto"/>
        <w:right w:val="none" w:sz="0" w:space="0" w:color="auto"/>
      </w:divBdr>
    </w:div>
    <w:div w:id="2117946698">
      <w:bodyDiv w:val="1"/>
      <w:marLeft w:val="0"/>
      <w:marRight w:val="0"/>
      <w:marTop w:val="0"/>
      <w:marBottom w:val="0"/>
      <w:divBdr>
        <w:top w:val="none" w:sz="0" w:space="0" w:color="auto"/>
        <w:left w:val="none" w:sz="0" w:space="0" w:color="auto"/>
        <w:bottom w:val="none" w:sz="0" w:space="0" w:color="auto"/>
        <w:right w:val="none" w:sz="0" w:space="0" w:color="auto"/>
      </w:divBdr>
    </w:div>
    <w:div w:id="21454191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edia.contacts@dsm.com" TargetMode="External"/><Relationship Id="rId13" Type="http://schemas.openxmlformats.org/officeDocument/2006/relationships/hyperlink" Target="mailto:investor.relations@dsm.com"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youtube.com/user/dsmcompany" TargetMode="External"/><Relationship Id="rId7" Type="http://schemas.openxmlformats.org/officeDocument/2006/relationships/image" Target="media/image1.jpeg"/><Relationship Id="rId12" Type="http://schemas.openxmlformats.org/officeDocument/2006/relationships/hyperlink" Target="mailto:media.contacts@dsm.com" TargetMode="External"/><Relationship Id="rId17" Type="http://schemas.openxmlformats.org/officeDocument/2006/relationships/hyperlink" Target="http://twitter.com/#!/DS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pneventcall.nl/EventRegistration/4a5a5424-4cf3-464b-ae5b-aee9ca2b2a7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acebook.com/DSMcompany" TargetMode="External"/><Relationship Id="rId23" Type="http://schemas.openxmlformats.org/officeDocument/2006/relationships/image" Target="media/image6.jpeg"/><Relationship Id="rId10" Type="http://schemas.openxmlformats.org/officeDocument/2006/relationships/hyperlink" Target="tel:+44%2020%203365%203210" TargetMode="External"/><Relationship Id="rId19" Type="http://schemas.openxmlformats.org/officeDocument/2006/relationships/hyperlink" Target="http://www.linkedin.com/company/3108" TargetMode="External"/><Relationship Id="rId4" Type="http://schemas.openxmlformats.org/officeDocument/2006/relationships/webSettings" Target="webSettings.xml"/><Relationship Id="rId9" Type="http://schemas.openxmlformats.org/officeDocument/2006/relationships/hyperlink" Target="http://www.dsm.com" TargetMode="External"/><Relationship Id="rId14" Type="http://schemas.openxmlformats.org/officeDocument/2006/relationships/hyperlink" Target="http://www.dsm.com"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1071</Words>
  <Characters>6105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Kensey Nash Corporation</Company>
  <LinksUpToDate>false</LinksUpToDate>
  <CharactersWithSpaces>7162</CharactersWithSpaces>
  <SharedDoc>false</SharedDoc>
  <HLinks>
    <vt:vector size="78" baseType="variant">
      <vt:variant>
        <vt:i4>4063323</vt:i4>
      </vt:variant>
      <vt:variant>
        <vt:i4>24</vt:i4>
      </vt:variant>
      <vt:variant>
        <vt:i4>0</vt:i4>
      </vt:variant>
      <vt:variant>
        <vt:i4>5</vt:i4>
      </vt:variant>
      <vt:variant>
        <vt:lpwstr>mailto:investor.relations@dsm.com</vt:lpwstr>
      </vt:variant>
      <vt:variant>
        <vt:lpwstr/>
      </vt:variant>
      <vt:variant>
        <vt:i4>6291465</vt:i4>
      </vt:variant>
      <vt:variant>
        <vt:i4>21</vt:i4>
      </vt:variant>
      <vt:variant>
        <vt:i4>0</vt:i4>
      </vt:variant>
      <vt:variant>
        <vt:i4>5</vt:i4>
      </vt:variant>
      <vt:variant>
        <vt:lpwstr>mailto:media.contacts@dsm.com</vt:lpwstr>
      </vt:variant>
      <vt:variant>
        <vt:lpwstr/>
      </vt:variant>
      <vt:variant>
        <vt:i4>6488126</vt:i4>
      </vt:variant>
      <vt:variant>
        <vt:i4>18</vt:i4>
      </vt:variant>
      <vt:variant>
        <vt:i4>0</vt:i4>
      </vt:variant>
      <vt:variant>
        <vt:i4>5</vt:i4>
      </vt:variant>
      <vt:variant>
        <vt:lpwstr>http://www.youtube.com/user/dsmcompany</vt:lpwstr>
      </vt:variant>
      <vt:variant>
        <vt:lpwstr/>
      </vt:variant>
      <vt:variant>
        <vt:i4>1835075</vt:i4>
      </vt:variant>
      <vt:variant>
        <vt:i4>15</vt:i4>
      </vt:variant>
      <vt:variant>
        <vt:i4>0</vt:i4>
      </vt:variant>
      <vt:variant>
        <vt:i4>5</vt:i4>
      </vt:variant>
      <vt:variant>
        <vt:lpwstr>http://www.linkedin.com/company/3108</vt:lpwstr>
      </vt:variant>
      <vt:variant>
        <vt:lpwstr/>
      </vt:variant>
      <vt:variant>
        <vt:i4>6422635</vt:i4>
      </vt:variant>
      <vt:variant>
        <vt:i4>12</vt:i4>
      </vt:variant>
      <vt:variant>
        <vt:i4>0</vt:i4>
      </vt:variant>
      <vt:variant>
        <vt:i4>5</vt:i4>
      </vt:variant>
      <vt:variant>
        <vt:lpwstr>http://twitter.com/</vt:lpwstr>
      </vt:variant>
      <vt:variant>
        <vt:lpwstr>!/DSM</vt:lpwstr>
      </vt:variant>
      <vt:variant>
        <vt:i4>2621478</vt:i4>
      </vt:variant>
      <vt:variant>
        <vt:i4>9</vt:i4>
      </vt:variant>
      <vt:variant>
        <vt:i4>0</vt:i4>
      </vt:variant>
      <vt:variant>
        <vt:i4>5</vt:i4>
      </vt:variant>
      <vt:variant>
        <vt:lpwstr>http://www.facebook.com/DSMcompany</vt:lpwstr>
      </vt:variant>
      <vt:variant>
        <vt:lpwstr/>
      </vt:variant>
      <vt:variant>
        <vt:i4>2883682</vt:i4>
      </vt:variant>
      <vt:variant>
        <vt:i4>6</vt:i4>
      </vt:variant>
      <vt:variant>
        <vt:i4>0</vt:i4>
      </vt:variant>
      <vt:variant>
        <vt:i4>5</vt:i4>
      </vt:variant>
      <vt:variant>
        <vt:lpwstr>http://www.dsm.com/</vt:lpwstr>
      </vt:variant>
      <vt:variant>
        <vt:lpwstr/>
      </vt:variant>
      <vt:variant>
        <vt:i4>2883682</vt:i4>
      </vt:variant>
      <vt:variant>
        <vt:i4>3</vt:i4>
      </vt:variant>
      <vt:variant>
        <vt:i4>0</vt:i4>
      </vt:variant>
      <vt:variant>
        <vt:i4>5</vt:i4>
      </vt:variant>
      <vt:variant>
        <vt:lpwstr>http://www.dsm.com/</vt:lpwstr>
      </vt:variant>
      <vt:variant>
        <vt:lpwstr/>
      </vt:variant>
      <vt:variant>
        <vt:i4>6291465</vt:i4>
      </vt:variant>
      <vt:variant>
        <vt:i4>0</vt:i4>
      </vt:variant>
      <vt:variant>
        <vt:i4>0</vt:i4>
      </vt:variant>
      <vt:variant>
        <vt:i4>5</vt:i4>
      </vt:variant>
      <vt:variant>
        <vt:lpwstr>mailto:media.contacts@dsm.com</vt:lpwstr>
      </vt:variant>
      <vt:variant>
        <vt:lpwstr/>
      </vt:variant>
      <vt:variant>
        <vt:i4>2621478</vt:i4>
      </vt:variant>
      <vt:variant>
        <vt:i4>4628</vt:i4>
      </vt:variant>
      <vt:variant>
        <vt:i4>1025</vt:i4>
      </vt:variant>
      <vt:variant>
        <vt:i4>4</vt:i4>
      </vt:variant>
      <vt:variant>
        <vt:lpwstr>http://www.facebook.com/DSMcompany</vt:lpwstr>
      </vt:variant>
      <vt:variant>
        <vt:lpwstr/>
      </vt:variant>
      <vt:variant>
        <vt:i4>6422635</vt:i4>
      </vt:variant>
      <vt:variant>
        <vt:i4>4678</vt:i4>
      </vt:variant>
      <vt:variant>
        <vt:i4>1026</vt:i4>
      </vt:variant>
      <vt:variant>
        <vt:i4>4</vt:i4>
      </vt:variant>
      <vt:variant>
        <vt:lpwstr>http://twitter.com/</vt:lpwstr>
      </vt:variant>
      <vt:variant>
        <vt:lpwstr>!/DSM</vt:lpwstr>
      </vt:variant>
      <vt:variant>
        <vt:i4>1835075</vt:i4>
      </vt:variant>
      <vt:variant>
        <vt:i4>4734</vt:i4>
      </vt:variant>
      <vt:variant>
        <vt:i4>1027</vt:i4>
      </vt:variant>
      <vt:variant>
        <vt:i4>4</vt:i4>
      </vt:variant>
      <vt:variant>
        <vt:lpwstr>http://www.linkedin.com/company/3108</vt:lpwstr>
      </vt:variant>
      <vt:variant>
        <vt:lpwstr/>
      </vt:variant>
      <vt:variant>
        <vt:i4>6488126</vt:i4>
      </vt:variant>
      <vt:variant>
        <vt:i4>4792</vt:i4>
      </vt:variant>
      <vt:variant>
        <vt:i4>1028</vt:i4>
      </vt:variant>
      <vt:variant>
        <vt:i4>4</vt:i4>
      </vt:variant>
      <vt:variant>
        <vt:lpwstr>http://www.youtube.com/user/dsmcompany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Betten</dc:creator>
  <cp:lastModifiedBy>Whitworth, Adam</cp:lastModifiedBy>
  <cp:revision>2</cp:revision>
  <cp:lastPrinted>2017-11-09T16:52:00Z</cp:lastPrinted>
  <dcterms:created xsi:type="dcterms:W3CDTF">2018-04-11T19:40:00Z</dcterms:created>
  <dcterms:modified xsi:type="dcterms:W3CDTF">2018-04-11T19:40:00Z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[Subject]</vt:lpwstr>
  </property>
  <property fmtid="{D5CDD505-2E9C-101B-9397-08002B2CF9AE}" pid="4" name="Organisation.Address1">
    <vt:lpwstr>Het Overloon 1</vt:lpwstr>
  </property>
  <property fmtid="{D5CDD505-2E9C-101B-9397-08002B2CF9AE}" pid="5" name="Organisation.Address2">
    <vt:lpwstr>6411 TE Heerlen</vt:lpwstr>
  </property>
  <property fmtid="{D5CDD505-2E9C-101B-9397-08002B2CF9AE}" pid="6" name="Organisation.Address3">
    <vt:lpwstr>P.O. Box 6500</vt:lpwstr>
  </property>
  <property fmtid="{D5CDD505-2E9C-101B-9397-08002B2CF9AE}" pid="7" name="Organisation.Address4">
    <vt:lpwstr>6401 JH Heerlen</vt:lpwstr>
  </property>
  <property fmtid="{D5CDD505-2E9C-101B-9397-08002B2CF9AE}" pid="8" name="Organisation.Address5">
    <vt:lpwstr>Netherlands</vt:lpwstr>
  </property>
  <property fmtid="{D5CDD505-2E9C-101B-9397-08002B2CF9AE}" pid="9" name="Organisation.Address6">
    <vt:lpwstr/>
  </property>
  <property fmtid="{D5CDD505-2E9C-101B-9397-08002B2CF9AE}" pid="10" name="Organisation.CorporateInternet">
    <vt:lpwstr/>
  </property>
  <property fmtid="{D5CDD505-2E9C-101B-9397-08002B2CF9AE}" pid="11" name="Organisation.Phone">
    <vt:lpwstr/>
  </property>
  <property fmtid="{D5CDD505-2E9C-101B-9397-08002B2CF9AE}" pid="12" name="Organisation.Fax">
    <vt:lpwstr/>
  </property>
  <property fmtid="{D5CDD505-2E9C-101B-9397-08002B2CF9AE}" pid="13" name="Organisation.CorrespondanceLegalDisclaimer1">
    <vt:lpwstr>Trade Register Limburg 14022069</vt:lpwstr>
  </property>
  <property fmtid="{D5CDD505-2E9C-101B-9397-08002B2CF9AE}" pid="14" name="Organisation.CorrespondanceLegalDisclaimer2">
    <vt:lpwstr/>
  </property>
  <property fmtid="{D5CDD505-2E9C-101B-9397-08002B2CF9AE}" pid="15" name="Doc.Phone.Prefix">
    <vt:lpwstr>phone</vt:lpwstr>
  </property>
  <property fmtid="{D5CDD505-2E9C-101B-9397-08002B2CF9AE}" pid="16" name="Doc.Fax.Prefix">
    <vt:lpwstr>fax</vt:lpwstr>
  </property>
  <property fmtid="{D5CDD505-2E9C-101B-9397-08002B2CF9AE}" pid="17" name="Doc.Mobile.Prefix">
    <vt:lpwstr>mobile</vt:lpwstr>
  </property>
  <property fmtid="{D5CDD505-2E9C-101B-9397-08002B2CF9AE}" pid="18" name="Doc.Date">
    <vt:lpwstr>Date</vt:lpwstr>
  </property>
  <property fmtid="{D5CDD505-2E9C-101B-9397-08002B2CF9AE}" pid="19" name="Doc.Page">
    <vt:lpwstr>Page</vt:lpwstr>
  </property>
  <property fmtid="{D5CDD505-2E9C-101B-9397-08002B2CF9AE}" pid="20" name="Doc.of">
    <vt:lpwstr>of</vt:lpwstr>
  </property>
  <property fmtid="{D5CDD505-2E9C-101B-9397-08002B2CF9AE}" pid="21" name="Organisation.HeaderLegalEntity1">
    <vt:lpwstr>Royal DSM</vt:lpwstr>
  </property>
  <property fmtid="{D5CDD505-2E9C-101B-9397-08002B2CF9AE}" pid="22" name="Organisation.HeaderLegalEntity2">
    <vt:lpwstr/>
  </property>
  <property fmtid="{D5CDD505-2E9C-101B-9397-08002B2CF9AE}" pid="23" name="Department.Name1">
    <vt:lpwstr/>
  </property>
  <property fmtid="{D5CDD505-2E9C-101B-9397-08002B2CF9AE}" pid="24" name="Department.Name2">
    <vt:lpwstr/>
  </property>
  <property fmtid="{D5CDD505-2E9C-101B-9397-08002B2CF9AE}" pid="25" name="Department.Name3">
    <vt:lpwstr/>
  </property>
  <property fmtid="{D5CDD505-2E9C-101B-9397-08002B2CF9AE}" pid="26" name="Department.Internet1">
    <vt:lpwstr/>
  </property>
  <property fmtid="{D5CDD505-2E9C-101B-9397-08002B2CF9AE}" pid="27" name="Department.Internet2">
    <vt:lpwstr/>
  </property>
  <property fmtid="{D5CDD505-2E9C-101B-9397-08002B2CF9AE}" pid="28" name="Organisation.CorrespondanceLegalDisclaimer3">
    <vt:lpwstr/>
  </property>
  <property fmtid="{D5CDD505-2E9C-101B-9397-08002B2CF9AE}" pid="29" name="Organisation.CorrespondanceLegalDisclaimer4">
    <vt:lpwstr/>
  </property>
  <property fmtid="{D5CDD505-2E9C-101B-9397-08002B2CF9AE}" pid="30" name="Organisation.CorrespondanceLegalDisclaimer5">
    <vt:lpwstr/>
  </property>
  <property fmtid="{D5CDD505-2E9C-101B-9397-08002B2CF9AE}" pid="31" name="Organisation.CorrespondanceLegalDisclaimer6">
    <vt:lpwstr/>
  </property>
  <property fmtid="{D5CDD505-2E9C-101B-9397-08002B2CF9AE}" pid="32" name="Organisation.CorrespondanceLegalDisclaimer7">
    <vt:lpwstr/>
  </property>
  <property fmtid="{D5CDD505-2E9C-101B-9397-08002B2CF9AE}" pid="33" name="Organisation.CorrespondanceLegalDisclaimer8">
    <vt:lpwstr/>
  </property>
  <property fmtid="{D5CDD505-2E9C-101B-9397-08002B2CF9AE}" pid="34" name="Organisation.CorrespondanceLegalDisclaimer9">
    <vt:lpwstr/>
  </property>
  <property fmtid="{D5CDD505-2E9C-101B-9397-08002B2CF9AE}" pid="35" name="Organisation.CorrespondanceLegalDisclaimer10">
    <vt:lpwstr/>
  </property>
  <property fmtid="{D5CDD505-2E9C-101B-9397-08002B2CF9AE}" pid="36" name="TitusGUID">
    <vt:lpwstr>d095cf78-a891-40ea-8635-4a3723762432</vt:lpwstr>
  </property>
  <property fmtid="{D5CDD505-2E9C-101B-9397-08002B2CF9AE}" pid="37" name="DSMClassification">
    <vt:lpwstr>PUBLIC</vt:lpwstr>
  </property>
  <property fmtid="{D5CDD505-2E9C-101B-9397-08002B2CF9AE}" pid="38" name="MSIP_Label_2ff753fd-faf2-4608-9b59-553f003adcdf_Enabled">
    <vt:lpwstr>True</vt:lpwstr>
  </property>
  <property fmtid="{D5CDD505-2E9C-101B-9397-08002B2CF9AE}" pid="39" name="MSIP_Label_2ff753fd-faf2-4608-9b59-553f003adcdf_SiteId">
    <vt:lpwstr>49618402-6ea3-441d-957d-7df8773fee54</vt:lpwstr>
  </property>
  <property fmtid="{D5CDD505-2E9C-101B-9397-08002B2CF9AE}" pid="40" name="MSIP_Label_2ff753fd-faf2-4608-9b59-553f003adcdf_Ref">
    <vt:lpwstr>https://api.informationprotection.azure.com/api/49618402-6ea3-441d-957d-7df8773fee54</vt:lpwstr>
  </property>
  <property fmtid="{D5CDD505-2E9C-101B-9397-08002B2CF9AE}" pid="41" name="MSIP_Label_2ff753fd-faf2-4608-9b59-553f003adcdf_SetBy">
    <vt:lpwstr>Babette.Nelissen@dsm.com</vt:lpwstr>
  </property>
  <property fmtid="{D5CDD505-2E9C-101B-9397-08002B2CF9AE}" pid="42" name="MSIP_Label_2ff753fd-faf2-4608-9b59-553f003adcdf_SetDate">
    <vt:lpwstr>2018-03-22T19:30:14.6449068+01:00</vt:lpwstr>
  </property>
  <property fmtid="{D5CDD505-2E9C-101B-9397-08002B2CF9AE}" pid="43" name="MSIP_Label_2ff753fd-faf2-4608-9b59-553f003adcdf_Name">
    <vt:lpwstr>Public</vt:lpwstr>
  </property>
  <property fmtid="{D5CDD505-2E9C-101B-9397-08002B2CF9AE}" pid="44" name="MSIP_Label_2ff753fd-faf2-4608-9b59-553f003adcdf_Application">
    <vt:lpwstr>Microsoft Azure Information Protection</vt:lpwstr>
  </property>
  <property fmtid="{D5CDD505-2E9C-101B-9397-08002B2CF9AE}" pid="45" name="MSIP_Label_2ff753fd-faf2-4608-9b59-553f003adcdf_Extended_MSFT_Method">
    <vt:lpwstr>Manual</vt:lpwstr>
  </property>
  <property fmtid="{D5CDD505-2E9C-101B-9397-08002B2CF9AE}" pid="46" name="Sensitivity">
    <vt:lpwstr>Public</vt:lpwstr>
  </property>
</Properties>
</file>