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03" w:rsidRPr="00117591" w:rsidRDefault="000A0403" w:rsidP="000A0403">
      <w:pPr>
        <w:autoSpaceDE w:val="0"/>
        <w:autoSpaceDN w:val="0"/>
        <w:adjustRightInd w:val="0"/>
        <w:jc w:val="center"/>
        <w:outlineLvl w:val="0"/>
        <w:rPr>
          <w:rFonts w:cs="Arial"/>
          <w:b/>
          <w:bCs/>
          <w:szCs w:val="20"/>
        </w:rPr>
      </w:pPr>
      <w:bookmarkStart w:id="0" w:name="_GoBack"/>
      <w:bookmarkEnd w:id="0"/>
      <w:r w:rsidRPr="00117591">
        <w:rPr>
          <w:rFonts w:cs="Arial"/>
          <w:b/>
          <w:bCs/>
          <w:szCs w:val="20"/>
        </w:rPr>
        <w:t>Fyber N.V.</w:t>
      </w:r>
    </w:p>
    <w:p w:rsidR="000A0403" w:rsidRPr="00117591" w:rsidRDefault="000A0403" w:rsidP="000A0403">
      <w:pPr>
        <w:autoSpaceDE w:val="0"/>
        <w:autoSpaceDN w:val="0"/>
        <w:adjustRightInd w:val="0"/>
        <w:jc w:val="center"/>
        <w:rPr>
          <w:rFonts w:cs="Arial"/>
          <w:b/>
          <w:bCs/>
          <w:szCs w:val="20"/>
        </w:rPr>
      </w:pPr>
    </w:p>
    <w:p w:rsidR="000A0403" w:rsidRDefault="000A0403" w:rsidP="000A0403">
      <w:pPr>
        <w:autoSpaceDE w:val="0"/>
        <w:autoSpaceDN w:val="0"/>
        <w:adjustRightInd w:val="0"/>
        <w:jc w:val="center"/>
        <w:rPr>
          <w:rFonts w:cs="Arial"/>
          <w:b/>
          <w:bCs/>
          <w:szCs w:val="20"/>
        </w:rPr>
      </w:pPr>
      <w:r w:rsidRPr="00117591">
        <w:rPr>
          <w:rFonts w:cs="Arial"/>
          <w:b/>
          <w:bCs/>
          <w:szCs w:val="20"/>
        </w:rPr>
        <w:t xml:space="preserve">Fyber announces </w:t>
      </w:r>
      <w:r>
        <w:rPr>
          <w:rFonts w:cs="Arial"/>
          <w:b/>
          <w:bCs/>
          <w:szCs w:val="20"/>
        </w:rPr>
        <w:t xml:space="preserve">preliminary Q2 2018 results </w:t>
      </w:r>
    </w:p>
    <w:p w:rsidR="000A0403" w:rsidRDefault="000A0403" w:rsidP="000A0403">
      <w:pPr>
        <w:autoSpaceDE w:val="0"/>
        <w:autoSpaceDN w:val="0"/>
        <w:adjustRightInd w:val="0"/>
        <w:jc w:val="center"/>
        <w:rPr>
          <w:rFonts w:cs="Arial"/>
          <w:b/>
          <w:bCs/>
          <w:szCs w:val="20"/>
        </w:rPr>
      </w:pPr>
    </w:p>
    <w:p w:rsidR="00122C0D" w:rsidRPr="00122C0D" w:rsidRDefault="00122C0D" w:rsidP="00122C0D">
      <w:pPr>
        <w:pStyle w:val="ListParagraph"/>
        <w:numPr>
          <w:ilvl w:val="0"/>
          <w:numId w:val="1"/>
        </w:numPr>
        <w:autoSpaceDE w:val="0"/>
        <w:autoSpaceDN w:val="0"/>
        <w:adjustRightInd w:val="0"/>
        <w:jc w:val="both"/>
        <w:rPr>
          <w:rFonts w:cs="Arial"/>
          <w:bCs/>
          <w:sz w:val="20"/>
          <w:szCs w:val="20"/>
        </w:rPr>
      </w:pPr>
      <w:r w:rsidRPr="00122C0D">
        <w:rPr>
          <w:rFonts w:cs="Arial"/>
          <w:bCs/>
          <w:sz w:val="20"/>
          <w:szCs w:val="20"/>
        </w:rPr>
        <w:t>Half-year results burdened by one-off effects and strategic decisions that slow down short-term revenue growth while setting stable foundations for future growth and the scaling of Fyber's business</w:t>
      </w:r>
    </w:p>
    <w:p w:rsidR="00122C0D" w:rsidRPr="00122C0D" w:rsidRDefault="00122C0D" w:rsidP="00122C0D">
      <w:pPr>
        <w:pStyle w:val="ListParagraph"/>
        <w:numPr>
          <w:ilvl w:val="0"/>
          <w:numId w:val="1"/>
        </w:numPr>
        <w:autoSpaceDE w:val="0"/>
        <w:autoSpaceDN w:val="0"/>
        <w:adjustRightInd w:val="0"/>
        <w:jc w:val="both"/>
        <w:rPr>
          <w:rFonts w:cs="Arial"/>
          <w:bCs/>
          <w:sz w:val="20"/>
          <w:szCs w:val="20"/>
        </w:rPr>
      </w:pPr>
      <w:r w:rsidRPr="00122C0D">
        <w:rPr>
          <w:rFonts w:cs="Arial"/>
          <w:bCs/>
          <w:sz w:val="20"/>
          <w:szCs w:val="20"/>
        </w:rPr>
        <w:t xml:space="preserve">Revision </w:t>
      </w:r>
      <w:r>
        <w:rPr>
          <w:rFonts w:cs="Arial"/>
          <w:bCs/>
          <w:sz w:val="20"/>
          <w:szCs w:val="20"/>
        </w:rPr>
        <w:t>of guidance for full-year 2018 –</w:t>
      </w:r>
      <w:r w:rsidRPr="00122C0D">
        <w:rPr>
          <w:rFonts w:cs="Arial"/>
          <w:bCs/>
          <w:sz w:val="20"/>
          <w:szCs w:val="20"/>
        </w:rPr>
        <w:t xml:space="preserve"> new guidance will be announced with the 2018 half-year report on 29 August 2018</w:t>
      </w:r>
    </w:p>
    <w:p w:rsidR="00122C0D" w:rsidRPr="00122C0D" w:rsidRDefault="00122C0D" w:rsidP="00122C0D">
      <w:pPr>
        <w:pStyle w:val="ListParagraph"/>
        <w:numPr>
          <w:ilvl w:val="0"/>
          <w:numId w:val="1"/>
        </w:numPr>
        <w:autoSpaceDE w:val="0"/>
        <w:autoSpaceDN w:val="0"/>
        <w:adjustRightInd w:val="0"/>
        <w:jc w:val="both"/>
        <w:rPr>
          <w:rFonts w:cs="Arial"/>
          <w:bCs/>
          <w:sz w:val="20"/>
          <w:szCs w:val="20"/>
        </w:rPr>
      </w:pPr>
      <w:r w:rsidRPr="00122C0D">
        <w:rPr>
          <w:rFonts w:cs="Arial"/>
          <w:bCs/>
          <w:sz w:val="20"/>
          <w:szCs w:val="20"/>
        </w:rPr>
        <w:t>Significant progress in product development and the integration of group companies with strong market feedback on Fyber's product releases and strategic direction</w:t>
      </w:r>
    </w:p>
    <w:p w:rsidR="00122C0D" w:rsidRPr="00122C0D" w:rsidRDefault="00122C0D" w:rsidP="00122C0D">
      <w:pPr>
        <w:pStyle w:val="ListParagraph"/>
        <w:numPr>
          <w:ilvl w:val="0"/>
          <w:numId w:val="1"/>
        </w:numPr>
        <w:autoSpaceDE w:val="0"/>
        <w:autoSpaceDN w:val="0"/>
        <w:adjustRightInd w:val="0"/>
        <w:jc w:val="both"/>
        <w:rPr>
          <w:rFonts w:cs="Arial"/>
          <w:bCs/>
          <w:sz w:val="20"/>
          <w:szCs w:val="20"/>
        </w:rPr>
      </w:pPr>
      <w:r w:rsidRPr="00122C0D">
        <w:rPr>
          <w:rFonts w:cs="Arial"/>
          <w:bCs/>
          <w:sz w:val="20"/>
          <w:szCs w:val="20"/>
        </w:rPr>
        <w:t>Positive mid-term outlook for 2021 confirmed</w:t>
      </w:r>
    </w:p>
    <w:p w:rsidR="000A0403" w:rsidRDefault="000A0403" w:rsidP="000A0403">
      <w:pPr>
        <w:rPr>
          <w:rFonts w:cs="Arial"/>
          <w:szCs w:val="20"/>
          <w:highlight w:val="yellow"/>
        </w:rPr>
      </w:pPr>
    </w:p>
    <w:p w:rsidR="000A0403" w:rsidRPr="004A3C04" w:rsidRDefault="000A0403" w:rsidP="000A0403">
      <w:pPr>
        <w:jc w:val="both"/>
        <w:rPr>
          <w:rFonts w:cs="Arial"/>
          <w:szCs w:val="20"/>
        </w:rPr>
      </w:pPr>
      <w:r w:rsidRPr="00117591">
        <w:rPr>
          <w:rFonts w:cs="Arial"/>
          <w:b/>
          <w:bCs/>
          <w:szCs w:val="20"/>
        </w:rPr>
        <w:t xml:space="preserve">BERLIN, Germany, </w:t>
      </w:r>
      <w:r>
        <w:rPr>
          <w:rFonts w:cs="Arial"/>
          <w:b/>
          <w:bCs/>
          <w:szCs w:val="20"/>
        </w:rPr>
        <w:t xml:space="preserve">July </w:t>
      </w:r>
      <w:r w:rsidR="00170959" w:rsidRPr="00170959">
        <w:rPr>
          <w:rFonts w:cs="Arial"/>
          <w:b/>
          <w:bCs/>
          <w:szCs w:val="20"/>
        </w:rPr>
        <w:t>23</w:t>
      </w:r>
      <w:r w:rsidRPr="00170959">
        <w:rPr>
          <w:rFonts w:cs="Arial"/>
          <w:b/>
          <w:bCs/>
          <w:szCs w:val="20"/>
        </w:rPr>
        <w:t>, 2018</w:t>
      </w:r>
      <w:r w:rsidRPr="00117591">
        <w:rPr>
          <w:rFonts w:cs="Arial"/>
          <w:b/>
          <w:bCs/>
          <w:szCs w:val="20"/>
        </w:rPr>
        <w:t xml:space="preserve"> – Fyber N.V. </w:t>
      </w:r>
      <w:r w:rsidRPr="00117591">
        <w:rPr>
          <w:rFonts w:cs="Arial"/>
          <w:szCs w:val="20"/>
        </w:rPr>
        <w:t>(“Fyber” or the “Company”)</w:t>
      </w:r>
      <w:r>
        <w:rPr>
          <w:rFonts w:cs="Arial"/>
          <w:szCs w:val="20"/>
        </w:rPr>
        <w:t xml:space="preserve">, a leading advertising technology company, today announced preliminary revenue and EBITDA numbers for the </w:t>
      </w:r>
      <w:r w:rsidR="005472E0">
        <w:rPr>
          <w:rFonts w:cs="Arial"/>
          <w:szCs w:val="20"/>
        </w:rPr>
        <w:t>second quarter of</w:t>
      </w:r>
      <w:r>
        <w:rPr>
          <w:rFonts w:cs="Arial"/>
          <w:szCs w:val="20"/>
        </w:rPr>
        <w:t xml:space="preserve"> 2018. Fyber has set the clear strategy to become a leading provider for publishers in the field of mediation, in-app header bidding and video ad support and the Company successfully delivered on all three aspects. More than</w:t>
      </w:r>
      <w:r w:rsidRPr="00426637">
        <w:rPr>
          <w:rFonts w:cs="Arial"/>
          <w:szCs w:val="20"/>
        </w:rPr>
        <w:t xml:space="preserve"> 90%</w:t>
      </w:r>
      <w:r w:rsidR="00AD2298">
        <w:rPr>
          <w:rFonts w:cs="Arial"/>
          <w:szCs w:val="20"/>
        </w:rPr>
        <w:t xml:space="preserve"> of</w:t>
      </w:r>
      <w:r>
        <w:rPr>
          <w:rFonts w:cs="Arial"/>
          <w:szCs w:val="20"/>
        </w:rPr>
        <w:t xml:space="preserve"> Fyber’s</w:t>
      </w:r>
      <w:r w:rsidRPr="00426637">
        <w:rPr>
          <w:rFonts w:cs="Arial"/>
          <w:szCs w:val="20"/>
        </w:rPr>
        <w:t xml:space="preserve"> traffic</w:t>
      </w:r>
      <w:r>
        <w:rPr>
          <w:rFonts w:cs="Arial"/>
          <w:szCs w:val="20"/>
        </w:rPr>
        <w:t xml:space="preserve"> is mobile in-app and the Company offers an </w:t>
      </w:r>
      <w:r w:rsidRPr="00426637">
        <w:rPr>
          <w:rFonts w:cs="Arial"/>
          <w:szCs w:val="20"/>
        </w:rPr>
        <w:t>outstream video</w:t>
      </w:r>
      <w:r>
        <w:rPr>
          <w:rFonts w:cs="Arial"/>
          <w:szCs w:val="20"/>
        </w:rPr>
        <w:t xml:space="preserve"> solution</w:t>
      </w:r>
      <w:r w:rsidRPr="00426637">
        <w:rPr>
          <w:rFonts w:cs="Arial"/>
          <w:szCs w:val="20"/>
        </w:rPr>
        <w:t>, a strong monetization SDK footprint and powerful data tools such as the</w:t>
      </w:r>
      <w:r>
        <w:rPr>
          <w:rFonts w:cs="Arial"/>
          <w:szCs w:val="20"/>
        </w:rPr>
        <w:t xml:space="preserve"> </w:t>
      </w:r>
      <w:r w:rsidR="005472E0">
        <w:rPr>
          <w:rFonts w:cs="Arial"/>
          <w:szCs w:val="20"/>
        </w:rPr>
        <w:t>‘</w:t>
      </w:r>
      <w:r>
        <w:rPr>
          <w:rFonts w:cs="Arial"/>
          <w:szCs w:val="20"/>
        </w:rPr>
        <w:t>Fyber</w:t>
      </w:r>
      <w:r w:rsidRPr="00426637">
        <w:rPr>
          <w:rFonts w:cs="Arial"/>
          <w:szCs w:val="20"/>
        </w:rPr>
        <w:t xml:space="preserve"> Audience Vault</w:t>
      </w:r>
      <w:r w:rsidR="005472E0">
        <w:rPr>
          <w:rFonts w:cs="Arial"/>
          <w:szCs w:val="20"/>
        </w:rPr>
        <w:t>’</w:t>
      </w:r>
      <w:r w:rsidRPr="00426637">
        <w:rPr>
          <w:rFonts w:cs="Arial"/>
          <w:szCs w:val="20"/>
        </w:rPr>
        <w:t>.</w:t>
      </w:r>
      <w:r>
        <w:rPr>
          <w:rFonts w:cs="Arial"/>
          <w:szCs w:val="20"/>
        </w:rPr>
        <w:t xml:space="preserve"> At the same time, </w:t>
      </w:r>
      <w:r>
        <w:rPr>
          <w:rFonts w:cs="Arial"/>
          <w:bCs/>
          <w:szCs w:val="20"/>
        </w:rPr>
        <w:t>Fyber continues to be in a</w:t>
      </w:r>
      <w:r w:rsidRPr="00197D5B">
        <w:rPr>
          <w:rFonts w:cs="Arial"/>
          <w:bCs/>
          <w:szCs w:val="20"/>
        </w:rPr>
        <w:t xml:space="preserve"> transition period</w:t>
      </w:r>
      <w:r>
        <w:rPr>
          <w:rFonts w:cs="Arial"/>
          <w:bCs/>
          <w:szCs w:val="20"/>
        </w:rPr>
        <w:t>. The Company</w:t>
      </w:r>
      <w:r w:rsidRPr="00197D5B">
        <w:rPr>
          <w:rFonts w:cs="Arial"/>
          <w:bCs/>
          <w:szCs w:val="20"/>
        </w:rPr>
        <w:t xml:space="preserve"> </w:t>
      </w:r>
      <w:r>
        <w:rPr>
          <w:rFonts w:cs="Arial"/>
          <w:bCs/>
          <w:szCs w:val="20"/>
        </w:rPr>
        <w:t xml:space="preserve">has initiated important strategic steps and made major investments </w:t>
      </w:r>
      <w:r w:rsidR="003B2DD4">
        <w:rPr>
          <w:rFonts w:cs="Arial"/>
          <w:bCs/>
          <w:szCs w:val="20"/>
        </w:rPr>
        <w:t xml:space="preserve">in integrating the former group companies and building healthy and stable foundations that will allow </w:t>
      </w:r>
      <w:r>
        <w:rPr>
          <w:rFonts w:cs="Arial"/>
          <w:bCs/>
          <w:szCs w:val="20"/>
        </w:rPr>
        <w:t>for a successful future development</w:t>
      </w:r>
      <w:r w:rsidR="003B2DD4">
        <w:rPr>
          <w:rFonts w:cs="Arial"/>
          <w:bCs/>
          <w:szCs w:val="20"/>
        </w:rPr>
        <w:t xml:space="preserve"> and scaling of the business.</w:t>
      </w:r>
      <w:r>
        <w:rPr>
          <w:rFonts w:cs="Arial"/>
          <w:bCs/>
          <w:szCs w:val="20"/>
        </w:rPr>
        <w:t xml:space="preserve"> </w:t>
      </w:r>
    </w:p>
    <w:p w:rsidR="000A0403" w:rsidRDefault="000A0403" w:rsidP="000A0403">
      <w:pPr>
        <w:jc w:val="both"/>
        <w:rPr>
          <w:rFonts w:cs="Arial"/>
          <w:bCs/>
          <w:szCs w:val="20"/>
        </w:rPr>
      </w:pPr>
    </w:p>
    <w:p w:rsidR="000A0403" w:rsidRPr="00A9686D" w:rsidRDefault="000A0403" w:rsidP="000A0403">
      <w:pPr>
        <w:jc w:val="both"/>
        <w:outlineLvl w:val="0"/>
        <w:rPr>
          <w:rFonts w:cs="Arial"/>
          <w:b/>
          <w:szCs w:val="20"/>
        </w:rPr>
      </w:pPr>
      <w:r w:rsidRPr="00A9686D">
        <w:rPr>
          <w:rFonts w:cs="Arial"/>
          <w:b/>
          <w:szCs w:val="20"/>
        </w:rPr>
        <w:t>An important period of transformation and investment</w:t>
      </w:r>
    </w:p>
    <w:p w:rsidR="000A0403" w:rsidRDefault="000A0403" w:rsidP="000A0403">
      <w:pPr>
        <w:jc w:val="both"/>
        <w:rPr>
          <w:rFonts w:cs="Arial"/>
          <w:b/>
          <w:bCs/>
          <w:szCs w:val="20"/>
        </w:rPr>
      </w:pPr>
      <w:r>
        <w:rPr>
          <w:rFonts w:cs="Arial"/>
          <w:bCs/>
          <w:szCs w:val="20"/>
        </w:rPr>
        <w:t>A significant strategic decision was the initiation of Fyber’s “Keeping it Clean” initiative</w:t>
      </w:r>
      <w:r>
        <w:rPr>
          <w:rFonts w:cs="Arial"/>
          <w:szCs w:val="20"/>
        </w:rPr>
        <w:t>, which entailed the</w:t>
      </w:r>
      <w:r w:rsidRPr="00117591">
        <w:rPr>
          <w:rFonts w:cs="Arial"/>
          <w:szCs w:val="20"/>
        </w:rPr>
        <w:t xml:space="preserve"> move away from aggregated supply</w:t>
      </w:r>
      <w:r>
        <w:rPr>
          <w:rFonts w:cs="Arial"/>
          <w:szCs w:val="20"/>
        </w:rPr>
        <w:t xml:space="preserve">. The Company </w:t>
      </w:r>
      <w:r w:rsidRPr="00C315DF">
        <w:rPr>
          <w:rFonts w:cs="Arial"/>
          <w:szCs w:val="20"/>
        </w:rPr>
        <w:t>decided</w:t>
      </w:r>
      <w:r>
        <w:rPr>
          <w:rFonts w:cs="Arial"/>
          <w:szCs w:val="20"/>
        </w:rPr>
        <w:t xml:space="preserve"> to discontinue parts of the business in a strive for more transparency, efficiency and thus to establish an ad marketplace of highest quality that relies on direct, SDK</w:t>
      </w:r>
      <w:r w:rsidRPr="00995F3E">
        <w:rPr>
          <w:rFonts w:cs="Arial"/>
          <w:szCs w:val="20"/>
        </w:rPr>
        <w:t>-based</w:t>
      </w:r>
      <w:r>
        <w:rPr>
          <w:rFonts w:cs="Arial"/>
          <w:szCs w:val="20"/>
        </w:rPr>
        <w:t xml:space="preserve"> publisher integrations.</w:t>
      </w:r>
    </w:p>
    <w:p w:rsidR="000A0403" w:rsidRDefault="000A0403" w:rsidP="000A0403">
      <w:pPr>
        <w:jc w:val="both"/>
        <w:rPr>
          <w:rFonts w:cs="Arial"/>
          <w:szCs w:val="20"/>
        </w:rPr>
      </w:pPr>
    </w:p>
    <w:p w:rsidR="000A0403" w:rsidRDefault="000A0403" w:rsidP="000A0403">
      <w:pPr>
        <w:jc w:val="both"/>
        <w:rPr>
          <w:rFonts w:cs="Arial"/>
          <w:szCs w:val="20"/>
        </w:rPr>
      </w:pPr>
      <w:r>
        <w:rPr>
          <w:rFonts w:cs="Arial"/>
          <w:szCs w:val="20"/>
        </w:rPr>
        <w:t xml:space="preserve">Furthermore, Fyber pushed forward the restructuring of its global sales force and the related account transitions. In this context local </w:t>
      </w:r>
      <w:r w:rsidRPr="00117591">
        <w:rPr>
          <w:rFonts w:cs="Arial"/>
          <w:szCs w:val="20"/>
        </w:rPr>
        <w:t>sales force</w:t>
      </w:r>
      <w:r>
        <w:rPr>
          <w:rFonts w:cs="Arial"/>
          <w:szCs w:val="20"/>
        </w:rPr>
        <w:t>s</w:t>
      </w:r>
      <w:r w:rsidRPr="00117591">
        <w:rPr>
          <w:rFonts w:cs="Arial"/>
          <w:szCs w:val="20"/>
        </w:rPr>
        <w:t xml:space="preserve"> </w:t>
      </w:r>
      <w:r>
        <w:rPr>
          <w:rFonts w:cs="Arial"/>
          <w:szCs w:val="20"/>
        </w:rPr>
        <w:t>were merged into one stronger central global sales team and extensive investments in training took place educating all sales employees on all different product lines. While the Company acknowledges that these measures took more resources than expected and significantly lowered the output levels of the teams during the first half of 2018, management confirms that the transition of sales teams is now complete and expects a rapid ramp-up of performance.</w:t>
      </w:r>
    </w:p>
    <w:p w:rsidR="000A0403" w:rsidRDefault="000A0403" w:rsidP="000A0403">
      <w:pPr>
        <w:jc w:val="both"/>
        <w:rPr>
          <w:rFonts w:cs="Arial"/>
          <w:szCs w:val="20"/>
        </w:rPr>
      </w:pPr>
    </w:p>
    <w:p w:rsidR="000A0403" w:rsidRDefault="000A0403" w:rsidP="000A0403">
      <w:pPr>
        <w:jc w:val="both"/>
        <w:rPr>
          <w:rFonts w:cs="Arial"/>
          <w:szCs w:val="20"/>
        </w:rPr>
      </w:pPr>
      <w:r>
        <w:rPr>
          <w:rFonts w:cs="Arial"/>
          <w:szCs w:val="20"/>
        </w:rPr>
        <w:t>Additionally, an</w:t>
      </w:r>
      <w:r w:rsidRPr="00197D5B">
        <w:rPr>
          <w:rFonts w:cs="Arial"/>
          <w:szCs w:val="20"/>
        </w:rPr>
        <w:t xml:space="preserve"> external factor</w:t>
      </w:r>
      <w:r>
        <w:rPr>
          <w:rFonts w:cs="Arial"/>
          <w:szCs w:val="20"/>
        </w:rPr>
        <w:t xml:space="preserve"> affected the business development in the current year: A </w:t>
      </w:r>
      <w:r w:rsidRPr="00197D5B">
        <w:rPr>
          <w:rFonts w:cs="Arial"/>
          <w:szCs w:val="20"/>
        </w:rPr>
        <w:t>change in app store policy</w:t>
      </w:r>
      <w:r>
        <w:rPr>
          <w:rFonts w:cs="Arial"/>
          <w:szCs w:val="20"/>
        </w:rPr>
        <w:t xml:space="preserve"> led to a </w:t>
      </w:r>
      <w:r w:rsidRPr="00197D5B">
        <w:rPr>
          <w:rFonts w:cs="Arial"/>
          <w:szCs w:val="20"/>
        </w:rPr>
        <w:t xml:space="preserve">ban of charging screen ads for all providers and publishers </w:t>
      </w:r>
      <w:r>
        <w:rPr>
          <w:rFonts w:cs="Arial"/>
          <w:szCs w:val="20"/>
        </w:rPr>
        <w:t>and resulted in</w:t>
      </w:r>
      <w:r w:rsidRPr="00197D5B">
        <w:rPr>
          <w:rFonts w:cs="Arial"/>
          <w:szCs w:val="20"/>
        </w:rPr>
        <w:t xml:space="preserve"> a decline in gross revenues from this </w:t>
      </w:r>
      <w:r>
        <w:rPr>
          <w:rFonts w:cs="Arial"/>
          <w:szCs w:val="20"/>
        </w:rPr>
        <w:t xml:space="preserve">ad </w:t>
      </w:r>
      <w:r w:rsidRPr="00197D5B">
        <w:rPr>
          <w:rFonts w:cs="Arial"/>
          <w:szCs w:val="20"/>
        </w:rPr>
        <w:t>format especially the APAC regions.</w:t>
      </w:r>
    </w:p>
    <w:p w:rsidR="000A0403" w:rsidRDefault="000A0403" w:rsidP="000A0403">
      <w:pPr>
        <w:jc w:val="both"/>
        <w:rPr>
          <w:rFonts w:cs="Arial"/>
          <w:szCs w:val="20"/>
        </w:rPr>
      </w:pPr>
    </w:p>
    <w:p w:rsidR="000A0403" w:rsidRPr="00197D5B" w:rsidRDefault="000A0403" w:rsidP="000A0403">
      <w:pPr>
        <w:jc w:val="both"/>
        <w:outlineLvl w:val="0"/>
        <w:rPr>
          <w:rFonts w:cs="Arial"/>
          <w:b/>
          <w:szCs w:val="20"/>
        </w:rPr>
      </w:pPr>
      <w:r>
        <w:rPr>
          <w:rFonts w:cs="Arial"/>
          <w:b/>
          <w:szCs w:val="20"/>
        </w:rPr>
        <w:t xml:space="preserve">Initial </w:t>
      </w:r>
      <w:r w:rsidR="005472E0">
        <w:rPr>
          <w:rFonts w:cs="Arial"/>
          <w:b/>
          <w:szCs w:val="20"/>
        </w:rPr>
        <w:t>Q2</w:t>
      </w:r>
      <w:r>
        <w:rPr>
          <w:rFonts w:cs="Arial"/>
          <w:b/>
          <w:szCs w:val="20"/>
        </w:rPr>
        <w:t xml:space="preserve"> 2018</w:t>
      </w:r>
      <w:r w:rsidRPr="00197D5B">
        <w:rPr>
          <w:rFonts w:cs="Arial"/>
          <w:b/>
          <w:szCs w:val="20"/>
        </w:rPr>
        <w:t xml:space="preserve"> results </w:t>
      </w:r>
      <w:r>
        <w:rPr>
          <w:rFonts w:cs="Arial"/>
          <w:b/>
          <w:szCs w:val="20"/>
        </w:rPr>
        <w:t>and guidance revision</w:t>
      </w:r>
    </w:p>
    <w:p w:rsidR="000A0403" w:rsidRDefault="000A0403" w:rsidP="000A0403">
      <w:pPr>
        <w:jc w:val="both"/>
        <w:rPr>
          <w:rFonts w:cs="Arial"/>
          <w:szCs w:val="20"/>
        </w:rPr>
      </w:pPr>
      <w:r>
        <w:rPr>
          <w:rFonts w:cs="Arial"/>
          <w:szCs w:val="20"/>
        </w:rPr>
        <w:t>These one-off effects are visible in initial financial figures for the first half-year of 2018. Based on preliminary calculations, Fyber achieved gross revenues of around €</w:t>
      </w:r>
      <w:r w:rsidR="000F1B48">
        <w:rPr>
          <w:rFonts w:cs="Arial"/>
          <w:szCs w:val="20"/>
        </w:rPr>
        <w:t>30</w:t>
      </w:r>
      <w:r>
        <w:rPr>
          <w:rFonts w:cs="Arial"/>
          <w:szCs w:val="20"/>
        </w:rPr>
        <w:t xml:space="preserve"> million and an EBITDA of around €-</w:t>
      </w:r>
      <w:r w:rsidR="000F1B48">
        <w:rPr>
          <w:rFonts w:cs="Arial"/>
          <w:szCs w:val="20"/>
        </w:rPr>
        <w:t>2</w:t>
      </w:r>
      <w:r>
        <w:rPr>
          <w:rFonts w:cs="Arial"/>
          <w:szCs w:val="20"/>
        </w:rPr>
        <w:t xml:space="preserve"> million in the </w:t>
      </w:r>
      <w:r w:rsidR="005472E0">
        <w:rPr>
          <w:rFonts w:cs="Arial"/>
          <w:szCs w:val="20"/>
        </w:rPr>
        <w:t>second quarter of</w:t>
      </w:r>
      <w:r>
        <w:rPr>
          <w:rFonts w:cs="Arial"/>
          <w:szCs w:val="20"/>
        </w:rPr>
        <w:t xml:space="preserve"> 2018. Although the growth trajectory at the end of the second quarte</w:t>
      </w:r>
      <w:r w:rsidR="00855DE6">
        <w:rPr>
          <w:rFonts w:cs="Arial"/>
          <w:szCs w:val="20"/>
        </w:rPr>
        <w:t>r has been</w:t>
      </w:r>
      <w:r>
        <w:rPr>
          <w:rFonts w:cs="Arial"/>
          <w:szCs w:val="20"/>
        </w:rPr>
        <w:t xml:space="preserve"> positive again, the results are below expectations. </w:t>
      </w:r>
    </w:p>
    <w:p w:rsidR="000A0403" w:rsidRDefault="000A0403" w:rsidP="000A0403">
      <w:pPr>
        <w:autoSpaceDE w:val="0"/>
        <w:autoSpaceDN w:val="0"/>
        <w:adjustRightInd w:val="0"/>
        <w:jc w:val="both"/>
        <w:rPr>
          <w:rFonts w:cs="Arial"/>
          <w:szCs w:val="20"/>
        </w:rPr>
      </w:pPr>
    </w:p>
    <w:p w:rsidR="000A0403" w:rsidRDefault="000A0403" w:rsidP="000A0403">
      <w:pPr>
        <w:autoSpaceDE w:val="0"/>
        <w:autoSpaceDN w:val="0"/>
        <w:adjustRightInd w:val="0"/>
        <w:jc w:val="both"/>
        <w:rPr>
          <w:rFonts w:cs="Arial"/>
          <w:szCs w:val="20"/>
        </w:rPr>
      </w:pPr>
      <w:r>
        <w:rPr>
          <w:rFonts w:cs="Arial"/>
          <w:szCs w:val="20"/>
        </w:rPr>
        <w:t xml:space="preserve">Taking into account the above-mentioned factors, the Company </w:t>
      </w:r>
      <w:r>
        <w:rPr>
          <w:szCs w:val="20"/>
        </w:rPr>
        <w:t xml:space="preserve">expects not to meet </w:t>
      </w:r>
      <w:r>
        <w:rPr>
          <w:rFonts w:cs="Arial"/>
          <w:szCs w:val="20"/>
        </w:rPr>
        <w:t>the previously communica</w:t>
      </w:r>
      <w:r w:rsidR="00BA0AF3">
        <w:rPr>
          <w:rFonts w:cs="Arial"/>
          <w:szCs w:val="20"/>
        </w:rPr>
        <w:t xml:space="preserve">ted guidance for full-year 2018. </w:t>
      </w:r>
      <w:r>
        <w:rPr>
          <w:rFonts w:cs="Arial"/>
          <w:szCs w:val="20"/>
        </w:rPr>
        <w:t>An updated guidance for 2018 will be presented in the half-year report 2018, which will be published on 29 August 2018.</w:t>
      </w:r>
    </w:p>
    <w:p w:rsidR="000F1B48" w:rsidRDefault="000F1B48" w:rsidP="000A0403">
      <w:pPr>
        <w:jc w:val="both"/>
        <w:outlineLvl w:val="0"/>
        <w:rPr>
          <w:rFonts w:cs="Arial"/>
          <w:b/>
          <w:szCs w:val="20"/>
        </w:rPr>
      </w:pPr>
    </w:p>
    <w:p w:rsidR="00122C0D" w:rsidRDefault="00122C0D" w:rsidP="000A0403">
      <w:pPr>
        <w:jc w:val="both"/>
        <w:outlineLvl w:val="0"/>
        <w:rPr>
          <w:rFonts w:cs="Arial"/>
          <w:b/>
          <w:szCs w:val="20"/>
        </w:rPr>
      </w:pPr>
    </w:p>
    <w:p w:rsidR="000A0403" w:rsidRDefault="000A0403" w:rsidP="000A0403">
      <w:pPr>
        <w:jc w:val="both"/>
        <w:outlineLvl w:val="0"/>
        <w:rPr>
          <w:rFonts w:cs="Arial"/>
          <w:szCs w:val="20"/>
        </w:rPr>
      </w:pPr>
      <w:r>
        <w:rPr>
          <w:rFonts w:cs="Arial"/>
          <w:b/>
          <w:szCs w:val="20"/>
        </w:rPr>
        <w:lastRenderedPageBreak/>
        <w:t xml:space="preserve">Strong product pipeline </w:t>
      </w:r>
    </w:p>
    <w:p w:rsidR="00AD2298" w:rsidRDefault="000A0403" w:rsidP="00AD2298">
      <w:pPr>
        <w:jc w:val="both"/>
        <w:rPr>
          <w:rFonts w:cs="Arial"/>
          <w:szCs w:val="20"/>
        </w:rPr>
      </w:pPr>
      <w:r>
        <w:rPr>
          <w:rFonts w:cs="Arial"/>
          <w:szCs w:val="20"/>
        </w:rPr>
        <w:t>Management is highly confident in the Company’s positioning and value proposition, which will expand even further following the full integration of the former group companies and the roll-out of the unified product.</w:t>
      </w:r>
      <w:r w:rsidR="00F6087D">
        <w:rPr>
          <w:rFonts w:cs="Arial"/>
          <w:szCs w:val="20"/>
        </w:rPr>
        <w:t xml:space="preserve"> </w:t>
      </w:r>
      <w:r w:rsidR="00AD2298">
        <w:rPr>
          <w:rFonts w:cs="Arial"/>
          <w:szCs w:val="20"/>
        </w:rPr>
        <w:t>Despite the high level of investment and the related negative impact on the short-term revenue growth, the management confirms the positive market feedback received on the positioning, the integration efforts towards one product suite and the product developments of Fyber.</w:t>
      </w:r>
    </w:p>
    <w:p w:rsidR="00F6087D" w:rsidRDefault="00F6087D" w:rsidP="000A0403">
      <w:pPr>
        <w:jc w:val="both"/>
        <w:rPr>
          <w:rFonts w:cs="Arial"/>
          <w:szCs w:val="20"/>
        </w:rPr>
      </w:pPr>
    </w:p>
    <w:p w:rsidR="000A0403" w:rsidRDefault="005472E0" w:rsidP="000A0403">
      <w:pPr>
        <w:jc w:val="both"/>
        <w:rPr>
          <w:rFonts w:cs="Arial"/>
          <w:szCs w:val="20"/>
        </w:rPr>
      </w:pPr>
      <w:r>
        <w:rPr>
          <w:rFonts w:cs="Arial"/>
          <w:szCs w:val="20"/>
        </w:rPr>
        <w:t>The integration, the</w:t>
      </w:r>
      <w:r w:rsidR="000A0403">
        <w:rPr>
          <w:rFonts w:cs="Arial"/>
          <w:szCs w:val="20"/>
        </w:rPr>
        <w:t xml:space="preserve"> enhancements of existing features and new</w:t>
      </w:r>
      <w:r w:rsidR="000A0403" w:rsidRPr="00426637">
        <w:rPr>
          <w:rFonts w:cs="Arial"/>
          <w:szCs w:val="20"/>
        </w:rPr>
        <w:t xml:space="preserve"> buy-side tools</w:t>
      </w:r>
      <w:r w:rsidR="000A0403">
        <w:rPr>
          <w:rFonts w:cs="Arial"/>
          <w:szCs w:val="20"/>
        </w:rPr>
        <w:t xml:space="preserve"> will have positive effects on the win rate of Fyber’s marketplace in the future. Furthermore, Fyber’s proprietary in-app header bidding technology “Fyber FairBid” was launched in February, which directly increases the revenue base itself. The recent</w:t>
      </w:r>
      <w:r w:rsidR="000A0403" w:rsidRPr="00426637">
        <w:rPr>
          <w:rFonts w:cs="Arial"/>
          <w:szCs w:val="20"/>
        </w:rPr>
        <w:t xml:space="preserve"> partnerships with large industry players</w:t>
      </w:r>
      <w:r w:rsidR="000A0403">
        <w:rPr>
          <w:rFonts w:cs="Arial"/>
          <w:szCs w:val="20"/>
        </w:rPr>
        <w:t xml:space="preserve"> such as Facebook and the active joint client engagement are not only proof points of Fyber’s technological value, but will also help to further grow Fyber’s network of direct publishers – leading to new income streams.</w:t>
      </w:r>
      <w:r w:rsidR="000A0403" w:rsidRPr="00AF64E8">
        <w:rPr>
          <w:rFonts w:cs="Arial"/>
          <w:szCs w:val="20"/>
        </w:rPr>
        <w:t xml:space="preserve"> </w:t>
      </w:r>
    </w:p>
    <w:p w:rsidR="000A0403" w:rsidRDefault="000A0403" w:rsidP="000A0403">
      <w:pPr>
        <w:jc w:val="both"/>
        <w:rPr>
          <w:rFonts w:cs="Arial"/>
          <w:szCs w:val="20"/>
        </w:rPr>
      </w:pPr>
    </w:p>
    <w:p w:rsidR="000A0403" w:rsidRDefault="000A0403" w:rsidP="000A0403">
      <w:pPr>
        <w:jc w:val="both"/>
        <w:rPr>
          <w:rFonts w:cs="Arial"/>
          <w:szCs w:val="20"/>
        </w:rPr>
      </w:pPr>
      <w:r w:rsidRPr="00AC15D7">
        <w:rPr>
          <w:b/>
          <w:color w:val="222222"/>
          <w:szCs w:val="20"/>
        </w:rPr>
        <w:t>Fyber CEO Ziv Elul, commented:</w:t>
      </w:r>
      <w:r>
        <w:rPr>
          <w:color w:val="222222"/>
          <w:sz w:val="18"/>
          <w:szCs w:val="18"/>
        </w:rPr>
        <w:t xml:space="preserve"> </w:t>
      </w:r>
      <w:r>
        <w:rPr>
          <w:rFonts w:cs="Arial"/>
          <w:szCs w:val="20"/>
        </w:rPr>
        <w:t>“The collaboration with Facebook is a clear proof point of Fyber’s technological strength and innovation power and makes us one of the biggest players in p</w:t>
      </w:r>
      <w:r w:rsidR="001C7722">
        <w:rPr>
          <w:rFonts w:cs="Arial"/>
          <w:szCs w:val="20"/>
        </w:rPr>
        <w:t>rogrammatic mediation globally</w:t>
      </w:r>
      <w:r w:rsidR="001C7722" w:rsidRPr="00AD2298">
        <w:rPr>
          <w:rFonts w:cs="Arial"/>
          <w:szCs w:val="20"/>
        </w:rPr>
        <w:t>. Moreover, the strong client feedback on the other product releases like our video platform VAMP or Offer Wall Edge and the positive growth numbers from them give us firm confidence in our strategy</w:t>
      </w:r>
      <w:r w:rsidRPr="00AD2298">
        <w:rPr>
          <w:rFonts w:cs="Arial"/>
          <w:szCs w:val="20"/>
        </w:rPr>
        <w:t>.”</w:t>
      </w:r>
    </w:p>
    <w:p w:rsidR="000A0403" w:rsidRDefault="000A0403" w:rsidP="000A0403">
      <w:pPr>
        <w:jc w:val="both"/>
        <w:rPr>
          <w:rFonts w:cs="Arial"/>
          <w:szCs w:val="20"/>
        </w:rPr>
      </w:pPr>
    </w:p>
    <w:p w:rsidR="000A0403" w:rsidRDefault="000A0403" w:rsidP="000A0403">
      <w:pPr>
        <w:jc w:val="both"/>
        <w:rPr>
          <w:rFonts w:cs="Arial"/>
          <w:szCs w:val="20"/>
        </w:rPr>
      </w:pPr>
      <w:r>
        <w:rPr>
          <w:rFonts w:cs="Arial"/>
          <w:szCs w:val="20"/>
        </w:rPr>
        <w:t xml:space="preserve">Fyber has made big strides in re-launching one of its core products, Offer Wall, with a completely new design and optimized user experience. The update </w:t>
      </w:r>
      <w:r w:rsidR="003B2DD4">
        <w:rPr>
          <w:rFonts w:cs="Arial"/>
          <w:szCs w:val="20"/>
        </w:rPr>
        <w:t xml:space="preserve">will be </w:t>
      </w:r>
      <w:r>
        <w:rPr>
          <w:rFonts w:cs="Arial"/>
          <w:szCs w:val="20"/>
        </w:rPr>
        <w:t xml:space="preserve">released </w:t>
      </w:r>
      <w:r w:rsidR="003B2DD4">
        <w:rPr>
          <w:rFonts w:cs="Arial"/>
          <w:szCs w:val="20"/>
        </w:rPr>
        <w:t>this week, following a strong beta phase with very positive client feedback and proof points of higher engagement rates and revenue per user</w:t>
      </w:r>
      <w:r w:rsidR="00F6087D">
        <w:rPr>
          <w:rFonts w:cs="Arial"/>
          <w:szCs w:val="20"/>
        </w:rPr>
        <w:t xml:space="preserve"> from this ad format</w:t>
      </w:r>
      <w:r>
        <w:rPr>
          <w:rFonts w:cs="Arial"/>
          <w:szCs w:val="20"/>
        </w:rPr>
        <w:t>. Offer Wall is a significant contributor to Fyber’s revenues and the re-launch will make the format one of the most innovative and modern features available on the market.</w:t>
      </w:r>
    </w:p>
    <w:p w:rsidR="000A0403" w:rsidRDefault="000A0403" w:rsidP="000A0403">
      <w:pPr>
        <w:jc w:val="both"/>
        <w:rPr>
          <w:rFonts w:cs="Arial"/>
          <w:szCs w:val="20"/>
        </w:rPr>
      </w:pPr>
    </w:p>
    <w:p w:rsidR="000A0403" w:rsidRDefault="000A0403" w:rsidP="000A0403">
      <w:pPr>
        <w:jc w:val="both"/>
        <w:rPr>
          <w:rFonts w:cs="Arial"/>
          <w:szCs w:val="20"/>
        </w:rPr>
      </w:pPr>
      <w:r>
        <w:rPr>
          <w:rFonts w:cs="Arial"/>
          <w:b/>
          <w:szCs w:val="20"/>
        </w:rPr>
        <w:t>Positive m</w:t>
      </w:r>
      <w:r w:rsidRPr="00A9686D">
        <w:rPr>
          <w:rFonts w:cs="Arial"/>
          <w:b/>
          <w:szCs w:val="20"/>
        </w:rPr>
        <w:t>id-term outlook confirmed</w:t>
      </w:r>
    </w:p>
    <w:p w:rsidR="000A0403" w:rsidRDefault="000A0403" w:rsidP="000A0403">
      <w:pPr>
        <w:jc w:val="both"/>
        <w:rPr>
          <w:rFonts w:cs="Arial"/>
          <w:szCs w:val="20"/>
        </w:rPr>
      </w:pPr>
      <w:r>
        <w:rPr>
          <w:rFonts w:cs="Arial"/>
          <w:szCs w:val="20"/>
        </w:rPr>
        <w:t xml:space="preserve">In line with the expectations, Fyber was largely unaffected by the new European </w:t>
      </w:r>
      <w:r w:rsidRPr="00197D5B">
        <w:rPr>
          <w:rFonts w:cs="Arial"/>
          <w:szCs w:val="20"/>
        </w:rPr>
        <w:t>General Data Protection Regulation</w:t>
      </w:r>
      <w:r>
        <w:rPr>
          <w:rFonts w:cs="Arial"/>
          <w:szCs w:val="20"/>
        </w:rPr>
        <w:t xml:space="preserve"> and even saw an increase in revenue since June </w:t>
      </w:r>
      <w:r w:rsidR="005472E0">
        <w:rPr>
          <w:rFonts w:cs="Arial"/>
          <w:szCs w:val="20"/>
        </w:rPr>
        <w:t xml:space="preserve">– </w:t>
      </w:r>
      <w:r>
        <w:rPr>
          <w:rFonts w:cs="Arial"/>
          <w:szCs w:val="20"/>
        </w:rPr>
        <w:t xml:space="preserve">returning to double-digit growth numbers as before the initiation of the “Keeping it Clean” initiative. </w:t>
      </w:r>
    </w:p>
    <w:p w:rsidR="000A0403" w:rsidRDefault="000A0403" w:rsidP="000A0403">
      <w:pPr>
        <w:jc w:val="both"/>
        <w:rPr>
          <w:rFonts w:cs="Arial"/>
          <w:szCs w:val="20"/>
        </w:rPr>
      </w:pPr>
    </w:p>
    <w:p w:rsidR="000A0403" w:rsidRDefault="000A0403" w:rsidP="000A0403">
      <w:pPr>
        <w:jc w:val="both"/>
        <w:rPr>
          <w:rFonts w:cs="Arial"/>
          <w:szCs w:val="20"/>
        </w:rPr>
      </w:pPr>
      <w:r>
        <w:rPr>
          <w:rFonts w:cs="Arial"/>
          <w:szCs w:val="20"/>
        </w:rPr>
        <w:t xml:space="preserve">Fyber expects to see the positive results from the current offering and the product pipeline from 2019 onwards and thus confirms the mid-term growth targets of gross revenues to exceed €400 million and the EBITDA to exceed €40 million in 2021. </w:t>
      </w:r>
    </w:p>
    <w:p w:rsidR="000A0403" w:rsidRDefault="000A0403" w:rsidP="000A0403">
      <w:pPr>
        <w:rPr>
          <w:rFonts w:cs="Arial"/>
          <w:szCs w:val="20"/>
          <w:highlight w:val="yellow"/>
        </w:rPr>
      </w:pPr>
    </w:p>
    <w:p w:rsidR="00BA0AF3" w:rsidRDefault="00BA0AF3" w:rsidP="000A0403">
      <w:pPr>
        <w:rPr>
          <w:rFonts w:cs="Arial"/>
          <w:szCs w:val="20"/>
          <w:highlight w:val="yellow"/>
        </w:rPr>
      </w:pPr>
    </w:p>
    <w:p w:rsidR="000A0403" w:rsidRDefault="000A0403" w:rsidP="000A0403">
      <w:pPr>
        <w:jc w:val="center"/>
        <w:rPr>
          <w:rFonts w:cs="Arial"/>
          <w:szCs w:val="20"/>
          <w:highlight w:val="yellow"/>
        </w:rPr>
      </w:pPr>
      <w:r w:rsidRPr="00DF6A21">
        <w:rPr>
          <w:rFonts w:cs="Arial"/>
          <w:szCs w:val="20"/>
        </w:rPr>
        <w:t>###</w:t>
      </w:r>
    </w:p>
    <w:p w:rsidR="00BA0AF3" w:rsidRDefault="00BA0AF3" w:rsidP="000A0403">
      <w:pPr>
        <w:outlineLvl w:val="0"/>
        <w:rPr>
          <w:rFonts w:cs="Arial"/>
          <w:szCs w:val="20"/>
          <w:highlight w:val="yellow"/>
          <w:u w:val="single"/>
        </w:rPr>
      </w:pPr>
    </w:p>
    <w:p w:rsidR="000A0403" w:rsidRPr="00B92F6E" w:rsidRDefault="000A0403" w:rsidP="000A0403">
      <w:pPr>
        <w:autoSpaceDE w:val="0"/>
        <w:autoSpaceDN w:val="0"/>
        <w:adjustRightInd w:val="0"/>
        <w:jc w:val="both"/>
        <w:rPr>
          <w:rFonts w:ascii="Arial-BoldMT" w:hAnsi="Arial-BoldMT" w:cs="Arial-BoldMT"/>
          <w:b/>
          <w:bCs/>
          <w:sz w:val="19"/>
          <w:szCs w:val="19"/>
        </w:rPr>
      </w:pPr>
      <w:r w:rsidRPr="00B92F6E">
        <w:rPr>
          <w:rFonts w:ascii="Arial-BoldMT" w:hAnsi="Arial-BoldMT" w:cs="Arial-BoldMT"/>
          <w:b/>
          <w:bCs/>
          <w:sz w:val="19"/>
          <w:szCs w:val="19"/>
        </w:rPr>
        <w:t>About Fyber</w:t>
      </w:r>
    </w:p>
    <w:p w:rsidR="000A0403" w:rsidRPr="00B92F6E" w:rsidRDefault="000A0403" w:rsidP="000A0403">
      <w:pPr>
        <w:autoSpaceDE w:val="0"/>
        <w:autoSpaceDN w:val="0"/>
        <w:adjustRightInd w:val="0"/>
        <w:jc w:val="both"/>
        <w:rPr>
          <w:rFonts w:ascii="ArialMT" w:hAnsi="ArialMT" w:cs="ArialMT"/>
          <w:sz w:val="19"/>
          <w:szCs w:val="19"/>
        </w:rPr>
      </w:pPr>
      <w:r w:rsidRPr="00B92F6E">
        <w:rPr>
          <w:rFonts w:ascii="ArialMT" w:hAnsi="ArialMT" w:cs="ArialMT"/>
          <w:sz w:val="19"/>
          <w:szCs w:val="19"/>
        </w:rPr>
        <w:t>Fyber is a global technology company, developing a next generation monetization platform for mobile</w:t>
      </w:r>
      <w:r>
        <w:rPr>
          <w:rFonts w:ascii="ArialMT" w:hAnsi="ArialMT" w:cs="ArialMT"/>
          <w:sz w:val="19"/>
          <w:szCs w:val="19"/>
        </w:rPr>
        <w:t xml:space="preserve"> </w:t>
      </w:r>
      <w:r w:rsidRPr="00B92F6E">
        <w:rPr>
          <w:rFonts w:ascii="ArialMT" w:hAnsi="ArialMT" w:cs="ArialMT"/>
          <w:sz w:val="19"/>
          <w:szCs w:val="19"/>
        </w:rPr>
        <w:t>publishers. Fyber combines proprietary technologies and expertise in mediation, RTB, video and</w:t>
      </w:r>
      <w:r>
        <w:rPr>
          <w:rFonts w:ascii="ArialMT" w:hAnsi="ArialMT" w:cs="ArialMT"/>
          <w:sz w:val="19"/>
          <w:szCs w:val="19"/>
        </w:rPr>
        <w:t xml:space="preserve"> </w:t>
      </w:r>
      <w:r w:rsidRPr="00B92F6E">
        <w:rPr>
          <w:rFonts w:ascii="ArialMT" w:hAnsi="ArialMT" w:cs="ArialMT"/>
          <w:sz w:val="19"/>
          <w:szCs w:val="19"/>
        </w:rPr>
        <w:t>audience segmentation to create holistic solutions that shape the future of the app economy. Fyber</w:t>
      </w:r>
      <w:r>
        <w:rPr>
          <w:rFonts w:ascii="ArialMT" w:hAnsi="ArialMT" w:cs="ArialMT"/>
          <w:sz w:val="19"/>
          <w:szCs w:val="19"/>
        </w:rPr>
        <w:t xml:space="preserve"> </w:t>
      </w:r>
      <w:r w:rsidRPr="00B92F6E">
        <w:rPr>
          <w:rFonts w:ascii="ArialMT" w:hAnsi="ArialMT" w:cs="ArialMT"/>
          <w:sz w:val="19"/>
          <w:szCs w:val="19"/>
        </w:rPr>
        <w:t>recently fully merged its three previous acquisitions: Heyzap, Inneractive and Fyber RTB (formerly, Falk</w:t>
      </w:r>
      <w:r>
        <w:rPr>
          <w:rFonts w:ascii="ArialMT" w:hAnsi="ArialMT" w:cs="ArialMT"/>
          <w:sz w:val="19"/>
          <w:szCs w:val="19"/>
        </w:rPr>
        <w:t xml:space="preserve"> </w:t>
      </w:r>
      <w:r w:rsidRPr="00B92F6E">
        <w:rPr>
          <w:rFonts w:ascii="ArialMT" w:hAnsi="ArialMT" w:cs="ArialMT"/>
          <w:sz w:val="19"/>
          <w:szCs w:val="19"/>
        </w:rPr>
        <w:t>Realtime) and is now operating under one single brand. Fyber’s monetization SDK is directly integrated</w:t>
      </w:r>
      <w:r>
        <w:rPr>
          <w:rFonts w:ascii="ArialMT" w:hAnsi="ArialMT" w:cs="ArialMT"/>
          <w:sz w:val="19"/>
          <w:szCs w:val="19"/>
        </w:rPr>
        <w:t xml:space="preserve"> </w:t>
      </w:r>
      <w:r w:rsidRPr="00B92F6E">
        <w:rPr>
          <w:rFonts w:ascii="ArialMT" w:hAnsi="ArialMT" w:cs="ArialMT"/>
          <w:sz w:val="19"/>
          <w:szCs w:val="19"/>
        </w:rPr>
        <w:t>into over 10,000 mobile apps and together the Fyber group reaches over 1.2 billion unique monthly</w:t>
      </w:r>
      <w:r>
        <w:rPr>
          <w:rFonts w:ascii="ArialMT" w:hAnsi="ArialMT" w:cs="ArialMT"/>
          <w:sz w:val="19"/>
          <w:szCs w:val="19"/>
        </w:rPr>
        <w:t xml:space="preserve"> </w:t>
      </w:r>
      <w:r w:rsidRPr="00B92F6E">
        <w:rPr>
          <w:rFonts w:ascii="ArialMT" w:hAnsi="ArialMT" w:cs="ArialMT"/>
          <w:sz w:val="19"/>
          <w:szCs w:val="19"/>
        </w:rPr>
        <w:t>users. Fyber has six global offices in San Francisco, New York, London, Berlin, Tel Aviv and Beijing. It</w:t>
      </w:r>
      <w:r>
        <w:rPr>
          <w:rFonts w:ascii="ArialMT" w:hAnsi="ArialMT" w:cs="ArialMT"/>
          <w:sz w:val="19"/>
          <w:szCs w:val="19"/>
        </w:rPr>
        <w:t xml:space="preserve"> </w:t>
      </w:r>
      <w:r w:rsidRPr="00B92F6E">
        <w:rPr>
          <w:rFonts w:ascii="ArialMT" w:hAnsi="ArialMT" w:cs="ArialMT"/>
          <w:sz w:val="19"/>
          <w:szCs w:val="19"/>
        </w:rPr>
        <w:t>is publicly traded on the Frankfurt Stock Exchange under the symbol FBEN.</w:t>
      </w:r>
    </w:p>
    <w:p w:rsidR="000A0403" w:rsidRDefault="000A0403" w:rsidP="000A0403">
      <w:pPr>
        <w:autoSpaceDE w:val="0"/>
        <w:autoSpaceDN w:val="0"/>
        <w:adjustRightInd w:val="0"/>
        <w:rPr>
          <w:rFonts w:ascii="Arial-BoldMT" w:hAnsi="Arial-BoldMT" w:cs="Arial-BoldMT"/>
          <w:b/>
          <w:bCs/>
          <w:sz w:val="19"/>
          <w:szCs w:val="19"/>
        </w:rPr>
      </w:pPr>
    </w:p>
    <w:p w:rsidR="000A0403" w:rsidRPr="00B92F6E" w:rsidRDefault="000A0403" w:rsidP="000A0403">
      <w:pPr>
        <w:autoSpaceDE w:val="0"/>
        <w:autoSpaceDN w:val="0"/>
        <w:adjustRightInd w:val="0"/>
        <w:rPr>
          <w:rFonts w:ascii="Arial-BoldMT" w:hAnsi="Arial-BoldMT" w:cs="Arial-BoldMT"/>
          <w:b/>
          <w:bCs/>
          <w:sz w:val="19"/>
          <w:szCs w:val="19"/>
        </w:rPr>
      </w:pPr>
      <w:r w:rsidRPr="00B92F6E">
        <w:rPr>
          <w:rFonts w:ascii="Arial-BoldMT" w:hAnsi="Arial-BoldMT" w:cs="Arial-BoldMT"/>
          <w:b/>
          <w:bCs/>
          <w:sz w:val="19"/>
          <w:szCs w:val="19"/>
        </w:rPr>
        <w:t>Investor Contact</w:t>
      </w:r>
      <w:r w:rsidR="000F1B48">
        <w:rPr>
          <w:rFonts w:ascii="Arial-BoldMT" w:hAnsi="Arial-BoldMT" w:cs="Arial-BoldMT"/>
          <w:b/>
          <w:bCs/>
          <w:sz w:val="19"/>
          <w:szCs w:val="19"/>
        </w:rPr>
        <w:tab/>
      </w:r>
      <w:r w:rsidR="000F1B48">
        <w:rPr>
          <w:rFonts w:ascii="Arial-BoldMT" w:hAnsi="Arial-BoldMT" w:cs="Arial-BoldMT"/>
          <w:b/>
          <w:bCs/>
          <w:sz w:val="19"/>
          <w:szCs w:val="19"/>
        </w:rPr>
        <w:tab/>
      </w:r>
      <w:r w:rsidR="000F1B48">
        <w:rPr>
          <w:rFonts w:ascii="Arial-BoldMT" w:hAnsi="Arial-BoldMT" w:cs="Arial-BoldMT"/>
          <w:b/>
          <w:bCs/>
          <w:sz w:val="19"/>
          <w:szCs w:val="19"/>
        </w:rPr>
        <w:tab/>
      </w:r>
      <w:r w:rsidR="000F1B48">
        <w:rPr>
          <w:rFonts w:ascii="Arial-BoldMT" w:hAnsi="Arial-BoldMT" w:cs="Arial-BoldMT"/>
          <w:b/>
          <w:bCs/>
          <w:sz w:val="19"/>
          <w:szCs w:val="19"/>
        </w:rPr>
        <w:tab/>
      </w:r>
      <w:r w:rsidR="000F1B48">
        <w:rPr>
          <w:rFonts w:ascii="Arial-BoldMT" w:hAnsi="Arial-BoldMT" w:cs="Arial-BoldMT"/>
          <w:b/>
          <w:bCs/>
          <w:sz w:val="19"/>
          <w:szCs w:val="19"/>
        </w:rPr>
        <w:tab/>
      </w:r>
      <w:r w:rsidR="000F1B48">
        <w:rPr>
          <w:rFonts w:ascii="Arial-BoldMT" w:hAnsi="Arial-BoldMT" w:cs="Arial-BoldMT"/>
          <w:b/>
          <w:bCs/>
          <w:sz w:val="19"/>
          <w:szCs w:val="19"/>
        </w:rPr>
        <w:tab/>
        <w:t>Media Contact</w:t>
      </w:r>
    </w:p>
    <w:p w:rsidR="000A0403" w:rsidRPr="00170959" w:rsidRDefault="000A0403" w:rsidP="000A0403">
      <w:pPr>
        <w:autoSpaceDE w:val="0"/>
        <w:autoSpaceDN w:val="0"/>
        <w:adjustRightInd w:val="0"/>
        <w:rPr>
          <w:rFonts w:ascii="ArialMT" w:hAnsi="ArialMT" w:cs="ArialMT"/>
          <w:sz w:val="19"/>
          <w:szCs w:val="19"/>
        </w:rPr>
      </w:pPr>
      <w:r w:rsidRPr="00170959">
        <w:rPr>
          <w:rFonts w:ascii="ArialMT" w:hAnsi="ArialMT" w:cs="ArialMT"/>
          <w:sz w:val="19"/>
          <w:szCs w:val="19"/>
        </w:rPr>
        <w:t>Sabrina Kassmannhuber</w:t>
      </w:r>
      <w:r w:rsidR="000F1B48" w:rsidRPr="00170959">
        <w:rPr>
          <w:rFonts w:ascii="ArialMT" w:hAnsi="ArialMT" w:cs="ArialMT"/>
          <w:sz w:val="19"/>
          <w:szCs w:val="19"/>
        </w:rPr>
        <w:tab/>
      </w:r>
      <w:r w:rsidR="000F1B48" w:rsidRPr="00170959">
        <w:rPr>
          <w:rFonts w:ascii="ArialMT" w:hAnsi="ArialMT" w:cs="ArialMT"/>
          <w:sz w:val="19"/>
          <w:szCs w:val="19"/>
        </w:rPr>
        <w:tab/>
      </w:r>
      <w:r w:rsidR="000F1B48" w:rsidRPr="00170959">
        <w:rPr>
          <w:rFonts w:ascii="ArialMT" w:hAnsi="ArialMT" w:cs="ArialMT"/>
          <w:sz w:val="19"/>
          <w:szCs w:val="19"/>
        </w:rPr>
        <w:tab/>
      </w:r>
      <w:r w:rsidR="000F1B48" w:rsidRPr="00170959">
        <w:rPr>
          <w:rFonts w:ascii="ArialMT" w:hAnsi="ArialMT" w:cs="ArialMT"/>
          <w:sz w:val="19"/>
          <w:szCs w:val="19"/>
        </w:rPr>
        <w:tab/>
      </w:r>
      <w:r w:rsidR="000F1B48" w:rsidRPr="00170959">
        <w:rPr>
          <w:rFonts w:ascii="ArialMT" w:hAnsi="ArialMT" w:cs="ArialMT"/>
          <w:sz w:val="19"/>
          <w:szCs w:val="19"/>
        </w:rPr>
        <w:tab/>
      </w:r>
      <w:r w:rsidR="000F1B48" w:rsidRPr="00170959">
        <w:rPr>
          <w:rFonts w:ascii="ArialMT" w:hAnsi="ArialMT" w:cs="ArialMT"/>
          <w:sz w:val="19"/>
          <w:szCs w:val="19"/>
        </w:rPr>
        <w:tab/>
        <w:t>Anja Ben Lekhal</w:t>
      </w:r>
    </w:p>
    <w:p w:rsidR="000A0403" w:rsidRPr="00170959" w:rsidRDefault="000F1B48" w:rsidP="000A0403">
      <w:pPr>
        <w:autoSpaceDE w:val="0"/>
        <w:autoSpaceDN w:val="0"/>
        <w:adjustRightInd w:val="0"/>
        <w:rPr>
          <w:rFonts w:ascii="ArialMT" w:hAnsi="ArialMT" w:cs="ArialMT"/>
          <w:sz w:val="19"/>
          <w:szCs w:val="19"/>
        </w:rPr>
      </w:pPr>
      <w:r w:rsidRPr="00170959">
        <w:rPr>
          <w:rFonts w:ascii="ArialMT" w:hAnsi="ArialMT" w:cs="ArialMT"/>
          <w:sz w:val="19"/>
          <w:szCs w:val="19"/>
        </w:rPr>
        <w:t>ir@fyber.com</w:t>
      </w:r>
      <w:r w:rsidRPr="00170959">
        <w:rPr>
          <w:rFonts w:ascii="ArialMT" w:hAnsi="ArialMT" w:cs="ArialMT"/>
          <w:sz w:val="19"/>
          <w:szCs w:val="19"/>
        </w:rPr>
        <w:tab/>
      </w:r>
      <w:r w:rsidRPr="00170959">
        <w:rPr>
          <w:rFonts w:ascii="ArialMT" w:hAnsi="ArialMT" w:cs="ArialMT"/>
          <w:sz w:val="19"/>
          <w:szCs w:val="19"/>
        </w:rPr>
        <w:tab/>
      </w:r>
      <w:r w:rsidRPr="00170959">
        <w:rPr>
          <w:rFonts w:ascii="ArialMT" w:hAnsi="ArialMT" w:cs="ArialMT"/>
          <w:sz w:val="19"/>
          <w:szCs w:val="19"/>
        </w:rPr>
        <w:tab/>
      </w:r>
      <w:r w:rsidRPr="00170959">
        <w:rPr>
          <w:rFonts w:ascii="ArialMT" w:hAnsi="ArialMT" w:cs="ArialMT"/>
          <w:sz w:val="19"/>
          <w:szCs w:val="19"/>
        </w:rPr>
        <w:tab/>
      </w:r>
      <w:r w:rsidRPr="00170959">
        <w:rPr>
          <w:rFonts w:ascii="ArialMT" w:hAnsi="ArialMT" w:cs="ArialMT"/>
          <w:sz w:val="19"/>
          <w:szCs w:val="19"/>
        </w:rPr>
        <w:tab/>
      </w:r>
      <w:r w:rsidRPr="00170959">
        <w:rPr>
          <w:rFonts w:ascii="ArialMT" w:hAnsi="ArialMT" w:cs="ArialMT"/>
          <w:sz w:val="19"/>
          <w:szCs w:val="19"/>
        </w:rPr>
        <w:tab/>
      </w:r>
      <w:r w:rsidRPr="00170959">
        <w:rPr>
          <w:rFonts w:ascii="ArialMT" w:hAnsi="ArialMT" w:cs="ArialMT"/>
          <w:sz w:val="19"/>
          <w:szCs w:val="19"/>
        </w:rPr>
        <w:tab/>
        <w:t>anja.benlekhal@kirchhoff.de</w:t>
      </w:r>
    </w:p>
    <w:p w:rsidR="000A0403" w:rsidRPr="00B92F6E" w:rsidRDefault="000A0403" w:rsidP="000F1B48">
      <w:pPr>
        <w:outlineLvl w:val="0"/>
        <w:rPr>
          <w:rFonts w:ascii="ArialMT" w:hAnsi="ArialMT" w:cs="ArialMT"/>
          <w:sz w:val="19"/>
          <w:szCs w:val="19"/>
        </w:rPr>
      </w:pPr>
      <w:r w:rsidRPr="00B92F6E">
        <w:rPr>
          <w:rFonts w:ascii="ArialMT" w:hAnsi="ArialMT" w:cs="ArialMT"/>
          <w:sz w:val="19"/>
          <w:szCs w:val="19"/>
        </w:rPr>
        <w:t>+49 30 609 855 555</w:t>
      </w:r>
      <w:r w:rsidR="000F1B48">
        <w:rPr>
          <w:rFonts w:ascii="ArialMT" w:hAnsi="ArialMT" w:cs="ArialMT"/>
          <w:sz w:val="19"/>
          <w:szCs w:val="19"/>
        </w:rPr>
        <w:tab/>
      </w:r>
      <w:r w:rsidR="000F1B48">
        <w:rPr>
          <w:rFonts w:ascii="ArialMT" w:hAnsi="ArialMT" w:cs="ArialMT"/>
          <w:sz w:val="19"/>
          <w:szCs w:val="19"/>
        </w:rPr>
        <w:tab/>
      </w:r>
      <w:r w:rsidR="000F1B48">
        <w:rPr>
          <w:rFonts w:ascii="ArialMT" w:hAnsi="ArialMT" w:cs="ArialMT"/>
          <w:sz w:val="19"/>
          <w:szCs w:val="19"/>
        </w:rPr>
        <w:tab/>
      </w:r>
      <w:r w:rsidR="000F1B48">
        <w:rPr>
          <w:rFonts w:ascii="ArialMT" w:hAnsi="ArialMT" w:cs="ArialMT"/>
          <w:sz w:val="19"/>
          <w:szCs w:val="19"/>
        </w:rPr>
        <w:tab/>
      </w:r>
      <w:r w:rsidR="000F1B48">
        <w:rPr>
          <w:rFonts w:ascii="ArialMT" w:hAnsi="ArialMT" w:cs="ArialMT"/>
          <w:sz w:val="19"/>
          <w:szCs w:val="19"/>
        </w:rPr>
        <w:tab/>
      </w:r>
      <w:r w:rsidR="000F1B48">
        <w:rPr>
          <w:rFonts w:ascii="ArialMT" w:hAnsi="ArialMT" w:cs="ArialMT"/>
          <w:sz w:val="19"/>
          <w:szCs w:val="19"/>
        </w:rPr>
        <w:tab/>
      </w:r>
      <w:r w:rsidR="000F1B48" w:rsidRPr="000F1B48">
        <w:rPr>
          <w:rFonts w:ascii="ArialMT" w:hAnsi="ArialMT" w:cs="ArialMT"/>
          <w:sz w:val="19"/>
          <w:szCs w:val="19"/>
        </w:rPr>
        <w:t>+49 40 609 186 55</w:t>
      </w:r>
    </w:p>
    <w:sectPr w:rsidR="000A0403" w:rsidRPr="00B92F6E" w:rsidSect="000A0403">
      <w:headerReference w:type="default" r:id="rId7"/>
      <w:footerReference w:type="default" r:id="rId8"/>
      <w:pgSz w:w="11906" w:h="16838"/>
      <w:pgMar w:top="2269"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DF" w:rsidRDefault="004B21DF" w:rsidP="00763EA0">
      <w:r>
        <w:separator/>
      </w:r>
    </w:p>
  </w:endnote>
  <w:endnote w:type="continuationSeparator" w:id="0">
    <w:p w:rsidR="004B21DF" w:rsidRDefault="004B21DF" w:rsidP="0076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57" w:rsidRPr="008342E3" w:rsidRDefault="00912FA8" w:rsidP="00A54578">
    <w:pPr>
      <w:widowControl w:val="0"/>
      <w:tabs>
        <w:tab w:val="center" w:pos="4513"/>
        <w:tab w:val="right" w:pos="9026"/>
      </w:tabs>
      <w:ind w:right="-340"/>
      <w:jc w:val="center"/>
      <w:rPr>
        <w:rFonts w:eastAsia="MS Mincho" w:cs="Arial"/>
        <w:b/>
        <w:sz w:val="14"/>
        <w:szCs w:val="14"/>
      </w:rPr>
    </w:pPr>
    <w:r>
      <w:rPr>
        <w:rFonts w:eastAsia="MS Mincho" w:cs="Arial"/>
        <w:b/>
        <w:sz w:val="14"/>
        <w:szCs w:val="14"/>
      </w:rPr>
      <w:t>Fyber N.V.</w:t>
    </w:r>
  </w:p>
  <w:p w:rsidR="00115057" w:rsidRPr="00B1685F" w:rsidRDefault="00115057" w:rsidP="00A54578">
    <w:pPr>
      <w:widowControl w:val="0"/>
      <w:tabs>
        <w:tab w:val="center" w:pos="4513"/>
        <w:tab w:val="right" w:pos="9026"/>
      </w:tabs>
      <w:ind w:right="-340"/>
      <w:jc w:val="center"/>
      <w:rPr>
        <w:rFonts w:eastAsia="MS Mincho" w:cs="Arial"/>
        <w:sz w:val="14"/>
        <w:szCs w:val="14"/>
      </w:rPr>
    </w:pPr>
    <w:r w:rsidRPr="00B1685F">
      <w:rPr>
        <w:rFonts w:eastAsia="MS Mincho" w:cs="Arial"/>
        <w:sz w:val="14"/>
        <w:szCs w:val="14"/>
      </w:rPr>
      <w:t>Official seat: Amsterdam, the Netherlands</w:t>
    </w:r>
  </w:p>
  <w:p w:rsidR="00115057" w:rsidRPr="00B1685F" w:rsidRDefault="00115057" w:rsidP="00A54578">
    <w:pPr>
      <w:widowControl w:val="0"/>
      <w:tabs>
        <w:tab w:val="center" w:pos="4513"/>
        <w:tab w:val="right" w:pos="9026"/>
      </w:tabs>
      <w:ind w:right="-340"/>
      <w:jc w:val="center"/>
      <w:rPr>
        <w:rFonts w:eastAsia="MS Mincho" w:cs="Arial"/>
        <w:sz w:val="14"/>
        <w:szCs w:val="14"/>
      </w:rPr>
    </w:pPr>
    <w:r w:rsidRPr="00B1685F">
      <w:rPr>
        <w:rFonts w:eastAsia="MS Mincho" w:cs="Arial"/>
        <w:sz w:val="14"/>
        <w:szCs w:val="14"/>
      </w:rPr>
      <w:t xml:space="preserve">Office address </w:t>
    </w:r>
    <w:proofErr w:type="spellStart"/>
    <w:r w:rsidRPr="00B1685F">
      <w:rPr>
        <w:rFonts w:eastAsia="MS Mincho" w:cs="Arial"/>
        <w:sz w:val="14"/>
        <w:szCs w:val="14"/>
      </w:rPr>
      <w:t>Johannisstrasse</w:t>
    </w:r>
    <w:proofErr w:type="spellEnd"/>
    <w:r w:rsidRPr="00B1685F">
      <w:rPr>
        <w:rFonts w:eastAsia="MS Mincho" w:cs="Arial"/>
        <w:sz w:val="14"/>
        <w:szCs w:val="14"/>
      </w:rPr>
      <w:t xml:space="preserve"> 20, D-10117 Berlin, Germany</w:t>
    </w:r>
  </w:p>
  <w:p w:rsidR="00115057" w:rsidRDefault="00115057" w:rsidP="00A54578">
    <w:pPr>
      <w:widowControl w:val="0"/>
      <w:tabs>
        <w:tab w:val="center" w:pos="4513"/>
        <w:tab w:val="right" w:pos="9026"/>
      </w:tabs>
      <w:ind w:right="-340"/>
      <w:jc w:val="center"/>
      <w:rPr>
        <w:rFonts w:eastAsia="MS Mincho" w:cs="Arial"/>
        <w:sz w:val="14"/>
        <w:szCs w:val="14"/>
        <w:lang w:val="en-GB"/>
      </w:rPr>
    </w:pPr>
    <w:r w:rsidRPr="00B1685F">
      <w:rPr>
        <w:rFonts w:eastAsia="MS Mincho" w:cs="Arial"/>
        <w:sz w:val="14"/>
        <w:szCs w:val="14"/>
        <w:lang w:val="en-GB"/>
      </w:rPr>
      <w:t>Amsterdam Comme</w:t>
    </w:r>
    <w:r w:rsidR="007F74D4">
      <w:rPr>
        <w:rFonts w:eastAsia="MS Mincho" w:cs="Arial"/>
        <w:sz w:val="14"/>
        <w:szCs w:val="14"/>
        <w:lang w:val="en-GB"/>
      </w:rPr>
      <w:t xml:space="preserve">rcial register number 54747805 | </w:t>
    </w:r>
    <w:r w:rsidRPr="00B1685F">
      <w:rPr>
        <w:rFonts w:eastAsia="MS Mincho" w:cs="Arial"/>
        <w:sz w:val="14"/>
        <w:szCs w:val="14"/>
        <w:lang w:val="en-GB"/>
      </w:rPr>
      <w:t xml:space="preserve">VAT </w:t>
    </w:r>
    <w:proofErr w:type="spellStart"/>
    <w:r w:rsidRPr="00B1685F">
      <w:rPr>
        <w:rFonts w:eastAsia="MS Mincho" w:cs="Arial"/>
        <w:sz w:val="14"/>
        <w:szCs w:val="14"/>
        <w:lang w:val="en-GB"/>
      </w:rPr>
      <w:t>Nr</w:t>
    </w:r>
    <w:proofErr w:type="spellEnd"/>
    <w:r w:rsidRPr="00B1685F">
      <w:rPr>
        <w:rFonts w:eastAsia="MS Mincho" w:cs="Arial"/>
        <w:sz w:val="14"/>
        <w:szCs w:val="14"/>
        <w:lang w:val="en-GB"/>
      </w:rPr>
      <w:t>. DE283688947</w:t>
    </w:r>
    <w:r w:rsidR="007F74D4">
      <w:rPr>
        <w:rFonts w:eastAsia="MS Mincho" w:cs="Arial"/>
        <w:sz w:val="14"/>
        <w:szCs w:val="14"/>
        <w:lang w:val="en-GB"/>
      </w:rPr>
      <w:t xml:space="preserve"> | LEI </w:t>
    </w:r>
    <w:proofErr w:type="spellStart"/>
    <w:r w:rsidR="007F74D4">
      <w:rPr>
        <w:rFonts w:eastAsia="MS Mincho" w:cs="Arial"/>
        <w:sz w:val="14"/>
        <w:szCs w:val="14"/>
        <w:lang w:val="en-GB"/>
      </w:rPr>
      <w:t>Nr</w:t>
    </w:r>
    <w:proofErr w:type="spellEnd"/>
    <w:r w:rsidR="007F74D4">
      <w:rPr>
        <w:rFonts w:eastAsia="MS Mincho" w:cs="Arial"/>
        <w:sz w:val="14"/>
        <w:szCs w:val="14"/>
        <w:lang w:val="en-GB"/>
      </w:rPr>
      <w:t xml:space="preserve">. </w:t>
    </w:r>
    <w:r w:rsidR="007F74D4" w:rsidRPr="007F74D4">
      <w:rPr>
        <w:rFonts w:eastAsia="MS Mincho" w:cs="Arial"/>
        <w:sz w:val="14"/>
        <w:szCs w:val="14"/>
        <w:lang w:val="en-GB"/>
      </w:rPr>
      <w:t>894500D5B6A8E1W0VL50</w:t>
    </w:r>
  </w:p>
  <w:p w:rsidR="00115057" w:rsidRDefault="00115057" w:rsidP="00465F10">
    <w:pPr>
      <w:widowControl w:val="0"/>
      <w:tabs>
        <w:tab w:val="center" w:pos="4513"/>
        <w:tab w:val="right" w:pos="9026"/>
      </w:tabs>
      <w:ind w:right="-340"/>
      <w:jc w:val="center"/>
      <w:rPr>
        <w:rFonts w:eastAsia="MS Mincho" w:cs="Arial"/>
        <w:sz w:val="14"/>
        <w:szCs w:val="14"/>
        <w:lang w:val="en-GB"/>
      </w:rPr>
    </w:pPr>
    <w:r w:rsidRPr="00465F10">
      <w:rPr>
        <w:rFonts w:eastAsia="MS Mincho" w:cs="Arial"/>
        <w:sz w:val="14"/>
        <w:szCs w:val="14"/>
        <w:lang w:val="en-GB"/>
      </w:rPr>
      <w:t>Manag</w:t>
    </w:r>
    <w:r>
      <w:rPr>
        <w:rFonts w:eastAsia="MS Mincho" w:cs="Arial"/>
        <w:sz w:val="14"/>
        <w:szCs w:val="14"/>
        <w:lang w:val="en-GB"/>
      </w:rPr>
      <w:t xml:space="preserve">ing Directors: </w:t>
    </w:r>
    <w:r w:rsidRPr="00465F10">
      <w:rPr>
        <w:rFonts w:eastAsia="MS Mincho" w:cs="Arial"/>
        <w:sz w:val="14"/>
        <w:szCs w:val="14"/>
        <w:lang w:val="en-GB"/>
      </w:rPr>
      <w:t>Ziv</w:t>
    </w:r>
    <w:r>
      <w:rPr>
        <w:rFonts w:eastAsia="MS Mincho" w:cs="Arial"/>
        <w:sz w:val="14"/>
        <w:szCs w:val="14"/>
        <w:lang w:val="en-GB"/>
      </w:rPr>
      <w:t xml:space="preserve"> Elul, Dani Sztern, Yaron Zaltsman, Crid Yu | </w:t>
    </w:r>
    <w:r w:rsidRPr="00465F10">
      <w:rPr>
        <w:rFonts w:eastAsia="MS Mincho" w:cs="Arial"/>
        <w:sz w:val="14"/>
        <w:szCs w:val="14"/>
        <w:lang w:val="en-GB"/>
      </w:rPr>
      <w:t>Chairman of the Supervisory Board: Dirk van Daele</w:t>
    </w:r>
  </w:p>
  <w:p w:rsidR="00115057" w:rsidRDefault="00115057" w:rsidP="00A54578">
    <w:pPr>
      <w:widowControl w:val="0"/>
      <w:tabs>
        <w:tab w:val="center" w:pos="4513"/>
        <w:tab w:val="right" w:pos="9026"/>
      </w:tabs>
      <w:ind w:right="-340"/>
      <w:jc w:val="center"/>
      <w:rPr>
        <w:rFonts w:eastAsia="MS Mincho" w:cs="Arial"/>
        <w:sz w:val="14"/>
        <w:szCs w:val="14"/>
        <w:lang w:val="en-GB"/>
      </w:rPr>
    </w:pPr>
  </w:p>
  <w:p w:rsidR="00115057" w:rsidRDefault="00115057" w:rsidP="004E5A34">
    <w:pPr>
      <w:widowControl w:val="0"/>
      <w:tabs>
        <w:tab w:val="center" w:pos="4513"/>
        <w:tab w:val="right" w:pos="9026"/>
      </w:tabs>
      <w:ind w:right="-340"/>
      <w:jc w:val="center"/>
    </w:pPr>
    <w:r>
      <w:rPr>
        <w:sz w:val="18"/>
        <w:szCs w:val="18"/>
      </w:rPr>
      <w:fldChar w:fldCharType="begin"/>
    </w:r>
    <w:r>
      <w:rPr>
        <w:sz w:val="18"/>
        <w:szCs w:val="18"/>
      </w:rPr>
      <w:instrText xml:space="preserve"> PAGE   \* MERGEFORMAT </w:instrText>
    </w:r>
    <w:r>
      <w:rPr>
        <w:sz w:val="18"/>
        <w:szCs w:val="18"/>
      </w:rPr>
      <w:fldChar w:fldCharType="separate"/>
    </w:r>
    <w:r w:rsidR="000A0171">
      <w:rPr>
        <w:noProof/>
        <w:sz w:val="18"/>
        <w:szCs w:val="18"/>
      </w:rPr>
      <w:t>1</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0A0171">
      <w:rPr>
        <w:noProof/>
        <w:sz w:val="18"/>
        <w:szCs w:val="18"/>
      </w:rPr>
      <w:t>2</w:t>
    </w:r>
    <w:r>
      <w:rPr>
        <w:sz w:val="18"/>
        <w:szCs w:val="18"/>
      </w:rPr>
      <w:fldChar w:fldCharType="end"/>
    </w:r>
  </w:p>
  <w:p w:rsidR="00115057" w:rsidRPr="00A54578" w:rsidRDefault="00115057" w:rsidP="00A54578">
    <w:pPr>
      <w:widowControl w:val="0"/>
      <w:tabs>
        <w:tab w:val="center" w:pos="4513"/>
        <w:tab w:val="right" w:pos="9026"/>
      </w:tabs>
      <w:ind w:right="-340"/>
      <w:jc w:val="center"/>
      <w:rPr>
        <w:rFonts w:eastAsia="MS Mincho" w:cs="Arial"/>
        <w:sz w:val="14"/>
        <w:szCs w:val="1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DF" w:rsidRDefault="004B21DF" w:rsidP="00763EA0">
      <w:r>
        <w:separator/>
      </w:r>
    </w:p>
  </w:footnote>
  <w:footnote w:type="continuationSeparator" w:id="0">
    <w:p w:rsidR="004B21DF" w:rsidRDefault="004B21DF" w:rsidP="00763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57" w:rsidRDefault="00115057" w:rsidP="00A54578">
    <w:pPr>
      <w:pStyle w:val="Header"/>
      <w:jc w:val="center"/>
    </w:pPr>
  </w:p>
  <w:p w:rsidR="00115057" w:rsidRDefault="00A966B2" w:rsidP="00A54578">
    <w:pPr>
      <w:pStyle w:val="Header"/>
      <w:jc w:val="center"/>
    </w:pPr>
    <w:r>
      <w:rPr>
        <w:noProof/>
        <w:lang w:val="de-DE" w:eastAsia="de-DE"/>
      </w:rPr>
      <w:drawing>
        <wp:inline distT="0" distB="0" distL="0" distR="0" wp14:anchorId="25F6999B" wp14:editId="006FA3C2">
          <wp:extent cx="1456661" cy="40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ber_Horizontal_Logo_RGB.sv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37207" cy="430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10935"/>
    <w:multiLevelType w:val="hybridMultilevel"/>
    <w:tmpl w:val="C14CF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E0"/>
    <w:rsid w:val="0008589D"/>
    <w:rsid w:val="00086D72"/>
    <w:rsid w:val="000A0171"/>
    <w:rsid w:val="000A0403"/>
    <w:rsid w:val="000E71DC"/>
    <w:rsid w:val="000F1B48"/>
    <w:rsid w:val="00115057"/>
    <w:rsid w:val="00122C0D"/>
    <w:rsid w:val="00170959"/>
    <w:rsid w:val="00183DF7"/>
    <w:rsid w:val="001927E8"/>
    <w:rsid w:val="001C7722"/>
    <w:rsid w:val="001E0255"/>
    <w:rsid w:val="001E1EFB"/>
    <w:rsid w:val="001E3277"/>
    <w:rsid w:val="002311EE"/>
    <w:rsid w:val="00237261"/>
    <w:rsid w:val="00262DE5"/>
    <w:rsid w:val="00275DDF"/>
    <w:rsid w:val="00287D91"/>
    <w:rsid w:val="002C0C2B"/>
    <w:rsid w:val="002D1CAE"/>
    <w:rsid w:val="00330862"/>
    <w:rsid w:val="0039644B"/>
    <w:rsid w:val="003A34F2"/>
    <w:rsid w:val="003B2DD4"/>
    <w:rsid w:val="004054E5"/>
    <w:rsid w:val="00465F10"/>
    <w:rsid w:val="00470F67"/>
    <w:rsid w:val="004B1AAA"/>
    <w:rsid w:val="004B21DF"/>
    <w:rsid w:val="004E5A34"/>
    <w:rsid w:val="005121F6"/>
    <w:rsid w:val="005171BD"/>
    <w:rsid w:val="005319D2"/>
    <w:rsid w:val="005472E0"/>
    <w:rsid w:val="00570438"/>
    <w:rsid w:val="00594D63"/>
    <w:rsid w:val="005D1F7C"/>
    <w:rsid w:val="006B18E8"/>
    <w:rsid w:val="006C014E"/>
    <w:rsid w:val="006D0E6C"/>
    <w:rsid w:val="006E6586"/>
    <w:rsid w:val="00723928"/>
    <w:rsid w:val="00763EA0"/>
    <w:rsid w:val="00790505"/>
    <w:rsid w:val="007C22D7"/>
    <w:rsid w:val="007E51AB"/>
    <w:rsid w:val="007F74D4"/>
    <w:rsid w:val="00826FA0"/>
    <w:rsid w:val="008342E3"/>
    <w:rsid w:val="00855DE6"/>
    <w:rsid w:val="0087485B"/>
    <w:rsid w:val="00881F35"/>
    <w:rsid w:val="008E4D85"/>
    <w:rsid w:val="00902725"/>
    <w:rsid w:val="00912FA8"/>
    <w:rsid w:val="009A4536"/>
    <w:rsid w:val="00A30948"/>
    <w:rsid w:val="00A43A63"/>
    <w:rsid w:val="00A54578"/>
    <w:rsid w:val="00A966B2"/>
    <w:rsid w:val="00AC5AEB"/>
    <w:rsid w:val="00AC76EE"/>
    <w:rsid w:val="00AD2298"/>
    <w:rsid w:val="00AE3AD5"/>
    <w:rsid w:val="00BA0AF3"/>
    <w:rsid w:val="00C876B6"/>
    <w:rsid w:val="00CC0201"/>
    <w:rsid w:val="00D94907"/>
    <w:rsid w:val="00DE0C77"/>
    <w:rsid w:val="00E177BC"/>
    <w:rsid w:val="00E461C5"/>
    <w:rsid w:val="00E70948"/>
    <w:rsid w:val="00E73E4E"/>
    <w:rsid w:val="00E93F6E"/>
    <w:rsid w:val="00EF35F8"/>
    <w:rsid w:val="00EF6B89"/>
    <w:rsid w:val="00F01393"/>
    <w:rsid w:val="00F14AE0"/>
    <w:rsid w:val="00F2428B"/>
    <w:rsid w:val="00F31DF5"/>
    <w:rsid w:val="00F60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8FDE63-091F-4A20-80AD-099E2D7D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E0"/>
    <w:pPr>
      <w:spacing w:after="0" w:line="240" w:lineRule="auto"/>
    </w:pPr>
    <w:rPr>
      <w:rFonts w:ascii="Arial" w:eastAsia="Times New Roman" w:hAnsi="Arial" w:cs="Times New Roman"/>
      <w:sz w:val="20"/>
      <w:szCs w:val="24"/>
      <w:lang w:val="en-US"/>
    </w:rPr>
  </w:style>
  <w:style w:type="paragraph" w:styleId="Heading1">
    <w:name w:val="heading 1"/>
    <w:basedOn w:val="Normal"/>
    <w:link w:val="Heading1Char"/>
    <w:uiPriority w:val="9"/>
    <w:qFormat/>
    <w:rsid w:val="00881F35"/>
    <w:pPr>
      <w:spacing w:before="100" w:beforeAutospacing="1" w:after="100" w:afterAutospacing="1"/>
      <w:outlineLvl w:val="0"/>
    </w:pPr>
    <w:rPr>
      <w:rFonts w:ascii="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EA0"/>
    <w:pPr>
      <w:tabs>
        <w:tab w:val="center" w:pos="4536"/>
        <w:tab w:val="right" w:pos="9072"/>
      </w:tabs>
    </w:pPr>
  </w:style>
  <w:style w:type="character" w:customStyle="1" w:styleId="HeaderChar">
    <w:name w:val="Header Char"/>
    <w:basedOn w:val="DefaultParagraphFont"/>
    <w:link w:val="Header"/>
    <w:uiPriority w:val="99"/>
    <w:rsid w:val="00763EA0"/>
  </w:style>
  <w:style w:type="paragraph" w:styleId="Footer">
    <w:name w:val="footer"/>
    <w:basedOn w:val="Normal"/>
    <w:link w:val="FooterChar"/>
    <w:uiPriority w:val="99"/>
    <w:unhideWhenUsed/>
    <w:rsid w:val="00763EA0"/>
    <w:pPr>
      <w:tabs>
        <w:tab w:val="center" w:pos="4536"/>
        <w:tab w:val="right" w:pos="9072"/>
      </w:tabs>
    </w:pPr>
  </w:style>
  <w:style w:type="character" w:customStyle="1" w:styleId="FooterChar">
    <w:name w:val="Footer Char"/>
    <w:basedOn w:val="DefaultParagraphFont"/>
    <w:link w:val="Footer"/>
    <w:uiPriority w:val="99"/>
    <w:rsid w:val="00763EA0"/>
  </w:style>
  <w:style w:type="paragraph" w:styleId="BalloonText">
    <w:name w:val="Balloon Text"/>
    <w:basedOn w:val="Normal"/>
    <w:link w:val="BalloonTextChar"/>
    <w:uiPriority w:val="99"/>
    <w:semiHidden/>
    <w:unhideWhenUsed/>
    <w:rsid w:val="00A54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57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881F35"/>
    <w:rPr>
      <w:rFonts w:ascii="Times New Roman" w:eastAsia="Times New Roman" w:hAnsi="Times New Roman" w:cs="Times New Roman"/>
      <w:b/>
      <w:bCs/>
      <w:kern w:val="36"/>
      <w:sz w:val="48"/>
      <w:szCs w:val="48"/>
      <w:lang w:eastAsia="de-DE"/>
    </w:rPr>
  </w:style>
  <w:style w:type="paragraph" w:customStyle="1" w:styleId="Subtitle1">
    <w:name w:val="Subtitle1"/>
    <w:basedOn w:val="Normal"/>
    <w:rsid w:val="00881F35"/>
    <w:pPr>
      <w:spacing w:before="100" w:beforeAutospacing="1" w:after="100" w:afterAutospacing="1"/>
    </w:pPr>
    <w:rPr>
      <w:rFonts w:ascii="Times New Roman" w:hAnsi="Times New Roman"/>
      <w:sz w:val="24"/>
      <w:lang w:val="de-DE" w:eastAsia="de-DE"/>
    </w:rPr>
  </w:style>
  <w:style w:type="paragraph" w:styleId="NormalWeb">
    <w:name w:val="Normal (Web)"/>
    <w:basedOn w:val="Normal"/>
    <w:uiPriority w:val="99"/>
    <w:semiHidden/>
    <w:unhideWhenUsed/>
    <w:rsid w:val="00881F35"/>
    <w:pPr>
      <w:spacing w:before="100" w:beforeAutospacing="1" w:after="100" w:afterAutospacing="1"/>
    </w:pPr>
    <w:rPr>
      <w:rFonts w:ascii="Times New Roman" w:eastAsiaTheme="minorEastAsia" w:hAnsi="Times New Roman"/>
      <w:sz w:val="24"/>
      <w:lang w:val="de-DE" w:eastAsia="de-DE"/>
    </w:rPr>
  </w:style>
  <w:style w:type="character" w:customStyle="1" w:styleId="xn-location">
    <w:name w:val="xn-location"/>
    <w:basedOn w:val="DefaultParagraphFont"/>
    <w:rsid w:val="00881F35"/>
  </w:style>
  <w:style w:type="character" w:customStyle="1" w:styleId="xn-chron">
    <w:name w:val="xn-chron"/>
    <w:basedOn w:val="DefaultParagraphFont"/>
    <w:rsid w:val="00881F35"/>
  </w:style>
  <w:style w:type="character" w:customStyle="1" w:styleId="xn-person">
    <w:name w:val="xn-person"/>
    <w:basedOn w:val="DefaultParagraphFont"/>
    <w:rsid w:val="00881F35"/>
  </w:style>
  <w:style w:type="character" w:styleId="Strong">
    <w:name w:val="Strong"/>
    <w:basedOn w:val="DefaultParagraphFont"/>
    <w:uiPriority w:val="22"/>
    <w:qFormat/>
    <w:rsid w:val="00881F35"/>
    <w:rPr>
      <w:b/>
      <w:bCs/>
    </w:rPr>
  </w:style>
  <w:style w:type="character" w:styleId="Hyperlink">
    <w:name w:val="Hyperlink"/>
    <w:basedOn w:val="DefaultParagraphFont"/>
    <w:uiPriority w:val="99"/>
    <w:unhideWhenUsed/>
    <w:rsid w:val="00881F35"/>
    <w:rPr>
      <w:color w:val="0000FF"/>
      <w:u w:val="single"/>
    </w:rPr>
  </w:style>
  <w:style w:type="paragraph" w:styleId="ListParagraph">
    <w:name w:val="List Paragraph"/>
    <w:basedOn w:val="Normal"/>
    <w:uiPriority w:val="34"/>
    <w:qFormat/>
    <w:rsid w:val="000A0403"/>
    <w:pPr>
      <w:ind w:left="720"/>
      <w:contextualSpacing/>
    </w:pPr>
    <w:rPr>
      <w:rFonts w:eastAsiaTheme="minorHAnsi" w:cstheme="minorBidi"/>
      <w:sz w:val="24"/>
      <w:szCs w:val="22"/>
    </w:rPr>
  </w:style>
  <w:style w:type="character" w:customStyle="1" w:styleId="UnresolvedMention">
    <w:name w:val="Unresolved Mention"/>
    <w:basedOn w:val="DefaultParagraphFont"/>
    <w:uiPriority w:val="99"/>
    <w:semiHidden/>
    <w:unhideWhenUsed/>
    <w:rsid w:val="000F1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99356">
      <w:bodyDiv w:val="1"/>
      <w:marLeft w:val="0"/>
      <w:marRight w:val="0"/>
      <w:marTop w:val="0"/>
      <w:marBottom w:val="0"/>
      <w:divBdr>
        <w:top w:val="none" w:sz="0" w:space="0" w:color="auto"/>
        <w:left w:val="none" w:sz="0" w:space="0" w:color="auto"/>
        <w:bottom w:val="none" w:sz="0" w:space="0" w:color="auto"/>
        <w:right w:val="none" w:sz="0" w:space="0" w:color="auto"/>
      </w:divBdr>
    </w:div>
    <w:div w:id="786002306">
      <w:bodyDiv w:val="1"/>
      <w:marLeft w:val="0"/>
      <w:marRight w:val="0"/>
      <w:marTop w:val="0"/>
      <w:marBottom w:val="0"/>
      <w:divBdr>
        <w:top w:val="none" w:sz="0" w:space="0" w:color="auto"/>
        <w:left w:val="none" w:sz="0" w:space="0" w:color="auto"/>
        <w:bottom w:val="none" w:sz="0" w:space="0" w:color="auto"/>
        <w:right w:val="none" w:sz="0" w:space="0" w:color="auto"/>
      </w:divBdr>
    </w:div>
    <w:div w:id="11694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wrodnigg\Downloads\Briefvorlage_mit_Lochmarke_und_Falzmarke_Typ_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Briefvorlage_mit_Lochmarke_und_Falzmarke_Typ_A</Template>
  <TotalTime>0</TotalTime>
  <Pages>2</Pages>
  <Words>964</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Wrodnigg</dc:creator>
  <cp:keywords/>
  <dc:description/>
  <cp:lastModifiedBy>Verena Wrodnigg</cp:lastModifiedBy>
  <cp:revision>2</cp:revision>
  <cp:lastPrinted>2018-07-23T16:22:00Z</cp:lastPrinted>
  <dcterms:created xsi:type="dcterms:W3CDTF">2018-07-23T17:43:00Z</dcterms:created>
  <dcterms:modified xsi:type="dcterms:W3CDTF">2018-07-23T17:43:00Z</dcterms:modified>
</cp:coreProperties>
</file>