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E86" w:rsidRPr="00671C60" w:rsidRDefault="00684E86" w:rsidP="00684E86">
      <w:pPr>
        <w:spacing w:after="0"/>
        <w:rPr>
          <w:rFonts w:ascii="Arial" w:hAnsi="Arial" w:cs="Arial"/>
          <w:color w:val="000000"/>
        </w:rPr>
      </w:pPr>
      <w:bookmarkStart w:id="0" w:name="_GoBack"/>
      <w:bookmarkEnd w:id="0"/>
      <w:r w:rsidRPr="00671C60">
        <w:rPr>
          <w:rFonts w:ascii="Arial" w:hAnsi="Arial" w:cs="Arial"/>
          <w:color w:val="000000"/>
        </w:rPr>
        <w:t>This announcement contains inside information within the meaning of the Market Abuse Regulation (EU) (No 596/2014).</w:t>
      </w:r>
    </w:p>
    <w:p w:rsidR="00684E86" w:rsidRDefault="00684E86" w:rsidP="008F1468">
      <w:pPr>
        <w:spacing w:after="0" w:line="360" w:lineRule="auto"/>
        <w:rPr>
          <w:rFonts w:ascii="Arial" w:hAnsi="Arial" w:cs="Arial"/>
          <w:b/>
          <w:bCs/>
          <w:lang w:eastAsia="en-GB"/>
        </w:rPr>
      </w:pPr>
    </w:p>
    <w:p w:rsidR="008F1468" w:rsidRPr="008F1468" w:rsidRDefault="00BB037A" w:rsidP="008F1468">
      <w:pPr>
        <w:spacing w:after="100" w:afterAutospacing="1" w:line="276" w:lineRule="auto"/>
        <w:rPr>
          <w:rFonts w:ascii="Arial" w:hAnsi="Arial" w:cs="Arial"/>
          <w:sz w:val="20"/>
          <w:szCs w:val="20"/>
          <w:lang w:eastAsia="en-GB"/>
        </w:rPr>
      </w:pPr>
      <w:r>
        <w:rPr>
          <w:rStyle w:val="bm"/>
          <w:rFonts w:ascii="Arial" w:hAnsi="Arial" w:cs="Arial"/>
          <w:sz w:val="20"/>
          <w:szCs w:val="20"/>
          <w:lang w:eastAsia="en-GB"/>
        </w:rPr>
        <w:t>6</w:t>
      </w:r>
      <w:r w:rsidR="008F1468">
        <w:rPr>
          <w:rStyle w:val="bm"/>
          <w:rFonts w:ascii="Arial" w:hAnsi="Arial" w:cs="Arial"/>
          <w:sz w:val="20"/>
          <w:szCs w:val="20"/>
          <w:lang w:eastAsia="en-GB"/>
        </w:rPr>
        <w:t xml:space="preserve"> July</w:t>
      </w:r>
      <w:r w:rsidR="008F1468" w:rsidRPr="003A5027">
        <w:rPr>
          <w:rStyle w:val="bm"/>
          <w:rFonts w:ascii="Arial" w:hAnsi="Arial" w:cs="Arial"/>
          <w:sz w:val="20"/>
          <w:szCs w:val="20"/>
          <w:lang w:eastAsia="en-GB"/>
        </w:rPr>
        <w:t xml:space="preserve"> 2018</w:t>
      </w:r>
    </w:p>
    <w:p w:rsidR="00506505" w:rsidRPr="005D15C3" w:rsidRDefault="00506505" w:rsidP="00506505">
      <w:pPr>
        <w:spacing w:after="0" w:line="360" w:lineRule="auto"/>
        <w:jc w:val="center"/>
        <w:rPr>
          <w:rFonts w:ascii="Arial" w:hAnsi="Arial" w:cs="Arial"/>
          <w:b/>
          <w:bCs/>
          <w:lang w:eastAsia="en-GB"/>
        </w:rPr>
      </w:pPr>
      <w:r w:rsidRPr="005D15C3">
        <w:rPr>
          <w:rFonts w:ascii="Arial" w:hAnsi="Arial" w:cs="Arial"/>
          <w:b/>
          <w:bCs/>
          <w:lang w:eastAsia="en-GB"/>
        </w:rPr>
        <w:t xml:space="preserve">BCRE – </w:t>
      </w:r>
      <w:proofErr w:type="spellStart"/>
      <w:r w:rsidRPr="005D15C3">
        <w:rPr>
          <w:rFonts w:ascii="Arial" w:hAnsi="Arial" w:cs="Arial"/>
          <w:b/>
          <w:bCs/>
          <w:lang w:eastAsia="en-GB"/>
        </w:rPr>
        <w:t>Brack</w:t>
      </w:r>
      <w:proofErr w:type="spellEnd"/>
      <w:r w:rsidRPr="005D15C3">
        <w:rPr>
          <w:rFonts w:ascii="Arial" w:hAnsi="Arial" w:cs="Arial"/>
          <w:b/>
          <w:bCs/>
          <w:lang w:eastAsia="en-GB"/>
        </w:rPr>
        <w:t xml:space="preserve"> Capital Real Estate Investments N.V.</w:t>
      </w:r>
    </w:p>
    <w:p w:rsidR="00506505" w:rsidRDefault="00506505" w:rsidP="00506505">
      <w:pPr>
        <w:spacing w:after="0" w:line="360" w:lineRule="auto"/>
        <w:jc w:val="center"/>
        <w:rPr>
          <w:rFonts w:ascii="Arial" w:hAnsi="Arial" w:cs="Arial"/>
          <w:lang w:eastAsia="en-GB"/>
        </w:rPr>
      </w:pPr>
      <w:r w:rsidRPr="005D15C3">
        <w:rPr>
          <w:rFonts w:ascii="Arial" w:hAnsi="Arial" w:cs="Arial"/>
          <w:lang w:eastAsia="en-GB"/>
        </w:rPr>
        <w:t>(“</w:t>
      </w:r>
      <w:r w:rsidRPr="005D15C3">
        <w:rPr>
          <w:rFonts w:ascii="Arial" w:hAnsi="Arial" w:cs="Arial"/>
          <w:b/>
          <w:lang w:eastAsia="en-GB"/>
        </w:rPr>
        <w:t>BCRE</w:t>
      </w:r>
      <w:r w:rsidRPr="005D15C3">
        <w:rPr>
          <w:rFonts w:ascii="Arial" w:hAnsi="Arial" w:cs="Arial"/>
          <w:lang w:eastAsia="en-GB"/>
        </w:rPr>
        <w:t>” or the “</w:t>
      </w:r>
      <w:r w:rsidRPr="005D15C3">
        <w:rPr>
          <w:rFonts w:ascii="Arial" w:hAnsi="Arial" w:cs="Arial"/>
          <w:b/>
          <w:bCs/>
          <w:lang w:eastAsia="en-GB"/>
        </w:rPr>
        <w:t>Company</w:t>
      </w:r>
      <w:r w:rsidRPr="005D15C3">
        <w:rPr>
          <w:rFonts w:ascii="Arial" w:hAnsi="Arial" w:cs="Arial"/>
          <w:lang w:eastAsia="en-GB"/>
        </w:rPr>
        <w:t>”)</w:t>
      </w:r>
    </w:p>
    <w:p w:rsidR="00184804" w:rsidRDefault="00184804" w:rsidP="00184804">
      <w:pPr>
        <w:spacing w:after="0"/>
        <w:jc w:val="center"/>
        <w:rPr>
          <w:rFonts w:ascii="Arial" w:hAnsi="Arial" w:cs="Arial"/>
          <w:b/>
          <w:bCs/>
          <w:lang w:eastAsia="en-GB"/>
        </w:rPr>
      </w:pPr>
      <w:r w:rsidRPr="00FC050E">
        <w:rPr>
          <w:rFonts w:ascii="Arial" w:hAnsi="Arial" w:cs="Arial"/>
          <w:b/>
          <w:bCs/>
          <w:lang w:eastAsia="en-GB"/>
        </w:rPr>
        <w:t xml:space="preserve">Posting of notice of </w:t>
      </w:r>
      <w:r>
        <w:rPr>
          <w:rFonts w:ascii="Arial" w:hAnsi="Arial" w:cs="Arial"/>
          <w:b/>
          <w:bCs/>
          <w:lang w:eastAsia="en-GB"/>
        </w:rPr>
        <w:t>Extraordinary</w:t>
      </w:r>
      <w:r w:rsidRPr="00FC050E">
        <w:rPr>
          <w:rFonts w:ascii="Arial" w:hAnsi="Arial" w:cs="Arial"/>
          <w:b/>
          <w:bCs/>
          <w:lang w:eastAsia="en-GB"/>
        </w:rPr>
        <w:t xml:space="preserve"> General Meeting</w:t>
      </w:r>
    </w:p>
    <w:p w:rsidR="00184804" w:rsidRPr="00FC050E" w:rsidRDefault="00184804" w:rsidP="00184804">
      <w:pPr>
        <w:spacing w:after="0"/>
        <w:jc w:val="both"/>
        <w:rPr>
          <w:rFonts w:ascii="Arial" w:hAnsi="Arial" w:cs="Arial"/>
          <w:b/>
          <w:bCs/>
          <w:lang w:eastAsia="en-GB"/>
        </w:rPr>
      </w:pPr>
    </w:p>
    <w:p w:rsidR="00184804" w:rsidRDefault="00931A39" w:rsidP="00184804">
      <w:pPr>
        <w:spacing w:after="0"/>
        <w:jc w:val="both"/>
        <w:rPr>
          <w:rFonts w:ascii="Arial" w:eastAsia="Times New Roman" w:hAnsi="Arial" w:cs="Arial"/>
          <w:lang w:val="en-CA" w:eastAsia="en-GB"/>
        </w:rPr>
      </w:pPr>
      <w:r>
        <w:rPr>
          <w:rFonts w:ascii="Arial" w:eastAsia="Times New Roman" w:hAnsi="Arial" w:cs="Arial"/>
          <w:lang w:val="en-CA" w:eastAsia="en-GB"/>
        </w:rPr>
        <w:t xml:space="preserve">Following the announcement dated 6 July 2018 regarding the proposed De-Listing, </w:t>
      </w:r>
      <w:r w:rsidR="00184804" w:rsidRPr="00FC050E">
        <w:rPr>
          <w:rFonts w:ascii="Arial" w:eastAsia="Times New Roman" w:hAnsi="Arial" w:cs="Arial"/>
          <w:lang w:val="en-CA" w:eastAsia="en-GB"/>
        </w:rPr>
        <w:t xml:space="preserve">BCRE is pleased to announce that the Company's </w:t>
      </w:r>
      <w:r w:rsidR="00184804">
        <w:rPr>
          <w:rFonts w:ascii="Arial" w:eastAsia="Times New Roman" w:hAnsi="Arial" w:cs="Arial"/>
          <w:lang w:val="en-CA" w:eastAsia="en-GB"/>
        </w:rPr>
        <w:t>Extraordinary</w:t>
      </w:r>
      <w:r w:rsidR="00184804" w:rsidRPr="00FC050E">
        <w:rPr>
          <w:rFonts w:ascii="Arial" w:eastAsia="Times New Roman" w:hAnsi="Arial" w:cs="Arial"/>
          <w:lang w:val="en-CA" w:eastAsia="en-GB"/>
        </w:rPr>
        <w:t xml:space="preserve"> General Meeting will be held at Barbara </w:t>
      </w:r>
      <w:proofErr w:type="spellStart"/>
      <w:r w:rsidR="00184804" w:rsidRPr="00FC050E">
        <w:rPr>
          <w:rFonts w:ascii="Arial" w:eastAsia="Times New Roman" w:hAnsi="Arial" w:cs="Arial"/>
          <w:lang w:val="en-CA" w:eastAsia="en-GB"/>
        </w:rPr>
        <w:t>Strozzilaan</w:t>
      </w:r>
      <w:proofErr w:type="spellEnd"/>
      <w:r w:rsidR="00184804" w:rsidRPr="00FC050E">
        <w:rPr>
          <w:rFonts w:ascii="Arial" w:eastAsia="Times New Roman" w:hAnsi="Arial" w:cs="Arial"/>
          <w:lang w:val="en-CA" w:eastAsia="en-GB"/>
        </w:rPr>
        <w:t xml:space="preserve"> 201, 1083HN Amsterdam, the Netherlands on </w:t>
      </w:r>
      <w:r w:rsidR="00184804">
        <w:rPr>
          <w:rFonts w:ascii="Arial" w:eastAsia="Times New Roman" w:hAnsi="Arial" w:cs="Arial"/>
          <w:lang w:val="en-CA" w:eastAsia="en-GB"/>
        </w:rPr>
        <w:t>17 August 2018</w:t>
      </w:r>
      <w:r w:rsidR="00184804" w:rsidRPr="00FC050E">
        <w:rPr>
          <w:rFonts w:ascii="Arial" w:eastAsia="Times New Roman" w:hAnsi="Arial" w:cs="Arial"/>
          <w:lang w:val="en-CA" w:eastAsia="en-GB"/>
        </w:rPr>
        <w:t xml:space="preserve"> at 9</w:t>
      </w:r>
      <w:r w:rsidR="00184804">
        <w:rPr>
          <w:rFonts w:ascii="Arial" w:eastAsia="Times New Roman" w:hAnsi="Arial" w:cs="Arial"/>
          <w:lang w:val="en-CA" w:eastAsia="en-GB"/>
        </w:rPr>
        <w:t xml:space="preserve"> </w:t>
      </w:r>
      <w:r w:rsidR="00184804" w:rsidRPr="00FC050E">
        <w:rPr>
          <w:rFonts w:ascii="Arial" w:eastAsia="Times New Roman" w:hAnsi="Arial" w:cs="Arial"/>
          <w:lang w:val="en-CA" w:eastAsia="en-GB"/>
        </w:rPr>
        <w:t>a</w:t>
      </w:r>
      <w:r w:rsidR="00184804">
        <w:rPr>
          <w:rFonts w:ascii="Arial" w:eastAsia="Times New Roman" w:hAnsi="Arial" w:cs="Arial"/>
          <w:lang w:val="en-CA" w:eastAsia="en-GB"/>
        </w:rPr>
        <w:t>.</w:t>
      </w:r>
      <w:r w:rsidR="00184804" w:rsidRPr="00FC050E">
        <w:rPr>
          <w:rFonts w:ascii="Arial" w:eastAsia="Times New Roman" w:hAnsi="Arial" w:cs="Arial"/>
          <w:lang w:val="en-CA" w:eastAsia="en-GB"/>
        </w:rPr>
        <w:t>m</w:t>
      </w:r>
      <w:r w:rsidR="00184804">
        <w:rPr>
          <w:rFonts w:ascii="Arial" w:eastAsia="Times New Roman" w:hAnsi="Arial" w:cs="Arial"/>
          <w:lang w:val="en-CA" w:eastAsia="en-GB"/>
        </w:rPr>
        <w:t>.</w:t>
      </w:r>
      <w:r w:rsidR="00184804" w:rsidRPr="00FC050E">
        <w:rPr>
          <w:rFonts w:ascii="Arial" w:eastAsia="Times New Roman" w:hAnsi="Arial" w:cs="Arial"/>
          <w:lang w:val="en-CA" w:eastAsia="en-GB"/>
        </w:rPr>
        <w:t xml:space="preserve"> GMT (10</w:t>
      </w:r>
      <w:r w:rsidR="00184804">
        <w:rPr>
          <w:rFonts w:ascii="Arial" w:eastAsia="Times New Roman" w:hAnsi="Arial" w:cs="Arial"/>
          <w:lang w:val="en-CA" w:eastAsia="en-GB"/>
        </w:rPr>
        <w:t xml:space="preserve"> </w:t>
      </w:r>
      <w:r w:rsidR="00184804" w:rsidRPr="00FC050E">
        <w:rPr>
          <w:rFonts w:ascii="Arial" w:eastAsia="Times New Roman" w:hAnsi="Arial" w:cs="Arial"/>
          <w:lang w:val="en-CA" w:eastAsia="en-GB"/>
        </w:rPr>
        <w:t>a</w:t>
      </w:r>
      <w:r w:rsidR="00184804">
        <w:rPr>
          <w:rFonts w:ascii="Arial" w:eastAsia="Times New Roman" w:hAnsi="Arial" w:cs="Arial"/>
          <w:lang w:val="en-CA" w:eastAsia="en-GB"/>
        </w:rPr>
        <w:t>.</w:t>
      </w:r>
      <w:r w:rsidR="00184804" w:rsidRPr="00FC050E">
        <w:rPr>
          <w:rFonts w:ascii="Arial" w:eastAsia="Times New Roman" w:hAnsi="Arial" w:cs="Arial"/>
          <w:lang w:val="en-CA" w:eastAsia="en-GB"/>
        </w:rPr>
        <w:t>m</w:t>
      </w:r>
      <w:r w:rsidR="00184804">
        <w:rPr>
          <w:rFonts w:ascii="Arial" w:eastAsia="Times New Roman" w:hAnsi="Arial" w:cs="Arial"/>
          <w:lang w:val="en-CA" w:eastAsia="en-GB"/>
        </w:rPr>
        <w:t>.</w:t>
      </w:r>
      <w:r w:rsidR="00184804" w:rsidRPr="00FC050E">
        <w:rPr>
          <w:rFonts w:ascii="Arial" w:eastAsia="Times New Roman" w:hAnsi="Arial" w:cs="Arial"/>
          <w:lang w:val="en-CA" w:eastAsia="en-GB"/>
        </w:rPr>
        <w:t xml:space="preserve"> CEST).</w:t>
      </w:r>
    </w:p>
    <w:p w:rsidR="00184804" w:rsidRPr="00FC050E" w:rsidRDefault="00184804" w:rsidP="00184804">
      <w:pPr>
        <w:spacing w:after="0"/>
        <w:jc w:val="both"/>
        <w:rPr>
          <w:rFonts w:ascii="Arial" w:eastAsia="Times New Roman" w:hAnsi="Arial" w:cs="Arial"/>
          <w:lang w:val="en-CA" w:eastAsia="en-GB"/>
        </w:rPr>
      </w:pPr>
    </w:p>
    <w:p w:rsidR="00184804" w:rsidRDefault="00184804" w:rsidP="00184804">
      <w:pPr>
        <w:spacing w:after="0" w:line="240" w:lineRule="auto"/>
        <w:jc w:val="both"/>
        <w:rPr>
          <w:rFonts w:ascii="Arial" w:eastAsia="Times New Roman" w:hAnsi="Arial" w:cs="Arial"/>
          <w:lang w:val="en-CA" w:eastAsia="en-GB"/>
        </w:rPr>
      </w:pPr>
      <w:r w:rsidRPr="00FC050E">
        <w:rPr>
          <w:rFonts w:ascii="Arial" w:eastAsia="Times New Roman" w:hAnsi="Arial" w:cs="Arial"/>
          <w:lang w:val="en-CA" w:eastAsia="en-GB"/>
        </w:rPr>
        <w:t xml:space="preserve">The following text is the Chairman's letter extracted from the </w:t>
      </w:r>
      <w:r w:rsidR="00931A39">
        <w:rPr>
          <w:rFonts w:ascii="Arial" w:eastAsia="Times New Roman" w:hAnsi="Arial" w:cs="Arial"/>
          <w:lang w:val="en-CA" w:eastAsia="en-GB"/>
        </w:rPr>
        <w:t xml:space="preserve">circular containing the </w:t>
      </w:r>
      <w:r w:rsidRPr="00FC050E">
        <w:rPr>
          <w:rFonts w:ascii="Arial" w:eastAsia="Times New Roman" w:hAnsi="Arial" w:cs="Arial"/>
          <w:lang w:val="en-CA" w:eastAsia="en-GB"/>
        </w:rPr>
        <w:t xml:space="preserve">notice of </w:t>
      </w:r>
      <w:r w:rsidR="006364F6">
        <w:rPr>
          <w:rFonts w:ascii="Arial" w:eastAsia="Times New Roman" w:hAnsi="Arial" w:cs="Arial"/>
          <w:lang w:val="en-CA" w:eastAsia="en-GB"/>
        </w:rPr>
        <w:t>the Extraordinary</w:t>
      </w:r>
      <w:r w:rsidRPr="00FC050E">
        <w:rPr>
          <w:rFonts w:ascii="Arial" w:eastAsia="Times New Roman" w:hAnsi="Arial" w:cs="Arial"/>
          <w:lang w:val="en-CA" w:eastAsia="en-GB"/>
        </w:rPr>
        <w:t xml:space="preserve"> General Meeting (</w:t>
      </w:r>
      <w:r>
        <w:rPr>
          <w:rFonts w:ascii="Arial" w:eastAsia="Times New Roman" w:hAnsi="Arial" w:cs="Arial"/>
          <w:lang w:val="en-CA" w:eastAsia="en-GB"/>
        </w:rPr>
        <w:t>“</w:t>
      </w:r>
      <w:r w:rsidRPr="00FC050E">
        <w:rPr>
          <w:rFonts w:ascii="Arial" w:eastAsia="Times New Roman" w:hAnsi="Arial" w:cs="Arial"/>
          <w:b/>
          <w:lang w:val="en-CA" w:eastAsia="en-GB"/>
        </w:rPr>
        <w:t>Notice</w:t>
      </w:r>
      <w:r>
        <w:rPr>
          <w:rFonts w:ascii="Arial" w:eastAsia="Times New Roman" w:hAnsi="Arial" w:cs="Arial"/>
          <w:b/>
          <w:lang w:val="en-CA" w:eastAsia="en-GB"/>
        </w:rPr>
        <w:t>”</w:t>
      </w:r>
      <w:r w:rsidRPr="00FC050E">
        <w:rPr>
          <w:rFonts w:ascii="Arial" w:eastAsia="Times New Roman" w:hAnsi="Arial" w:cs="Arial"/>
          <w:lang w:val="en-CA" w:eastAsia="en-GB"/>
        </w:rPr>
        <w:t>)</w:t>
      </w:r>
      <w:r w:rsidR="00931A39">
        <w:rPr>
          <w:rFonts w:ascii="Arial" w:eastAsia="Times New Roman" w:hAnsi="Arial" w:cs="Arial"/>
          <w:lang w:val="en-CA" w:eastAsia="en-GB"/>
        </w:rPr>
        <w:t xml:space="preserve"> posted to shareholders today and the expected table of events</w:t>
      </w:r>
      <w:r w:rsidRPr="00FC050E">
        <w:rPr>
          <w:rFonts w:ascii="Arial" w:eastAsia="Times New Roman" w:hAnsi="Arial" w:cs="Arial"/>
          <w:lang w:val="en-CA" w:eastAsia="en-GB"/>
        </w:rPr>
        <w:t>.</w:t>
      </w:r>
    </w:p>
    <w:p w:rsidR="00184804" w:rsidRPr="00184804" w:rsidRDefault="00184804" w:rsidP="00184804">
      <w:pPr>
        <w:spacing w:after="0" w:line="240" w:lineRule="auto"/>
        <w:jc w:val="both"/>
        <w:rPr>
          <w:rFonts w:ascii="Arial" w:eastAsia="Times New Roman" w:hAnsi="Arial" w:cs="Arial"/>
          <w:lang w:val="en-CA" w:eastAsia="en-GB"/>
        </w:rPr>
      </w:pPr>
    </w:p>
    <w:p w:rsidR="006B5120" w:rsidRPr="006B5120" w:rsidRDefault="006B5120" w:rsidP="006B5120">
      <w:pPr>
        <w:jc w:val="both"/>
        <w:rPr>
          <w:rFonts w:ascii="Arial" w:hAnsi="Arial" w:cs="Arial"/>
        </w:rPr>
      </w:pPr>
      <w:r w:rsidRPr="006B5120">
        <w:rPr>
          <w:rFonts w:ascii="Arial" w:hAnsi="Arial" w:cs="Arial"/>
        </w:rPr>
        <w:t>Dear Shareholder</w:t>
      </w:r>
    </w:p>
    <w:p w:rsidR="006B5120" w:rsidRPr="006B5120" w:rsidRDefault="006B5120" w:rsidP="006B5120">
      <w:pPr>
        <w:jc w:val="both"/>
        <w:rPr>
          <w:rFonts w:ascii="Arial" w:hAnsi="Arial" w:cs="Arial"/>
          <w:b/>
          <w:bCs/>
        </w:rPr>
      </w:pPr>
    </w:p>
    <w:p w:rsidR="006B5120" w:rsidRPr="006B5120" w:rsidRDefault="006B5120" w:rsidP="006B5120">
      <w:pPr>
        <w:jc w:val="center"/>
        <w:rPr>
          <w:rFonts w:ascii="Arial" w:hAnsi="Arial" w:cs="Arial"/>
          <w:b/>
          <w:bCs/>
        </w:rPr>
      </w:pPr>
      <w:r w:rsidRPr="006B5120">
        <w:rPr>
          <w:rFonts w:ascii="Arial" w:hAnsi="Arial" w:cs="Arial"/>
          <w:b/>
          <w:bCs/>
        </w:rPr>
        <w:t>Notice of Extraordinary General Meeting</w:t>
      </w:r>
    </w:p>
    <w:p w:rsidR="006B5120" w:rsidRPr="006B5120" w:rsidRDefault="006B5120" w:rsidP="006B5120">
      <w:pPr>
        <w:pStyle w:val="Heading1Plain"/>
        <w:keepNext/>
        <w:rPr>
          <w:rFonts w:ascii="Arial" w:hAnsi="Arial" w:cs="Arial"/>
          <w:b/>
          <w:bCs w:val="0"/>
          <w:sz w:val="22"/>
          <w:szCs w:val="22"/>
        </w:rPr>
      </w:pPr>
      <w:r w:rsidRPr="006B5120">
        <w:rPr>
          <w:rFonts w:ascii="Arial" w:hAnsi="Arial" w:cs="Arial"/>
          <w:b/>
          <w:bCs w:val="0"/>
          <w:sz w:val="22"/>
          <w:szCs w:val="22"/>
        </w:rPr>
        <w:t>Introduction</w:t>
      </w:r>
    </w:p>
    <w:p w:rsidR="006B5120" w:rsidRPr="006B5120" w:rsidRDefault="006B5120" w:rsidP="006B5120">
      <w:pPr>
        <w:jc w:val="both"/>
        <w:rPr>
          <w:rFonts w:ascii="Arial" w:hAnsi="Arial" w:cs="Arial"/>
        </w:rPr>
      </w:pPr>
    </w:p>
    <w:p w:rsidR="006B5120" w:rsidRPr="006B5120" w:rsidRDefault="006B5120" w:rsidP="006B5120">
      <w:pPr>
        <w:jc w:val="both"/>
        <w:rPr>
          <w:rFonts w:ascii="Arial" w:eastAsia="Times New Roman" w:hAnsi="Arial" w:cs="Arial"/>
          <w:color w:val="000000"/>
        </w:rPr>
      </w:pPr>
      <w:r w:rsidRPr="006B5120">
        <w:rPr>
          <w:rFonts w:ascii="Arial" w:hAnsi="Arial" w:cs="Arial"/>
        </w:rPr>
        <w:t xml:space="preserve">The purpose of the Notice is to provide you with the agenda for the Extraordinary General Meeting. Before the meeting, the agenda with explanatory notes and the announcements that are required </w:t>
      </w:r>
      <w:proofErr w:type="gramStart"/>
      <w:r w:rsidRPr="006B5120">
        <w:rPr>
          <w:rFonts w:ascii="Arial" w:hAnsi="Arial" w:cs="Arial"/>
        </w:rPr>
        <w:t>by virtue of</w:t>
      </w:r>
      <w:proofErr w:type="gramEnd"/>
      <w:r w:rsidRPr="006B5120">
        <w:rPr>
          <w:rFonts w:ascii="Arial" w:hAnsi="Arial" w:cs="Arial"/>
        </w:rPr>
        <w:t xml:space="preserve"> law and the Articles and all additional meeting documents (if any) are available to holders of Shares, </w:t>
      </w:r>
      <w:r w:rsidRPr="006B5120">
        <w:rPr>
          <w:rFonts w:ascii="Arial" w:eastAsia="Times New Roman" w:hAnsi="Arial" w:cs="Arial"/>
          <w:color w:val="000000"/>
        </w:rPr>
        <w:t>holders of Depositary Interests.</w:t>
      </w:r>
    </w:p>
    <w:p w:rsidR="006B5120" w:rsidRPr="006B5120" w:rsidRDefault="006B5120" w:rsidP="006B5120">
      <w:pPr>
        <w:jc w:val="both"/>
        <w:rPr>
          <w:rFonts w:ascii="Arial" w:hAnsi="Arial" w:cs="Arial"/>
        </w:rPr>
      </w:pPr>
    </w:p>
    <w:p w:rsidR="006B5120" w:rsidRDefault="006B5120" w:rsidP="006B5120">
      <w:pPr>
        <w:jc w:val="both"/>
        <w:rPr>
          <w:rFonts w:ascii="Arial" w:hAnsi="Arial" w:cs="Arial"/>
        </w:rPr>
      </w:pPr>
      <w:r w:rsidRPr="006B5120">
        <w:rPr>
          <w:rFonts w:ascii="Arial" w:hAnsi="Arial" w:cs="Arial"/>
        </w:rPr>
        <w:t xml:space="preserve">The meeting documents are available on the website of the Company </w:t>
      </w:r>
      <w:hyperlink r:id="rId7" w:history="1">
        <w:r w:rsidRPr="006B5120">
          <w:rPr>
            <w:rStyle w:val="Hyperlink"/>
            <w:rFonts w:ascii="Arial" w:hAnsi="Arial" w:cs="Arial"/>
          </w:rPr>
          <w:t>www.brack-capital.com</w:t>
        </w:r>
      </w:hyperlink>
      <w:r w:rsidRPr="006B5120">
        <w:rPr>
          <w:rFonts w:ascii="Arial" w:hAnsi="Arial" w:cs="Arial"/>
        </w:rPr>
        <w:t xml:space="preserve"> as of 6 July 2018.</w:t>
      </w:r>
    </w:p>
    <w:p w:rsidR="006B5120" w:rsidRPr="006B5120" w:rsidRDefault="006B5120" w:rsidP="006B5120">
      <w:pPr>
        <w:pStyle w:val="Heading1"/>
        <w:numPr>
          <w:ilvl w:val="0"/>
          <w:numId w:val="5"/>
        </w:numPr>
        <w:rPr>
          <w:rFonts w:ascii="Arial" w:hAnsi="Arial" w:cs="Arial"/>
          <w:bCs w:val="0"/>
          <w:caps w:val="0"/>
          <w:sz w:val="22"/>
          <w:szCs w:val="22"/>
        </w:rPr>
      </w:pPr>
      <w:r w:rsidRPr="006B5120">
        <w:rPr>
          <w:rFonts w:ascii="Arial" w:hAnsi="Arial" w:cs="Arial"/>
          <w:bCs w:val="0"/>
          <w:caps w:val="0"/>
          <w:sz w:val="22"/>
          <w:szCs w:val="22"/>
        </w:rPr>
        <w:t>Indicative</w:t>
      </w:r>
      <w:r>
        <w:rPr>
          <w:rFonts w:ascii="Arial" w:hAnsi="Arial" w:cs="Arial"/>
          <w:bCs w:val="0"/>
          <w:caps w:val="0"/>
          <w:sz w:val="22"/>
          <w:szCs w:val="22"/>
        </w:rPr>
        <w:t xml:space="preserve"> timetable of events </w:t>
      </w:r>
      <w:r w:rsidRPr="006B5120">
        <w:rPr>
          <w:rFonts w:ascii="Arial" w:hAnsi="Arial" w:cs="Arial"/>
          <w:bCs w:val="0"/>
          <w:caps w:val="0"/>
          <w:sz w:val="22"/>
          <w:szCs w:val="22"/>
        </w:rPr>
        <w:t xml:space="preserve"> </w:t>
      </w:r>
    </w:p>
    <w:p w:rsidR="006B5120" w:rsidRPr="006B5120" w:rsidRDefault="006B5120" w:rsidP="006B5120">
      <w:pPr>
        <w:spacing w:after="120" w:line="240" w:lineRule="auto"/>
        <w:jc w:val="both"/>
        <w:rPr>
          <w:rFonts w:ascii="Arial" w:hAnsi="Arial" w:cs="Arial"/>
        </w:rPr>
      </w:pPr>
    </w:p>
    <w:p w:rsidR="006B5120" w:rsidRPr="006B5120" w:rsidRDefault="006B5120" w:rsidP="006B5120">
      <w:pPr>
        <w:tabs>
          <w:tab w:val="right" w:pos="9072"/>
        </w:tabs>
        <w:spacing w:before="344" w:after="120" w:line="240" w:lineRule="auto"/>
        <w:jc w:val="both"/>
        <w:textAlignment w:val="baseline"/>
        <w:rPr>
          <w:rFonts w:ascii="Arial" w:eastAsia="Times New Roman" w:hAnsi="Arial" w:cs="Arial"/>
          <w:color w:val="000000"/>
        </w:rPr>
      </w:pPr>
      <w:r w:rsidRPr="006B5120">
        <w:rPr>
          <w:rFonts w:ascii="Arial" w:eastAsia="Times New Roman" w:hAnsi="Arial" w:cs="Arial"/>
          <w:color w:val="000000"/>
        </w:rPr>
        <w:t>Publication of this document:</w:t>
      </w:r>
      <w:r w:rsidRPr="006B5120">
        <w:rPr>
          <w:rFonts w:ascii="Arial" w:eastAsia="Times New Roman" w:hAnsi="Arial" w:cs="Arial"/>
          <w:color w:val="000000"/>
        </w:rPr>
        <w:tab/>
        <w:t>6 July 2018</w:t>
      </w:r>
    </w:p>
    <w:p w:rsidR="006B5120" w:rsidRPr="006B5120" w:rsidRDefault="006B5120" w:rsidP="006B5120">
      <w:pPr>
        <w:tabs>
          <w:tab w:val="right" w:pos="9072"/>
        </w:tabs>
        <w:spacing w:before="238" w:after="120" w:line="240" w:lineRule="auto"/>
        <w:jc w:val="both"/>
        <w:textAlignment w:val="baseline"/>
        <w:rPr>
          <w:rFonts w:ascii="Arial" w:eastAsia="Times New Roman" w:hAnsi="Arial" w:cs="Arial"/>
          <w:color w:val="000000"/>
        </w:rPr>
      </w:pPr>
      <w:r w:rsidRPr="006B5120">
        <w:rPr>
          <w:rFonts w:ascii="Arial" w:eastAsia="Times New Roman" w:hAnsi="Arial" w:cs="Arial"/>
          <w:color w:val="000000"/>
        </w:rPr>
        <w:t>Record Date</w:t>
      </w:r>
      <w:r w:rsidRPr="006B5120">
        <w:rPr>
          <w:rFonts w:ascii="Arial" w:eastAsia="Times New Roman" w:hAnsi="Arial" w:cs="Arial"/>
          <w:color w:val="000000"/>
        </w:rPr>
        <w:tab/>
        <w:t>20 July 2018</w:t>
      </w:r>
    </w:p>
    <w:p w:rsidR="006B5120" w:rsidRPr="006B5120" w:rsidRDefault="006B5120" w:rsidP="006B5120">
      <w:pPr>
        <w:tabs>
          <w:tab w:val="right" w:pos="9072"/>
        </w:tabs>
        <w:spacing w:before="238" w:after="120" w:line="240" w:lineRule="auto"/>
        <w:jc w:val="both"/>
        <w:textAlignment w:val="baseline"/>
        <w:rPr>
          <w:rFonts w:ascii="Arial" w:eastAsia="Times New Roman" w:hAnsi="Arial" w:cs="Arial"/>
          <w:color w:val="000000"/>
        </w:rPr>
      </w:pPr>
      <w:r w:rsidRPr="006B5120">
        <w:rPr>
          <w:rFonts w:ascii="Arial" w:eastAsia="Times New Roman" w:hAnsi="Arial" w:cs="Arial"/>
          <w:color w:val="000000"/>
        </w:rPr>
        <w:t xml:space="preserve">Latest time and date for receipt of Forms of Proxy:               </w:t>
      </w:r>
      <w:r w:rsidRPr="006B5120">
        <w:rPr>
          <w:rFonts w:ascii="Arial" w:hAnsi="Arial" w:cs="Arial"/>
        </w:rPr>
        <w:t xml:space="preserve">9 a.m. BST (10 a.m. CEST) </w:t>
      </w:r>
      <w:r w:rsidRPr="006B5120">
        <w:rPr>
          <w:rFonts w:ascii="Arial" w:eastAsia="Times New Roman" w:hAnsi="Arial" w:cs="Arial"/>
          <w:color w:val="000000"/>
        </w:rPr>
        <w:t xml:space="preserve">on </w:t>
      </w:r>
      <w:r w:rsidRPr="006B5120">
        <w:rPr>
          <w:rFonts w:ascii="Arial" w:eastAsia="Times New Roman" w:hAnsi="Arial" w:cs="Arial"/>
          <w:color w:val="000000"/>
        </w:rPr>
        <w:tab/>
        <w:t xml:space="preserve">15 August 2018 </w:t>
      </w:r>
    </w:p>
    <w:p w:rsidR="006B5120" w:rsidRPr="006B5120" w:rsidRDefault="006B5120" w:rsidP="006B5120">
      <w:pPr>
        <w:tabs>
          <w:tab w:val="right" w:pos="9072"/>
        </w:tabs>
        <w:spacing w:before="238" w:after="120" w:line="240" w:lineRule="auto"/>
        <w:jc w:val="both"/>
        <w:textAlignment w:val="baseline"/>
        <w:rPr>
          <w:rFonts w:ascii="Arial" w:hAnsi="Arial" w:cs="Arial"/>
        </w:rPr>
      </w:pPr>
      <w:r w:rsidRPr="006B5120">
        <w:rPr>
          <w:rFonts w:ascii="Arial" w:eastAsia="Times New Roman" w:hAnsi="Arial" w:cs="Arial"/>
          <w:color w:val="000000"/>
        </w:rPr>
        <w:t xml:space="preserve">Latest time and date for receipt of Forms of Direction:         </w:t>
      </w:r>
      <w:r w:rsidRPr="006B5120">
        <w:rPr>
          <w:rFonts w:ascii="Arial" w:hAnsi="Arial" w:cs="Arial"/>
        </w:rPr>
        <w:t xml:space="preserve">9 a.m. BST (10 a.m. CEST) on </w:t>
      </w:r>
      <w:r w:rsidRPr="006B5120">
        <w:rPr>
          <w:rFonts w:ascii="Arial" w:hAnsi="Arial" w:cs="Arial"/>
        </w:rPr>
        <w:tab/>
        <w:t>14 August 2018</w:t>
      </w:r>
    </w:p>
    <w:p w:rsidR="006B5120" w:rsidRPr="006B5120" w:rsidRDefault="006B5120" w:rsidP="006B5120">
      <w:pPr>
        <w:tabs>
          <w:tab w:val="right" w:pos="9072"/>
        </w:tabs>
        <w:spacing w:before="238" w:after="120" w:line="240" w:lineRule="auto"/>
        <w:jc w:val="both"/>
        <w:textAlignment w:val="baseline"/>
        <w:rPr>
          <w:rFonts w:ascii="Arial" w:hAnsi="Arial" w:cs="Arial"/>
          <w:color w:val="000000"/>
        </w:rPr>
      </w:pPr>
      <w:r w:rsidRPr="006B5120">
        <w:rPr>
          <w:rFonts w:ascii="Arial" w:hAnsi="Arial" w:cs="Arial"/>
          <w:color w:val="000000"/>
        </w:rPr>
        <w:t>Time and date of Extraordinary General Meeting:                 9 a.m. BST (10 a.m. CEST) on</w:t>
      </w:r>
      <w:r w:rsidRPr="006B5120">
        <w:rPr>
          <w:rFonts w:ascii="Arial" w:hAnsi="Arial" w:cs="Arial"/>
        </w:rPr>
        <w:tab/>
      </w:r>
      <w:r w:rsidRPr="006B5120">
        <w:rPr>
          <w:rFonts w:ascii="Arial" w:hAnsi="Arial" w:cs="Arial"/>
          <w:color w:val="000000"/>
        </w:rPr>
        <w:t xml:space="preserve"> 17 August 2018 </w:t>
      </w:r>
    </w:p>
    <w:p w:rsidR="006B5120" w:rsidRPr="006B5120" w:rsidRDefault="006B5120" w:rsidP="006B5120">
      <w:pPr>
        <w:tabs>
          <w:tab w:val="right" w:pos="9072"/>
        </w:tabs>
        <w:spacing w:before="238" w:after="120" w:line="240" w:lineRule="auto"/>
        <w:jc w:val="right"/>
        <w:textAlignment w:val="baseline"/>
        <w:rPr>
          <w:rFonts w:ascii="Arial" w:hAnsi="Arial" w:cs="Arial"/>
          <w:color w:val="000000"/>
        </w:rPr>
      </w:pPr>
      <w:r w:rsidRPr="006B5120">
        <w:rPr>
          <w:rFonts w:ascii="Arial" w:hAnsi="Arial" w:cs="Arial"/>
          <w:color w:val="000000"/>
        </w:rPr>
        <w:lastRenderedPageBreak/>
        <w:t xml:space="preserve">Expected last day of dealings in the Shares on the Main Market: </w:t>
      </w:r>
      <w:r w:rsidRPr="006B5120">
        <w:rPr>
          <w:rFonts w:ascii="Arial" w:hAnsi="Arial" w:cs="Arial"/>
          <w:color w:val="000000"/>
        </w:rPr>
        <w:tab/>
        <w:t xml:space="preserve">      On or around 21 September 2018</w:t>
      </w:r>
      <w:r w:rsidRPr="006B5120">
        <w:rPr>
          <w:rFonts w:ascii="Arial" w:hAnsi="Arial" w:cs="Arial"/>
          <w:i/>
          <w:color w:val="000000"/>
        </w:rPr>
        <w:t>*</w:t>
      </w:r>
    </w:p>
    <w:p w:rsidR="006B5120" w:rsidRPr="006B5120" w:rsidRDefault="006B5120" w:rsidP="006B5120">
      <w:pPr>
        <w:tabs>
          <w:tab w:val="right" w:pos="9072"/>
        </w:tabs>
        <w:spacing w:before="238" w:after="120" w:line="240" w:lineRule="auto"/>
        <w:jc w:val="both"/>
        <w:textAlignment w:val="baseline"/>
        <w:rPr>
          <w:rFonts w:ascii="Arial" w:hAnsi="Arial" w:cs="Arial"/>
          <w:color w:val="000000"/>
        </w:rPr>
      </w:pPr>
      <w:r w:rsidRPr="006B5120">
        <w:rPr>
          <w:rFonts w:ascii="Arial" w:hAnsi="Arial" w:cs="Arial"/>
          <w:color w:val="000000"/>
        </w:rPr>
        <w:t>Expected time and date of cancellation of the listing of the                          On or around 8 a.m. BST (9 a.m.</w:t>
      </w:r>
      <w:r w:rsidRPr="006B5120">
        <w:rPr>
          <w:rFonts w:ascii="Arial" w:hAnsi="Arial" w:cs="Arial"/>
          <w:color w:val="000000"/>
        </w:rPr>
        <w:tab/>
      </w:r>
      <w:r w:rsidRPr="006B5120">
        <w:rPr>
          <w:rFonts w:ascii="Arial" w:hAnsi="Arial" w:cs="Arial"/>
          <w:color w:val="000000"/>
        </w:rPr>
        <w:br/>
        <w:t>Shares from the Official List effective                                                             CEST) on 24 September 2018</w:t>
      </w:r>
      <w:r w:rsidRPr="006B5120">
        <w:rPr>
          <w:rFonts w:ascii="Arial" w:hAnsi="Arial" w:cs="Arial"/>
          <w:i/>
          <w:color w:val="000000"/>
        </w:rPr>
        <w:t>*</w:t>
      </w:r>
      <w:r w:rsidRPr="006B5120">
        <w:rPr>
          <w:rFonts w:ascii="Arial" w:hAnsi="Arial" w:cs="Arial"/>
          <w:color w:val="000000"/>
        </w:rPr>
        <w:tab/>
        <w:t xml:space="preserve">   </w:t>
      </w:r>
    </w:p>
    <w:p w:rsidR="006B5120" w:rsidRPr="006B5120" w:rsidRDefault="006B5120" w:rsidP="006B5120">
      <w:pPr>
        <w:tabs>
          <w:tab w:val="right" w:pos="9072"/>
        </w:tabs>
        <w:spacing w:before="344" w:after="120" w:line="240" w:lineRule="auto"/>
        <w:jc w:val="both"/>
        <w:textAlignment w:val="baseline"/>
        <w:rPr>
          <w:rFonts w:ascii="Arial" w:eastAsia="Times New Roman" w:hAnsi="Arial" w:cs="Arial"/>
          <w:i/>
          <w:color w:val="000000"/>
        </w:rPr>
      </w:pPr>
      <w:r w:rsidRPr="006B5120">
        <w:rPr>
          <w:rFonts w:ascii="Arial" w:eastAsia="Times New Roman" w:hAnsi="Arial" w:cs="Arial"/>
          <w:color w:val="000000"/>
        </w:rPr>
        <w:tab/>
        <w:t>*</w:t>
      </w:r>
      <w:r w:rsidRPr="006B5120">
        <w:rPr>
          <w:rFonts w:ascii="Arial" w:eastAsia="Times New Roman" w:hAnsi="Arial" w:cs="Arial"/>
          <w:i/>
          <w:color w:val="000000"/>
        </w:rPr>
        <w:t>Subject to discussions with Euronext Paris and the UKLA.</w:t>
      </w:r>
    </w:p>
    <w:p w:rsidR="006B5120" w:rsidRPr="006B5120" w:rsidRDefault="006B5120" w:rsidP="006B5120">
      <w:pPr>
        <w:tabs>
          <w:tab w:val="right" w:pos="9072"/>
        </w:tabs>
        <w:spacing w:before="344" w:after="120" w:line="240" w:lineRule="auto"/>
        <w:jc w:val="both"/>
        <w:textAlignment w:val="baseline"/>
        <w:rPr>
          <w:rFonts w:ascii="Arial" w:eastAsia="Times New Roman" w:hAnsi="Arial" w:cs="Arial"/>
          <w:color w:val="000000"/>
        </w:rPr>
      </w:pPr>
      <w:r w:rsidRPr="006B5120">
        <w:rPr>
          <w:rFonts w:ascii="Arial" w:eastAsia="Times New Roman" w:hAnsi="Arial" w:cs="Arial"/>
          <w:color w:val="000000"/>
        </w:rPr>
        <w:t xml:space="preserve">Each of the times and dates in the above timetable is subject to change.  If any of the above times and/or dates change, the revised times and/or dates will be notified to Shareholders by an </w:t>
      </w:r>
      <w:r w:rsidRPr="006B5120">
        <w:rPr>
          <w:rFonts w:ascii="Arial" w:eastAsia="Times New Roman" w:hAnsi="Arial" w:cs="Arial"/>
          <w:noProof/>
          <w:color w:val="000000"/>
        </w:rPr>
        <w:t>announcement</w:t>
      </w:r>
      <w:r w:rsidRPr="006B5120">
        <w:rPr>
          <w:rFonts w:ascii="Arial" w:eastAsia="Times New Roman" w:hAnsi="Arial" w:cs="Arial"/>
          <w:color w:val="000000"/>
        </w:rPr>
        <w:t xml:space="preserve"> on a Regulatory Information Service.</w:t>
      </w:r>
    </w:p>
    <w:p w:rsidR="006B5120" w:rsidRPr="006B5120" w:rsidRDefault="006B5120" w:rsidP="006B5120">
      <w:pPr>
        <w:jc w:val="both"/>
        <w:rPr>
          <w:rFonts w:ascii="Arial" w:hAnsi="Arial" w:cs="Arial"/>
        </w:rPr>
      </w:pPr>
    </w:p>
    <w:p w:rsidR="006B5120" w:rsidRPr="006B5120" w:rsidRDefault="006B5120" w:rsidP="006B5120">
      <w:pPr>
        <w:pStyle w:val="Heading1"/>
        <w:numPr>
          <w:ilvl w:val="0"/>
          <w:numId w:val="5"/>
        </w:numPr>
        <w:jc w:val="both"/>
        <w:rPr>
          <w:rFonts w:ascii="Arial" w:hAnsi="Arial" w:cs="Arial"/>
          <w:bCs w:val="0"/>
          <w:caps w:val="0"/>
          <w:sz w:val="22"/>
          <w:szCs w:val="22"/>
        </w:rPr>
      </w:pPr>
      <w:r w:rsidRPr="006B5120">
        <w:rPr>
          <w:rFonts w:ascii="Arial" w:hAnsi="Arial" w:cs="Arial"/>
          <w:bCs w:val="0"/>
          <w:caps w:val="0"/>
          <w:sz w:val="22"/>
          <w:szCs w:val="22"/>
        </w:rPr>
        <w:t>Approval of the De-Listing (voting item)</w:t>
      </w:r>
    </w:p>
    <w:p w:rsidR="006B5120" w:rsidRPr="006B5120" w:rsidRDefault="006B5120" w:rsidP="006B5120">
      <w:pPr>
        <w:pStyle w:val="BodyText"/>
        <w:jc w:val="both"/>
        <w:rPr>
          <w:rFonts w:ascii="Arial" w:hAnsi="Arial" w:cs="Arial"/>
          <w:lang w:val="en-GB"/>
        </w:rPr>
      </w:pPr>
    </w:p>
    <w:p w:rsidR="006B5120" w:rsidRPr="006B5120" w:rsidRDefault="006B5120" w:rsidP="006B5120">
      <w:pPr>
        <w:pStyle w:val="BodyText"/>
        <w:jc w:val="both"/>
        <w:rPr>
          <w:rFonts w:ascii="Arial" w:hAnsi="Arial" w:cs="Arial"/>
        </w:rPr>
      </w:pPr>
      <w:r w:rsidRPr="006B5120">
        <w:rPr>
          <w:rFonts w:ascii="Arial" w:hAnsi="Arial" w:cs="Arial"/>
          <w:lang w:val="en-GB"/>
        </w:rPr>
        <w:t>On 5</w:t>
      </w:r>
      <w:r w:rsidRPr="006B5120">
        <w:rPr>
          <w:rFonts w:ascii="Arial" w:hAnsi="Arial" w:cs="Arial"/>
        </w:rPr>
        <w:t xml:space="preserve"> July 2018</w:t>
      </w:r>
      <w:r w:rsidRPr="006B5120">
        <w:rPr>
          <w:rFonts w:ascii="Arial" w:hAnsi="Arial" w:cs="Arial"/>
          <w:lang w:val="en-GB"/>
        </w:rPr>
        <w:t>, the Board conditionally resolved to apply for (</w:t>
      </w:r>
      <w:proofErr w:type="spellStart"/>
      <w:r w:rsidRPr="006B5120">
        <w:rPr>
          <w:rFonts w:ascii="Arial" w:hAnsi="Arial" w:cs="Arial"/>
          <w:lang w:val="en-GB"/>
        </w:rPr>
        <w:t>i</w:t>
      </w:r>
      <w:proofErr w:type="spellEnd"/>
      <w:r w:rsidRPr="006B5120">
        <w:rPr>
          <w:rFonts w:ascii="Arial" w:hAnsi="Arial" w:cs="Arial"/>
          <w:lang w:val="en-GB"/>
        </w:rPr>
        <w:t xml:space="preserve">) the cancellation of the Shares (ISIN: NL0010763611) from admission to the standard segment of the Official List and (ii) the cancellation of the admission to trading of the Shares on the Main Market of the London Stock Exchange plc (together, the </w:t>
      </w:r>
      <w:r w:rsidRPr="006B5120">
        <w:rPr>
          <w:rFonts w:ascii="Arial" w:hAnsi="Arial" w:cs="Arial"/>
          <w:b/>
          <w:lang w:val="en-GB"/>
        </w:rPr>
        <w:t>De-Listing</w:t>
      </w:r>
      <w:r w:rsidRPr="006B5120">
        <w:rPr>
          <w:rFonts w:ascii="Arial" w:hAnsi="Arial" w:cs="Arial"/>
          <w:lang w:val="en-GB"/>
        </w:rPr>
        <w:t>). Under this resolution, the Board has determined that the De-Listing (and the decision to proceed with any applications to the UKLA or the London Stock Exchange in connection therewith) shall be conditional on the receipt of approval from Shareholders with a majority of at least 75% of the votes cast at a general meeting of the Company (</w:t>
      </w:r>
      <w:r w:rsidRPr="006B5120">
        <w:rPr>
          <w:rFonts w:ascii="Arial" w:hAnsi="Arial" w:cs="Arial"/>
          <w:b/>
          <w:lang w:val="en-GB"/>
        </w:rPr>
        <w:t>EGM Approval</w:t>
      </w:r>
      <w:r w:rsidRPr="006B5120">
        <w:rPr>
          <w:rFonts w:ascii="Arial" w:hAnsi="Arial" w:cs="Arial"/>
          <w:lang w:val="en-GB"/>
        </w:rPr>
        <w:t xml:space="preserve">). Accordingly, the Board and/or the Company shall only proceed with the necessary steps and documents required to perform, execute and complete the De-Listing if and after the EGM Approval has been obtained. The </w:t>
      </w:r>
      <w:r w:rsidRPr="006B5120">
        <w:rPr>
          <w:rFonts w:ascii="Arial" w:hAnsi="Arial" w:cs="Arial"/>
        </w:rPr>
        <w:t xml:space="preserve">Extraordinary General Meeting is requested by the Board </w:t>
      </w:r>
      <w:proofErr w:type="gramStart"/>
      <w:r w:rsidRPr="006B5120">
        <w:rPr>
          <w:rFonts w:ascii="Arial" w:hAnsi="Arial" w:cs="Arial"/>
        </w:rPr>
        <w:t>in order to</w:t>
      </w:r>
      <w:proofErr w:type="gramEnd"/>
      <w:r w:rsidRPr="006B5120">
        <w:rPr>
          <w:rFonts w:ascii="Arial" w:hAnsi="Arial" w:cs="Arial"/>
        </w:rPr>
        <w:t xml:space="preserve"> grant the EGM Approval. </w:t>
      </w:r>
    </w:p>
    <w:p w:rsidR="006B5120" w:rsidRPr="006B5120" w:rsidRDefault="006B5120" w:rsidP="006B5120">
      <w:pPr>
        <w:pStyle w:val="BodyText"/>
        <w:jc w:val="both"/>
        <w:rPr>
          <w:rFonts w:ascii="Arial" w:hAnsi="Arial" w:cs="Arial"/>
        </w:rPr>
      </w:pPr>
      <w:r w:rsidRPr="006B5120">
        <w:rPr>
          <w:rFonts w:ascii="Arial" w:hAnsi="Arial" w:cs="Arial"/>
        </w:rPr>
        <w:t xml:space="preserve">Under the Listing Rules, there is currently no explicit requirement for BCRE to obtain the prior approval of shareholders for the De-Listing. However, the Board has voluntarily determined, </w:t>
      </w:r>
      <w:proofErr w:type="gramStart"/>
      <w:r w:rsidRPr="006B5120">
        <w:rPr>
          <w:rFonts w:ascii="Arial" w:hAnsi="Arial" w:cs="Arial"/>
        </w:rPr>
        <w:t>in light of</w:t>
      </w:r>
      <w:proofErr w:type="gramEnd"/>
      <w:r w:rsidRPr="006B5120">
        <w:rPr>
          <w:rFonts w:ascii="Arial" w:hAnsi="Arial" w:cs="Arial"/>
        </w:rPr>
        <w:t xml:space="preserve"> corporate governance considerations and the interests of its shareholders, to make the aforementioned resolution on the De-Listing subject to the EGM Approval. Furthermore, the Board has voluntarily decided to only accept the EGM Approval with a majority of at least 75% of the votes cast instead of with a simple majority of the votes cast. For completeness </w:t>
      </w:r>
      <w:r w:rsidRPr="006B5120">
        <w:rPr>
          <w:rFonts w:ascii="Arial" w:hAnsi="Arial" w:cs="Arial"/>
          <w:noProof/>
        </w:rPr>
        <w:t>sake,</w:t>
      </w:r>
      <w:r w:rsidRPr="006B5120">
        <w:rPr>
          <w:rFonts w:ascii="Arial" w:hAnsi="Arial" w:cs="Arial"/>
        </w:rPr>
        <w:t xml:space="preserve"> it is noted that, if the requisite percentage of 75% is not obtained in connection with the EGM Approval, the Shares will continue to be admitted to the standard segment of the Official List and to trading on the Main Market for listed securities of the London Stock Exchange.</w:t>
      </w:r>
    </w:p>
    <w:p w:rsidR="006B5120" w:rsidRPr="006B5120" w:rsidRDefault="006B5120" w:rsidP="006B5120">
      <w:pPr>
        <w:pStyle w:val="BodyText"/>
        <w:jc w:val="both"/>
        <w:rPr>
          <w:rFonts w:ascii="Arial" w:hAnsi="Arial" w:cs="Arial"/>
        </w:rPr>
      </w:pPr>
      <w:r w:rsidRPr="006B5120">
        <w:rPr>
          <w:rFonts w:ascii="Arial" w:hAnsi="Arial" w:cs="Arial"/>
          <w:lang w:val="en-GB"/>
        </w:rPr>
        <w:t>The Board has resolved to apply for admission of the Shares to Euronext Access of Euronext Paris, a French multilateral trading facility, subject to the EGM Approval and conditional to the occurrence of the De-Listing. The Company’s convertible bonds have been traded on Euronext Access of Euronext Paris since 2016. Shares listed at present on the Main Market of the London Stock Exchange are held through Depositary Interests.  For the purposes of the proposed application for admission of the Shares to Euronext Access of Euronext Paris, the Board will determine in due course whether to apply for admission of Shares to be held directly or through Depositary Interests.</w:t>
      </w:r>
    </w:p>
    <w:p w:rsidR="006B5120" w:rsidRPr="006B5120" w:rsidRDefault="006B5120" w:rsidP="006B5120">
      <w:pPr>
        <w:pStyle w:val="BodyText"/>
        <w:jc w:val="both"/>
        <w:rPr>
          <w:rFonts w:ascii="Arial" w:hAnsi="Arial" w:cs="Arial"/>
        </w:rPr>
      </w:pPr>
      <w:r w:rsidRPr="006B5120">
        <w:rPr>
          <w:rFonts w:ascii="Arial" w:hAnsi="Arial" w:cs="Arial"/>
        </w:rPr>
        <w:t xml:space="preserve">Please see the </w:t>
      </w:r>
      <w:r w:rsidRPr="006B5120">
        <w:rPr>
          <w:rFonts w:ascii="Arial" w:eastAsia="Times New Roman" w:hAnsi="Arial" w:cs="Arial"/>
          <w:bCs/>
          <w:color w:val="000000"/>
        </w:rPr>
        <w:t>Explanatory Notes to the Agenda for the EGM</w:t>
      </w:r>
      <w:r w:rsidRPr="006B5120">
        <w:rPr>
          <w:rFonts w:ascii="Arial" w:eastAsia="Times New Roman" w:hAnsi="Arial" w:cs="Arial"/>
          <w:b/>
          <w:bCs/>
          <w:color w:val="000000"/>
        </w:rPr>
        <w:t xml:space="preserve"> </w:t>
      </w:r>
      <w:r w:rsidRPr="006B5120">
        <w:rPr>
          <w:rFonts w:ascii="Arial" w:eastAsia="Times New Roman" w:hAnsi="Arial" w:cs="Arial"/>
          <w:bCs/>
          <w:color w:val="000000"/>
        </w:rPr>
        <w:t xml:space="preserve">(contained in </w:t>
      </w:r>
      <w:r w:rsidRPr="006B5120">
        <w:rPr>
          <w:rFonts w:ascii="Arial" w:hAnsi="Arial" w:cs="Arial"/>
        </w:rPr>
        <w:t>the Notice set out at the end of this document) for details of the background to the proposed De-Listing, BCRE’s rationale for the proposed De-Listing and how the Company is seeking to mitigate certain risks which would typically be associated with the proposed De-Listing.</w:t>
      </w:r>
    </w:p>
    <w:p w:rsidR="006B5120" w:rsidRPr="006B5120" w:rsidRDefault="006B5120" w:rsidP="006B5120">
      <w:pPr>
        <w:pStyle w:val="Heading1"/>
        <w:numPr>
          <w:ilvl w:val="1"/>
          <w:numId w:val="5"/>
        </w:numPr>
        <w:tabs>
          <w:tab w:val="clear" w:pos="1644"/>
          <w:tab w:val="left" w:pos="1701"/>
        </w:tabs>
        <w:ind w:left="1701" w:hanging="567"/>
        <w:jc w:val="both"/>
        <w:rPr>
          <w:rFonts w:ascii="Arial" w:hAnsi="Arial" w:cs="Arial"/>
          <w:bCs w:val="0"/>
          <w:caps w:val="0"/>
          <w:sz w:val="22"/>
          <w:szCs w:val="22"/>
        </w:rPr>
      </w:pPr>
      <w:r w:rsidRPr="006B5120">
        <w:rPr>
          <w:rFonts w:ascii="Arial" w:hAnsi="Arial" w:cs="Arial"/>
          <w:bCs w:val="0"/>
          <w:caps w:val="0"/>
          <w:sz w:val="22"/>
          <w:szCs w:val="22"/>
        </w:rPr>
        <w:lastRenderedPageBreak/>
        <w:t xml:space="preserve">Conditional proposal to amend the Articles and to </w:t>
      </w:r>
      <w:r w:rsidRPr="006B5120">
        <w:rPr>
          <w:rFonts w:ascii="Arial" w:hAnsi="Arial" w:cs="Arial"/>
          <w:bCs w:val="0"/>
          <w:caps w:val="0"/>
          <w:noProof/>
          <w:sz w:val="22"/>
          <w:szCs w:val="22"/>
        </w:rPr>
        <w:t>authorise</w:t>
      </w:r>
      <w:r w:rsidRPr="006B5120">
        <w:rPr>
          <w:rFonts w:ascii="Arial" w:hAnsi="Arial" w:cs="Arial"/>
          <w:bCs w:val="0"/>
          <w:caps w:val="0"/>
          <w:sz w:val="22"/>
          <w:szCs w:val="22"/>
        </w:rPr>
        <w:t xml:space="preserve"> each member of the Board and each employee of </w:t>
      </w:r>
      <w:proofErr w:type="spellStart"/>
      <w:r w:rsidRPr="006B5120">
        <w:rPr>
          <w:rFonts w:ascii="Arial" w:hAnsi="Arial" w:cs="Arial"/>
          <w:bCs w:val="0"/>
          <w:caps w:val="0"/>
          <w:sz w:val="22"/>
          <w:szCs w:val="22"/>
        </w:rPr>
        <w:t>Loyens</w:t>
      </w:r>
      <w:proofErr w:type="spellEnd"/>
      <w:r w:rsidRPr="006B5120">
        <w:rPr>
          <w:rFonts w:ascii="Arial" w:hAnsi="Arial" w:cs="Arial"/>
          <w:bCs w:val="0"/>
          <w:caps w:val="0"/>
          <w:sz w:val="22"/>
          <w:szCs w:val="22"/>
        </w:rPr>
        <w:t xml:space="preserve"> &amp; </w:t>
      </w:r>
      <w:proofErr w:type="spellStart"/>
      <w:r w:rsidRPr="006B5120">
        <w:rPr>
          <w:rFonts w:ascii="Arial" w:hAnsi="Arial" w:cs="Arial"/>
          <w:bCs w:val="0"/>
          <w:caps w:val="0"/>
          <w:sz w:val="22"/>
          <w:szCs w:val="22"/>
        </w:rPr>
        <w:t>Loeff</w:t>
      </w:r>
      <w:proofErr w:type="spellEnd"/>
      <w:r w:rsidRPr="006B5120">
        <w:rPr>
          <w:rFonts w:ascii="Arial" w:hAnsi="Arial" w:cs="Arial"/>
          <w:bCs w:val="0"/>
          <w:caps w:val="0"/>
          <w:sz w:val="22"/>
          <w:szCs w:val="22"/>
        </w:rPr>
        <w:t xml:space="preserve"> N.V. to execute the deed of amendment (voting item)</w:t>
      </w:r>
    </w:p>
    <w:p w:rsidR="006B5120" w:rsidRPr="006B5120" w:rsidRDefault="006B5120" w:rsidP="006B5120">
      <w:pPr>
        <w:pStyle w:val="BodyText"/>
        <w:jc w:val="both"/>
        <w:rPr>
          <w:rFonts w:ascii="Arial" w:hAnsi="Arial" w:cs="Arial"/>
          <w:lang w:val="en-GB"/>
        </w:rPr>
      </w:pPr>
    </w:p>
    <w:p w:rsidR="006B5120" w:rsidRPr="006B5120" w:rsidRDefault="006B5120" w:rsidP="006B5120">
      <w:pPr>
        <w:pStyle w:val="BodyText"/>
        <w:jc w:val="both"/>
        <w:rPr>
          <w:rFonts w:ascii="Arial" w:hAnsi="Arial" w:cs="Arial"/>
          <w:lang w:val="en-GB"/>
        </w:rPr>
      </w:pPr>
      <w:r w:rsidRPr="006B5120">
        <w:rPr>
          <w:rFonts w:ascii="Arial" w:hAnsi="Arial" w:cs="Arial"/>
          <w:lang w:val="en-GB"/>
        </w:rPr>
        <w:t xml:space="preserve">It is proposed by the Board to the general meeting of the Company to resolve, subject to and conditional upon the occurrence of and effective as of the De-Listing, to amend the Articles in conformity with the draft deed of amendment to the Articles prepared by </w:t>
      </w:r>
      <w:proofErr w:type="spellStart"/>
      <w:r w:rsidRPr="006B5120">
        <w:rPr>
          <w:rFonts w:ascii="Arial" w:hAnsi="Arial" w:cs="Arial"/>
          <w:lang w:val="en-GB"/>
        </w:rPr>
        <w:t>Loyens</w:t>
      </w:r>
      <w:proofErr w:type="spellEnd"/>
      <w:r w:rsidRPr="006B5120">
        <w:rPr>
          <w:rFonts w:ascii="Arial" w:hAnsi="Arial" w:cs="Arial"/>
          <w:lang w:val="en-GB"/>
        </w:rPr>
        <w:t xml:space="preserve"> &amp; </w:t>
      </w:r>
      <w:proofErr w:type="spellStart"/>
      <w:r w:rsidRPr="006B5120">
        <w:rPr>
          <w:rFonts w:ascii="Arial" w:hAnsi="Arial" w:cs="Arial"/>
          <w:lang w:val="en-GB"/>
        </w:rPr>
        <w:t>Loeff</w:t>
      </w:r>
      <w:proofErr w:type="spellEnd"/>
      <w:r w:rsidRPr="006B5120">
        <w:rPr>
          <w:rFonts w:ascii="Arial" w:hAnsi="Arial" w:cs="Arial"/>
          <w:lang w:val="en-GB"/>
        </w:rPr>
        <w:t xml:space="preserve"> N.V. (</w:t>
      </w:r>
      <w:r w:rsidRPr="006B5120">
        <w:rPr>
          <w:rFonts w:ascii="Arial" w:hAnsi="Arial" w:cs="Arial"/>
          <w:b/>
          <w:lang w:val="en-GB"/>
        </w:rPr>
        <w:t>Deed of Amendment</w:t>
      </w:r>
      <w:r w:rsidRPr="006B5120">
        <w:rPr>
          <w:rFonts w:ascii="Arial" w:hAnsi="Arial" w:cs="Arial"/>
          <w:lang w:val="en-GB"/>
        </w:rPr>
        <w:t xml:space="preserve">), and to authorise each member of the Board </w:t>
      </w:r>
      <w:proofErr w:type="gramStart"/>
      <w:r w:rsidRPr="006B5120">
        <w:rPr>
          <w:rFonts w:ascii="Arial" w:hAnsi="Arial" w:cs="Arial"/>
          <w:lang w:val="en-GB"/>
        </w:rPr>
        <w:t>and also</w:t>
      </w:r>
      <w:proofErr w:type="gramEnd"/>
      <w:r w:rsidRPr="006B5120">
        <w:rPr>
          <w:rFonts w:ascii="Arial" w:hAnsi="Arial" w:cs="Arial"/>
          <w:lang w:val="en-GB"/>
        </w:rPr>
        <w:t xml:space="preserve"> each employee of </w:t>
      </w:r>
      <w:proofErr w:type="spellStart"/>
      <w:r w:rsidRPr="006B5120">
        <w:rPr>
          <w:rFonts w:ascii="Arial" w:hAnsi="Arial" w:cs="Arial"/>
          <w:lang w:val="en-GB"/>
        </w:rPr>
        <w:t>Loyens</w:t>
      </w:r>
      <w:proofErr w:type="spellEnd"/>
      <w:r w:rsidRPr="006B5120">
        <w:rPr>
          <w:rFonts w:ascii="Arial" w:hAnsi="Arial" w:cs="Arial"/>
          <w:lang w:val="en-GB"/>
        </w:rPr>
        <w:t xml:space="preserve"> &amp; </w:t>
      </w:r>
      <w:proofErr w:type="spellStart"/>
      <w:r w:rsidRPr="006B5120">
        <w:rPr>
          <w:rFonts w:ascii="Arial" w:hAnsi="Arial" w:cs="Arial"/>
          <w:lang w:val="en-GB"/>
        </w:rPr>
        <w:t>Loeff</w:t>
      </w:r>
      <w:proofErr w:type="spellEnd"/>
      <w:r w:rsidRPr="006B5120">
        <w:rPr>
          <w:rFonts w:ascii="Arial" w:hAnsi="Arial" w:cs="Arial"/>
          <w:lang w:val="en-GB"/>
        </w:rPr>
        <w:t xml:space="preserve"> N.V., severally, to have the Deed of Amendment executed.</w:t>
      </w:r>
    </w:p>
    <w:p w:rsidR="006B5120" w:rsidRPr="006B5120" w:rsidRDefault="006B5120" w:rsidP="006B5120">
      <w:pPr>
        <w:jc w:val="both"/>
        <w:rPr>
          <w:rFonts w:ascii="Arial" w:hAnsi="Arial" w:cs="Arial"/>
        </w:rPr>
      </w:pPr>
      <w:r w:rsidRPr="006B5120">
        <w:rPr>
          <w:rFonts w:ascii="Arial" w:hAnsi="Arial" w:cs="Arial"/>
        </w:rPr>
        <w:t xml:space="preserve">The amendments to the Articles as included in the draft Deed of Amendment are proposed </w:t>
      </w:r>
      <w:proofErr w:type="gramStart"/>
      <w:r w:rsidRPr="006B5120">
        <w:rPr>
          <w:rFonts w:ascii="Arial" w:hAnsi="Arial" w:cs="Arial"/>
        </w:rPr>
        <w:t>in order to</w:t>
      </w:r>
      <w:proofErr w:type="gramEnd"/>
      <w:r w:rsidRPr="006B5120">
        <w:rPr>
          <w:rFonts w:ascii="Arial" w:hAnsi="Arial" w:cs="Arial"/>
        </w:rPr>
        <w:t>:</w:t>
      </w:r>
    </w:p>
    <w:p w:rsidR="006B5120" w:rsidRPr="006B5120" w:rsidRDefault="006B5120" w:rsidP="006B5120">
      <w:pPr>
        <w:jc w:val="both"/>
        <w:rPr>
          <w:rFonts w:ascii="Arial" w:hAnsi="Arial" w:cs="Arial"/>
        </w:rPr>
      </w:pPr>
    </w:p>
    <w:p w:rsidR="006B5120" w:rsidRPr="006B5120" w:rsidRDefault="006B5120" w:rsidP="006B5120">
      <w:pPr>
        <w:pStyle w:val="ListParagraph"/>
        <w:numPr>
          <w:ilvl w:val="0"/>
          <w:numId w:val="2"/>
        </w:numPr>
        <w:jc w:val="both"/>
        <w:rPr>
          <w:rFonts w:ascii="Arial" w:hAnsi="Arial" w:cs="Arial"/>
        </w:rPr>
      </w:pPr>
      <w:r w:rsidRPr="006B5120">
        <w:rPr>
          <w:rFonts w:ascii="Arial" w:hAnsi="Arial" w:cs="Arial"/>
        </w:rPr>
        <w:t>for reasons of flexibility and clarity, remove references and articles in respect of the London Stock Exchange, regulated market, UK Listing Authority and UK Listing Rules (all as defined in the current Articles) that are no longer relevant and/or mandatory required under Dutch law following the De-Listing (e.g. the obligation to publish semi-annual figures within the meaning of the Dutch Financial Supervision Act);</w:t>
      </w:r>
    </w:p>
    <w:p w:rsidR="006B5120" w:rsidRPr="006B5120" w:rsidRDefault="006B5120" w:rsidP="006B5120">
      <w:pPr>
        <w:pStyle w:val="ListParagraph"/>
        <w:numPr>
          <w:ilvl w:val="0"/>
          <w:numId w:val="2"/>
        </w:numPr>
        <w:jc w:val="both"/>
        <w:rPr>
          <w:rFonts w:ascii="Arial" w:hAnsi="Arial" w:cs="Arial"/>
        </w:rPr>
      </w:pPr>
      <w:r w:rsidRPr="006B5120">
        <w:rPr>
          <w:rFonts w:ascii="Arial" w:hAnsi="Arial" w:cs="Arial"/>
        </w:rPr>
        <w:t>for reasons of flexibility and clarity, to make some technical changes to align the Articles with the situation post the De-Listing (e.g. the procedural requirements for convening a general meeting).</w:t>
      </w:r>
    </w:p>
    <w:p w:rsidR="006B5120" w:rsidRPr="006B5120" w:rsidRDefault="006B5120" w:rsidP="006B5120">
      <w:pPr>
        <w:pStyle w:val="BodyText"/>
        <w:jc w:val="both"/>
        <w:rPr>
          <w:rFonts w:ascii="Arial" w:hAnsi="Arial" w:cs="Arial"/>
          <w:lang w:val="en-GB"/>
        </w:rPr>
      </w:pPr>
    </w:p>
    <w:p w:rsidR="006B5120" w:rsidRPr="006B5120" w:rsidRDefault="006B5120" w:rsidP="006B5120">
      <w:pPr>
        <w:pStyle w:val="BodyText"/>
        <w:jc w:val="both"/>
        <w:rPr>
          <w:rFonts w:ascii="Arial" w:hAnsi="Arial" w:cs="Arial"/>
        </w:rPr>
      </w:pPr>
      <w:r w:rsidRPr="006B5120">
        <w:rPr>
          <w:rFonts w:ascii="Arial" w:hAnsi="Arial" w:cs="Arial"/>
          <w:lang w:val="en-GB"/>
        </w:rPr>
        <w:t xml:space="preserve">A copy of the proposal, including the verbatim text thereof </w:t>
      </w:r>
      <w:r w:rsidRPr="006B5120">
        <w:rPr>
          <w:rFonts w:ascii="Arial" w:hAnsi="Arial" w:cs="Arial"/>
        </w:rPr>
        <w:t xml:space="preserve">(and including a </w:t>
      </w:r>
      <w:r w:rsidRPr="006B5120">
        <w:rPr>
          <w:rFonts w:ascii="Arial" w:hAnsi="Arial" w:cs="Arial"/>
          <w:noProof/>
        </w:rPr>
        <w:t>compare</w:t>
      </w:r>
      <w:r w:rsidRPr="006B5120">
        <w:rPr>
          <w:rFonts w:ascii="Arial" w:hAnsi="Arial" w:cs="Arial"/>
        </w:rPr>
        <w:t xml:space="preserve"> with the current Articles evidencing the proposed changes)</w:t>
      </w:r>
      <w:r w:rsidRPr="006B5120">
        <w:rPr>
          <w:rFonts w:ascii="Arial" w:hAnsi="Arial" w:cs="Arial"/>
          <w:lang w:val="en-GB"/>
        </w:rPr>
        <w:t xml:space="preserve">, shall be deposited and kept available at the Company's office for inspection </w:t>
      </w:r>
      <w:r w:rsidRPr="006B5120">
        <w:rPr>
          <w:rFonts w:ascii="Arial" w:hAnsi="Arial" w:cs="Arial"/>
          <w:noProof/>
          <w:lang w:val="en-GB"/>
        </w:rPr>
        <w:t>by,</w:t>
      </w:r>
      <w:r w:rsidRPr="006B5120">
        <w:rPr>
          <w:rFonts w:ascii="Arial" w:hAnsi="Arial" w:cs="Arial"/>
          <w:lang w:val="en-GB"/>
        </w:rPr>
        <w:t xml:space="preserve"> and must be made available free of charge to, shareholders. A copy shall also be available on the Company's website as from </w:t>
      </w:r>
      <w:r w:rsidRPr="006B5120">
        <w:rPr>
          <w:rFonts w:ascii="Arial" w:hAnsi="Arial" w:cs="Arial"/>
        </w:rPr>
        <w:t xml:space="preserve">6 July </w:t>
      </w:r>
      <w:r w:rsidRPr="006B5120">
        <w:rPr>
          <w:rFonts w:ascii="Arial" w:eastAsia="Times New Roman" w:hAnsi="Arial" w:cs="Arial"/>
          <w:color w:val="000000"/>
          <w:spacing w:val="6"/>
        </w:rPr>
        <w:t>2018</w:t>
      </w:r>
      <w:r w:rsidRPr="006B5120">
        <w:rPr>
          <w:rFonts w:ascii="Arial" w:hAnsi="Arial" w:cs="Arial"/>
          <w:lang w:val="en-GB"/>
        </w:rPr>
        <w:t>.</w:t>
      </w:r>
    </w:p>
    <w:p w:rsidR="006B5120" w:rsidRPr="006B5120" w:rsidRDefault="006B5120" w:rsidP="006B5120">
      <w:pPr>
        <w:pStyle w:val="Heading1"/>
        <w:numPr>
          <w:ilvl w:val="1"/>
          <w:numId w:val="5"/>
        </w:numPr>
        <w:jc w:val="both"/>
        <w:rPr>
          <w:rFonts w:ascii="Arial" w:hAnsi="Arial" w:cs="Arial"/>
          <w:bCs w:val="0"/>
          <w:caps w:val="0"/>
          <w:sz w:val="22"/>
          <w:szCs w:val="22"/>
        </w:rPr>
      </w:pPr>
      <w:r w:rsidRPr="006B5120">
        <w:rPr>
          <w:rFonts w:ascii="Arial" w:hAnsi="Arial" w:cs="Arial"/>
          <w:bCs w:val="0"/>
          <w:caps w:val="0"/>
          <w:sz w:val="22"/>
          <w:szCs w:val="22"/>
        </w:rPr>
        <w:t>General Meeting</w:t>
      </w:r>
    </w:p>
    <w:p w:rsidR="006B5120" w:rsidRPr="006B5120" w:rsidRDefault="006B5120" w:rsidP="006B5120">
      <w:pPr>
        <w:pStyle w:val="BodyText"/>
        <w:jc w:val="both"/>
        <w:rPr>
          <w:rFonts w:ascii="Arial" w:hAnsi="Arial" w:cs="Arial"/>
          <w:lang w:val="en-GB"/>
        </w:rPr>
      </w:pPr>
    </w:p>
    <w:p w:rsidR="006B5120" w:rsidRPr="006B5120" w:rsidRDefault="006B5120" w:rsidP="006B5120">
      <w:pPr>
        <w:jc w:val="both"/>
        <w:rPr>
          <w:rFonts w:ascii="Arial" w:hAnsi="Arial" w:cs="Arial"/>
        </w:rPr>
      </w:pPr>
      <w:r w:rsidRPr="006B5120">
        <w:rPr>
          <w:rFonts w:ascii="Arial" w:hAnsi="Arial" w:cs="Arial"/>
        </w:rPr>
        <w:t xml:space="preserve">A notice convening the Extraordinary General Meeting to be held at Barbara </w:t>
      </w:r>
      <w:proofErr w:type="spellStart"/>
      <w:r w:rsidRPr="006B5120">
        <w:rPr>
          <w:rFonts w:ascii="Arial" w:hAnsi="Arial" w:cs="Arial"/>
        </w:rPr>
        <w:t>Strozzilaan</w:t>
      </w:r>
      <w:proofErr w:type="spellEnd"/>
      <w:r w:rsidRPr="006B5120">
        <w:rPr>
          <w:rFonts w:ascii="Arial" w:hAnsi="Arial" w:cs="Arial"/>
        </w:rPr>
        <w:t xml:space="preserve"> 201, 1083 HN Amsterdam, the Netherlands on 17 August 2018</w:t>
      </w:r>
      <w:r w:rsidRPr="006B5120">
        <w:rPr>
          <w:rFonts w:ascii="Arial" w:eastAsia="Times New Roman" w:hAnsi="Arial" w:cs="Arial"/>
          <w:color w:val="000000"/>
          <w:spacing w:val="6"/>
        </w:rPr>
        <w:t xml:space="preserve"> commencing at 9 a.m. BST (10 a.m. CEST) </w:t>
      </w:r>
      <w:r w:rsidRPr="006B5120">
        <w:rPr>
          <w:rFonts w:ascii="Arial" w:hAnsi="Arial" w:cs="Arial"/>
        </w:rPr>
        <w:t>is set out on page 10 of the Notice.  Further background on the Resolutions can be found in the explanatory notes to the Notice.</w:t>
      </w:r>
    </w:p>
    <w:p w:rsidR="006B5120" w:rsidRPr="006B5120" w:rsidRDefault="006B5120" w:rsidP="006B5120">
      <w:pPr>
        <w:pStyle w:val="Heading1"/>
        <w:numPr>
          <w:ilvl w:val="1"/>
          <w:numId w:val="5"/>
        </w:numPr>
        <w:jc w:val="both"/>
        <w:rPr>
          <w:rFonts w:ascii="Arial" w:hAnsi="Arial" w:cs="Arial"/>
          <w:bCs w:val="0"/>
          <w:caps w:val="0"/>
          <w:sz w:val="22"/>
          <w:szCs w:val="22"/>
        </w:rPr>
      </w:pPr>
      <w:r w:rsidRPr="006B5120">
        <w:rPr>
          <w:rFonts w:ascii="Arial" w:hAnsi="Arial" w:cs="Arial"/>
          <w:bCs w:val="0"/>
          <w:caps w:val="0"/>
          <w:sz w:val="22"/>
          <w:szCs w:val="22"/>
        </w:rPr>
        <w:t xml:space="preserve">Voting </w:t>
      </w:r>
    </w:p>
    <w:p w:rsidR="006B5120" w:rsidRPr="006B5120" w:rsidRDefault="006B5120" w:rsidP="006B5120">
      <w:pPr>
        <w:jc w:val="both"/>
        <w:rPr>
          <w:rFonts w:ascii="Arial" w:hAnsi="Arial" w:cs="Arial"/>
        </w:rPr>
      </w:pPr>
    </w:p>
    <w:p w:rsidR="006B5120" w:rsidRPr="006B5120" w:rsidRDefault="006B5120" w:rsidP="006B5120">
      <w:pPr>
        <w:jc w:val="both"/>
        <w:rPr>
          <w:rFonts w:ascii="Arial" w:hAnsi="Arial" w:cs="Arial"/>
        </w:rPr>
      </w:pPr>
      <w:r w:rsidRPr="006B5120">
        <w:rPr>
          <w:rFonts w:ascii="Arial" w:hAnsi="Arial" w:cs="Arial"/>
        </w:rPr>
        <w:t xml:space="preserve">A Form of Proxy for use by Shareholders at the Extraordinary General Meeting is enclosed with this document. Whether or not you propose to attend the Extraordinary General Meeting, you are encouraged to complete and sign the Form of Proxy in accordance with the instructions printed thereon and to return it to the Company, as soon as possible and in any event </w:t>
      </w:r>
      <w:proofErr w:type="gramStart"/>
      <w:r w:rsidRPr="006B5120">
        <w:rPr>
          <w:rFonts w:ascii="Arial" w:hAnsi="Arial" w:cs="Arial"/>
        </w:rPr>
        <w:t>so as to</w:t>
      </w:r>
      <w:proofErr w:type="gramEnd"/>
      <w:r w:rsidRPr="006B5120">
        <w:rPr>
          <w:rFonts w:ascii="Arial" w:hAnsi="Arial" w:cs="Arial"/>
        </w:rPr>
        <w:t xml:space="preserve"> be received no later than 9 a.m. BST (10 a.m. CEST) on 15 August 2018 (being 48 hours before the time appointed for the holding of the Extraordinary General Meeting). The return of a completed Form of Proxy or the submission by CREST members of an electronic proxy appointment will not preclude you from attending the Extraordinary General Meeting and voting in person, should you so wish.</w:t>
      </w:r>
    </w:p>
    <w:p w:rsidR="006B5120" w:rsidRPr="006B5120" w:rsidRDefault="006B5120" w:rsidP="006B5120">
      <w:pPr>
        <w:jc w:val="both"/>
        <w:rPr>
          <w:rFonts w:ascii="Arial" w:hAnsi="Arial" w:cs="Arial"/>
        </w:rPr>
      </w:pPr>
    </w:p>
    <w:p w:rsidR="006B5120" w:rsidRPr="006B5120" w:rsidRDefault="006B5120" w:rsidP="006B5120">
      <w:pPr>
        <w:jc w:val="both"/>
        <w:rPr>
          <w:rFonts w:ascii="Arial" w:hAnsi="Arial" w:cs="Arial"/>
        </w:rPr>
      </w:pPr>
      <w:r w:rsidRPr="006B5120">
        <w:rPr>
          <w:rFonts w:ascii="Arial" w:hAnsi="Arial" w:cs="Arial"/>
        </w:rPr>
        <w:t xml:space="preserve">Holders of Depositary Interests in the Company wishing to instruct </w:t>
      </w:r>
      <w:r w:rsidRPr="006B5120">
        <w:rPr>
          <w:rFonts w:ascii="Arial" w:eastAsia="Times New Roman" w:hAnsi="Arial" w:cs="Arial"/>
          <w:color w:val="000000"/>
          <w:spacing w:val="6"/>
        </w:rPr>
        <w:t>Link Market Services</w:t>
      </w:r>
      <w:r w:rsidRPr="006B5120">
        <w:rPr>
          <w:rFonts w:ascii="Arial" w:hAnsi="Arial" w:cs="Arial"/>
        </w:rPr>
        <w:t xml:space="preserve"> Trustees Limited, the Depositary, to vote in respect of the holder’s interest should use the enclosed Form of Direction. The completed Form of Direction must be received by Link Asset </w:t>
      </w:r>
      <w:r w:rsidRPr="006B5120">
        <w:rPr>
          <w:rFonts w:ascii="Arial" w:hAnsi="Arial" w:cs="Arial"/>
        </w:rPr>
        <w:lastRenderedPageBreak/>
        <w:t xml:space="preserve">Services, PXS 1, 34 Beckenham Road, Beckenham, Kent BR3 4TU, as soon as possible and in any event so </w:t>
      </w:r>
      <w:proofErr w:type="gramStart"/>
      <w:r w:rsidRPr="006B5120">
        <w:rPr>
          <w:rFonts w:ascii="Arial" w:hAnsi="Arial" w:cs="Arial"/>
        </w:rPr>
        <w:t>has to</w:t>
      </w:r>
      <w:proofErr w:type="gramEnd"/>
      <w:r w:rsidRPr="006B5120">
        <w:rPr>
          <w:rFonts w:ascii="Arial" w:hAnsi="Arial" w:cs="Arial"/>
        </w:rPr>
        <w:t xml:space="preserve"> be received no later than 9 a.m.  BST (10 a.m. CEST) on 14 August 2018 (being 72 hours before the time appointed for the holding of the Extraordinary General Meeting).</w:t>
      </w:r>
    </w:p>
    <w:p w:rsidR="006B5120" w:rsidRPr="006B5120" w:rsidRDefault="006B5120" w:rsidP="006B5120">
      <w:pPr>
        <w:pStyle w:val="Heading1"/>
        <w:numPr>
          <w:ilvl w:val="1"/>
          <w:numId w:val="5"/>
        </w:numPr>
        <w:jc w:val="both"/>
        <w:rPr>
          <w:rFonts w:ascii="Arial" w:hAnsi="Arial" w:cs="Arial"/>
          <w:bCs w:val="0"/>
          <w:caps w:val="0"/>
          <w:sz w:val="22"/>
          <w:szCs w:val="22"/>
        </w:rPr>
      </w:pPr>
      <w:r w:rsidRPr="006B5120">
        <w:rPr>
          <w:rFonts w:ascii="Arial" w:hAnsi="Arial" w:cs="Arial"/>
          <w:bCs w:val="0"/>
          <w:caps w:val="0"/>
          <w:sz w:val="22"/>
          <w:szCs w:val="22"/>
        </w:rPr>
        <w:t>Record Date</w:t>
      </w:r>
    </w:p>
    <w:p w:rsidR="006B5120" w:rsidRPr="006B5120" w:rsidRDefault="006B5120" w:rsidP="006B5120">
      <w:pPr>
        <w:jc w:val="both"/>
        <w:rPr>
          <w:rFonts w:ascii="Arial" w:hAnsi="Arial" w:cs="Arial"/>
        </w:rPr>
      </w:pPr>
    </w:p>
    <w:p w:rsidR="006B5120" w:rsidRPr="006B5120" w:rsidRDefault="006B5120" w:rsidP="006B5120">
      <w:pPr>
        <w:jc w:val="both"/>
        <w:rPr>
          <w:rFonts w:ascii="Arial" w:hAnsi="Arial" w:cs="Arial"/>
        </w:rPr>
      </w:pPr>
      <w:r w:rsidRPr="006B5120">
        <w:rPr>
          <w:rFonts w:ascii="Arial" w:hAnsi="Arial" w:cs="Arial"/>
        </w:rPr>
        <w:t>Only Shareholders entered on the register of members of the Company at 6 p.m. BST (7 p.m. CEST) on 20 July 2018 shall be entitled to attend and vote at the Extraordinary General Meeting in respect of the number of Shares registered in their name at that time. Changes to entries on the register of members after 6 p.m. BST (7 p.m. CEST) on 20 July 2018 shall be disregarded in determining the rights of any person to attend or vote at the meeting. The length of time between the Record Date and the Extraordinary General Meeting is set by Dutch Law.</w:t>
      </w:r>
    </w:p>
    <w:p w:rsidR="006B5120" w:rsidRPr="006B5120" w:rsidRDefault="006B5120" w:rsidP="006B5120">
      <w:pPr>
        <w:pStyle w:val="Heading1"/>
        <w:numPr>
          <w:ilvl w:val="1"/>
          <w:numId w:val="5"/>
        </w:numPr>
        <w:jc w:val="both"/>
        <w:rPr>
          <w:rFonts w:ascii="Arial" w:hAnsi="Arial" w:cs="Arial"/>
          <w:bCs w:val="0"/>
          <w:caps w:val="0"/>
          <w:sz w:val="22"/>
          <w:szCs w:val="22"/>
        </w:rPr>
      </w:pPr>
      <w:r w:rsidRPr="006B5120">
        <w:rPr>
          <w:rFonts w:ascii="Arial" w:hAnsi="Arial" w:cs="Arial"/>
          <w:bCs w:val="0"/>
          <w:caps w:val="0"/>
          <w:sz w:val="22"/>
          <w:szCs w:val="22"/>
        </w:rPr>
        <w:t>Recommendation</w:t>
      </w:r>
    </w:p>
    <w:p w:rsidR="006B5120" w:rsidRPr="006B5120" w:rsidRDefault="006B5120" w:rsidP="006B5120">
      <w:pPr>
        <w:jc w:val="both"/>
        <w:rPr>
          <w:rFonts w:ascii="Arial" w:hAnsi="Arial" w:cs="Arial"/>
        </w:rPr>
      </w:pPr>
    </w:p>
    <w:p w:rsidR="006B5120" w:rsidRPr="006B5120" w:rsidRDefault="006B5120" w:rsidP="006B5120">
      <w:pPr>
        <w:jc w:val="both"/>
        <w:rPr>
          <w:rFonts w:ascii="Arial" w:hAnsi="Arial" w:cs="Arial"/>
        </w:rPr>
      </w:pPr>
      <w:r w:rsidRPr="006B5120">
        <w:rPr>
          <w:rFonts w:ascii="Arial" w:hAnsi="Arial" w:cs="Arial"/>
        </w:rPr>
        <w:t xml:space="preserve">As set out in the </w:t>
      </w:r>
      <w:r w:rsidRPr="006B5120">
        <w:rPr>
          <w:rFonts w:ascii="Arial" w:eastAsia="Times New Roman" w:hAnsi="Arial" w:cs="Arial"/>
          <w:bCs/>
          <w:color w:val="000000"/>
        </w:rPr>
        <w:t xml:space="preserve">Explanatory Notes to the Agenda for the </w:t>
      </w:r>
      <w:r w:rsidRPr="006B5120">
        <w:rPr>
          <w:rFonts w:ascii="Arial" w:hAnsi="Arial" w:cs="Arial"/>
        </w:rPr>
        <w:t>Extraordinary General Meeting</w:t>
      </w:r>
      <w:r w:rsidRPr="006B5120">
        <w:rPr>
          <w:rFonts w:ascii="Arial" w:eastAsia="Times New Roman" w:hAnsi="Arial" w:cs="Arial"/>
          <w:bCs/>
          <w:color w:val="000000"/>
        </w:rPr>
        <w:t>,</w:t>
      </w:r>
      <w:r w:rsidRPr="006B5120">
        <w:rPr>
          <w:rFonts w:ascii="Arial" w:hAnsi="Arial" w:cs="Arial"/>
        </w:rPr>
        <w:t xml:space="preserve"> the Board considers these proposals to be in the best interests of the Company and its Shareholders as a whole. Accordingly, the Board recommends that you vote in favour of the Resolutions to be proposed at the Extraordinary General Meeting.</w:t>
      </w:r>
      <w:r w:rsidRPr="006B5120" w:rsidDel="00D47D4C">
        <w:rPr>
          <w:rFonts w:ascii="Arial" w:hAnsi="Arial" w:cs="Arial"/>
        </w:rPr>
        <w:t xml:space="preserve"> </w:t>
      </w:r>
    </w:p>
    <w:p w:rsidR="006B5120" w:rsidRPr="006B5120" w:rsidRDefault="006B5120" w:rsidP="006B5120">
      <w:pPr>
        <w:jc w:val="both"/>
        <w:rPr>
          <w:rFonts w:ascii="Arial" w:hAnsi="Arial" w:cs="Arial"/>
        </w:rPr>
      </w:pPr>
    </w:p>
    <w:p w:rsidR="006B5120" w:rsidRPr="006B5120" w:rsidRDefault="006B5120" w:rsidP="006B5120">
      <w:pPr>
        <w:jc w:val="both"/>
        <w:rPr>
          <w:rFonts w:ascii="Arial" w:hAnsi="Arial" w:cs="Arial"/>
        </w:rPr>
      </w:pPr>
      <w:r w:rsidRPr="006B5120">
        <w:rPr>
          <w:rFonts w:ascii="Arial" w:hAnsi="Arial" w:cs="Arial"/>
        </w:rPr>
        <w:t>Yours faithfully</w:t>
      </w:r>
    </w:p>
    <w:p w:rsidR="006B5120" w:rsidRPr="006B5120" w:rsidRDefault="006B5120" w:rsidP="006B5120">
      <w:pPr>
        <w:jc w:val="both"/>
        <w:rPr>
          <w:rFonts w:ascii="Arial" w:hAnsi="Arial" w:cs="Arial"/>
        </w:rPr>
      </w:pPr>
    </w:p>
    <w:p w:rsidR="006B5120" w:rsidRPr="006B5120" w:rsidRDefault="006B5120" w:rsidP="006B5120">
      <w:pPr>
        <w:jc w:val="both"/>
        <w:rPr>
          <w:rFonts w:ascii="Arial" w:hAnsi="Arial" w:cs="Arial"/>
        </w:rPr>
      </w:pPr>
      <w:proofErr w:type="spellStart"/>
      <w:r w:rsidRPr="006B5120">
        <w:rPr>
          <w:rFonts w:ascii="Arial" w:hAnsi="Arial" w:cs="Arial"/>
        </w:rPr>
        <w:t>Harin</w:t>
      </w:r>
      <w:proofErr w:type="spellEnd"/>
      <w:r w:rsidRPr="006B5120">
        <w:rPr>
          <w:rFonts w:ascii="Arial" w:hAnsi="Arial" w:cs="Arial"/>
        </w:rPr>
        <w:t xml:space="preserve"> </w:t>
      </w:r>
      <w:proofErr w:type="spellStart"/>
      <w:r w:rsidRPr="006B5120">
        <w:rPr>
          <w:rFonts w:ascii="Arial" w:hAnsi="Arial" w:cs="Arial"/>
        </w:rPr>
        <w:t>Thaker</w:t>
      </w:r>
      <w:proofErr w:type="spellEnd"/>
      <w:r w:rsidRPr="006B5120">
        <w:rPr>
          <w:rFonts w:ascii="Arial" w:hAnsi="Arial" w:cs="Arial"/>
        </w:rPr>
        <w:t xml:space="preserve">, Chairman </w:t>
      </w:r>
    </w:p>
    <w:p w:rsidR="00B42EDF" w:rsidRPr="00184804" w:rsidRDefault="00B42EDF" w:rsidP="00684E86">
      <w:pPr>
        <w:spacing w:after="0"/>
        <w:jc w:val="both"/>
      </w:pPr>
    </w:p>
    <w:p w:rsidR="00684E86" w:rsidRPr="006C67CC" w:rsidRDefault="00684E86" w:rsidP="00684E86">
      <w:pPr>
        <w:spacing w:after="0" w:line="276" w:lineRule="auto"/>
        <w:rPr>
          <w:rFonts w:ascii="Arial" w:hAnsi="Arial" w:cs="Arial"/>
          <w:b/>
          <w:color w:val="000000"/>
        </w:rPr>
      </w:pPr>
      <w:r w:rsidRPr="006C67CC">
        <w:rPr>
          <w:rFonts w:ascii="Arial" w:hAnsi="Arial" w:cs="Arial"/>
          <w:b/>
          <w:color w:val="000000"/>
        </w:rPr>
        <w:t>ENQUIRIES:</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684E86" w:rsidRPr="006C67CC" w:rsidTr="00CD4E13">
        <w:tc>
          <w:tcPr>
            <w:tcW w:w="6639" w:type="dxa"/>
          </w:tcPr>
          <w:p w:rsidR="00684E86" w:rsidRPr="006C67CC" w:rsidRDefault="00684E86" w:rsidP="00CD4E13">
            <w:pPr>
              <w:spacing w:line="276" w:lineRule="auto"/>
              <w:ind w:left="238"/>
              <w:rPr>
                <w:rFonts w:ascii="Arial" w:eastAsiaTheme="minorHAnsi" w:hAnsi="Arial" w:cs="Arial"/>
                <w:b/>
                <w:color w:val="000000"/>
                <w:sz w:val="22"/>
                <w:szCs w:val="22"/>
                <w:lang w:val="en-GB" w:eastAsia="en-US"/>
              </w:rPr>
            </w:pPr>
            <w:r w:rsidRPr="006C67CC">
              <w:rPr>
                <w:rFonts w:ascii="Arial" w:eastAsiaTheme="minorHAnsi" w:hAnsi="Arial" w:cs="Arial"/>
                <w:b/>
                <w:color w:val="000000"/>
                <w:sz w:val="22"/>
                <w:szCs w:val="22"/>
                <w:lang w:val="en-GB" w:eastAsia="en-US"/>
              </w:rPr>
              <w:t xml:space="preserve">BCRE - </w:t>
            </w:r>
            <w:proofErr w:type="spellStart"/>
            <w:r w:rsidRPr="006C67CC">
              <w:rPr>
                <w:rFonts w:ascii="Arial" w:eastAsiaTheme="minorHAnsi" w:hAnsi="Arial" w:cs="Arial"/>
                <w:b/>
                <w:color w:val="000000"/>
                <w:sz w:val="22"/>
                <w:szCs w:val="22"/>
                <w:lang w:val="en-GB" w:eastAsia="en-US"/>
              </w:rPr>
              <w:t>Brack</w:t>
            </w:r>
            <w:proofErr w:type="spellEnd"/>
            <w:r w:rsidRPr="006C67CC">
              <w:rPr>
                <w:rFonts w:ascii="Arial" w:eastAsiaTheme="minorHAnsi" w:hAnsi="Arial" w:cs="Arial"/>
                <w:b/>
                <w:color w:val="000000"/>
                <w:sz w:val="22"/>
                <w:szCs w:val="22"/>
                <w:lang w:val="en-GB" w:eastAsia="en-US"/>
              </w:rPr>
              <w:t xml:space="preserve"> Capital Real Estate Investments N.V.</w:t>
            </w:r>
          </w:p>
        </w:tc>
        <w:tc>
          <w:tcPr>
            <w:tcW w:w="2279" w:type="dxa"/>
          </w:tcPr>
          <w:p w:rsidR="00684E86" w:rsidRPr="006C67CC" w:rsidRDefault="00684E86" w:rsidP="00CD4E13">
            <w:pPr>
              <w:spacing w:line="276" w:lineRule="auto"/>
              <w:ind w:left="238"/>
              <w:rPr>
                <w:rFonts w:ascii="Arial" w:eastAsiaTheme="minorHAnsi" w:hAnsi="Arial" w:cs="Arial"/>
                <w:color w:val="000000"/>
                <w:sz w:val="22"/>
                <w:szCs w:val="22"/>
                <w:lang w:val="en-GB" w:eastAsia="en-US"/>
              </w:rPr>
            </w:pPr>
          </w:p>
        </w:tc>
      </w:tr>
      <w:tr w:rsidR="00684E86" w:rsidRPr="006C67CC" w:rsidTr="00CD4E13">
        <w:tc>
          <w:tcPr>
            <w:tcW w:w="6639" w:type="dxa"/>
          </w:tcPr>
          <w:p w:rsidR="00684E86" w:rsidRPr="006C67CC" w:rsidRDefault="00684E86" w:rsidP="00CD4E13">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Nansia Koutsou, Co-Chief Executive Officer</w:t>
            </w:r>
          </w:p>
        </w:tc>
        <w:tc>
          <w:tcPr>
            <w:tcW w:w="2279" w:type="dxa"/>
          </w:tcPr>
          <w:p w:rsidR="00684E86" w:rsidRPr="006C67CC" w:rsidRDefault="00684E86" w:rsidP="00CD4E13">
            <w:pPr>
              <w:spacing w:line="276" w:lineRule="auto"/>
              <w:ind w:left="238"/>
              <w:rPr>
                <w:rFonts w:ascii="Arial" w:eastAsiaTheme="minorHAnsi" w:hAnsi="Arial" w:cs="Arial"/>
                <w:color w:val="000000"/>
                <w:sz w:val="22"/>
                <w:szCs w:val="22"/>
                <w:lang w:val="en-GB" w:eastAsia="en-US"/>
              </w:rPr>
            </w:pPr>
          </w:p>
        </w:tc>
      </w:tr>
      <w:tr w:rsidR="00684E86" w:rsidRPr="006C67CC" w:rsidTr="00CD4E13">
        <w:tc>
          <w:tcPr>
            <w:tcW w:w="6639" w:type="dxa"/>
          </w:tcPr>
          <w:p w:rsidR="00684E86" w:rsidRPr="006C67CC" w:rsidRDefault="00684E86" w:rsidP="00CD4E13">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Shai Shamir, Co-Chief Executive Officer</w:t>
            </w:r>
          </w:p>
        </w:tc>
        <w:tc>
          <w:tcPr>
            <w:tcW w:w="2279" w:type="dxa"/>
          </w:tcPr>
          <w:p w:rsidR="00684E86" w:rsidRPr="006C67CC" w:rsidRDefault="00684E86" w:rsidP="00CD4E13">
            <w:pPr>
              <w:spacing w:line="276" w:lineRule="auto"/>
              <w:ind w:left="238"/>
              <w:rPr>
                <w:rFonts w:ascii="Arial" w:eastAsiaTheme="minorHAnsi" w:hAnsi="Arial" w:cs="Arial"/>
                <w:color w:val="000000"/>
                <w:sz w:val="22"/>
                <w:szCs w:val="22"/>
                <w:lang w:val="en-GB" w:eastAsia="en-US"/>
              </w:rPr>
            </w:pPr>
          </w:p>
        </w:tc>
      </w:tr>
      <w:tr w:rsidR="00684E86" w:rsidRPr="006C67CC" w:rsidTr="00CD4E13">
        <w:tc>
          <w:tcPr>
            <w:tcW w:w="6639" w:type="dxa"/>
          </w:tcPr>
          <w:p w:rsidR="00684E86" w:rsidRPr="006C67CC" w:rsidRDefault="00684E86" w:rsidP="00CD4E13">
            <w:pPr>
              <w:spacing w:line="276" w:lineRule="auto"/>
              <w:ind w:left="238"/>
              <w:rPr>
                <w:rFonts w:ascii="Arial" w:eastAsiaTheme="minorHAnsi" w:hAnsi="Arial" w:cs="Arial"/>
                <w:color w:val="000000"/>
                <w:sz w:val="22"/>
                <w:szCs w:val="22"/>
                <w:lang w:val="en-GB" w:eastAsia="en-US"/>
              </w:rPr>
            </w:pPr>
            <w:r w:rsidRPr="00A3725B">
              <w:rPr>
                <w:rFonts w:ascii="Arial" w:eastAsiaTheme="minorHAnsi" w:hAnsi="Arial" w:cs="Arial"/>
                <w:color w:val="000000"/>
                <w:sz w:val="22"/>
                <w:szCs w:val="22"/>
                <w:lang w:val="en-GB" w:eastAsia="en-US"/>
              </w:rPr>
              <w:t>Yiannis Peslikas</w:t>
            </w:r>
            <w:r w:rsidRPr="006C67CC">
              <w:rPr>
                <w:rFonts w:ascii="Arial" w:eastAsiaTheme="minorHAnsi" w:hAnsi="Arial" w:cs="Arial"/>
                <w:color w:val="000000"/>
                <w:sz w:val="22"/>
                <w:szCs w:val="22"/>
                <w:lang w:val="en-GB" w:eastAsia="en-US"/>
              </w:rPr>
              <w:t xml:space="preserve">, Chief Financial Officer </w:t>
            </w:r>
          </w:p>
        </w:tc>
        <w:tc>
          <w:tcPr>
            <w:tcW w:w="2279" w:type="dxa"/>
          </w:tcPr>
          <w:p w:rsidR="00684E86" w:rsidRPr="006C67CC" w:rsidRDefault="00684E86" w:rsidP="00CD4E13">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+31 20 514 1004</w:t>
            </w:r>
          </w:p>
        </w:tc>
      </w:tr>
      <w:tr w:rsidR="00684E86" w:rsidRPr="006C67CC" w:rsidTr="00CD4E13">
        <w:tc>
          <w:tcPr>
            <w:tcW w:w="6639" w:type="dxa"/>
          </w:tcPr>
          <w:p w:rsidR="00684E86" w:rsidRPr="006C67CC" w:rsidRDefault="00684E86" w:rsidP="00CD4E13">
            <w:pPr>
              <w:spacing w:line="276" w:lineRule="auto"/>
              <w:ind w:left="238"/>
              <w:rPr>
                <w:rFonts w:ascii="Arial" w:eastAsiaTheme="minorHAnsi" w:hAnsi="Arial" w:cs="Arial"/>
                <w:color w:val="000000"/>
                <w:sz w:val="22"/>
                <w:szCs w:val="22"/>
                <w:lang w:val="en-GB" w:eastAsia="en-US"/>
              </w:rPr>
            </w:pPr>
          </w:p>
          <w:p w:rsidR="00684E86" w:rsidRPr="006C67CC" w:rsidRDefault="00684E86" w:rsidP="00CD4E13">
            <w:pPr>
              <w:spacing w:line="276" w:lineRule="auto"/>
              <w:ind w:left="238"/>
              <w:rPr>
                <w:rFonts w:ascii="Arial" w:eastAsiaTheme="minorHAnsi" w:hAnsi="Arial" w:cs="Arial"/>
                <w:b/>
                <w:color w:val="000000"/>
                <w:sz w:val="22"/>
                <w:szCs w:val="22"/>
                <w:lang w:val="en-GB" w:eastAsia="en-US"/>
              </w:rPr>
            </w:pPr>
            <w:r w:rsidRPr="006C67CC">
              <w:rPr>
                <w:rFonts w:ascii="Arial" w:eastAsiaTheme="minorHAnsi" w:hAnsi="Arial" w:cs="Arial"/>
                <w:b/>
                <w:color w:val="000000"/>
                <w:sz w:val="22"/>
                <w:szCs w:val="22"/>
                <w:lang w:val="en-GB" w:eastAsia="en-US"/>
              </w:rPr>
              <w:t>Novella Communications</w:t>
            </w:r>
          </w:p>
        </w:tc>
        <w:tc>
          <w:tcPr>
            <w:tcW w:w="2279" w:type="dxa"/>
          </w:tcPr>
          <w:p w:rsidR="00684E86" w:rsidRPr="006C67CC" w:rsidRDefault="00684E86" w:rsidP="00CD4E13">
            <w:pPr>
              <w:spacing w:line="276" w:lineRule="auto"/>
              <w:ind w:left="238"/>
              <w:rPr>
                <w:rFonts w:ascii="Arial" w:eastAsiaTheme="minorHAnsi" w:hAnsi="Arial" w:cs="Arial"/>
                <w:color w:val="000000"/>
                <w:sz w:val="22"/>
                <w:szCs w:val="22"/>
                <w:lang w:val="en-GB" w:eastAsia="en-US"/>
              </w:rPr>
            </w:pPr>
          </w:p>
        </w:tc>
      </w:tr>
      <w:tr w:rsidR="00684E86" w:rsidRPr="006C67CC" w:rsidTr="00CD4E13">
        <w:tc>
          <w:tcPr>
            <w:tcW w:w="6639" w:type="dxa"/>
          </w:tcPr>
          <w:p w:rsidR="00684E86" w:rsidRPr="006C67CC" w:rsidRDefault="00684E86" w:rsidP="00CD4E13">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Tim Robertson</w:t>
            </w:r>
          </w:p>
        </w:tc>
        <w:tc>
          <w:tcPr>
            <w:tcW w:w="2279" w:type="dxa"/>
          </w:tcPr>
          <w:p w:rsidR="00684E86" w:rsidRPr="006C67CC" w:rsidRDefault="00684E86" w:rsidP="00CD4E13">
            <w:pPr>
              <w:spacing w:line="276" w:lineRule="auto"/>
              <w:ind w:left="238"/>
              <w:rPr>
                <w:rFonts w:ascii="Arial" w:eastAsiaTheme="minorHAnsi" w:hAnsi="Arial" w:cs="Arial"/>
                <w:color w:val="000000"/>
                <w:sz w:val="22"/>
                <w:szCs w:val="22"/>
                <w:lang w:val="en-GB" w:eastAsia="en-US"/>
              </w:rPr>
            </w:pPr>
          </w:p>
        </w:tc>
      </w:tr>
      <w:tr w:rsidR="00684E86" w:rsidRPr="006C67CC" w:rsidTr="00CD4E13">
        <w:tc>
          <w:tcPr>
            <w:tcW w:w="6639" w:type="dxa"/>
          </w:tcPr>
          <w:p w:rsidR="00684E86" w:rsidRPr="006C67CC" w:rsidRDefault="00684E86" w:rsidP="00CD4E13">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Toby Andrews</w:t>
            </w:r>
          </w:p>
        </w:tc>
        <w:tc>
          <w:tcPr>
            <w:tcW w:w="2279" w:type="dxa"/>
          </w:tcPr>
          <w:p w:rsidR="00684E86" w:rsidRPr="006C67CC" w:rsidRDefault="00684E86" w:rsidP="00CD4E13">
            <w:pPr>
              <w:spacing w:line="276" w:lineRule="auto"/>
              <w:ind w:left="238"/>
              <w:rPr>
                <w:rFonts w:ascii="Arial" w:eastAsiaTheme="minorHAnsi" w:hAnsi="Arial" w:cs="Arial"/>
                <w:color w:val="000000"/>
                <w:sz w:val="22"/>
                <w:szCs w:val="22"/>
                <w:lang w:val="en-GB" w:eastAsia="en-US"/>
              </w:rPr>
            </w:pPr>
            <w:r w:rsidRPr="006C67CC">
              <w:rPr>
                <w:rFonts w:ascii="Arial" w:eastAsiaTheme="minorHAnsi" w:hAnsi="Arial" w:cs="Arial"/>
                <w:color w:val="000000"/>
                <w:sz w:val="22"/>
                <w:szCs w:val="22"/>
                <w:lang w:val="en-GB" w:eastAsia="en-US"/>
              </w:rPr>
              <w:t>+44 203 151 7008</w:t>
            </w:r>
          </w:p>
        </w:tc>
      </w:tr>
    </w:tbl>
    <w:p w:rsidR="00684E86" w:rsidRPr="006C67CC" w:rsidRDefault="00684E86" w:rsidP="00684E86">
      <w:pPr>
        <w:spacing w:after="0" w:line="276" w:lineRule="auto"/>
        <w:rPr>
          <w:rFonts w:ascii="Arial" w:hAnsi="Arial" w:cs="Arial"/>
          <w:color w:val="000000"/>
        </w:rPr>
      </w:pPr>
    </w:p>
    <w:p w:rsidR="00684E86" w:rsidRDefault="00684E86" w:rsidP="00684E86">
      <w:pPr>
        <w:spacing w:after="0" w:line="276" w:lineRule="auto"/>
        <w:rPr>
          <w:rFonts w:ascii="Arial" w:hAnsi="Arial" w:cs="Arial"/>
          <w:b/>
          <w:color w:val="000000"/>
        </w:rPr>
      </w:pPr>
    </w:p>
    <w:p w:rsidR="00684E86" w:rsidRPr="006C67CC" w:rsidRDefault="00684E86" w:rsidP="00684E86">
      <w:pPr>
        <w:spacing w:after="0" w:line="276" w:lineRule="auto"/>
        <w:rPr>
          <w:rFonts w:ascii="Arial" w:hAnsi="Arial" w:cs="Arial"/>
          <w:b/>
          <w:color w:val="000000"/>
        </w:rPr>
      </w:pPr>
      <w:r w:rsidRPr="006C67CC">
        <w:rPr>
          <w:rFonts w:ascii="Arial" w:hAnsi="Arial" w:cs="Arial"/>
          <w:b/>
          <w:color w:val="000000"/>
        </w:rPr>
        <w:t>About BCRE</w:t>
      </w:r>
    </w:p>
    <w:p w:rsidR="00684E86" w:rsidRPr="006C67CC" w:rsidRDefault="00684E86" w:rsidP="00684E86">
      <w:pPr>
        <w:spacing w:after="0" w:line="276" w:lineRule="auto"/>
        <w:jc w:val="both"/>
        <w:rPr>
          <w:rFonts w:ascii="Arial" w:hAnsi="Arial" w:cs="Arial"/>
          <w:color w:val="000000"/>
        </w:rPr>
      </w:pPr>
      <w:r w:rsidRPr="006C67CC">
        <w:rPr>
          <w:rFonts w:ascii="Arial" w:hAnsi="Arial" w:cs="Arial"/>
          <w:color w:val="000000"/>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rsidR="008B0272" w:rsidRPr="00991FC1" w:rsidRDefault="00684E86" w:rsidP="00991FC1">
      <w:pPr>
        <w:spacing w:after="0" w:line="276" w:lineRule="auto"/>
        <w:jc w:val="both"/>
        <w:rPr>
          <w:rFonts w:ascii="Arial" w:hAnsi="Arial" w:cs="Arial"/>
          <w:color w:val="000000"/>
        </w:rPr>
      </w:pPr>
      <w:r w:rsidRPr="006C67CC">
        <w:rPr>
          <w:rFonts w:ascii="Arial" w:hAnsi="Arial" w:cs="Arial"/>
          <w:color w:val="000000"/>
        </w:rPr>
        <w:t xml:space="preserve">The Company has established local management team platforms with significant local market expertise. At present, the </w:t>
      </w:r>
      <w:proofErr w:type="gramStart"/>
      <w:r w:rsidRPr="006C67CC">
        <w:rPr>
          <w:rFonts w:ascii="Arial" w:hAnsi="Arial" w:cs="Arial"/>
          <w:color w:val="000000"/>
        </w:rPr>
        <w:t>Company‘</w:t>
      </w:r>
      <w:proofErr w:type="gramEnd"/>
      <w:r w:rsidRPr="006C67CC">
        <w:rPr>
          <w:rFonts w:ascii="Arial" w:hAnsi="Arial" w:cs="Arial"/>
          <w:color w:val="000000"/>
        </w:rPr>
        <w:t>s main offices and teams are in New York, London, Moscow, Amsterdam and Limassol.</w:t>
      </w:r>
    </w:p>
    <w:sectPr w:rsidR="008B0272" w:rsidRPr="00991FC1" w:rsidSect="009E03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19D" w:rsidRDefault="00B1619D" w:rsidP="00437CC9">
      <w:pPr>
        <w:spacing w:after="0" w:line="240" w:lineRule="auto"/>
      </w:pPr>
      <w:r>
        <w:separator/>
      </w:r>
    </w:p>
  </w:endnote>
  <w:endnote w:type="continuationSeparator" w:id="0">
    <w:p w:rsidR="00B1619D" w:rsidRDefault="00B1619D" w:rsidP="0043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19D" w:rsidRDefault="00B1619D" w:rsidP="00437CC9">
      <w:pPr>
        <w:spacing w:after="0" w:line="240" w:lineRule="auto"/>
      </w:pPr>
      <w:r>
        <w:separator/>
      </w:r>
    </w:p>
  </w:footnote>
  <w:footnote w:type="continuationSeparator" w:id="0">
    <w:p w:rsidR="00B1619D" w:rsidRDefault="00B1619D" w:rsidP="00437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546E7"/>
    <w:multiLevelType w:val="hybridMultilevel"/>
    <w:tmpl w:val="910A9F86"/>
    <w:lvl w:ilvl="0" w:tplc="48F076DA">
      <w:start w:val="2"/>
      <w:numFmt w:val="decimal"/>
      <w:lvlText w:val="%1."/>
      <w:lvlJc w:val="left"/>
      <w:pPr>
        <w:ind w:left="1494" w:hanging="360"/>
      </w:pPr>
      <w:rPr>
        <w:rFonts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38E910C3"/>
    <w:multiLevelType w:val="hybridMultilevel"/>
    <w:tmpl w:val="52CE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A5D3C"/>
    <w:multiLevelType w:val="multilevel"/>
    <w:tmpl w:val="CF0ED57E"/>
    <w:name w:val="HouseList"/>
    <w:lvl w:ilvl="0">
      <w:start w:val="1"/>
      <w:numFmt w:val="none"/>
      <w:pStyle w:val="Heading0"/>
      <w:lvlText w:val=""/>
      <w:lvlJc w:val="left"/>
      <w:pPr>
        <w:ind w:left="907" w:hanging="907"/>
      </w:pPr>
      <w:rPr>
        <w:rFonts w:hint="default"/>
      </w:rPr>
    </w:lvl>
    <w:lvl w:ilvl="1">
      <w:start w:val="1"/>
      <w:numFmt w:val="decimal"/>
      <w:pStyle w:val="Heading1"/>
      <w:lvlText w:val="%2"/>
      <w:lvlJc w:val="left"/>
      <w:pPr>
        <w:ind w:left="2041" w:hanging="907"/>
      </w:pPr>
      <w:rPr>
        <w:rFonts w:hint="default"/>
        <w:b w:val="0"/>
        <w:i w:val="0"/>
      </w:rPr>
    </w:lvl>
    <w:lvl w:ilvl="2">
      <w:start w:val="1"/>
      <w:numFmt w:val="decimal"/>
      <w:pStyle w:val="Heading2"/>
      <w:lvlText w:val="%2.%3"/>
      <w:lvlJc w:val="left"/>
      <w:pPr>
        <w:ind w:left="907" w:hanging="907"/>
      </w:pPr>
      <w:rPr>
        <w:rFonts w:hint="default"/>
        <w:b w:val="0"/>
        <w:i w:val="0"/>
      </w:rPr>
    </w:lvl>
    <w:lvl w:ilvl="3">
      <w:start w:val="1"/>
      <w:numFmt w:val="decimal"/>
      <w:pStyle w:val="Heading3"/>
      <w:lvlText w:val="%2.%3.%4"/>
      <w:lvlJc w:val="left"/>
      <w:pPr>
        <w:ind w:left="907" w:hanging="907"/>
      </w:pPr>
      <w:rPr>
        <w:rFonts w:hint="default"/>
      </w:rPr>
    </w:lvl>
    <w:lvl w:ilvl="4">
      <w:start w:val="1"/>
      <w:numFmt w:val="none"/>
      <w:pStyle w:val="HeadingList"/>
      <w:lvlText w:val=""/>
      <w:lvlJc w:val="left"/>
      <w:pPr>
        <w:ind w:left="907" w:hanging="907"/>
      </w:pPr>
      <w:rPr>
        <w:rFonts w:hint="default"/>
      </w:rPr>
    </w:lvl>
    <w:lvl w:ilvl="5">
      <w:start w:val="1"/>
      <w:numFmt w:val="lowerLetter"/>
      <w:pStyle w:val="Heading4"/>
      <w:lvlText w:val="(%6)"/>
      <w:lvlJc w:val="left"/>
      <w:pPr>
        <w:ind w:left="1644" w:hanging="737"/>
      </w:pPr>
      <w:rPr>
        <w:rFonts w:hint="default"/>
      </w:rPr>
    </w:lvl>
    <w:lvl w:ilvl="6">
      <w:start w:val="1"/>
      <w:numFmt w:val="lowerRoman"/>
      <w:pStyle w:val="Heading5"/>
      <w:lvlText w:val="(%7)"/>
      <w:lvlJc w:val="left"/>
      <w:pPr>
        <w:ind w:left="2381" w:hanging="737"/>
      </w:pPr>
      <w:rPr>
        <w:rFonts w:hint="default"/>
      </w:rPr>
    </w:lvl>
    <w:lvl w:ilvl="7">
      <w:start w:val="1"/>
      <w:numFmt w:val="upperLetter"/>
      <w:pStyle w:val="Heading6"/>
      <w:lvlText w:val="(%8)"/>
      <w:lvlJc w:val="left"/>
      <w:pPr>
        <w:ind w:left="3119" w:hanging="738"/>
      </w:pPr>
      <w:rPr>
        <w:rFonts w:hint="default"/>
      </w:rPr>
    </w:lvl>
    <w:lvl w:ilvl="8">
      <w:start w:val="1"/>
      <w:numFmt w:val="decimal"/>
      <w:pStyle w:val="Heading7"/>
      <w:lvlText w:val="(%9)"/>
      <w:lvlJc w:val="left"/>
      <w:pPr>
        <w:ind w:left="3856" w:hanging="737"/>
      </w:pPr>
      <w:rPr>
        <w:rFonts w:hint="default"/>
      </w:rPr>
    </w:lvl>
  </w:abstractNum>
  <w:abstractNum w:abstractNumId="3" w15:restartNumberingAfterBreak="0">
    <w:nsid w:val="54470239"/>
    <w:multiLevelType w:val="multilevel"/>
    <w:tmpl w:val="EAE4DEAC"/>
    <w:styleLink w:val="BulletsList1"/>
    <w:lvl w:ilvl="0">
      <w:start w:val="1"/>
      <w:numFmt w:val="decimal"/>
      <w:lvlText w:val="%1."/>
      <w:lvlJc w:val="left"/>
      <w:pPr>
        <w:tabs>
          <w:tab w:val="left" w:pos="504"/>
        </w:tabs>
        <w:ind w:left="720"/>
      </w:pPr>
      <w:rPr>
        <w:rFonts w:ascii="Times New Roman" w:eastAsia="Times New Roman" w:hAnsi="Times New Roman"/>
        <w:b/>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yNTAxsDCyNDE3NDRR0lEKTi0uzszPAykwNKoFAHvfoyUtAAAA"/>
  </w:docVars>
  <w:rsids>
    <w:rsidRoot w:val="005F13A2"/>
    <w:rsid w:val="0002476C"/>
    <w:rsid w:val="0004119A"/>
    <w:rsid w:val="000E5D49"/>
    <w:rsid w:val="000F7B63"/>
    <w:rsid w:val="00126FC9"/>
    <w:rsid w:val="00137723"/>
    <w:rsid w:val="00146F84"/>
    <w:rsid w:val="00156026"/>
    <w:rsid w:val="0016046E"/>
    <w:rsid w:val="00170C1D"/>
    <w:rsid w:val="00184804"/>
    <w:rsid w:val="001A7FB9"/>
    <w:rsid w:val="001C1B48"/>
    <w:rsid w:val="001D12C7"/>
    <w:rsid w:val="001E480A"/>
    <w:rsid w:val="0020277B"/>
    <w:rsid w:val="002105CF"/>
    <w:rsid w:val="00222825"/>
    <w:rsid w:val="00232227"/>
    <w:rsid w:val="002571E5"/>
    <w:rsid w:val="00262192"/>
    <w:rsid w:val="0028539C"/>
    <w:rsid w:val="002A70DA"/>
    <w:rsid w:val="002D768C"/>
    <w:rsid w:val="002F19D7"/>
    <w:rsid w:val="002F5384"/>
    <w:rsid w:val="0031001A"/>
    <w:rsid w:val="003203D7"/>
    <w:rsid w:val="00324047"/>
    <w:rsid w:val="0034063C"/>
    <w:rsid w:val="00347266"/>
    <w:rsid w:val="00350432"/>
    <w:rsid w:val="003664F1"/>
    <w:rsid w:val="00381313"/>
    <w:rsid w:val="003A6DD3"/>
    <w:rsid w:val="003D39CC"/>
    <w:rsid w:val="003D7C9C"/>
    <w:rsid w:val="003E1A42"/>
    <w:rsid w:val="00413090"/>
    <w:rsid w:val="00414932"/>
    <w:rsid w:val="00437CC9"/>
    <w:rsid w:val="004423DE"/>
    <w:rsid w:val="00491AD8"/>
    <w:rsid w:val="004964CA"/>
    <w:rsid w:val="004B0379"/>
    <w:rsid w:val="004B240F"/>
    <w:rsid w:val="004B3EB2"/>
    <w:rsid w:val="004B41E5"/>
    <w:rsid w:val="004F031D"/>
    <w:rsid w:val="00506505"/>
    <w:rsid w:val="00562B33"/>
    <w:rsid w:val="005C430F"/>
    <w:rsid w:val="005C6698"/>
    <w:rsid w:val="005C7D61"/>
    <w:rsid w:val="005D15C3"/>
    <w:rsid w:val="005D7CF6"/>
    <w:rsid w:val="005E1A1D"/>
    <w:rsid w:val="005F13A2"/>
    <w:rsid w:val="00634A29"/>
    <w:rsid w:val="006364F6"/>
    <w:rsid w:val="00664C79"/>
    <w:rsid w:val="00671ECD"/>
    <w:rsid w:val="00684E86"/>
    <w:rsid w:val="006B5120"/>
    <w:rsid w:val="006C2143"/>
    <w:rsid w:val="006D798D"/>
    <w:rsid w:val="00712628"/>
    <w:rsid w:val="00756924"/>
    <w:rsid w:val="00766CCF"/>
    <w:rsid w:val="007B560F"/>
    <w:rsid w:val="007D5D34"/>
    <w:rsid w:val="007E1676"/>
    <w:rsid w:val="0083097A"/>
    <w:rsid w:val="0085344E"/>
    <w:rsid w:val="00877323"/>
    <w:rsid w:val="00886CD8"/>
    <w:rsid w:val="00890981"/>
    <w:rsid w:val="00891E0C"/>
    <w:rsid w:val="00897BEE"/>
    <w:rsid w:val="008B0272"/>
    <w:rsid w:val="008F1468"/>
    <w:rsid w:val="008F5A68"/>
    <w:rsid w:val="00903072"/>
    <w:rsid w:val="0090729D"/>
    <w:rsid w:val="00925E37"/>
    <w:rsid w:val="00931A39"/>
    <w:rsid w:val="00943474"/>
    <w:rsid w:val="00957C8D"/>
    <w:rsid w:val="009879E4"/>
    <w:rsid w:val="00991FC1"/>
    <w:rsid w:val="009C393A"/>
    <w:rsid w:val="009E03A1"/>
    <w:rsid w:val="00A14F3D"/>
    <w:rsid w:val="00A37FBF"/>
    <w:rsid w:val="00A72F3C"/>
    <w:rsid w:val="00A902A4"/>
    <w:rsid w:val="00AB15DC"/>
    <w:rsid w:val="00AB71AF"/>
    <w:rsid w:val="00B1619D"/>
    <w:rsid w:val="00B42EDF"/>
    <w:rsid w:val="00B43E05"/>
    <w:rsid w:val="00B54C1D"/>
    <w:rsid w:val="00B63F94"/>
    <w:rsid w:val="00B84AA2"/>
    <w:rsid w:val="00B920A8"/>
    <w:rsid w:val="00B96A89"/>
    <w:rsid w:val="00BB037A"/>
    <w:rsid w:val="00BE1B88"/>
    <w:rsid w:val="00BF1A99"/>
    <w:rsid w:val="00C00594"/>
    <w:rsid w:val="00C1126D"/>
    <w:rsid w:val="00C370ED"/>
    <w:rsid w:val="00C73FD2"/>
    <w:rsid w:val="00C744FB"/>
    <w:rsid w:val="00CD10B7"/>
    <w:rsid w:val="00CF6B92"/>
    <w:rsid w:val="00D35419"/>
    <w:rsid w:val="00D40683"/>
    <w:rsid w:val="00D832A6"/>
    <w:rsid w:val="00D96E0E"/>
    <w:rsid w:val="00DD2565"/>
    <w:rsid w:val="00DD7A0B"/>
    <w:rsid w:val="00E07FB5"/>
    <w:rsid w:val="00E206C1"/>
    <w:rsid w:val="00E52090"/>
    <w:rsid w:val="00E6689E"/>
    <w:rsid w:val="00E97249"/>
    <w:rsid w:val="00EF348F"/>
    <w:rsid w:val="00F218EC"/>
    <w:rsid w:val="00F62240"/>
    <w:rsid w:val="00F730F9"/>
    <w:rsid w:val="00F90DCD"/>
    <w:rsid w:val="00F9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5D284-32AB-43B3-A351-A3DCE44B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next w:val="BodyText"/>
    <w:link w:val="Heading1Char"/>
    <w:uiPriority w:val="99"/>
    <w:unhideWhenUsed/>
    <w:rsid w:val="00184804"/>
    <w:pPr>
      <w:keepNext/>
      <w:numPr>
        <w:ilvl w:val="1"/>
        <w:numId w:val="1"/>
      </w:numPr>
      <w:tabs>
        <w:tab w:val="left" w:pos="907"/>
        <w:tab w:val="left" w:pos="1644"/>
        <w:tab w:val="left" w:pos="2381"/>
        <w:tab w:val="left" w:pos="3119"/>
        <w:tab w:val="left" w:pos="3856"/>
        <w:tab w:val="left" w:pos="4593"/>
        <w:tab w:val="left" w:pos="5330"/>
        <w:tab w:val="left" w:pos="6067"/>
      </w:tabs>
      <w:suppressAutoHyphens/>
      <w:spacing w:before="240" w:after="0"/>
      <w:outlineLvl w:val="0"/>
    </w:pPr>
    <w:rPr>
      <w:rFonts w:ascii="Tahoma" w:eastAsia="Tahoma" w:hAnsi="Tahoma" w:cs="Tahoma"/>
      <w:b/>
      <w:bCs/>
      <w:caps/>
      <w:sz w:val="20"/>
      <w:szCs w:val="20"/>
      <w:lang w:val="en-GB"/>
    </w:rPr>
  </w:style>
  <w:style w:type="paragraph" w:styleId="Heading2">
    <w:name w:val="heading 2"/>
    <w:basedOn w:val="BodyText"/>
    <w:next w:val="BodyText"/>
    <w:link w:val="Heading2Char"/>
    <w:uiPriority w:val="99"/>
    <w:semiHidden/>
    <w:unhideWhenUsed/>
    <w:rsid w:val="00184804"/>
    <w:pPr>
      <w:keepNext/>
      <w:numPr>
        <w:ilvl w:val="2"/>
        <w:numId w:val="1"/>
      </w:numPr>
      <w:tabs>
        <w:tab w:val="left" w:pos="907"/>
        <w:tab w:val="left" w:pos="1644"/>
        <w:tab w:val="left" w:pos="2381"/>
        <w:tab w:val="left" w:pos="3119"/>
        <w:tab w:val="left" w:pos="3856"/>
        <w:tab w:val="left" w:pos="4593"/>
        <w:tab w:val="left" w:pos="5330"/>
        <w:tab w:val="left" w:pos="6067"/>
      </w:tabs>
      <w:suppressAutoHyphens/>
      <w:spacing w:before="240" w:after="0"/>
      <w:outlineLvl w:val="1"/>
    </w:pPr>
    <w:rPr>
      <w:rFonts w:ascii="Tahoma" w:eastAsia="Tahoma" w:hAnsi="Tahoma" w:cs="Tahoma"/>
      <w:b/>
      <w:bCs/>
      <w:sz w:val="20"/>
      <w:szCs w:val="20"/>
      <w:lang w:val="en-GB"/>
    </w:rPr>
  </w:style>
  <w:style w:type="paragraph" w:styleId="Heading3">
    <w:name w:val="heading 3"/>
    <w:basedOn w:val="BodyText"/>
    <w:next w:val="BodyText"/>
    <w:link w:val="Heading3Char"/>
    <w:uiPriority w:val="99"/>
    <w:semiHidden/>
    <w:unhideWhenUsed/>
    <w:rsid w:val="00184804"/>
    <w:pPr>
      <w:numPr>
        <w:ilvl w:val="3"/>
        <w:numId w:val="1"/>
      </w:numPr>
      <w:tabs>
        <w:tab w:val="left" w:pos="907"/>
        <w:tab w:val="left" w:pos="1644"/>
        <w:tab w:val="left" w:pos="2381"/>
        <w:tab w:val="left" w:pos="3119"/>
        <w:tab w:val="left" w:pos="3856"/>
        <w:tab w:val="left" w:pos="4593"/>
        <w:tab w:val="left" w:pos="5330"/>
        <w:tab w:val="left" w:pos="6067"/>
      </w:tabs>
      <w:suppressAutoHyphens/>
      <w:spacing w:before="240" w:after="0"/>
      <w:jc w:val="both"/>
      <w:outlineLvl w:val="2"/>
    </w:pPr>
    <w:rPr>
      <w:rFonts w:ascii="Tahoma" w:eastAsia="Tahoma" w:hAnsi="Tahoma" w:cs="Tahoma"/>
      <w:sz w:val="20"/>
      <w:szCs w:val="20"/>
      <w:lang w:val="en-GB"/>
    </w:rPr>
  </w:style>
  <w:style w:type="paragraph" w:styleId="Heading4">
    <w:name w:val="heading 4"/>
    <w:basedOn w:val="BodyText"/>
    <w:next w:val="BodyText"/>
    <w:link w:val="Heading4Char"/>
    <w:uiPriority w:val="99"/>
    <w:semiHidden/>
    <w:unhideWhenUsed/>
    <w:rsid w:val="00184804"/>
    <w:pPr>
      <w:numPr>
        <w:ilvl w:val="5"/>
        <w:numId w:val="1"/>
      </w:numPr>
      <w:tabs>
        <w:tab w:val="left" w:pos="1644"/>
        <w:tab w:val="left" w:pos="2381"/>
        <w:tab w:val="left" w:pos="3119"/>
        <w:tab w:val="left" w:pos="3856"/>
        <w:tab w:val="left" w:pos="4593"/>
        <w:tab w:val="left" w:pos="5330"/>
        <w:tab w:val="left" w:pos="6067"/>
      </w:tabs>
      <w:suppressAutoHyphens/>
      <w:spacing w:before="240" w:after="0"/>
      <w:jc w:val="both"/>
      <w:outlineLvl w:val="3"/>
    </w:pPr>
    <w:rPr>
      <w:rFonts w:ascii="Tahoma" w:eastAsia="Tahoma" w:hAnsi="Tahoma" w:cs="Tahoma"/>
      <w:sz w:val="20"/>
      <w:szCs w:val="20"/>
      <w:lang w:val="en-GB"/>
    </w:rPr>
  </w:style>
  <w:style w:type="paragraph" w:styleId="Heading5">
    <w:name w:val="heading 5"/>
    <w:basedOn w:val="BodyText"/>
    <w:next w:val="BodyText"/>
    <w:link w:val="Heading5Char"/>
    <w:uiPriority w:val="99"/>
    <w:semiHidden/>
    <w:unhideWhenUsed/>
    <w:rsid w:val="00184804"/>
    <w:pPr>
      <w:numPr>
        <w:ilvl w:val="6"/>
        <w:numId w:val="1"/>
      </w:numPr>
      <w:tabs>
        <w:tab w:val="left" w:pos="2381"/>
        <w:tab w:val="left" w:pos="3119"/>
        <w:tab w:val="left" w:pos="3856"/>
        <w:tab w:val="left" w:pos="4593"/>
        <w:tab w:val="left" w:pos="5330"/>
        <w:tab w:val="left" w:pos="6067"/>
      </w:tabs>
      <w:suppressAutoHyphens/>
      <w:spacing w:before="240" w:after="0"/>
      <w:jc w:val="both"/>
      <w:outlineLvl w:val="4"/>
    </w:pPr>
    <w:rPr>
      <w:rFonts w:ascii="Tahoma" w:eastAsia="Tahoma" w:hAnsi="Tahoma" w:cs="Tahoma"/>
      <w:sz w:val="20"/>
      <w:szCs w:val="20"/>
      <w:lang w:val="en-GB"/>
    </w:rPr>
  </w:style>
  <w:style w:type="paragraph" w:styleId="Heading6">
    <w:name w:val="heading 6"/>
    <w:basedOn w:val="BodyText"/>
    <w:next w:val="BodyText"/>
    <w:link w:val="Heading6Char"/>
    <w:uiPriority w:val="99"/>
    <w:semiHidden/>
    <w:unhideWhenUsed/>
    <w:rsid w:val="00184804"/>
    <w:pPr>
      <w:numPr>
        <w:ilvl w:val="7"/>
        <w:numId w:val="1"/>
      </w:numPr>
      <w:tabs>
        <w:tab w:val="left" w:pos="3119"/>
        <w:tab w:val="left" w:pos="3856"/>
        <w:tab w:val="left" w:pos="4593"/>
        <w:tab w:val="left" w:pos="5330"/>
        <w:tab w:val="left" w:pos="6067"/>
      </w:tabs>
      <w:suppressAutoHyphens/>
      <w:spacing w:before="240" w:after="0"/>
      <w:jc w:val="both"/>
      <w:outlineLvl w:val="5"/>
    </w:pPr>
    <w:rPr>
      <w:rFonts w:ascii="Tahoma" w:eastAsia="Tahoma" w:hAnsi="Tahoma" w:cs="Tahoma"/>
      <w:sz w:val="20"/>
      <w:szCs w:val="20"/>
      <w:lang w:val="en-GB"/>
    </w:rPr>
  </w:style>
  <w:style w:type="paragraph" w:styleId="Heading7">
    <w:name w:val="heading 7"/>
    <w:basedOn w:val="BodyText"/>
    <w:next w:val="BodyText"/>
    <w:link w:val="Heading7Char"/>
    <w:uiPriority w:val="99"/>
    <w:semiHidden/>
    <w:unhideWhenUsed/>
    <w:rsid w:val="00184804"/>
    <w:pPr>
      <w:numPr>
        <w:ilvl w:val="8"/>
        <w:numId w:val="1"/>
      </w:numPr>
      <w:tabs>
        <w:tab w:val="left" w:pos="3856"/>
        <w:tab w:val="left" w:pos="4593"/>
        <w:tab w:val="left" w:pos="5330"/>
        <w:tab w:val="left" w:pos="6067"/>
      </w:tabs>
      <w:suppressAutoHyphens/>
      <w:spacing w:before="240" w:after="0"/>
      <w:jc w:val="both"/>
      <w:outlineLvl w:val="6"/>
    </w:pPr>
    <w:rPr>
      <w:rFonts w:ascii="Tahoma" w:eastAsia="Tahoma" w:hAnsi="Tahoma" w:cs="Tahom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rsid w:val="005F13A2"/>
  </w:style>
  <w:style w:type="paragraph" w:styleId="BalloonText">
    <w:name w:val="Balloon Text"/>
    <w:basedOn w:val="Normal"/>
    <w:link w:val="BalloonTextChar"/>
    <w:uiPriority w:val="99"/>
    <w:semiHidden/>
    <w:unhideWhenUsed/>
    <w:rsid w:val="005D7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F6"/>
    <w:rPr>
      <w:rFonts w:ascii="Segoe UI" w:hAnsi="Segoe UI" w:cs="Segoe UI"/>
      <w:sz w:val="18"/>
      <w:szCs w:val="18"/>
    </w:rPr>
  </w:style>
  <w:style w:type="table" w:styleId="TableGrid">
    <w:name w:val="Table Grid"/>
    <w:basedOn w:val="TableNormal"/>
    <w:uiPriority w:val="99"/>
    <w:unhideWhenUsed/>
    <w:rsid w:val="008B0272"/>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C9"/>
  </w:style>
  <w:style w:type="paragraph" w:styleId="Footer">
    <w:name w:val="footer"/>
    <w:basedOn w:val="Normal"/>
    <w:link w:val="FooterChar"/>
    <w:uiPriority w:val="99"/>
    <w:unhideWhenUsed/>
    <w:rsid w:val="00437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CC9"/>
  </w:style>
  <w:style w:type="character" w:styleId="Hyperlink">
    <w:name w:val="Hyperlink"/>
    <w:basedOn w:val="DefaultParagraphFont"/>
    <w:uiPriority w:val="99"/>
    <w:unhideWhenUsed/>
    <w:rsid w:val="00D40683"/>
    <w:rPr>
      <w:color w:val="0563C1" w:themeColor="hyperlink"/>
      <w:u w:val="single"/>
    </w:rPr>
  </w:style>
  <w:style w:type="character" w:customStyle="1" w:styleId="UnresolvedMention1">
    <w:name w:val="Unresolved Mention1"/>
    <w:basedOn w:val="DefaultParagraphFont"/>
    <w:uiPriority w:val="99"/>
    <w:semiHidden/>
    <w:unhideWhenUsed/>
    <w:rsid w:val="00D40683"/>
    <w:rPr>
      <w:color w:val="808080"/>
      <w:shd w:val="clear" w:color="auto" w:fill="E6E6E6"/>
    </w:rPr>
  </w:style>
  <w:style w:type="character" w:customStyle="1" w:styleId="Heading1Char">
    <w:name w:val="Heading 1 Char"/>
    <w:basedOn w:val="DefaultParagraphFont"/>
    <w:link w:val="Heading1"/>
    <w:uiPriority w:val="99"/>
    <w:rsid w:val="00184804"/>
    <w:rPr>
      <w:rFonts w:ascii="Tahoma" w:eastAsia="Tahoma" w:hAnsi="Tahoma" w:cs="Tahoma"/>
      <w:b/>
      <w:bCs/>
      <w:caps/>
      <w:sz w:val="20"/>
      <w:szCs w:val="20"/>
    </w:rPr>
  </w:style>
  <w:style w:type="character" w:customStyle="1" w:styleId="Heading2Char">
    <w:name w:val="Heading 2 Char"/>
    <w:basedOn w:val="DefaultParagraphFont"/>
    <w:link w:val="Heading2"/>
    <w:uiPriority w:val="99"/>
    <w:semiHidden/>
    <w:rsid w:val="00184804"/>
    <w:rPr>
      <w:rFonts w:ascii="Tahoma" w:eastAsia="Tahoma" w:hAnsi="Tahoma" w:cs="Tahoma"/>
      <w:b/>
      <w:bCs/>
      <w:sz w:val="20"/>
      <w:szCs w:val="20"/>
    </w:rPr>
  </w:style>
  <w:style w:type="character" w:customStyle="1" w:styleId="Heading3Char">
    <w:name w:val="Heading 3 Char"/>
    <w:basedOn w:val="DefaultParagraphFont"/>
    <w:link w:val="Heading3"/>
    <w:uiPriority w:val="99"/>
    <w:semiHidden/>
    <w:rsid w:val="00184804"/>
    <w:rPr>
      <w:rFonts w:ascii="Tahoma" w:eastAsia="Tahoma" w:hAnsi="Tahoma" w:cs="Tahoma"/>
      <w:sz w:val="20"/>
      <w:szCs w:val="20"/>
    </w:rPr>
  </w:style>
  <w:style w:type="character" w:customStyle="1" w:styleId="Heading4Char">
    <w:name w:val="Heading 4 Char"/>
    <w:basedOn w:val="DefaultParagraphFont"/>
    <w:link w:val="Heading4"/>
    <w:uiPriority w:val="99"/>
    <w:semiHidden/>
    <w:rsid w:val="00184804"/>
    <w:rPr>
      <w:rFonts w:ascii="Tahoma" w:eastAsia="Tahoma" w:hAnsi="Tahoma" w:cs="Tahoma"/>
      <w:sz w:val="20"/>
      <w:szCs w:val="20"/>
    </w:rPr>
  </w:style>
  <w:style w:type="character" w:customStyle="1" w:styleId="Heading5Char">
    <w:name w:val="Heading 5 Char"/>
    <w:basedOn w:val="DefaultParagraphFont"/>
    <w:link w:val="Heading5"/>
    <w:uiPriority w:val="99"/>
    <w:semiHidden/>
    <w:rsid w:val="00184804"/>
    <w:rPr>
      <w:rFonts w:ascii="Tahoma" w:eastAsia="Tahoma" w:hAnsi="Tahoma" w:cs="Tahoma"/>
      <w:sz w:val="20"/>
      <w:szCs w:val="20"/>
    </w:rPr>
  </w:style>
  <w:style w:type="character" w:customStyle="1" w:styleId="Heading6Char">
    <w:name w:val="Heading 6 Char"/>
    <w:basedOn w:val="DefaultParagraphFont"/>
    <w:link w:val="Heading6"/>
    <w:uiPriority w:val="99"/>
    <w:semiHidden/>
    <w:rsid w:val="00184804"/>
    <w:rPr>
      <w:rFonts w:ascii="Tahoma" w:eastAsia="Tahoma" w:hAnsi="Tahoma" w:cs="Tahoma"/>
      <w:sz w:val="20"/>
      <w:szCs w:val="20"/>
    </w:rPr>
  </w:style>
  <w:style w:type="character" w:customStyle="1" w:styleId="Heading7Char">
    <w:name w:val="Heading 7 Char"/>
    <w:basedOn w:val="DefaultParagraphFont"/>
    <w:link w:val="Heading7"/>
    <w:uiPriority w:val="99"/>
    <w:semiHidden/>
    <w:rsid w:val="00184804"/>
    <w:rPr>
      <w:rFonts w:ascii="Tahoma" w:eastAsia="Tahoma" w:hAnsi="Tahoma" w:cs="Tahoma"/>
      <w:sz w:val="20"/>
      <w:szCs w:val="20"/>
    </w:rPr>
  </w:style>
  <w:style w:type="paragraph" w:customStyle="1" w:styleId="Heading0">
    <w:name w:val="Heading 0"/>
    <w:basedOn w:val="BodyText"/>
    <w:next w:val="BodyText"/>
    <w:uiPriority w:val="49"/>
    <w:qFormat/>
    <w:rsid w:val="00184804"/>
    <w:pPr>
      <w:numPr>
        <w:numId w:val="1"/>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cs="Tahoma"/>
      <w:vanish/>
      <w:color w:val="FF0000"/>
      <w:sz w:val="20"/>
      <w:szCs w:val="20"/>
      <w:lang w:val="en-GB"/>
    </w:rPr>
  </w:style>
  <w:style w:type="paragraph" w:customStyle="1" w:styleId="HeadingList">
    <w:name w:val="Heading List"/>
    <w:basedOn w:val="BodyText"/>
    <w:next w:val="BodyText"/>
    <w:uiPriority w:val="49"/>
    <w:semiHidden/>
    <w:unhideWhenUsed/>
    <w:qFormat/>
    <w:rsid w:val="00184804"/>
    <w:pPr>
      <w:numPr>
        <w:ilvl w:val="4"/>
        <w:numId w:val="1"/>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cs="Tahoma"/>
      <w:vanish/>
      <w:color w:val="FF0000"/>
      <w:sz w:val="20"/>
      <w:szCs w:val="20"/>
      <w:lang w:val="en-GB"/>
    </w:rPr>
  </w:style>
  <w:style w:type="paragraph" w:customStyle="1" w:styleId="Heading1Plain">
    <w:name w:val="Heading 1 Plain"/>
    <w:basedOn w:val="Heading1"/>
    <w:next w:val="BodyText"/>
    <w:link w:val="Heading1PlainChar"/>
    <w:uiPriority w:val="49"/>
    <w:qFormat/>
    <w:rsid w:val="00184804"/>
    <w:pPr>
      <w:keepNext w:val="0"/>
      <w:jc w:val="both"/>
    </w:pPr>
    <w:rPr>
      <w:b w:val="0"/>
      <w:caps w:val="0"/>
    </w:rPr>
  </w:style>
  <w:style w:type="character" w:customStyle="1" w:styleId="Heading1PlainChar">
    <w:name w:val="Heading 1 Plain Char"/>
    <w:link w:val="Heading1Plain"/>
    <w:uiPriority w:val="49"/>
    <w:rsid w:val="00184804"/>
    <w:rPr>
      <w:rFonts w:ascii="Tahoma" w:eastAsia="Tahoma" w:hAnsi="Tahoma" w:cs="Tahoma"/>
      <w:bCs/>
      <w:sz w:val="20"/>
      <w:szCs w:val="20"/>
    </w:rPr>
  </w:style>
  <w:style w:type="paragraph" w:styleId="BodyText">
    <w:name w:val="Body Text"/>
    <w:basedOn w:val="Normal"/>
    <w:link w:val="BodyTextChar"/>
    <w:uiPriority w:val="99"/>
    <w:unhideWhenUsed/>
    <w:rsid w:val="00184804"/>
    <w:pPr>
      <w:spacing w:after="120" w:line="240" w:lineRule="auto"/>
    </w:pPr>
    <w:rPr>
      <w:rFonts w:ascii="Times New Roman" w:eastAsia="PMingLiU" w:hAnsi="Times New Roman" w:cs="Times New Roman"/>
      <w:lang w:val="en-US"/>
    </w:rPr>
  </w:style>
  <w:style w:type="character" w:customStyle="1" w:styleId="BodyTextChar">
    <w:name w:val="Body Text Char"/>
    <w:basedOn w:val="DefaultParagraphFont"/>
    <w:link w:val="BodyText"/>
    <w:uiPriority w:val="99"/>
    <w:rsid w:val="00184804"/>
    <w:rPr>
      <w:rFonts w:ascii="Times New Roman" w:eastAsia="PMingLiU" w:hAnsi="Times New Roman" w:cs="Times New Roman"/>
      <w:lang w:val="en-US"/>
    </w:rPr>
  </w:style>
  <w:style w:type="paragraph" w:styleId="ListParagraph">
    <w:name w:val="List Paragraph"/>
    <w:basedOn w:val="Normal"/>
    <w:uiPriority w:val="99"/>
    <w:unhideWhenUsed/>
    <w:rsid w:val="00184804"/>
    <w:pPr>
      <w:spacing w:after="0" w:line="240" w:lineRule="auto"/>
      <w:ind w:left="720"/>
      <w:contextualSpacing/>
    </w:pPr>
    <w:rPr>
      <w:rFonts w:ascii="Times New Roman" w:eastAsia="PMingLiU" w:hAnsi="Times New Roman" w:cs="Times New Roman"/>
      <w:lang w:val="en-US"/>
    </w:rPr>
  </w:style>
  <w:style w:type="numbering" w:customStyle="1" w:styleId="BulletsList1">
    <w:name w:val="Bullets. List1"/>
    <w:basedOn w:val="NoList"/>
    <w:rsid w:val="004B037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ck-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Jelmer Kalisvaart</dc:creator>
  <cp:keywords/>
  <dc:description/>
  <cp:lastModifiedBy>Toby Andrews</cp:lastModifiedBy>
  <cp:revision>2</cp:revision>
  <dcterms:created xsi:type="dcterms:W3CDTF">2018-07-06T15:47:00Z</dcterms:created>
  <dcterms:modified xsi:type="dcterms:W3CDTF">2018-07-06T15:47:00Z</dcterms:modified>
</cp:coreProperties>
</file>