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85" w:rsidRDefault="004E5D50" w:rsidP="00737E85">
      <w:pPr>
        <w:rPr>
          <w:b/>
          <w:sz w:val="22"/>
          <w:szCs w:val="22"/>
          <w:lang w:eastAsia="en-US"/>
        </w:rPr>
      </w:pPr>
      <w:r>
        <w:rPr>
          <w:noProof/>
          <w:lang w:val="en-US" w:eastAsia="en-US"/>
        </w:rPr>
        <w:drawing>
          <wp:anchor distT="0" distB="0" distL="114300" distR="114300" simplePos="0" relativeHeight="251657728" behindDoc="0" locked="0" layoutInCell="1" allowOverlap="1" wp14:anchorId="42981692" wp14:editId="5FA6A638">
            <wp:simplePos x="0" y="0"/>
            <wp:positionH relativeFrom="column">
              <wp:posOffset>3603625</wp:posOffset>
            </wp:positionH>
            <wp:positionV relativeFrom="paragraph">
              <wp:posOffset>-459105</wp:posOffset>
            </wp:positionV>
            <wp:extent cx="2368550" cy="760730"/>
            <wp:effectExtent l="19050" t="0" r="0" b="0"/>
            <wp:wrapNone/>
            <wp:docPr id="3" name="Picture 2" descr="HVPE 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PE Logo_pc"/>
                    <pic:cNvPicPr>
                      <a:picLocks noChangeAspect="1" noChangeArrowheads="1"/>
                    </pic:cNvPicPr>
                  </pic:nvPicPr>
                  <pic:blipFill>
                    <a:blip r:embed="rId9" cstate="print"/>
                    <a:srcRect/>
                    <a:stretch>
                      <a:fillRect/>
                    </a:stretch>
                  </pic:blipFill>
                  <pic:spPr bwMode="auto">
                    <a:xfrm>
                      <a:off x="0" y="0"/>
                      <a:ext cx="2368550" cy="760730"/>
                    </a:xfrm>
                    <a:prstGeom prst="rect">
                      <a:avLst/>
                    </a:prstGeom>
                    <a:noFill/>
                    <a:ln w="9525">
                      <a:noFill/>
                      <a:miter lim="800000"/>
                      <a:headEnd/>
                      <a:tailEnd/>
                    </a:ln>
                  </pic:spPr>
                </pic:pic>
              </a:graphicData>
            </a:graphic>
          </wp:anchor>
        </w:drawing>
      </w:r>
    </w:p>
    <w:p w:rsidR="00737E85" w:rsidRPr="009B2233" w:rsidRDefault="00737E85" w:rsidP="00737E85">
      <w:pPr>
        <w:rPr>
          <w:b/>
          <w:sz w:val="22"/>
          <w:szCs w:val="22"/>
          <w:lang w:eastAsia="en-US"/>
        </w:rPr>
      </w:pPr>
    </w:p>
    <w:p w:rsidR="00737E85" w:rsidRDefault="00737E85" w:rsidP="00737E85">
      <w:pPr>
        <w:rPr>
          <w:b/>
          <w:lang w:eastAsia="en-US"/>
        </w:rPr>
      </w:pPr>
    </w:p>
    <w:p w:rsidR="00737E85" w:rsidRPr="00AC04D5" w:rsidRDefault="00AC04D5" w:rsidP="00737E85">
      <w:pPr>
        <w:rPr>
          <w:b/>
          <w:lang w:eastAsia="en-US"/>
        </w:rPr>
      </w:pPr>
      <w:r w:rsidRPr="00AC04D5">
        <w:rPr>
          <w:b/>
          <w:lang w:eastAsia="en-US"/>
        </w:rPr>
        <w:t>18</w:t>
      </w:r>
      <w:r w:rsidR="00EB04B1" w:rsidRPr="00AC04D5">
        <w:rPr>
          <w:b/>
          <w:lang w:eastAsia="en-US"/>
        </w:rPr>
        <w:t xml:space="preserve"> June 2015</w:t>
      </w:r>
    </w:p>
    <w:p w:rsidR="00737E85" w:rsidRPr="00DA64FB" w:rsidRDefault="00737E85" w:rsidP="00737E85">
      <w:pPr>
        <w:rPr>
          <w:b/>
          <w:highlight w:val="yellow"/>
          <w:lang w:eastAsia="en-US"/>
        </w:rPr>
      </w:pPr>
    </w:p>
    <w:p w:rsidR="00737E85" w:rsidRPr="00E374FD" w:rsidRDefault="005D5C9C" w:rsidP="00643B69">
      <w:pPr>
        <w:pStyle w:val="BodyText3"/>
        <w:jc w:val="center"/>
        <w:rPr>
          <w:rFonts w:ascii="Times New Roman" w:hAnsi="Times New Roman" w:cs="Times New Roman"/>
          <w:b/>
          <w:sz w:val="24"/>
          <w:szCs w:val="24"/>
        </w:rPr>
      </w:pPr>
      <w:r w:rsidRPr="00E374FD">
        <w:rPr>
          <w:rFonts w:ascii="Times New Roman" w:hAnsi="Times New Roman" w:cs="Times New Roman"/>
          <w:b/>
          <w:sz w:val="24"/>
          <w:szCs w:val="24"/>
        </w:rPr>
        <w:t>HARBOURVEST GLOBAL PRIVATE EQUITY</w:t>
      </w:r>
      <w:r w:rsidR="00520705" w:rsidRPr="00E374FD">
        <w:rPr>
          <w:rFonts w:ascii="Times New Roman" w:hAnsi="Times New Roman" w:cs="Times New Roman"/>
          <w:b/>
          <w:sz w:val="24"/>
          <w:szCs w:val="24"/>
        </w:rPr>
        <w:t xml:space="preserve"> </w:t>
      </w:r>
      <w:r w:rsidR="006841C5" w:rsidRPr="00E374FD">
        <w:rPr>
          <w:rFonts w:ascii="Times New Roman" w:hAnsi="Times New Roman" w:cs="Times New Roman"/>
          <w:b/>
          <w:sz w:val="24"/>
          <w:szCs w:val="24"/>
        </w:rPr>
        <w:t>ESTIM</w:t>
      </w:r>
      <w:r w:rsidR="00E54161">
        <w:rPr>
          <w:rFonts w:ascii="Times New Roman" w:hAnsi="Times New Roman" w:cs="Times New Roman"/>
          <w:b/>
          <w:sz w:val="24"/>
          <w:szCs w:val="24"/>
        </w:rPr>
        <w:t>ATED NET ASSET VALUE INCREASES 2</w:t>
      </w:r>
      <w:r w:rsidR="006841C5" w:rsidRPr="00E374FD">
        <w:rPr>
          <w:rFonts w:ascii="Times New Roman" w:hAnsi="Times New Roman" w:cs="Times New Roman"/>
          <w:b/>
          <w:sz w:val="24"/>
          <w:szCs w:val="24"/>
        </w:rPr>
        <w:t xml:space="preserve">% DURING MAY 2015 AND </w:t>
      </w:r>
      <w:r w:rsidR="00E374FD" w:rsidRPr="00E374FD">
        <w:rPr>
          <w:rFonts w:ascii="Times New Roman" w:hAnsi="Times New Roman" w:cs="Times New Roman"/>
          <w:b/>
          <w:sz w:val="24"/>
          <w:szCs w:val="24"/>
        </w:rPr>
        <w:t xml:space="preserve">INTERIM MANAGEMENT STATEMENT RELEASED </w:t>
      </w:r>
    </w:p>
    <w:p w:rsidR="00737E85" w:rsidRPr="00DA64FB" w:rsidRDefault="00737E85" w:rsidP="00737E85">
      <w:pPr>
        <w:pStyle w:val="BodyText3"/>
        <w:jc w:val="left"/>
        <w:rPr>
          <w:rFonts w:ascii="Times New Roman" w:hAnsi="Times New Roman" w:cs="Times New Roman"/>
          <w:b/>
          <w:sz w:val="24"/>
          <w:szCs w:val="24"/>
          <w:highlight w:val="yellow"/>
        </w:rPr>
      </w:pPr>
    </w:p>
    <w:p w:rsidR="00F247F2" w:rsidRPr="00AC04D5" w:rsidRDefault="00F247F2" w:rsidP="00F247F2">
      <w:pPr>
        <w:pStyle w:val="BodyText3"/>
        <w:numPr>
          <w:ilvl w:val="0"/>
          <w:numId w:val="23"/>
        </w:numPr>
        <w:spacing w:after="60"/>
        <w:ind w:left="634" w:hanging="288"/>
        <w:jc w:val="left"/>
        <w:rPr>
          <w:rFonts w:ascii="Times New Roman" w:hAnsi="Times New Roman" w:cs="Times New Roman"/>
          <w:b/>
          <w:sz w:val="24"/>
          <w:szCs w:val="24"/>
        </w:rPr>
      </w:pPr>
      <w:r w:rsidRPr="00AC04D5">
        <w:rPr>
          <w:rFonts w:ascii="Times New Roman" w:hAnsi="Times New Roman" w:cs="Times New Roman"/>
          <w:b/>
          <w:color w:val="auto"/>
          <w:sz w:val="24"/>
          <w:szCs w:val="24"/>
        </w:rPr>
        <w:t xml:space="preserve">ESTIMATED NAV </w:t>
      </w:r>
      <w:r w:rsidR="00445235" w:rsidRPr="00AC04D5">
        <w:rPr>
          <w:rFonts w:ascii="Times New Roman" w:hAnsi="Times New Roman" w:cs="Times New Roman"/>
          <w:b/>
          <w:color w:val="auto"/>
          <w:sz w:val="24"/>
          <w:szCs w:val="24"/>
        </w:rPr>
        <w:t xml:space="preserve">AT </w:t>
      </w:r>
      <w:r w:rsidR="007C5886" w:rsidRPr="00AC04D5">
        <w:rPr>
          <w:rFonts w:ascii="Times New Roman" w:hAnsi="Times New Roman" w:cs="Times New Roman"/>
          <w:b/>
          <w:color w:val="auto"/>
          <w:sz w:val="24"/>
          <w:szCs w:val="24"/>
        </w:rPr>
        <w:t>3</w:t>
      </w:r>
      <w:r w:rsidR="00AC04D5" w:rsidRPr="00AC04D5">
        <w:rPr>
          <w:rFonts w:ascii="Times New Roman" w:hAnsi="Times New Roman" w:cs="Times New Roman"/>
          <w:b/>
          <w:color w:val="auto"/>
          <w:sz w:val="24"/>
          <w:szCs w:val="24"/>
        </w:rPr>
        <w:t>1</w:t>
      </w:r>
      <w:r w:rsidR="007C5886" w:rsidRPr="00AC04D5">
        <w:rPr>
          <w:rFonts w:ascii="Times New Roman" w:hAnsi="Times New Roman" w:cs="Times New Roman"/>
          <w:b/>
          <w:color w:val="auto"/>
          <w:sz w:val="24"/>
          <w:szCs w:val="24"/>
        </w:rPr>
        <w:t xml:space="preserve"> </w:t>
      </w:r>
      <w:r w:rsidR="00AC04D5" w:rsidRPr="00AC04D5">
        <w:rPr>
          <w:rFonts w:ascii="Times New Roman" w:hAnsi="Times New Roman" w:cs="Times New Roman"/>
          <w:b/>
          <w:color w:val="auto"/>
          <w:sz w:val="24"/>
          <w:szCs w:val="24"/>
        </w:rPr>
        <w:t>MAY</w:t>
      </w:r>
      <w:r w:rsidR="00641039" w:rsidRPr="00AC04D5">
        <w:rPr>
          <w:rFonts w:ascii="Times New Roman" w:hAnsi="Times New Roman" w:cs="Times New Roman"/>
          <w:b/>
          <w:color w:val="auto"/>
          <w:sz w:val="24"/>
          <w:szCs w:val="24"/>
        </w:rPr>
        <w:t xml:space="preserve"> </w:t>
      </w:r>
      <w:r w:rsidR="00494E20" w:rsidRPr="00AC04D5">
        <w:rPr>
          <w:rFonts w:ascii="Times New Roman" w:hAnsi="Times New Roman" w:cs="Times New Roman"/>
          <w:b/>
          <w:color w:val="auto"/>
          <w:sz w:val="24"/>
          <w:szCs w:val="24"/>
        </w:rPr>
        <w:t>2015</w:t>
      </w:r>
      <w:r w:rsidR="00A548E1" w:rsidRPr="00AC04D5">
        <w:rPr>
          <w:rFonts w:ascii="Times New Roman" w:hAnsi="Times New Roman" w:cs="Times New Roman"/>
          <w:b/>
          <w:color w:val="auto"/>
          <w:sz w:val="24"/>
          <w:szCs w:val="24"/>
        </w:rPr>
        <w:t xml:space="preserve"> IS $</w:t>
      </w:r>
      <w:r w:rsidR="00AC04D5" w:rsidRPr="00AC04D5">
        <w:rPr>
          <w:rFonts w:ascii="Times New Roman" w:hAnsi="Times New Roman" w:cs="Times New Roman"/>
          <w:b/>
          <w:color w:val="auto"/>
          <w:sz w:val="24"/>
          <w:szCs w:val="24"/>
        </w:rPr>
        <w:t>16.39</w:t>
      </w:r>
      <w:r w:rsidR="00445235" w:rsidRPr="00AC04D5">
        <w:rPr>
          <w:rFonts w:ascii="Times New Roman" w:hAnsi="Times New Roman" w:cs="Times New Roman"/>
          <w:b/>
          <w:color w:val="auto"/>
          <w:sz w:val="24"/>
          <w:szCs w:val="24"/>
        </w:rPr>
        <w:t xml:space="preserve"> PER SHARE,</w:t>
      </w:r>
      <w:r w:rsidR="00992A8F" w:rsidRPr="00AC04D5">
        <w:rPr>
          <w:rFonts w:ascii="Times New Roman" w:hAnsi="Times New Roman" w:cs="Times New Roman"/>
          <w:b/>
          <w:color w:val="auto"/>
          <w:sz w:val="24"/>
          <w:szCs w:val="24"/>
        </w:rPr>
        <w:t xml:space="preserve"> A </w:t>
      </w:r>
      <w:r w:rsidR="00E54161">
        <w:rPr>
          <w:rFonts w:ascii="Times New Roman" w:hAnsi="Times New Roman" w:cs="Times New Roman"/>
          <w:b/>
          <w:color w:val="auto"/>
          <w:sz w:val="24"/>
          <w:szCs w:val="24"/>
        </w:rPr>
        <w:t>2</w:t>
      </w:r>
      <w:r w:rsidR="00992A8F" w:rsidRPr="00AC04D5">
        <w:rPr>
          <w:rFonts w:ascii="Times New Roman" w:hAnsi="Times New Roman" w:cs="Times New Roman"/>
          <w:b/>
          <w:color w:val="auto"/>
          <w:sz w:val="24"/>
          <w:szCs w:val="24"/>
        </w:rPr>
        <w:t xml:space="preserve">% </w:t>
      </w:r>
      <w:r w:rsidR="00281E23" w:rsidRPr="00AC04D5">
        <w:rPr>
          <w:rFonts w:ascii="Times New Roman" w:hAnsi="Times New Roman" w:cs="Times New Roman"/>
          <w:b/>
          <w:color w:val="auto"/>
          <w:sz w:val="24"/>
          <w:szCs w:val="24"/>
        </w:rPr>
        <w:t>IN</w:t>
      </w:r>
      <w:r w:rsidR="008717C3" w:rsidRPr="00AC04D5">
        <w:rPr>
          <w:rFonts w:ascii="Times New Roman" w:hAnsi="Times New Roman" w:cs="Times New Roman"/>
          <w:b/>
          <w:color w:val="auto"/>
          <w:sz w:val="24"/>
          <w:szCs w:val="24"/>
        </w:rPr>
        <w:t>CREASE</w:t>
      </w:r>
      <w:r w:rsidR="00992A8F" w:rsidRPr="00AC04D5">
        <w:rPr>
          <w:rFonts w:ascii="Times New Roman" w:hAnsi="Times New Roman" w:cs="Times New Roman"/>
          <w:b/>
          <w:color w:val="auto"/>
          <w:sz w:val="24"/>
          <w:szCs w:val="24"/>
        </w:rPr>
        <w:t xml:space="preserve"> FROM </w:t>
      </w:r>
      <w:r w:rsidR="00AC04D5" w:rsidRPr="00AC04D5">
        <w:rPr>
          <w:rFonts w:ascii="Times New Roman" w:hAnsi="Times New Roman" w:cs="Times New Roman"/>
          <w:b/>
          <w:color w:val="auto"/>
          <w:sz w:val="24"/>
          <w:szCs w:val="24"/>
        </w:rPr>
        <w:t>30 APRIL</w:t>
      </w:r>
      <w:r w:rsidR="00281E23" w:rsidRPr="00AC04D5">
        <w:rPr>
          <w:rFonts w:ascii="Times New Roman" w:hAnsi="Times New Roman" w:cs="Times New Roman"/>
          <w:b/>
          <w:color w:val="auto"/>
          <w:sz w:val="24"/>
          <w:szCs w:val="24"/>
        </w:rPr>
        <w:t xml:space="preserve"> 2015</w:t>
      </w:r>
      <w:r w:rsidR="00F36CB6" w:rsidRPr="00AC04D5">
        <w:rPr>
          <w:rFonts w:ascii="Times New Roman" w:hAnsi="Times New Roman" w:cs="Times New Roman"/>
          <w:b/>
          <w:color w:val="auto"/>
          <w:sz w:val="24"/>
          <w:szCs w:val="24"/>
        </w:rPr>
        <w:t xml:space="preserve"> </w:t>
      </w:r>
    </w:p>
    <w:p w:rsidR="00055714" w:rsidRPr="00AC04D5" w:rsidRDefault="00055714" w:rsidP="001568C5">
      <w:pPr>
        <w:pStyle w:val="ListParagraph"/>
        <w:numPr>
          <w:ilvl w:val="0"/>
          <w:numId w:val="23"/>
        </w:numPr>
        <w:spacing w:after="60"/>
        <w:ind w:left="634" w:hanging="288"/>
        <w:rPr>
          <w:b/>
          <w:caps/>
          <w:color w:val="000000"/>
          <w:lang w:eastAsia="en-US"/>
        </w:rPr>
      </w:pPr>
      <w:r w:rsidRPr="00AC04D5">
        <w:rPr>
          <w:b/>
          <w:caps/>
          <w:color w:val="000000"/>
          <w:lang w:eastAsia="en-US"/>
        </w:rPr>
        <w:t xml:space="preserve">Gearing </w:t>
      </w:r>
      <w:r w:rsidR="00607552" w:rsidRPr="00AC04D5">
        <w:rPr>
          <w:b/>
          <w:caps/>
          <w:color w:val="000000"/>
          <w:lang w:eastAsia="en-US"/>
        </w:rPr>
        <w:t>REMAINS AT</w:t>
      </w:r>
      <w:r w:rsidRPr="00AC04D5">
        <w:rPr>
          <w:b/>
          <w:caps/>
          <w:color w:val="000000"/>
          <w:lang w:eastAsia="en-US"/>
        </w:rPr>
        <w:t xml:space="preserve"> zero</w:t>
      </w:r>
      <w:r w:rsidR="00C918D0" w:rsidRPr="00AC04D5">
        <w:rPr>
          <w:b/>
          <w:caps/>
          <w:color w:val="000000"/>
          <w:lang w:eastAsia="en-US"/>
        </w:rPr>
        <w:t xml:space="preserve">, AND </w:t>
      </w:r>
      <w:r w:rsidR="00607552" w:rsidRPr="00AC04D5">
        <w:rPr>
          <w:b/>
          <w:caps/>
          <w:color w:val="000000"/>
          <w:lang w:eastAsia="en-US"/>
        </w:rPr>
        <w:t xml:space="preserve">HVPE </w:t>
      </w:r>
      <w:r w:rsidR="00C918D0" w:rsidRPr="00AC04D5">
        <w:rPr>
          <w:b/>
          <w:caps/>
          <w:color w:val="000000"/>
          <w:lang w:eastAsia="en-US"/>
        </w:rPr>
        <w:t>HOLDS $</w:t>
      </w:r>
      <w:r w:rsidR="007C5886" w:rsidRPr="00AC04D5">
        <w:rPr>
          <w:b/>
          <w:caps/>
          <w:color w:val="000000"/>
          <w:lang w:eastAsia="en-US"/>
        </w:rPr>
        <w:t>1</w:t>
      </w:r>
      <w:r w:rsidR="00AC04D5" w:rsidRPr="00AC04D5">
        <w:rPr>
          <w:b/>
          <w:caps/>
          <w:color w:val="000000"/>
          <w:lang w:eastAsia="en-US"/>
        </w:rPr>
        <w:t>32</w:t>
      </w:r>
      <w:r w:rsidR="00C918D0" w:rsidRPr="00AC04D5">
        <w:rPr>
          <w:b/>
          <w:caps/>
          <w:color w:val="000000"/>
          <w:lang w:eastAsia="en-US"/>
        </w:rPr>
        <w:t xml:space="preserve"> MILLION OF CASH ON ITS BALANCE SHEET</w:t>
      </w:r>
    </w:p>
    <w:p w:rsidR="007601AD" w:rsidRPr="00AC04D5" w:rsidRDefault="007601AD" w:rsidP="007601AD">
      <w:pPr>
        <w:pStyle w:val="ListParagraph"/>
        <w:numPr>
          <w:ilvl w:val="0"/>
          <w:numId w:val="23"/>
        </w:numPr>
        <w:spacing w:after="60"/>
        <w:ind w:left="634" w:hanging="288"/>
        <w:rPr>
          <w:b/>
          <w:caps/>
          <w:color w:val="000000"/>
          <w:lang w:eastAsia="en-US"/>
        </w:rPr>
      </w:pPr>
      <w:r w:rsidRPr="00AC04D5">
        <w:rPr>
          <w:b/>
          <w:caps/>
          <w:color w:val="000000"/>
          <w:lang w:eastAsia="en-US"/>
        </w:rPr>
        <w:t>INVESTMENT PIPELINE OF FUTURE COMMITMENTS IS $</w:t>
      </w:r>
      <w:r w:rsidR="00207F89">
        <w:rPr>
          <w:b/>
          <w:caps/>
          <w:color w:val="000000"/>
          <w:lang w:eastAsia="en-US"/>
        </w:rPr>
        <w:t>974</w:t>
      </w:r>
      <w:r w:rsidR="0049030F" w:rsidRPr="00AC04D5">
        <w:rPr>
          <w:b/>
          <w:caps/>
          <w:color w:val="000000"/>
          <w:lang w:eastAsia="en-US"/>
        </w:rPr>
        <w:t> </w:t>
      </w:r>
      <w:r w:rsidR="00F36CB6" w:rsidRPr="00AC04D5">
        <w:rPr>
          <w:b/>
          <w:caps/>
          <w:color w:val="000000"/>
          <w:lang w:eastAsia="en-US"/>
        </w:rPr>
        <w:t>M</w:t>
      </w:r>
      <w:r w:rsidRPr="00AC04D5">
        <w:rPr>
          <w:b/>
          <w:caps/>
          <w:color w:val="000000"/>
          <w:lang w:eastAsia="en-US"/>
        </w:rPr>
        <w:t>ILLION</w:t>
      </w:r>
    </w:p>
    <w:p w:rsidR="008E447B" w:rsidRPr="00AC04D5" w:rsidRDefault="00281E23" w:rsidP="00756B0D">
      <w:pPr>
        <w:pStyle w:val="Body"/>
        <w:numPr>
          <w:ilvl w:val="0"/>
          <w:numId w:val="23"/>
        </w:numPr>
        <w:autoSpaceDE w:val="0"/>
        <w:autoSpaceDN w:val="0"/>
        <w:adjustRightInd w:val="0"/>
        <w:spacing w:after="60"/>
        <w:ind w:left="630" w:hanging="360"/>
      </w:pPr>
      <w:r w:rsidRPr="00AC04D5">
        <w:rPr>
          <w:rFonts w:ascii="Times New Roman" w:hAnsi="Times New Roman"/>
          <w:b/>
          <w:caps/>
          <w:sz w:val="24"/>
          <w:szCs w:val="24"/>
        </w:rPr>
        <w:t>THE COMPANY</w:t>
      </w:r>
      <w:r w:rsidR="005153CC" w:rsidRPr="00AC04D5">
        <w:rPr>
          <w:rFonts w:ascii="Times New Roman" w:hAnsi="Times New Roman"/>
          <w:b/>
          <w:caps/>
          <w:sz w:val="24"/>
          <w:szCs w:val="24"/>
        </w:rPr>
        <w:t xml:space="preserve"> INVESTED $</w:t>
      </w:r>
      <w:r w:rsidR="00641039" w:rsidRPr="00AC04D5">
        <w:rPr>
          <w:rFonts w:ascii="Times New Roman" w:hAnsi="Times New Roman"/>
          <w:b/>
          <w:caps/>
          <w:sz w:val="24"/>
          <w:szCs w:val="24"/>
        </w:rPr>
        <w:t>1</w:t>
      </w:r>
      <w:r w:rsidR="00AC04D5" w:rsidRPr="00AC04D5">
        <w:rPr>
          <w:rFonts w:ascii="Times New Roman" w:hAnsi="Times New Roman"/>
          <w:b/>
          <w:caps/>
          <w:sz w:val="24"/>
          <w:szCs w:val="24"/>
        </w:rPr>
        <w:t>8</w:t>
      </w:r>
      <w:r w:rsidR="005153CC" w:rsidRPr="00AC04D5">
        <w:rPr>
          <w:rFonts w:ascii="Times New Roman" w:hAnsi="Times New Roman"/>
          <w:b/>
          <w:caps/>
          <w:sz w:val="24"/>
          <w:szCs w:val="24"/>
        </w:rPr>
        <w:t xml:space="preserve"> MILLION AND</w:t>
      </w:r>
      <w:r w:rsidRPr="00AC04D5">
        <w:rPr>
          <w:rFonts w:ascii="Times New Roman" w:hAnsi="Times New Roman"/>
          <w:b/>
          <w:caps/>
          <w:sz w:val="24"/>
          <w:szCs w:val="24"/>
        </w:rPr>
        <w:t xml:space="preserve"> RECEIVED $</w:t>
      </w:r>
      <w:r w:rsidR="00AC04D5" w:rsidRPr="00AC04D5">
        <w:rPr>
          <w:rFonts w:ascii="Times New Roman" w:hAnsi="Times New Roman"/>
          <w:b/>
          <w:caps/>
          <w:sz w:val="24"/>
          <w:szCs w:val="24"/>
        </w:rPr>
        <w:t>39</w:t>
      </w:r>
      <w:r w:rsidRPr="00AC04D5">
        <w:rPr>
          <w:rFonts w:ascii="Times New Roman" w:hAnsi="Times New Roman"/>
          <w:b/>
          <w:caps/>
          <w:sz w:val="24"/>
          <w:szCs w:val="24"/>
        </w:rPr>
        <w:t xml:space="preserve"> MILLION IN REALISATIONS DURING THE MONTH</w:t>
      </w:r>
    </w:p>
    <w:p w:rsidR="00756B0D" w:rsidRPr="00DA64FB" w:rsidRDefault="00756B0D" w:rsidP="00F247F2">
      <w:pPr>
        <w:pStyle w:val="BodyText3"/>
        <w:jc w:val="left"/>
        <w:rPr>
          <w:rFonts w:ascii="Times New Roman" w:hAnsi="Times New Roman" w:cs="Times New Roman"/>
          <w:sz w:val="24"/>
          <w:szCs w:val="24"/>
          <w:highlight w:val="yellow"/>
        </w:rPr>
      </w:pPr>
    </w:p>
    <w:p w:rsidR="00F247F2" w:rsidRPr="00EB04B1" w:rsidRDefault="00F247F2" w:rsidP="00F247F2">
      <w:pPr>
        <w:pStyle w:val="BodyText3"/>
        <w:jc w:val="left"/>
        <w:rPr>
          <w:rFonts w:ascii="Times New Roman" w:hAnsi="Times New Roman" w:cs="Times New Roman"/>
          <w:sz w:val="24"/>
          <w:szCs w:val="24"/>
        </w:rPr>
      </w:pPr>
      <w:r w:rsidRPr="00EB04B1">
        <w:rPr>
          <w:rFonts w:ascii="Times New Roman" w:hAnsi="Times New Roman" w:cs="Times New Roman"/>
          <w:sz w:val="24"/>
          <w:szCs w:val="24"/>
        </w:rPr>
        <w:t xml:space="preserve">HarbourVest Global Private Equity Limited (“HVPE” or the “Company”), a closed-end investment company, today announces its estimated Net Asset Value (“NAV”) at </w:t>
      </w:r>
      <w:r w:rsidR="00EB04B1" w:rsidRPr="00EB04B1">
        <w:rPr>
          <w:rFonts w:ascii="Times New Roman" w:hAnsi="Times New Roman" w:cs="Times New Roman"/>
          <w:sz w:val="24"/>
          <w:szCs w:val="24"/>
        </w:rPr>
        <w:t>31 May</w:t>
      </w:r>
      <w:r w:rsidR="00494E20" w:rsidRPr="00EB04B1">
        <w:rPr>
          <w:rFonts w:ascii="Times New Roman" w:hAnsi="Times New Roman" w:cs="Times New Roman"/>
          <w:sz w:val="24"/>
          <w:szCs w:val="24"/>
        </w:rPr>
        <w:t xml:space="preserve"> 2015</w:t>
      </w:r>
      <w:r w:rsidRPr="00EB04B1">
        <w:rPr>
          <w:rFonts w:ascii="Times New Roman" w:hAnsi="Times New Roman" w:cs="Times New Roman"/>
          <w:sz w:val="24"/>
          <w:szCs w:val="24"/>
        </w:rPr>
        <w:t>.</w:t>
      </w:r>
    </w:p>
    <w:p w:rsidR="00AD40E5" w:rsidRPr="00EB04B1" w:rsidRDefault="00AD40E5" w:rsidP="00AD40E5">
      <w:pPr>
        <w:autoSpaceDE w:val="0"/>
        <w:autoSpaceDN w:val="0"/>
        <w:adjustRightInd w:val="0"/>
      </w:pPr>
    </w:p>
    <w:p w:rsidR="00EB04B1" w:rsidRDefault="00EB04B1" w:rsidP="00EB04B1">
      <w:r>
        <w:t xml:space="preserve">HVPE has also today filed its Interim Management Statement (“IMS”). This relates to the period from 1 February </w:t>
      </w:r>
      <w:r w:rsidRPr="00E54161">
        <w:t xml:space="preserve">2015 through </w:t>
      </w:r>
      <w:r w:rsidR="00E54161" w:rsidRPr="00E54161">
        <w:t>17</w:t>
      </w:r>
      <w:r w:rsidRPr="00E54161">
        <w:t xml:space="preserve"> June</w:t>
      </w:r>
      <w:r>
        <w:t xml:space="preserve"> 2015 (inclusive) and the financial period from 1 February 2015 through 31 May 2015 (“the interim period”).</w:t>
      </w:r>
    </w:p>
    <w:p w:rsidR="00EB04B1" w:rsidRDefault="00EB04B1" w:rsidP="00EB04B1"/>
    <w:p w:rsidR="00EB04B1" w:rsidRDefault="00EB04B1" w:rsidP="00EB04B1">
      <w:r>
        <w:t xml:space="preserve">A full copy of the IMS statement can be obtained on HVPE’s website in the </w:t>
      </w:r>
      <w:hyperlink r:id="rId10" w:history="1">
        <w:r w:rsidRPr="001156E4">
          <w:rPr>
            <w:rStyle w:val="Hyperlink"/>
          </w:rPr>
          <w:t>Interim Management Statement – Period Ending 31 May 2015</w:t>
        </w:r>
      </w:hyperlink>
      <w:r>
        <w:t>. This statement is made in accordance with article 5:25e of the Dutch Financial Markets Supervision Act (</w:t>
      </w:r>
      <w:r w:rsidRPr="00EB617A">
        <w:rPr>
          <w:i/>
        </w:rPr>
        <w:t>Wet op het financieel toezicht, the FMSA</w:t>
      </w:r>
      <w:r>
        <w:t>), which stems from the EU Transparency Directive (2004/109/EC).</w:t>
      </w:r>
    </w:p>
    <w:p w:rsidR="00EB04B1" w:rsidRPr="00EB04B1" w:rsidRDefault="00EB04B1" w:rsidP="00AD40E5">
      <w:pPr>
        <w:autoSpaceDE w:val="0"/>
        <w:autoSpaceDN w:val="0"/>
        <w:adjustRightInd w:val="0"/>
      </w:pPr>
    </w:p>
    <w:p w:rsidR="00AD40E5" w:rsidRPr="00EB04B1" w:rsidRDefault="00AD40E5" w:rsidP="00AD40E5">
      <w:pPr>
        <w:autoSpaceDE w:val="0"/>
        <w:autoSpaceDN w:val="0"/>
        <w:adjustRightInd w:val="0"/>
      </w:pPr>
      <w:r w:rsidRPr="00EB04B1">
        <w:t xml:space="preserve">HVPE provides a complete private equity </w:t>
      </w:r>
      <w:r w:rsidR="00B430DE" w:rsidRPr="00EB04B1">
        <w:t>solution for public investors,</w:t>
      </w:r>
      <w:r w:rsidRPr="00EB04B1">
        <w:t xml:space="preserve"> managing the portfolio through four phases of the private equity cycle to create value: Commitments, Inve</w:t>
      </w:r>
      <w:r w:rsidR="00A748A1" w:rsidRPr="00EB04B1">
        <w:t>stment, Growth, and Realisation</w:t>
      </w:r>
      <w:r w:rsidRPr="00EB04B1">
        <w:t>.</w:t>
      </w:r>
    </w:p>
    <w:p w:rsidR="002F4285" w:rsidRPr="00DA64FB" w:rsidRDefault="002F4285" w:rsidP="002F4285">
      <w:pPr>
        <w:autoSpaceDE w:val="0"/>
        <w:autoSpaceDN w:val="0"/>
        <w:adjustRightInd w:val="0"/>
        <w:rPr>
          <w:highlight w:val="yellow"/>
        </w:rPr>
      </w:pPr>
    </w:p>
    <w:p w:rsidR="00170657" w:rsidRPr="00985B41" w:rsidRDefault="00170657" w:rsidP="00737E85">
      <w:pPr>
        <w:autoSpaceDE w:val="0"/>
        <w:autoSpaceDN w:val="0"/>
        <w:adjustRightInd w:val="0"/>
        <w:rPr>
          <w:b/>
        </w:rPr>
      </w:pPr>
      <w:r w:rsidRPr="00985B41">
        <w:rPr>
          <w:b/>
        </w:rPr>
        <w:t>Commitments</w:t>
      </w:r>
    </w:p>
    <w:p w:rsidR="00190F4B" w:rsidRPr="00985B41" w:rsidRDefault="00190F4B" w:rsidP="00737E85">
      <w:pPr>
        <w:autoSpaceDE w:val="0"/>
        <w:autoSpaceDN w:val="0"/>
        <w:adjustRightInd w:val="0"/>
      </w:pPr>
    </w:p>
    <w:p w:rsidR="00024250" w:rsidRPr="00985B41" w:rsidRDefault="00985B41" w:rsidP="00641039">
      <w:pPr>
        <w:autoSpaceDE w:val="0"/>
        <w:autoSpaceDN w:val="0"/>
        <w:adjustRightInd w:val="0"/>
        <w:rPr>
          <w:lang w:val="en-US"/>
        </w:rPr>
      </w:pPr>
      <w:r w:rsidRPr="00985B41">
        <w:rPr>
          <w:lang w:val="en-US"/>
        </w:rPr>
        <w:t>HVPE did not make any new commitments to HarbourVest Funds during May, and HVPE’s existing HarbourVest fund commitments continued to make new investments.</w:t>
      </w:r>
    </w:p>
    <w:p w:rsidR="00024250" w:rsidRPr="00985B41" w:rsidRDefault="00024250" w:rsidP="00641039">
      <w:pPr>
        <w:autoSpaceDE w:val="0"/>
        <w:autoSpaceDN w:val="0"/>
        <w:adjustRightInd w:val="0"/>
        <w:rPr>
          <w:lang w:val="en-US"/>
        </w:rPr>
      </w:pPr>
    </w:p>
    <w:p w:rsidR="001E29FF" w:rsidRPr="00985B41" w:rsidRDefault="001E29FF" w:rsidP="00641039">
      <w:pPr>
        <w:autoSpaceDE w:val="0"/>
        <w:autoSpaceDN w:val="0"/>
        <w:adjustRightInd w:val="0"/>
        <w:rPr>
          <w:lang w:val="en-US"/>
        </w:rPr>
      </w:pPr>
      <w:r w:rsidRPr="00985B41">
        <w:t xml:space="preserve">At </w:t>
      </w:r>
      <w:r w:rsidR="00641039" w:rsidRPr="00985B41">
        <w:t>3</w:t>
      </w:r>
      <w:r w:rsidR="00985B41" w:rsidRPr="00985B41">
        <w:t>1 May</w:t>
      </w:r>
      <w:r w:rsidR="00641039" w:rsidRPr="00985B41">
        <w:t xml:space="preserve"> </w:t>
      </w:r>
      <w:r w:rsidR="00494E20" w:rsidRPr="00985B41">
        <w:t>2015</w:t>
      </w:r>
      <w:r w:rsidRPr="00985B41">
        <w:t>, the Investment Pipeline of future commitment</w:t>
      </w:r>
      <w:r w:rsidR="009F5CC4" w:rsidRPr="00985B41">
        <w:t>s</w:t>
      </w:r>
      <w:r w:rsidR="00BF6B6B" w:rsidRPr="00985B41">
        <w:t xml:space="preserve"> was $</w:t>
      </w:r>
      <w:r w:rsidR="00207F89">
        <w:t>974.4</w:t>
      </w:r>
      <w:r w:rsidRPr="00985B41">
        <w:t xml:space="preserve"> million, </w:t>
      </w:r>
      <w:r w:rsidR="00F36CB6" w:rsidRPr="00985B41">
        <w:t>a $</w:t>
      </w:r>
      <w:r w:rsidR="00207F89">
        <w:t>20.5</w:t>
      </w:r>
      <w:r w:rsidR="00024250" w:rsidRPr="00985B41">
        <w:t> </w:t>
      </w:r>
      <w:r w:rsidR="00F36CB6" w:rsidRPr="00985B41">
        <w:t xml:space="preserve">million </w:t>
      </w:r>
      <w:r w:rsidR="00985B41" w:rsidRPr="00985B41">
        <w:t>de</w:t>
      </w:r>
      <w:r w:rsidR="00F36CB6" w:rsidRPr="00985B41">
        <w:t xml:space="preserve">crease from </w:t>
      </w:r>
      <w:r w:rsidR="00985B41" w:rsidRPr="00985B41">
        <w:t>30 April</w:t>
      </w:r>
      <w:r w:rsidR="00494E20" w:rsidRPr="00985B41">
        <w:t xml:space="preserve"> 201</w:t>
      </w:r>
      <w:r w:rsidR="001420EE" w:rsidRPr="00985B41">
        <w:t>5</w:t>
      </w:r>
      <w:r w:rsidR="009A2621" w:rsidRPr="00985B41">
        <w:t xml:space="preserve"> based </w:t>
      </w:r>
      <w:r w:rsidR="00985B41" w:rsidRPr="00985B41">
        <w:t>on capital funded and foreign currency movement</w:t>
      </w:r>
      <w:r w:rsidR="009A2621" w:rsidRPr="00985B41">
        <w:t>.</w:t>
      </w:r>
      <w:r w:rsidRPr="00985B41">
        <w:t xml:space="preserve"> </w:t>
      </w:r>
    </w:p>
    <w:p w:rsidR="00170657" w:rsidRPr="00DA64FB" w:rsidRDefault="00170657" w:rsidP="00737E85">
      <w:pPr>
        <w:autoSpaceDE w:val="0"/>
        <w:autoSpaceDN w:val="0"/>
        <w:adjustRightInd w:val="0"/>
        <w:rPr>
          <w:highlight w:val="yellow"/>
        </w:rPr>
      </w:pPr>
    </w:p>
    <w:p w:rsidR="00190F4B" w:rsidRPr="009E2893" w:rsidRDefault="00190F4B" w:rsidP="00737E85">
      <w:pPr>
        <w:autoSpaceDE w:val="0"/>
        <w:autoSpaceDN w:val="0"/>
        <w:adjustRightInd w:val="0"/>
        <w:rPr>
          <w:b/>
        </w:rPr>
      </w:pPr>
      <w:r w:rsidRPr="009E2893">
        <w:rPr>
          <w:b/>
        </w:rPr>
        <w:t>Investment</w:t>
      </w:r>
    </w:p>
    <w:p w:rsidR="00190F4B" w:rsidRPr="00DA64FB" w:rsidRDefault="00190F4B" w:rsidP="00737E85">
      <w:pPr>
        <w:autoSpaceDE w:val="0"/>
        <w:autoSpaceDN w:val="0"/>
        <w:adjustRightInd w:val="0"/>
        <w:rPr>
          <w:highlight w:val="yellow"/>
        </w:rPr>
      </w:pPr>
    </w:p>
    <w:p w:rsidR="00190F4B" w:rsidRPr="009E2893" w:rsidRDefault="009A2621" w:rsidP="00737E85">
      <w:pPr>
        <w:autoSpaceDE w:val="0"/>
        <w:autoSpaceDN w:val="0"/>
        <w:adjustRightInd w:val="0"/>
        <w:rPr>
          <w:lang w:val="en-US"/>
        </w:rPr>
      </w:pPr>
      <w:r w:rsidRPr="009E2893">
        <w:rPr>
          <w:lang w:val="en-US"/>
        </w:rPr>
        <w:t xml:space="preserve">During </w:t>
      </w:r>
      <w:r w:rsidR="008F5A10">
        <w:rPr>
          <w:lang w:val="en-US"/>
        </w:rPr>
        <w:t>May</w:t>
      </w:r>
      <w:bookmarkStart w:id="0" w:name="_GoBack"/>
      <w:bookmarkEnd w:id="0"/>
      <w:r w:rsidRPr="009E2893">
        <w:rPr>
          <w:lang w:val="en-US"/>
        </w:rPr>
        <w:t>, HVPE invested $</w:t>
      </w:r>
      <w:r w:rsidR="009E2893" w:rsidRPr="009E2893">
        <w:rPr>
          <w:lang w:val="en-US"/>
        </w:rPr>
        <w:t>17.9</w:t>
      </w:r>
      <w:r w:rsidRPr="009E2893">
        <w:rPr>
          <w:lang w:val="en-US"/>
        </w:rPr>
        <w:t xml:space="preserve"> million in </w:t>
      </w:r>
      <w:r w:rsidR="009E2893" w:rsidRPr="009E2893">
        <w:rPr>
          <w:lang w:val="en-US"/>
        </w:rPr>
        <w:t>HarbourVest fund-of-funds</w:t>
      </w:r>
      <w:r w:rsidR="007A790D">
        <w:rPr>
          <w:lang w:val="en-US"/>
        </w:rPr>
        <w:t xml:space="preserve"> and direct co-investment funds.</w:t>
      </w:r>
    </w:p>
    <w:p w:rsidR="009E2893" w:rsidRPr="00DA64FB" w:rsidRDefault="009E2893" w:rsidP="00737E85">
      <w:pPr>
        <w:autoSpaceDE w:val="0"/>
        <w:autoSpaceDN w:val="0"/>
        <w:adjustRightInd w:val="0"/>
        <w:rPr>
          <w:highlight w:val="yellow"/>
        </w:rPr>
      </w:pPr>
    </w:p>
    <w:p w:rsidR="00AF280B" w:rsidRPr="009E2893" w:rsidRDefault="00190F4B" w:rsidP="00737E85">
      <w:pPr>
        <w:autoSpaceDE w:val="0"/>
        <w:autoSpaceDN w:val="0"/>
        <w:adjustRightInd w:val="0"/>
        <w:rPr>
          <w:b/>
        </w:rPr>
      </w:pPr>
      <w:r w:rsidRPr="009E2893">
        <w:rPr>
          <w:b/>
        </w:rPr>
        <w:t>Growth</w:t>
      </w:r>
    </w:p>
    <w:p w:rsidR="00AF280B" w:rsidRPr="009E2893" w:rsidRDefault="00AF280B" w:rsidP="00737E85">
      <w:pPr>
        <w:autoSpaceDE w:val="0"/>
        <w:autoSpaceDN w:val="0"/>
        <w:adjustRightInd w:val="0"/>
      </w:pPr>
    </w:p>
    <w:p w:rsidR="00C918D0" w:rsidRPr="009E2893" w:rsidRDefault="009E2893" w:rsidP="00024250">
      <w:pPr>
        <w:autoSpaceDE w:val="0"/>
        <w:autoSpaceDN w:val="0"/>
        <w:adjustRightInd w:val="0"/>
        <w:rPr>
          <w:rFonts w:ascii="TimesNewRoman" w:hAnsi="TimesNewRoman" w:cs="TimesNewRoman"/>
          <w:sz w:val="23"/>
          <w:szCs w:val="23"/>
        </w:rPr>
      </w:pPr>
      <w:bookmarkStart w:id="1" w:name="OLE_LINK19"/>
      <w:bookmarkStart w:id="2" w:name="OLE_LINK20"/>
      <w:bookmarkStart w:id="3" w:name="OLE_LINK17"/>
      <w:bookmarkStart w:id="4" w:name="OLE_LINK18"/>
      <w:r w:rsidRPr="009E2893">
        <w:t>At 31</w:t>
      </w:r>
      <w:r w:rsidR="00641039" w:rsidRPr="009E2893">
        <w:t xml:space="preserve"> </w:t>
      </w:r>
      <w:r w:rsidRPr="009E2893">
        <w:t>May</w:t>
      </w:r>
      <w:r w:rsidR="00641039" w:rsidRPr="009E2893">
        <w:t xml:space="preserve"> 2015, HVPE’s estimated Net Asset</w:t>
      </w:r>
      <w:r w:rsidRPr="009E2893">
        <w:t xml:space="preserve"> Value (NAV) per share is $16.39, a $0.25</w:t>
      </w:r>
      <w:r w:rsidR="00641039" w:rsidRPr="009E2893">
        <w:t xml:space="preserve"> per share increase </w:t>
      </w:r>
      <w:r w:rsidRPr="009E2893">
        <w:rPr>
          <w:szCs w:val="22"/>
        </w:rPr>
        <w:t>from the 30 April</w:t>
      </w:r>
      <w:r w:rsidR="00641039" w:rsidRPr="009E2893">
        <w:rPr>
          <w:szCs w:val="22"/>
        </w:rPr>
        <w:t xml:space="preserve"> 2015 estimate of </w:t>
      </w:r>
      <w:r w:rsidRPr="009E2893">
        <w:rPr>
          <w:szCs w:val="22"/>
        </w:rPr>
        <w:t>$16.14</w:t>
      </w:r>
      <w:r w:rsidR="00641039" w:rsidRPr="009E2893">
        <w:t>.</w:t>
      </w:r>
      <w:bookmarkEnd w:id="1"/>
      <w:bookmarkEnd w:id="2"/>
      <w:bookmarkEnd w:id="3"/>
      <w:bookmarkEnd w:id="4"/>
      <w:r w:rsidR="00641039" w:rsidRPr="009E2893">
        <w:t xml:space="preserve"> This change resulted</w:t>
      </w:r>
      <w:r w:rsidRPr="009E2893">
        <w:t xml:space="preserve"> primarily from increasing valuations for private holdings as the portfolio was revalued to reflect 31 March 2015 results and increasing values for publicly-traded holdings. These changes were partially offset by</w:t>
      </w:r>
      <w:r w:rsidR="00E54161">
        <w:t xml:space="preserve"> negative</w:t>
      </w:r>
      <w:r w:rsidRPr="009E2893">
        <w:t xml:space="preserve"> foreign currency movement and operating expenses of $0.02 per share.</w:t>
      </w:r>
      <w:r w:rsidR="00641039" w:rsidRPr="009E2893">
        <w:t xml:space="preserve"> </w:t>
      </w:r>
    </w:p>
    <w:p w:rsidR="00580E8E" w:rsidRPr="00DA64FB" w:rsidRDefault="00580E8E" w:rsidP="00024250">
      <w:pPr>
        <w:autoSpaceDE w:val="0"/>
        <w:autoSpaceDN w:val="0"/>
        <w:adjustRightInd w:val="0"/>
        <w:rPr>
          <w:rFonts w:ascii="TimesNewRoman" w:hAnsi="TimesNewRoman" w:cs="TimesNewRoman"/>
          <w:sz w:val="23"/>
          <w:szCs w:val="23"/>
          <w:highlight w:val="yellow"/>
        </w:rPr>
      </w:pPr>
    </w:p>
    <w:p w:rsidR="00AF280B" w:rsidRPr="008D5809" w:rsidRDefault="0034277A" w:rsidP="00024250">
      <w:pPr>
        <w:rPr>
          <w:b/>
        </w:rPr>
      </w:pPr>
      <w:r w:rsidRPr="008D5809">
        <w:rPr>
          <w:b/>
        </w:rPr>
        <w:t>Realisation</w:t>
      </w:r>
    </w:p>
    <w:p w:rsidR="006501C1" w:rsidRPr="008D5809" w:rsidRDefault="006501C1" w:rsidP="00024250"/>
    <w:p w:rsidR="00A9401F" w:rsidRPr="008D5809" w:rsidRDefault="008D5809" w:rsidP="00024250">
      <w:pPr>
        <w:autoSpaceDE w:val="0"/>
        <w:autoSpaceDN w:val="0"/>
        <w:adjustRightInd w:val="0"/>
        <w:rPr>
          <w:b/>
          <w:lang w:val="en-US"/>
        </w:rPr>
      </w:pPr>
      <w:r w:rsidRPr="008D5809">
        <w:t xml:space="preserve">HVPE </w:t>
      </w:r>
      <w:r w:rsidRPr="00BF1535">
        <w:t>received $</w:t>
      </w:r>
      <w:r w:rsidR="00BF1535" w:rsidRPr="00BF1535">
        <w:t>39.3</w:t>
      </w:r>
      <w:r w:rsidR="00641039" w:rsidRPr="00BF1535">
        <w:t xml:space="preserve"> mill</w:t>
      </w:r>
      <w:r w:rsidRPr="00BF1535">
        <w:t>ion</w:t>
      </w:r>
      <w:r w:rsidRPr="008D5809">
        <w:t xml:space="preserve"> in realisations during May, the largest source of which was direct co-investment fund HarbourVest Partners 2007 Direct.</w:t>
      </w:r>
      <w:r w:rsidR="00641039" w:rsidRPr="008D5809">
        <w:t xml:space="preserve"> During </w:t>
      </w:r>
      <w:r w:rsidR="00373ACA" w:rsidRPr="008D5809">
        <w:t>the month</w:t>
      </w:r>
      <w:r w:rsidRPr="008D5809">
        <w:t>, there were a total of 45</w:t>
      </w:r>
      <w:r w:rsidR="00641039" w:rsidRPr="008D5809">
        <w:t xml:space="preserve"> liquidity events across HVPE’s un</w:t>
      </w:r>
      <w:r w:rsidRPr="008D5809">
        <w:t>derlying portfolio, including 34 M&amp;A transactions and 11</w:t>
      </w:r>
      <w:r w:rsidR="00641039" w:rsidRPr="008D5809">
        <w:t xml:space="preserve"> IPOs.</w:t>
      </w:r>
    </w:p>
    <w:p w:rsidR="00641039" w:rsidRPr="008D5809" w:rsidRDefault="00641039" w:rsidP="00024250">
      <w:pPr>
        <w:autoSpaceDE w:val="0"/>
        <w:autoSpaceDN w:val="0"/>
        <w:adjustRightInd w:val="0"/>
        <w:rPr>
          <w:b/>
          <w:lang w:val="en-US"/>
        </w:rPr>
      </w:pPr>
    </w:p>
    <w:p w:rsidR="0034277A" w:rsidRPr="008D5809" w:rsidRDefault="0034277A" w:rsidP="00CA571E">
      <w:pPr>
        <w:autoSpaceDE w:val="0"/>
        <w:autoSpaceDN w:val="0"/>
        <w:adjustRightInd w:val="0"/>
        <w:rPr>
          <w:b/>
          <w:lang w:val="en-US"/>
        </w:rPr>
      </w:pPr>
      <w:r w:rsidRPr="008D5809">
        <w:rPr>
          <w:b/>
          <w:lang w:val="en-US"/>
        </w:rPr>
        <w:t>Balance Sheet</w:t>
      </w:r>
      <w:r w:rsidR="00997EDB" w:rsidRPr="008D5809">
        <w:rPr>
          <w:b/>
          <w:lang w:val="en-US"/>
        </w:rPr>
        <w:t xml:space="preserve"> and Credit Facility</w:t>
      </w:r>
    </w:p>
    <w:p w:rsidR="00997EDB" w:rsidRPr="008D5809" w:rsidRDefault="00997EDB" w:rsidP="00997EDB">
      <w:pPr>
        <w:autoSpaceDE w:val="0"/>
        <w:autoSpaceDN w:val="0"/>
        <w:adjustRightInd w:val="0"/>
        <w:rPr>
          <w:lang w:val="en-US"/>
        </w:rPr>
      </w:pPr>
    </w:p>
    <w:p w:rsidR="00997EDB" w:rsidRPr="008D5809" w:rsidRDefault="009436B7" w:rsidP="001F0B35">
      <w:pPr>
        <w:pStyle w:val="BodyText3"/>
        <w:jc w:val="left"/>
        <w:rPr>
          <w:rFonts w:ascii="Times New Roman" w:hAnsi="Times New Roman" w:cs="Times New Roman"/>
          <w:color w:val="auto"/>
          <w:sz w:val="24"/>
          <w:szCs w:val="24"/>
          <w:lang w:val="en-US" w:eastAsia="en-GB"/>
        </w:rPr>
      </w:pPr>
      <w:r w:rsidRPr="008D5809">
        <w:rPr>
          <w:rFonts w:ascii="Times New Roman" w:hAnsi="Times New Roman" w:cs="Times New Roman"/>
          <w:color w:val="auto"/>
          <w:sz w:val="24"/>
          <w:szCs w:val="24"/>
          <w:lang w:val="en-US" w:eastAsia="en-GB"/>
        </w:rPr>
        <w:t xml:space="preserve">HVPE </w:t>
      </w:r>
      <w:r w:rsidR="00EA18C6" w:rsidRPr="008D5809">
        <w:rPr>
          <w:rFonts w:ascii="Times New Roman" w:hAnsi="Times New Roman" w:cs="Times New Roman"/>
          <w:color w:val="auto"/>
          <w:sz w:val="24"/>
          <w:szCs w:val="24"/>
          <w:lang w:val="en-US" w:eastAsia="en-GB"/>
        </w:rPr>
        <w:t xml:space="preserve">has fully </w:t>
      </w:r>
      <w:r w:rsidR="006A2764" w:rsidRPr="008D5809">
        <w:rPr>
          <w:rFonts w:ascii="Times New Roman" w:hAnsi="Times New Roman" w:cs="Times New Roman"/>
          <w:color w:val="auto"/>
          <w:sz w:val="24"/>
          <w:szCs w:val="24"/>
          <w:lang w:val="en-US" w:eastAsia="en-GB"/>
        </w:rPr>
        <w:t>repaid</w:t>
      </w:r>
      <w:r w:rsidR="00992A8F" w:rsidRPr="008D5809">
        <w:rPr>
          <w:rFonts w:ascii="Times New Roman" w:hAnsi="Times New Roman" w:cs="Times New Roman"/>
          <w:color w:val="auto"/>
          <w:sz w:val="24"/>
          <w:szCs w:val="24"/>
          <w:lang w:val="en-US" w:eastAsia="en-GB"/>
        </w:rPr>
        <w:t xml:space="preserve"> all of its debt </w:t>
      </w:r>
      <w:r w:rsidR="00EA18C6" w:rsidRPr="008D5809">
        <w:rPr>
          <w:rFonts w:ascii="Times New Roman" w:hAnsi="Times New Roman" w:cs="Times New Roman"/>
          <w:color w:val="auto"/>
          <w:sz w:val="24"/>
          <w:szCs w:val="24"/>
          <w:lang w:val="en-US" w:eastAsia="en-GB"/>
        </w:rPr>
        <w:t>to the credit facility.</w:t>
      </w:r>
      <w:r w:rsidR="00992A8F" w:rsidRPr="008D5809">
        <w:rPr>
          <w:rFonts w:ascii="Times New Roman" w:hAnsi="Times New Roman" w:cs="Times New Roman"/>
          <w:color w:val="auto"/>
          <w:sz w:val="24"/>
          <w:szCs w:val="24"/>
          <w:lang w:val="en-US" w:eastAsia="en-GB"/>
        </w:rPr>
        <w:t xml:space="preserve"> </w:t>
      </w:r>
      <w:r w:rsidR="00DA31D0" w:rsidRPr="008D5809">
        <w:rPr>
          <w:rFonts w:ascii="Times New Roman" w:hAnsi="Times New Roman" w:cs="Times New Roman"/>
          <w:color w:val="auto"/>
          <w:sz w:val="24"/>
          <w:szCs w:val="24"/>
          <w:lang w:val="en-US" w:eastAsia="en-GB"/>
        </w:rPr>
        <w:t xml:space="preserve">At </w:t>
      </w:r>
      <w:r w:rsidR="008D5809" w:rsidRPr="008D5809">
        <w:rPr>
          <w:rFonts w:ascii="Times New Roman" w:hAnsi="Times New Roman" w:cs="Times New Roman"/>
          <w:color w:val="auto"/>
          <w:sz w:val="24"/>
          <w:szCs w:val="24"/>
          <w:lang w:val="en-US" w:eastAsia="en-GB"/>
        </w:rPr>
        <w:t>31 May</w:t>
      </w:r>
      <w:r w:rsidR="00641039" w:rsidRPr="008D5809">
        <w:rPr>
          <w:rFonts w:ascii="Times New Roman" w:hAnsi="Times New Roman" w:cs="Times New Roman"/>
          <w:color w:val="auto"/>
          <w:sz w:val="24"/>
          <w:szCs w:val="24"/>
          <w:lang w:val="en-US" w:eastAsia="en-GB"/>
        </w:rPr>
        <w:t xml:space="preserve"> 2015</w:t>
      </w:r>
      <w:r w:rsidR="00DA31D0" w:rsidRPr="008D5809">
        <w:rPr>
          <w:rFonts w:ascii="Times New Roman" w:hAnsi="Times New Roman" w:cs="Times New Roman"/>
          <w:color w:val="auto"/>
          <w:sz w:val="24"/>
          <w:szCs w:val="24"/>
          <w:lang w:val="en-US" w:eastAsia="en-GB"/>
        </w:rPr>
        <w:t>, HVPE’s cash ($</w:t>
      </w:r>
      <w:r w:rsidR="009A2621" w:rsidRPr="008D5809">
        <w:rPr>
          <w:rFonts w:ascii="Times New Roman" w:hAnsi="Times New Roman" w:cs="Times New Roman"/>
          <w:color w:val="auto"/>
          <w:sz w:val="24"/>
          <w:szCs w:val="24"/>
          <w:lang w:val="en-US" w:eastAsia="en-GB"/>
        </w:rPr>
        <w:t>1</w:t>
      </w:r>
      <w:r w:rsidR="008D5809" w:rsidRPr="008D5809">
        <w:rPr>
          <w:rFonts w:ascii="Times New Roman" w:hAnsi="Times New Roman" w:cs="Times New Roman"/>
          <w:color w:val="auto"/>
          <w:sz w:val="24"/>
          <w:szCs w:val="24"/>
          <w:lang w:val="en-US" w:eastAsia="en-GB"/>
        </w:rPr>
        <w:t>31.8</w:t>
      </w:r>
      <w:r w:rsidR="005E1DD2" w:rsidRPr="008D5809">
        <w:rPr>
          <w:rFonts w:ascii="Times New Roman" w:hAnsi="Times New Roman" w:cs="Times New Roman"/>
          <w:color w:val="auto"/>
          <w:sz w:val="24"/>
          <w:szCs w:val="24"/>
          <w:lang w:val="en-US" w:eastAsia="en-GB"/>
        </w:rPr>
        <w:t xml:space="preserve"> million) </w:t>
      </w:r>
      <w:r w:rsidR="00494E20" w:rsidRPr="008D5809">
        <w:rPr>
          <w:rFonts w:ascii="Times New Roman" w:hAnsi="Times New Roman" w:cs="Times New Roman"/>
          <w:color w:val="auto"/>
          <w:sz w:val="24"/>
          <w:szCs w:val="24"/>
          <w:lang w:val="en-US" w:eastAsia="en-GB"/>
        </w:rPr>
        <w:t>and remaining available credit facilit</w:t>
      </w:r>
      <w:r w:rsidR="00DA31D0" w:rsidRPr="008D5809">
        <w:rPr>
          <w:rFonts w:ascii="Times New Roman" w:hAnsi="Times New Roman" w:cs="Times New Roman"/>
          <w:color w:val="auto"/>
          <w:sz w:val="24"/>
          <w:szCs w:val="24"/>
          <w:lang w:val="en-US" w:eastAsia="en-GB"/>
        </w:rPr>
        <w:t>y ($300.0 million) total $</w:t>
      </w:r>
      <w:r w:rsidR="008D5809" w:rsidRPr="008D5809">
        <w:rPr>
          <w:rFonts w:ascii="Times New Roman" w:hAnsi="Times New Roman" w:cs="Times New Roman"/>
          <w:color w:val="auto"/>
          <w:sz w:val="24"/>
          <w:szCs w:val="24"/>
          <w:lang w:val="en-US" w:eastAsia="en-GB"/>
        </w:rPr>
        <w:t>431.8</w:t>
      </w:r>
      <w:r w:rsidR="005E1DD2" w:rsidRPr="008D5809">
        <w:rPr>
          <w:rFonts w:ascii="Times New Roman" w:hAnsi="Times New Roman" w:cs="Times New Roman"/>
          <w:color w:val="auto"/>
          <w:sz w:val="24"/>
          <w:szCs w:val="24"/>
          <w:lang w:val="en-US" w:eastAsia="en-GB"/>
        </w:rPr>
        <w:t> </w:t>
      </w:r>
      <w:r w:rsidR="00494E20" w:rsidRPr="008D5809">
        <w:rPr>
          <w:rFonts w:ascii="Times New Roman" w:hAnsi="Times New Roman" w:cs="Times New Roman"/>
          <w:color w:val="auto"/>
          <w:sz w:val="24"/>
          <w:szCs w:val="24"/>
          <w:lang w:val="en-US" w:eastAsia="en-GB"/>
        </w:rPr>
        <w:t>million.</w:t>
      </w:r>
    </w:p>
    <w:p w:rsidR="006501C1" w:rsidRPr="00DA64FB" w:rsidRDefault="006501C1" w:rsidP="001F0B35">
      <w:pPr>
        <w:pStyle w:val="BodyText3"/>
        <w:jc w:val="left"/>
        <w:rPr>
          <w:rFonts w:ascii="Times New Roman" w:hAnsi="Times New Roman" w:cs="Times New Roman"/>
          <w:color w:val="auto"/>
          <w:sz w:val="24"/>
          <w:szCs w:val="24"/>
          <w:highlight w:val="yellow"/>
          <w:lang w:eastAsia="en-GB"/>
        </w:rPr>
      </w:pPr>
    </w:p>
    <w:p w:rsidR="006501C1" w:rsidRPr="0042456B" w:rsidRDefault="006501C1" w:rsidP="006501C1">
      <w:pPr>
        <w:pStyle w:val="BodyText3"/>
        <w:jc w:val="left"/>
        <w:rPr>
          <w:rFonts w:ascii="Times New Roman" w:hAnsi="Times New Roman" w:cs="Times New Roman"/>
          <w:color w:val="auto"/>
          <w:sz w:val="24"/>
          <w:szCs w:val="24"/>
          <w:lang w:eastAsia="en-GB"/>
        </w:rPr>
      </w:pPr>
      <w:r w:rsidRPr="0042456B">
        <w:rPr>
          <w:rFonts w:ascii="Times New Roman" w:hAnsi="Times New Roman" w:cs="Times New Roman"/>
          <w:color w:val="auto"/>
          <w:sz w:val="24"/>
          <w:szCs w:val="24"/>
          <w:lang w:eastAsia="en-GB"/>
        </w:rPr>
        <w:t xml:space="preserve">Additional detail about HVPE’s NAV and investment diversification can be found on HVPE’s website, in the </w:t>
      </w:r>
      <w:hyperlink r:id="rId11" w:history="1">
        <w:r w:rsidR="003704A7" w:rsidRPr="0042456B">
          <w:rPr>
            <w:rStyle w:val="Hyperlink"/>
            <w:rFonts w:ascii="Times New Roman" w:hAnsi="Times New Roman" w:cs="Times New Roman"/>
            <w:sz w:val="24"/>
            <w:szCs w:val="24"/>
            <w:lang w:eastAsia="en-GB"/>
          </w:rPr>
          <w:t>Monthly Update for</w:t>
        </w:r>
        <w:r w:rsidR="009A2621" w:rsidRPr="0042456B">
          <w:rPr>
            <w:rStyle w:val="Hyperlink"/>
            <w:rFonts w:ascii="Times New Roman" w:hAnsi="Times New Roman" w:cs="Times New Roman"/>
            <w:sz w:val="24"/>
            <w:szCs w:val="24"/>
            <w:lang w:eastAsia="en-GB"/>
          </w:rPr>
          <w:t xml:space="preserve"> </w:t>
        </w:r>
        <w:r w:rsidR="008D5809" w:rsidRPr="0042456B">
          <w:rPr>
            <w:rStyle w:val="Hyperlink"/>
            <w:rFonts w:ascii="Times New Roman" w:hAnsi="Times New Roman" w:cs="Times New Roman"/>
            <w:sz w:val="24"/>
            <w:szCs w:val="24"/>
            <w:lang w:eastAsia="en-GB"/>
          </w:rPr>
          <w:t>31 May</w:t>
        </w:r>
        <w:r w:rsidR="00494E20" w:rsidRPr="0042456B">
          <w:rPr>
            <w:rStyle w:val="Hyperlink"/>
            <w:rFonts w:ascii="Times New Roman" w:hAnsi="Times New Roman" w:cs="Times New Roman"/>
            <w:sz w:val="24"/>
            <w:szCs w:val="24"/>
            <w:lang w:eastAsia="en-GB"/>
          </w:rPr>
          <w:t xml:space="preserve"> 2015</w:t>
        </w:r>
      </w:hyperlink>
      <w:r w:rsidRPr="0042456B">
        <w:rPr>
          <w:rFonts w:ascii="Times New Roman" w:hAnsi="Times New Roman" w:cs="Times New Roman"/>
          <w:sz w:val="24"/>
          <w:szCs w:val="24"/>
        </w:rPr>
        <w:t>.</w:t>
      </w:r>
    </w:p>
    <w:p w:rsidR="00D6346A" w:rsidRPr="00DA64FB" w:rsidRDefault="00D6346A">
      <w:pPr>
        <w:rPr>
          <w:b/>
          <w:bCs/>
          <w:color w:val="000000"/>
          <w:highlight w:val="yellow"/>
          <w:u w:val="single"/>
        </w:rPr>
      </w:pPr>
    </w:p>
    <w:p w:rsidR="00024D39" w:rsidRPr="0042456B" w:rsidRDefault="00024D39" w:rsidP="00024D39">
      <w:pPr>
        <w:rPr>
          <w:b/>
          <w:bCs/>
          <w:color w:val="000000"/>
          <w:u w:val="single"/>
        </w:rPr>
      </w:pPr>
      <w:r w:rsidRPr="0042456B">
        <w:rPr>
          <w:b/>
          <w:bCs/>
          <w:color w:val="000000"/>
          <w:u w:val="single"/>
        </w:rPr>
        <w:t>Enquiries:</w:t>
      </w:r>
    </w:p>
    <w:tbl>
      <w:tblPr>
        <w:tblW w:w="9468" w:type="dxa"/>
        <w:tblLook w:val="04A0" w:firstRow="1" w:lastRow="0" w:firstColumn="1" w:lastColumn="0" w:noHBand="0" w:noVBand="1"/>
      </w:tblPr>
      <w:tblGrid>
        <w:gridCol w:w="3438"/>
        <w:gridCol w:w="982"/>
        <w:gridCol w:w="1781"/>
        <w:gridCol w:w="3267"/>
      </w:tblGrid>
      <w:tr w:rsidR="00024D39" w:rsidRPr="0042456B" w:rsidTr="001826B7">
        <w:trPr>
          <w:trHeight w:val="207"/>
        </w:trPr>
        <w:tc>
          <w:tcPr>
            <w:tcW w:w="4420" w:type="dxa"/>
            <w:gridSpan w:val="2"/>
          </w:tcPr>
          <w:p w:rsidR="00024D39" w:rsidRPr="0042456B" w:rsidRDefault="00024D39" w:rsidP="001826B7">
            <w:pPr>
              <w:rPr>
                <w:lang w:val="en-US" w:eastAsia="en-US"/>
              </w:rPr>
            </w:pPr>
          </w:p>
        </w:tc>
        <w:tc>
          <w:tcPr>
            <w:tcW w:w="5048" w:type="dxa"/>
            <w:gridSpan w:val="2"/>
          </w:tcPr>
          <w:p w:rsidR="00024D39" w:rsidRPr="0042456B" w:rsidRDefault="00024D39" w:rsidP="001826B7">
            <w:pPr>
              <w:rPr>
                <w:lang w:val="en-US" w:eastAsia="en-US"/>
              </w:rPr>
            </w:pPr>
          </w:p>
        </w:tc>
      </w:tr>
      <w:tr w:rsidR="00024D39" w:rsidRPr="0042456B" w:rsidTr="001826B7">
        <w:tblPrEx>
          <w:tblLook w:val="0000" w:firstRow="0" w:lastRow="0" w:firstColumn="0" w:lastColumn="0" w:noHBand="0" w:noVBand="0"/>
        </w:tblPrEx>
        <w:tc>
          <w:tcPr>
            <w:tcW w:w="3438" w:type="dxa"/>
          </w:tcPr>
          <w:p w:rsidR="00024D39" w:rsidRPr="0042456B" w:rsidRDefault="00024D39" w:rsidP="001826B7">
            <w:pPr>
              <w:rPr>
                <w:b/>
                <w:bCs/>
              </w:rPr>
            </w:pPr>
            <w:r w:rsidRPr="0042456B">
              <w:rPr>
                <w:b/>
                <w:bCs/>
              </w:rPr>
              <w:t>HarbourVest</w:t>
            </w:r>
          </w:p>
        </w:tc>
        <w:tc>
          <w:tcPr>
            <w:tcW w:w="2763" w:type="dxa"/>
            <w:gridSpan w:val="2"/>
          </w:tcPr>
          <w:p w:rsidR="00024D39" w:rsidRPr="0042456B" w:rsidRDefault="00024D39" w:rsidP="001826B7">
            <w:pPr>
              <w:rPr>
                <w:color w:val="000000"/>
              </w:rPr>
            </w:pPr>
          </w:p>
        </w:tc>
        <w:tc>
          <w:tcPr>
            <w:tcW w:w="3267" w:type="dxa"/>
          </w:tcPr>
          <w:p w:rsidR="00024D39" w:rsidRPr="0042456B" w:rsidRDefault="00024D39" w:rsidP="001826B7">
            <w:pPr>
              <w:rPr>
                <w:color w:val="000000"/>
              </w:rPr>
            </w:pPr>
          </w:p>
        </w:tc>
      </w:tr>
      <w:tr w:rsidR="00024D39" w:rsidRPr="0042456B" w:rsidTr="001826B7">
        <w:tblPrEx>
          <w:tblLook w:val="0000" w:firstRow="0" w:lastRow="0" w:firstColumn="0" w:lastColumn="0" w:noHBand="0" w:noVBand="0"/>
        </w:tblPrEx>
        <w:tc>
          <w:tcPr>
            <w:tcW w:w="3438" w:type="dxa"/>
          </w:tcPr>
          <w:p w:rsidR="00024D39" w:rsidRPr="0042456B" w:rsidRDefault="00AB54FE" w:rsidP="001826B7">
            <w:r w:rsidRPr="0042456B">
              <w:t>Richard</w:t>
            </w:r>
            <w:r w:rsidR="00024D39" w:rsidRPr="0042456B">
              <w:t xml:space="preserve"> H</w:t>
            </w:r>
            <w:r w:rsidRPr="0042456B">
              <w:t>ickman</w:t>
            </w:r>
          </w:p>
        </w:tc>
        <w:tc>
          <w:tcPr>
            <w:tcW w:w="2763" w:type="dxa"/>
            <w:gridSpan w:val="2"/>
          </w:tcPr>
          <w:p w:rsidR="00024D39" w:rsidRPr="0042456B" w:rsidRDefault="00024D39" w:rsidP="001826B7">
            <w:r w:rsidRPr="0042456B">
              <w:t>Tel: +44 (0) 20 7399 9</w:t>
            </w:r>
            <w:r w:rsidR="00CD46AA" w:rsidRPr="0042456B">
              <w:t>847</w:t>
            </w:r>
            <w:r w:rsidRPr="0042456B">
              <w:t xml:space="preserve">  </w:t>
            </w:r>
          </w:p>
        </w:tc>
        <w:tc>
          <w:tcPr>
            <w:tcW w:w="3267" w:type="dxa"/>
          </w:tcPr>
          <w:p w:rsidR="00024D39" w:rsidRPr="0042456B" w:rsidRDefault="00943129" w:rsidP="001826B7">
            <w:hyperlink r:id="rId12" w:history="1">
              <w:r w:rsidR="00494E20" w:rsidRPr="0042456B">
                <w:rPr>
                  <w:rStyle w:val="Hyperlink"/>
                </w:rPr>
                <w:t>rhickman@harbourvest.com</w:t>
              </w:r>
            </w:hyperlink>
            <w:r w:rsidR="00024D39" w:rsidRPr="0042456B">
              <w:t xml:space="preserve"> </w:t>
            </w:r>
          </w:p>
        </w:tc>
      </w:tr>
      <w:tr w:rsidR="00024D39" w:rsidRPr="0042456B" w:rsidTr="001826B7">
        <w:tblPrEx>
          <w:tblLook w:val="0000" w:firstRow="0" w:lastRow="0" w:firstColumn="0" w:lastColumn="0" w:noHBand="0" w:noVBand="0"/>
        </w:tblPrEx>
        <w:tc>
          <w:tcPr>
            <w:tcW w:w="3438" w:type="dxa"/>
          </w:tcPr>
          <w:p w:rsidR="00024D39" w:rsidRPr="0042456B" w:rsidRDefault="00024D39" w:rsidP="001826B7">
            <w:r w:rsidRPr="0042456B">
              <w:t>Laura Thaxter</w:t>
            </w:r>
          </w:p>
        </w:tc>
        <w:tc>
          <w:tcPr>
            <w:tcW w:w="2763" w:type="dxa"/>
            <w:gridSpan w:val="2"/>
          </w:tcPr>
          <w:p w:rsidR="00024D39" w:rsidRPr="0042456B" w:rsidRDefault="00024D39" w:rsidP="001826B7">
            <w:r w:rsidRPr="0042456B">
              <w:t>Tel: +1 (617) 348 3695</w:t>
            </w:r>
          </w:p>
        </w:tc>
        <w:tc>
          <w:tcPr>
            <w:tcW w:w="3267" w:type="dxa"/>
          </w:tcPr>
          <w:p w:rsidR="00024D39" w:rsidRPr="0042456B" w:rsidRDefault="00943129" w:rsidP="001826B7">
            <w:hyperlink r:id="rId13" w:history="1">
              <w:r w:rsidR="00024D39" w:rsidRPr="0042456B">
                <w:rPr>
                  <w:rStyle w:val="Hyperlink"/>
                </w:rPr>
                <w:t>lthaxter@harbourvest.com</w:t>
              </w:r>
            </w:hyperlink>
            <w:r w:rsidR="00024D39" w:rsidRPr="0042456B">
              <w:t xml:space="preserve"> </w:t>
            </w:r>
          </w:p>
        </w:tc>
      </w:tr>
      <w:tr w:rsidR="00024D39" w:rsidRPr="0042456B" w:rsidTr="001826B7">
        <w:tblPrEx>
          <w:tblLook w:val="0000" w:firstRow="0" w:lastRow="0" w:firstColumn="0" w:lastColumn="0" w:noHBand="0" w:noVBand="0"/>
        </w:tblPrEx>
        <w:tc>
          <w:tcPr>
            <w:tcW w:w="3438" w:type="dxa"/>
          </w:tcPr>
          <w:p w:rsidR="00024D39" w:rsidRPr="0042456B" w:rsidRDefault="00024D39" w:rsidP="001826B7"/>
        </w:tc>
        <w:tc>
          <w:tcPr>
            <w:tcW w:w="2763" w:type="dxa"/>
            <w:gridSpan w:val="2"/>
          </w:tcPr>
          <w:p w:rsidR="00024D39" w:rsidRPr="0042456B" w:rsidRDefault="00024D39" w:rsidP="001826B7"/>
        </w:tc>
        <w:tc>
          <w:tcPr>
            <w:tcW w:w="3267" w:type="dxa"/>
          </w:tcPr>
          <w:p w:rsidR="00024D39" w:rsidRPr="0042456B" w:rsidRDefault="00024D39" w:rsidP="001826B7"/>
        </w:tc>
      </w:tr>
      <w:tr w:rsidR="00024D39" w:rsidRPr="0042456B" w:rsidTr="001826B7">
        <w:tblPrEx>
          <w:tblLook w:val="0000" w:firstRow="0" w:lastRow="0" w:firstColumn="0" w:lastColumn="0" w:noHBand="0" w:noVBand="0"/>
        </w:tblPrEx>
        <w:tc>
          <w:tcPr>
            <w:tcW w:w="3438" w:type="dxa"/>
          </w:tcPr>
          <w:p w:rsidR="00024D39" w:rsidRPr="0042456B" w:rsidRDefault="00024D39" w:rsidP="001826B7">
            <w:pPr>
              <w:rPr>
                <w:color w:val="000000"/>
              </w:rPr>
            </w:pPr>
            <w:r w:rsidRPr="0042456B">
              <w:rPr>
                <w:b/>
                <w:bCs/>
              </w:rPr>
              <w:t xml:space="preserve">Fishburn </w:t>
            </w:r>
          </w:p>
        </w:tc>
        <w:tc>
          <w:tcPr>
            <w:tcW w:w="2763" w:type="dxa"/>
            <w:gridSpan w:val="2"/>
          </w:tcPr>
          <w:p w:rsidR="00024D39" w:rsidRPr="0042456B" w:rsidRDefault="00024D39" w:rsidP="001826B7">
            <w:pPr>
              <w:rPr>
                <w:color w:val="000000"/>
              </w:rPr>
            </w:pPr>
          </w:p>
        </w:tc>
        <w:tc>
          <w:tcPr>
            <w:tcW w:w="3267" w:type="dxa"/>
          </w:tcPr>
          <w:p w:rsidR="00024D39" w:rsidRPr="0042456B" w:rsidRDefault="00024D39" w:rsidP="001826B7">
            <w:pPr>
              <w:rPr>
                <w:color w:val="000000"/>
              </w:rPr>
            </w:pPr>
          </w:p>
        </w:tc>
      </w:tr>
      <w:tr w:rsidR="00024D39" w:rsidRPr="007A6976" w:rsidTr="001826B7">
        <w:tblPrEx>
          <w:tblLook w:val="0000" w:firstRow="0" w:lastRow="0" w:firstColumn="0" w:lastColumn="0" w:noHBand="0" w:noVBand="0"/>
        </w:tblPrEx>
        <w:tc>
          <w:tcPr>
            <w:tcW w:w="3438" w:type="dxa"/>
          </w:tcPr>
          <w:p w:rsidR="007601AD" w:rsidRPr="0042456B" w:rsidRDefault="007601AD" w:rsidP="00352123">
            <w:pPr>
              <w:rPr>
                <w:bCs/>
              </w:rPr>
            </w:pPr>
            <w:r w:rsidRPr="0042456B">
              <w:rPr>
                <w:bCs/>
              </w:rPr>
              <w:t>Del Jones</w:t>
            </w:r>
          </w:p>
          <w:p w:rsidR="00024D39" w:rsidRPr="0042456B" w:rsidRDefault="00045723" w:rsidP="00352123">
            <w:pPr>
              <w:rPr>
                <w:bCs/>
              </w:rPr>
            </w:pPr>
            <w:r w:rsidRPr="0042456B">
              <w:t>Ludo Baynham-Herd</w:t>
            </w:r>
          </w:p>
        </w:tc>
        <w:tc>
          <w:tcPr>
            <w:tcW w:w="2763" w:type="dxa"/>
            <w:gridSpan w:val="2"/>
          </w:tcPr>
          <w:p w:rsidR="00024D39" w:rsidRPr="0042456B" w:rsidRDefault="00024D39" w:rsidP="001826B7">
            <w:pPr>
              <w:rPr>
                <w:lang w:val="de-DE"/>
              </w:rPr>
            </w:pPr>
            <w:r w:rsidRPr="0042456B">
              <w:rPr>
                <w:lang w:val="de-DE"/>
              </w:rPr>
              <w:t>Tel: +44 (0) 20 7092 2222</w:t>
            </w:r>
          </w:p>
        </w:tc>
        <w:tc>
          <w:tcPr>
            <w:tcW w:w="3267" w:type="dxa"/>
          </w:tcPr>
          <w:p w:rsidR="00024D39" w:rsidRPr="007E5559" w:rsidRDefault="00024D39" w:rsidP="001826B7">
            <w:pPr>
              <w:rPr>
                <w:lang w:val="de-DE"/>
              </w:rPr>
            </w:pPr>
            <w:r w:rsidRPr="0042456B">
              <w:rPr>
                <w:color w:val="0000FF"/>
                <w:u w:val="single"/>
                <w:lang w:val="de-DE"/>
              </w:rPr>
              <w:t>HVPE@thisisfishburn.com</w:t>
            </w:r>
          </w:p>
        </w:tc>
      </w:tr>
      <w:tr w:rsidR="00024D39" w:rsidTr="001826B7">
        <w:tc>
          <w:tcPr>
            <w:tcW w:w="4420" w:type="dxa"/>
            <w:gridSpan w:val="2"/>
            <w:hideMark/>
          </w:tcPr>
          <w:p w:rsidR="00024D39" w:rsidRDefault="00024D39" w:rsidP="001826B7">
            <w:pPr>
              <w:rPr>
                <w:b/>
                <w:bCs/>
                <w:lang w:val="en-US"/>
              </w:rPr>
            </w:pPr>
          </w:p>
        </w:tc>
        <w:tc>
          <w:tcPr>
            <w:tcW w:w="5048" w:type="dxa"/>
            <w:gridSpan w:val="2"/>
          </w:tcPr>
          <w:p w:rsidR="00024D39" w:rsidRDefault="00024D39" w:rsidP="001826B7">
            <w:pPr>
              <w:rPr>
                <w:color w:val="000000"/>
                <w:lang w:val="en-US" w:eastAsia="en-US"/>
              </w:rPr>
            </w:pPr>
          </w:p>
        </w:tc>
      </w:tr>
    </w:tbl>
    <w:p w:rsidR="00024D39" w:rsidRDefault="00024D39" w:rsidP="00024D39">
      <w:pPr>
        <w:rPr>
          <w:b/>
          <w:bCs/>
          <w:u w:val="single"/>
        </w:rPr>
      </w:pPr>
    </w:p>
    <w:p w:rsidR="00024D39" w:rsidRDefault="00024D39" w:rsidP="00024D39">
      <w:pPr>
        <w:rPr>
          <w:b/>
          <w:bCs/>
          <w:u w:val="single"/>
        </w:rPr>
      </w:pPr>
      <w:r>
        <w:rPr>
          <w:b/>
          <w:bCs/>
          <w:u w:val="single"/>
        </w:rPr>
        <w:t>Notes to Editors:</w:t>
      </w:r>
    </w:p>
    <w:p w:rsidR="00024D39" w:rsidRDefault="00024D39" w:rsidP="00024D39">
      <w:pPr>
        <w:rPr>
          <w:b/>
          <w:bCs/>
          <w:u w:val="single"/>
        </w:rPr>
      </w:pPr>
    </w:p>
    <w:p w:rsidR="00024D39" w:rsidRDefault="00024D39" w:rsidP="00024D39">
      <w:pPr>
        <w:rPr>
          <w:b/>
          <w:bCs/>
        </w:rPr>
      </w:pPr>
      <w:r>
        <w:rPr>
          <w:b/>
          <w:bCs/>
        </w:rPr>
        <w:t>About HarbourVest Global Private Equity Limited:</w:t>
      </w:r>
    </w:p>
    <w:p w:rsidR="00024D39" w:rsidRDefault="00024D39" w:rsidP="00024D39">
      <w:pPr>
        <w:rPr>
          <w:bCs/>
        </w:rPr>
      </w:pPr>
      <w:r>
        <w:rPr>
          <w:bCs/>
        </w:rPr>
        <w:t xml:space="preserve">HarbourVest Global Private Equity Limited ("HVPE") is a Guernsey-incorporated closed-end investment company which has a dual listing on both the London Stock Exchange and Euronext Amsterdam.  </w:t>
      </w:r>
      <w:r>
        <w:rPr>
          <w:rFonts w:eastAsia="PMingLiU"/>
        </w:rPr>
        <w:t xml:space="preserve">HVPE is registered as an investment institution with the Netherlands Authority for the Financial Markets.  HVPE is designed to offer shareholders long-term capital appreciation by investing in a private equity portfolio diversified by geography, by stage of investment, by vintage year, and by industry.  </w:t>
      </w:r>
      <w:r>
        <w:t xml:space="preserve">It invests in and alongside HarbourVest-managed funds which focus on primary partnership commitments, secondary investments, and direct investments in operating companies.  </w:t>
      </w:r>
      <w:r>
        <w:rPr>
          <w:bCs/>
        </w:rPr>
        <w:t xml:space="preserve">HVPE is advised by HarbourVest Advisers L.P., an affiliate of HarbourVest Partners, LLC.  </w:t>
      </w:r>
    </w:p>
    <w:p w:rsidR="0060482F" w:rsidRDefault="0060482F" w:rsidP="00024D39">
      <w:pPr>
        <w:rPr>
          <w:b/>
          <w:lang w:val="en-US"/>
        </w:rPr>
      </w:pPr>
    </w:p>
    <w:p w:rsidR="00024D39" w:rsidRDefault="00024D39" w:rsidP="00024D39">
      <w:pPr>
        <w:rPr>
          <w:b/>
          <w:lang w:val="en-US"/>
        </w:rPr>
      </w:pPr>
      <w:r>
        <w:rPr>
          <w:b/>
          <w:lang w:val="en-US"/>
        </w:rPr>
        <w:lastRenderedPageBreak/>
        <w:t>About HarbourVest Partners, LLC:</w:t>
      </w:r>
    </w:p>
    <w:p w:rsidR="00DA64FB" w:rsidRDefault="00DA64FB" w:rsidP="00DA64FB">
      <w:pPr>
        <w:rPr>
          <w:rStyle w:val="charchar"/>
        </w:rPr>
      </w:pPr>
      <w:r>
        <w:rPr>
          <w:rStyle w:val="charchar"/>
        </w:rPr>
        <w:t xml:space="preserve">HarbourVest Partners, LLC is an independent private markets specialist, providing investment programs and customized solutions focused on venture capital, buyout, mezzanine debt, credit, and real assets through primary fund investments, secondary purchases, and direct co-investments. HarbourVest has more than 300 employees in Asia, Europe, Latin America, and </w:t>
      </w:r>
      <w:r w:rsidR="00036A2D">
        <w:rPr>
          <w:rStyle w:val="charchar"/>
        </w:rPr>
        <w:t>North America</w:t>
      </w:r>
      <w:r>
        <w:rPr>
          <w:rStyle w:val="charchar"/>
        </w:rPr>
        <w:t>. In more than 30 years of investing in private equity, the team has committed more than $29 billion to newly-formed funds, completed over $12 billion in secondary purchases, and invested $4 billion directly in operating companies. The firm’s clients include pension funds, endowments, foundations, and financial institutions around the globe.</w:t>
      </w:r>
    </w:p>
    <w:p w:rsidR="00024D39" w:rsidRDefault="00024D39" w:rsidP="00024D39">
      <w:pPr>
        <w:jc w:val="both"/>
        <w:rPr>
          <w:i/>
          <w:iCs/>
          <w:sz w:val="16"/>
          <w:szCs w:val="16"/>
        </w:rPr>
      </w:pPr>
    </w:p>
    <w:p w:rsidR="00024D39" w:rsidRDefault="00024D39" w:rsidP="00024D39">
      <w:pPr>
        <w:rPr>
          <w:i/>
          <w:iCs/>
          <w:sz w:val="16"/>
          <w:szCs w:val="16"/>
          <w:lang w:eastAsia="en-US"/>
        </w:rPr>
      </w:pPr>
      <w:r>
        <w:rPr>
          <w:i/>
          <w:iCs/>
          <w:sz w:val="16"/>
          <w:szCs w:val="16"/>
        </w:rPr>
        <w:t>This announcement is for information purposes only and does not constitute or form part of any offer to issue or sell, or the solicitation of an offer to acquire, purchase or subscribe for, any securities in any jurisdiction and should not be relied upon in connection with any decision to subscribe for or acquire any Shares.  In particular, this announcement does not constitute or form part of any offer to issue or sell, or the solicitation of an offer to acquire, purchase or subscribe for, any securities in the United States or to US Persons (as defined in Regulation S under the US Securities Act of 1933, as amended ("</w:t>
      </w:r>
      <w:r>
        <w:rPr>
          <w:b/>
          <w:bCs/>
          <w:i/>
          <w:iCs/>
          <w:sz w:val="16"/>
          <w:szCs w:val="16"/>
        </w:rPr>
        <w:t>US Persons</w:t>
      </w:r>
      <w:r>
        <w:rPr>
          <w:i/>
          <w:iCs/>
          <w:sz w:val="16"/>
          <w:szCs w:val="16"/>
        </w:rPr>
        <w:t>")).  Neither this announcement nor any copy of it may be taken, released, published or distributed, directly or indirectly to US Persons or in or into the United States (including its territories and possessions), Canada, Australia or Japan, or any jurisdiction where such action would be unlawful. Accordingly, recipients represent that they are able to receive this announcement without contravention of any applicable legal or regulatory restrictions in the jurisdiction in which they reside or conduct business. No recipient may distribute, or make available, this announcement (directly or indirectly) to any other person. Recipients of this announcement should inform themselves about and observe any applicable legal requirements in their jurisdictions.</w:t>
      </w:r>
    </w:p>
    <w:p w:rsidR="00024D39" w:rsidRDefault="00024D39" w:rsidP="00024D39">
      <w:pPr>
        <w:jc w:val="both"/>
        <w:rPr>
          <w:i/>
          <w:iCs/>
          <w:sz w:val="16"/>
          <w:szCs w:val="16"/>
        </w:rPr>
      </w:pPr>
    </w:p>
    <w:p w:rsidR="00024D39" w:rsidRDefault="00024D39" w:rsidP="00024D39">
      <w:pPr>
        <w:jc w:val="both"/>
        <w:rPr>
          <w:i/>
          <w:iCs/>
          <w:sz w:val="16"/>
          <w:szCs w:val="16"/>
        </w:rPr>
      </w:pPr>
      <w:r>
        <w:rPr>
          <w:i/>
          <w:iCs/>
          <w:sz w:val="16"/>
          <w:szCs w:val="16"/>
        </w:rPr>
        <w:t>The Shares have not been and will not be registered under the US Securities Act of 1933, as amended (the "</w:t>
      </w:r>
      <w:r>
        <w:rPr>
          <w:b/>
          <w:i/>
          <w:iCs/>
          <w:sz w:val="16"/>
          <w:szCs w:val="16"/>
        </w:rPr>
        <w:t>Securities Act</w:t>
      </w:r>
      <w:r>
        <w:rPr>
          <w:i/>
          <w:iCs/>
          <w:sz w:val="16"/>
          <w:szCs w:val="16"/>
        </w:rPr>
        <w:t>") or with any securities regulatory authority of any state or other jurisdiction of the United States and, accordingly, may not be offered, sold, resold, transferred, delivered or distributed, directly or indirectly, within the United States or to US Persons.  In addition, the Company is not registered under the US Investment Company Act of 1940, as amended (the "</w:t>
      </w:r>
      <w:r>
        <w:rPr>
          <w:b/>
          <w:i/>
          <w:iCs/>
          <w:sz w:val="16"/>
          <w:szCs w:val="16"/>
        </w:rPr>
        <w:t>Investment Company Act</w:t>
      </w:r>
      <w:r>
        <w:rPr>
          <w:i/>
          <w:iCs/>
          <w:sz w:val="16"/>
          <w:szCs w:val="16"/>
        </w:rPr>
        <w:t xml:space="preserve">") and shareholders of the Company will not have the protections of that act.  There will be no public offer of the Shares in the United States or to US Persons. </w:t>
      </w:r>
    </w:p>
    <w:p w:rsidR="00024D39" w:rsidRDefault="00024D39" w:rsidP="00024D39">
      <w:pPr>
        <w:jc w:val="both"/>
        <w:rPr>
          <w:i/>
          <w:iCs/>
          <w:sz w:val="16"/>
          <w:szCs w:val="16"/>
        </w:rPr>
      </w:pPr>
    </w:p>
    <w:p w:rsidR="00024D39" w:rsidRDefault="00024D39" w:rsidP="00024D39">
      <w:pPr>
        <w:jc w:val="both"/>
        <w:rPr>
          <w:i/>
          <w:iCs/>
          <w:sz w:val="16"/>
          <w:szCs w:val="16"/>
        </w:rPr>
      </w:pPr>
      <w:r>
        <w:rPr>
          <w:i/>
          <w:iCs/>
          <w:sz w:val="16"/>
          <w:szCs w:val="16"/>
        </w:rPr>
        <w:t>This announcement has been prepared by the Company and its investment manager, HarbourVest Advisers L.P. (the "</w:t>
      </w:r>
      <w:r>
        <w:rPr>
          <w:b/>
          <w:i/>
          <w:iCs/>
          <w:sz w:val="16"/>
          <w:szCs w:val="16"/>
        </w:rPr>
        <w:t>Investment Manager</w:t>
      </w:r>
      <w:r>
        <w:rPr>
          <w:i/>
          <w:iCs/>
          <w:sz w:val="16"/>
          <w:szCs w:val="16"/>
        </w:rPr>
        <w:t>"). No liability whatsoever (whether in negligence or otherwise) arising directly or indirectly from the use of this announcement is accepted and no representation, warranty or undertaking, express or implied, is or will be made by the Company, the Investment Manager or any of their respective directors, officers, employees, advisers, representatives or other agents ("</w:t>
      </w:r>
      <w:r>
        <w:rPr>
          <w:b/>
          <w:i/>
          <w:iCs/>
          <w:sz w:val="16"/>
          <w:szCs w:val="16"/>
        </w:rPr>
        <w:t>Agents</w:t>
      </w:r>
      <w:r>
        <w:rPr>
          <w:i/>
          <w:iCs/>
          <w:sz w:val="16"/>
          <w:szCs w:val="16"/>
        </w:rPr>
        <w:t>") for any information or any of the opinions contained herein or for any errors, omissions or misstatements. None of the Investment Manager nor any of their respective Agents makes or has been authorised to make any representation or warranties (express or implied) in relation to the Company or as to the truth, accuracy or completeness of this announcement, or any other written or oral statement provided. In particular, no representation or warranty is given as to the achievement or reasonableness of, and no reliance should be placed on any projections, targets, estimates or forecasts contained in this announcement and nothing in this announcement is or should be relied on as a promise or representation as to the future.</w:t>
      </w:r>
    </w:p>
    <w:p w:rsidR="00024D39" w:rsidRDefault="00024D39" w:rsidP="00024D39">
      <w:pPr>
        <w:jc w:val="both"/>
        <w:rPr>
          <w:i/>
          <w:iCs/>
          <w:sz w:val="16"/>
          <w:szCs w:val="16"/>
        </w:rPr>
      </w:pPr>
      <w:r>
        <w:rPr>
          <w:i/>
          <w:iCs/>
          <w:sz w:val="16"/>
          <w:szCs w:val="16"/>
        </w:rPr>
        <w:t xml:space="preserve"> </w:t>
      </w:r>
    </w:p>
    <w:p w:rsidR="00024D39" w:rsidRDefault="00024D39" w:rsidP="00024D39">
      <w:pPr>
        <w:jc w:val="both"/>
        <w:rPr>
          <w:i/>
          <w:iCs/>
          <w:sz w:val="16"/>
          <w:szCs w:val="16"/>
        </w:rPr>
      </w:pPr>
      <w:r>
        <w:rPr>
          <w:i/>
          <w:iCs/>
          <w:sz w:val="16"/>
          <w:szCs w:val="16"/>
        </w:rPr>
        <w:t>Other than as required by applicable laws, the Company gives no undertaking to update this announcement or any additional information, or to correct any inaccuracies in it which may become apparent and the distribution of this announcement. The information contained in this announcement is given at the date of its publication and is subject to updating, revision and amendment. The contents of this announcement have not been approved by any competent regulatory or supervisory authority.</w:t>
      </w:r>
    </w:p>
    <w:p w:rsidR="00024D39" w:rsidRDefault="00024D39" w:rsidP="00024D39">
      <w:pPr>
        <w:jc w:val="both"/>
        <w:rPr>
          <w:i/>
          <w:iCs/>
          <w:sz w:val="16"/>
          <w:szCs w:val="16"/>
        </w:rPr>
      </w:pPr>
    </w:p>
    <w:p w:rsidR="00024D39" w:rsidRDefault="00024D39" w:rsidP="00024D39">
      <w:pPr>
        <w:jc w:val="both"/>
        <w:rPr>
          <w:i/>
          <w:iCs/>
          <w:sz w:val="16"/>
          <w:szCs w:val="16"/>
        </w:rPr>
      </w:pPr>
      <w:r>
        <w:rPr>
          <w:i/>
          <w:iCs/>
          <w:sz w:val="16"/>
          <w:szCs w:val="16"/>
        </w:rPr>
        <w:t xml:space="preserve">This announcement includes statements that are, or may be deemed to be, “forward looking statements”.  These forward looking statements can be identified by the use of forward looking terminology, including the terms “believes”, “projects”, “estimates”, “anticipates”, “expects”, “intends”, “plans”, “goal”, “target”, “aim”, “may”, “will”, “would”, “could”, “should” or “continue” or, in each case, their negative or other variations or comparable terminology. These forward looking statements include all matters that are not historical facts and include statements regarding the intentions, beliefs or current expectations of the Company.  By their nature, forward looking statements involve risks and uncertainties because they relate to events and depend on circumstances that may or may not occur in the future and may be beyond the Company’s ability to control or predict. Forward looking statements are not guarantees of future performance.   More detailed information on the potential factors which could affect the financial results of </w:t>
      </w:r>
    </w:p>
    <w:p w:rsidR="00024D39" w:rsidRDefault="00024D39" w:rsidP="00024D39">
      <w:pPr>
        <w:jc w:val="both"/>
        <w:rPr>
          <w:i/>
          <w:iCs/>
          <w:sz w:val="16"/>
          <w:szCs w:val="16"/>
        </w:rPr>
      </w:pPr>
      <w:r>
        <w:rPr>
          <w:i/>
          <w:iCs/>
          <w:sz w:val="16"/>
          <w:szCs w:val="16"/>
        </w:rPr>
        <w:t>the Company is contained in the Company's public filings and reports.</w:t>
      </w:r>
    </w:p>
    <w:p w:rsidR="00024D39" w:rsidRDefault="00024D39" w:rsidP="00024D39">
      <w:pPr>
        <w:jc w:val="both"/>
        <w:rPr>
          <w:i/>
          <w:iCs/>
          <w:sz w:val="16"/>
          <w:szCs w:val="16"/>
        </w:rPr>
      </w:pPr>
    </w:p>
    <w:p w:rsidR="00024D39" w:rsidRDefault="00024D39" w:rsidP="00024D39">
      <w:pPr>
        <w:rPr>
          <w:i/>
          <w:iCs/>
          <w:sz w:val="16"/>
          <w:szCs w:val="16"/>
        </w:rPr>
      </w:pPr>
      <w:r>
        <w:rPr>
          <w:i/>
          <w:iCs/>
          <w:sz w:val="16"/>
          <w:szCs w:val="16"/>
        </w:rPr>
        <w:t>HarbourVest Global Private Equity Limited is registered with the Netherlands Authority for the Financial Markets as a collective investment scheme which may offer participations in The Netherlands pursuant to article 2:66 of the Financial Markets Supervision Act (Wet op het financieel toezicht). All investments are subject to risk. Past performance is no guarantee of future returns. Prospective investors are advised to seek expert legal, financial, tax and other professional advice before making any investment decision. The value of investments may fluctuate. Results achieved in the past are no guarantee of future results.</w:t>
      </w:r>
    </w:p>
    <w:p w:rsidR="00024D39" w:rsidRDefault="00024D39" w:rsidP="00024D39">
      <w:pPr>
        <w:jc w:val="both"/>
        <w:rPr>
          <w:i/>
          <w:iCs/>
          <w:sz w:val="16"/>
          <w:szCs w:val="16"/>
        </w:rPr>
      </w:pPr>
    </w:p>
    <w:p w:rsidR="00024D39" w:rsidRDefault="00024D39" w:rsidP="00024D39">
      <w:pPr>
        <w:jc w:val="both"/>
        <w:rPr>
          <w:i/>
          <w:iCs/>
          <w:sz w:val="16"/>
          <w:szCs w:val="16"/>
        </w:rPr>
      </w:pPr>
      <w:r>
        <w:rPr>
          <w:i/>
          <w:iCs/>
          <w:sz w:val="16"/>
          <w:szCs w:val="16"/>
        </w:rPr>
        <w:t xml:space="preserve">This announcement is issued by the Company, which is registered with the Netherlands Authority for the Financial Markets and whose registered address is </w:t>
      </w:r>
      <w:r w:rsidRPr="006610BC">
        <w:rPr>
          <w:i/>
          <w:iCs/>
          <w:sz w:val="16"/>
          <w:szCs w:val="16"/>
        </w:rPr>
        <w:t>PO Box 156  Frances House  Sir William Place  St Peter Port  Guernsey GY1 4EU</w:t>
      </w:r>
      <w:r>
        <w:rPr>
          <w:i/>
          <w:iCs/>
          <w:sz w:val="16"/>
          <w:szCs w:val="16"/>
        </w:rPr>
        <w:t>.</w:t>
      </w:r>
    </w:p>
    <w:p w:rsidR="00024D39" w:rsidRDefault="00024D39" w:rsidP="00024D39">
      <w:pPr>
        <w:jc w:val="both"/>
        <w:rPr>
          <w:i/>
          <w:iCs/>
          <w:sz w:val="16"/>
          <w:szCs w:val="16"/>
        </w:rPr>
      </w:pPr>
    </w:p>
    <w:p w:rsidR="003E129B" w:rsidRDefault="00024D39" w:rsidP="00045723">
      <w:pPr>
        <w:jc w:val="both"/>
      </w:pPr>
      <w:r>
        <w:rPr>
          <w:i/>
          <w:iCs/>
          <w:sz w:val="16"/>
          <w:szCs w:val="16"/>
        </w:rPr>
        <w:t>© 201</w:t>
      </w:r>
      <w:r w:rsidR="00563D2D">
        <w:rPr>
          <w:i/>
          <w:iCs/>
          <w:sz w:val="16"/>
          <w:szCs w:val="16"/>
        </w:rPr>
        <w:t>5</w:t>
      </w:r>
      <w:r>
        <w:rPr>
          <w:i/>
          <w:iCs/>
          <w:sz w:val="16"/>
          <w:szCs w:val="16"/>
        </w:rPr>
        <w:t xml:space="preserve"> HarbourVest Global Private Equity Limited. All rights reserved.</w:t>
      </w:r>
    </w:p>
    <w:sectPr w:rsidR="003E129B" w:rsidSect="00B221EC">
      <w:pgSz w:w="11906" w:h="16838" w:code="9"/>
      <w:pgMar w:top="1440" w:right="1416" w:bottom="1440" w:left="1656"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07" w:rsidRDefault="00B72607">
      <w:r>
        <w:separator/>
      </w:r>
    </w:p>
  </w:endnote>
  <w:endnote w:type="continuationSeparator" w:id="0">
    <w:p w:rsidR="00B72607" w:rsidRDefault="00B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panose1 w:val="02020502070401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55 Roman">
    <w:panose1 w:val="02000503040000020004"/>
    <w:charset w:val="00"/>
    <w:family w:val="auto"/>
    <w:pitch w:val="variable"/>
    <w:sig w:usb0="80000027"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07" w:rsidRDefault="00B72607">
      <w:r>
        <w:separator/>
      </w:r>
    </w:p>
  </w:footnote>
  <w:footnote w:type="continuationSeparator" w:id="0">
    <w:p w:rsidR="00B72607" w:rsidRDefault="00B72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E9"/>
    <w:multiLevelType w:val="hybridMultilevel"/>
    <w:tmpl w:val="4C08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E679D"/>
    <w:multiLevelType w:val="hybridMultilevel"/>
    <w:tmpl w:val="9BC201A8"/>
    <w:lvl w:ilvl="0" w:tplc="4B28BD58">
      <w:start w:val="1"/>
      <w:numFmt w:val="bullet"/>
      <w:lvlText w:val="–"/>
      <w:lvlJc w:val="left"/>
      <w:pPr>
        <w:ind w:left="360" w:hanging="360"/>
      </w:pPr>
      <w:rPr>
        <w:rFonts w:ascii="Baskerville MT" w:hAnsi="Baskerville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D7DAB"/>
    <w:multiLevelType w:val="hybridMultilevel"/>
    <w:tmpl w:val="B588DAD2"/>
    <w:lvl w:ilvl="0" w:tplc="34F4E3D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BC0B0D"/>
    <w:multiLevelType w:val="hybridMultilevel"/>
    <w:tmpl w:val="2AA0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587313"/>
    <w:multiLevelType w:val="hybridMultilevel"/>
    <w:tmpl w:val="C052C018"/>
    <w:lvl w:ilvl="0" w:tplc="4B28BD58">
      <w:start w:val="1"/>
      <w:numFmt w:val="bullet"/>
      <w:lvlText w:val="–"/>
      <w:lvlJc w:val="left"/>
      <w:pPr>
        <w:ind w:left="360" w:hanging="360"/>
      </w:pPr>
      <w:rPr>
        <w:rFonts w:ascii="Baskerville MT" w:hAnsi="Baskerville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0642D5"/>
    <w:multiLevelType w:val="hybridMultilevel"/>
    <w:tmpl w:val="31FC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8C3180"/>
    <w:multiLevelType w:val="hybridMultilevel"/>
    <w:tmpl w:val="6EA0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85B71"/>
    <w:multiLevelType w:val="hybridMultilevel"/>
    <w:tmpl w:val="A42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D7467"/>
    <w:multiLevelType w:val="hybridMultilevel"/>
    <w:tmpl w:val="D5BE58DE"/>
    <w:lvl w:ilvl="0" w:tplc="CDD4B4A4">
      <w:start w:val="1"/>
      <w:numFmt w:val="bullet"/>
      <w:lvlText w:val=""/>
      <w:lvlJc w:val="left"/>
      <w:pPr>
        <w:ind w:left="624" w:hanging="284"/>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9C17136"/>
    <w:multiLevelType w:val="hybridMultilevel"/>
    <w:tmpl w:val="F4645044"/>
    <w:lvl w:ilvl="0" w:tplc="34F4E3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935D4A"/>
    <w:multiLevelType w:val="hybridMultilevel"/>
    <w:tmpl w:val="73085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E31CBD"/>
    <w:multiLevelType w:val="hybridMultilevel"/>
    <w:tmpl w:val="7738168A"/>
    <w:lvl w:ilvl="0" w:tplc="34F4E3D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743AFF"/>
    <w:multiLevelType w:val="hybridMultilevel"/>
    <w:tmpl w:val="09EACD82"/>
    <w:lvl w:ilvl="0" w:tplc="34F4E3D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5F68B0"/>
    <w:multiLevelType w:val="hybridMultilevel"/>
    <w:tmpl w:val="F0F2FC9E"/>
    <w:lvl w:ilvl="0" w:tplc="34F4E3D4">
      <w:start w:val="1"/>
      <w:numFmt w:val="bullet"/>
      <w:lvlText w:val=""/>
      <w:lvlJc w:val="left"/>
      <w:pPr>
        <w:ind w:left="720" w:hanging="360"/>
      </w:pPr>
      <w:rPr>
        <w:rFonts w:ascii="Wingdings" w:hAnsi="Wingdings" w:hint="default"/>
        <w:color w:val="auto"/>
      </w:rPr>
    </w:lvl>
    <w:lvl w:ilvl="1" w:tplc="4B28BD58">
      <w:start w:val="1"/>
      <w:numFmt w:val="bullet"/>
      <w:lvlText w:val="–"/>
      <w:lvlJc w:val="left"/>
      <w:pPr>
        <w:ind w:left="1440" w:hanging="360"/>
      </w:pPr>
      <w:rPr>
        <w:rFonts w:ascii="Baskerville MT" w:hAnsi="Baskerville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41E14"/>
    <w:multiLevelType w:val="hybridMultilevel"/>
    <w:tmpl w:val="1834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1501DF"/>
    <w:multiLevelType w:val="hybridMultilevel"/>
    <w:tmpl w:val="F8A8D3B4"/>
    <w:lvl w:ilvl="0" w:tplc="34F4E3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22783"/>
    <w:multiLevelType w:val="hybridMultilevel"/>
    <w:tmpl w:val="126E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029E2"/>
    <w:multiLevelType w:val="hybridMultilevel"/>
    <w:tmpl w:val="EC9A621E"/>
    <w:lvl w:ilvl="0" w:tplc="34F4E3D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8C646E"/>
    <w:multiLevelType w:val="hybridMultilevel"/>
    <w:tmpl w:val="441C4E1A"/>
    <w:lvl w:ilvl="0" w:tplc="34F4E3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A4990"/>
    <w:multiLevelType w:val="hybridMultilevel"/>
    <w:tmpl w:val="C6A8B1CC"/>
    <w:lvl w:ilvl="0" w:tplc="34F4E3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E0818"/>
    <w:multiLevelType w:val="hybridMultilevel"/>
    <w:tmpl w:val="EAD0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274CE2"/>
    <w:multiLevelType w:val="hybridMultilevel"/>
    <w:tmpl w:val="58A66C1E"/>
    <w:lvl w:ilvl="0" w:tplc="34F4E3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260DEA"/>
    <w:multiLevelType w:val="hybridMultilevel"/>
    <w:tmpl w:val="F4949584"/>
    <w:lvl w:ilvl="0" w:tplc="34F4E3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AD631A"/>
    <w:multiLevelType w:val="hybridMultilevel"/>
    <w:tmpl w:val="3CC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6"/>
  </w:num>
  <w:num w:numId="4">
    <w:abstractNumId w:val="5"/>
  </w:num>
  <w:num w:numId="5">
    <w:abstractNumId w:val="14"/>
  </w:num>
  <w:num w:numId="6">
    <w:abstractNumId w:val="15"/>
  </w:num>
  <w:num w:numId="7">
    <w:abstractNumId w:val="18"/>
  </w:num>
  <w:num w:numId="8">
    <w:abstractNumId w:val="12"/>
  </w:num>
  <w:num w:numId="9">
    <w:abstractNumId w:val="19"/>
  </w:num>
  <w:num w:numId="10">
    <w:abstractNumId w:val="4"/>
  </w:num>
  <w:num w:numId="11">
    <w:abstractNumId w:val="9"/>
  </w:num>
  <w:num w:numId="12">
    <w:abstractNumId w:val="21"/>
  </w:num>
  <w:num w:numId="13">
    <w:abstractNumId w:val="1"/>
  </w:num>
  <w:num w:numId="14">
    <w:abstractNumId w:val="22"/>
  </w:num>
  <w:num w:numId="15">
    <w:abstractNumId w:val="13"/>
  </w:num>
  <w:num w:numId="16">
    <w:abstractNumId w:val="2"/>
  </w:num>
  <w:num w:numId="17">
    <w:abstractNumId w:val="17"/>
  </w:num>
  <w:num w:numId="18">
    <w:abstractNumId w:val="6"/>
  </w:num>
  <w:num w:numId="19">
    <w:abstractNumId w:val="23"/>
  </w:num>
  <w:num w:numId="20">
    <w:abstractNumId w:val="11"/>
  </w:num>
  <w:num w:numId="21">
    <w:abstractNumId w:val="20"/>
  </w:num>
  <w:num w:numId="22">
    <w:abstractNumId w:val="7"/>
  </w:num>
  <w:num w:numId="23">
    <w:abstractNumId w:val="8"/>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85"/>
    <w:rsid w:val="0000138E"/>
    <w:rsid w:val="00002EFB"/>
    <w:rsid w:val="000049A4"/>
    <w:rsid w:val="00006307"/>
    <w:rsid w:val="0001005C"/>
    <w:rsid w:val="00010BD5"/>
    <w:rsid w:val="00013D93"/>
    <w:rsid w:val="000172D3"/>
    <w:rsid w:val="00024250"/>
    <w:rsid w:val="00024D39"/>
    <w:rsid w:val="00025E58"/>
    <w:rsid w:val="00033A1B"/>
    <w:rsid w:val="00036A2D"/>
    <w:rsid w:val="00045723"/>
    <w:rsid w:val="00055714"/>
    <w:rsid w:val="0008153C"/>
    <w:rsid w:val="000937C9"/>
    <w:rsid w:val="00094A82"/>
    <w:rsid w:val="00095322"/>
    <w:rsid w:val="000A027D"/>
    <w:rsid w:val="000A2E42"/>
    <w:rsid w:val="000A6EE4"/>
    <w:rsid w:val="000C61B0"/>
    <w:rsid w:val="000D32AD"/>
    <w:rsid w:val="000D367F"/>
    <w:rsid w:val="000E0052"/>
    <w:rsid w:val="000E7A40"/>
    <w:rsid w:val="000F1AC9"/>
    <w:rsid w:val="000F49B1"/>
    <w:rsid w:val="000F6416"/>
    <w:rsid w:val="001023B6"/>
    <w:rsid w:val="001156E4"/>
    <w:rsid w:val="00126A53"/>
    <w:rsid w:val="001317A0"/>
    <w:rsid w:val="001420EE"/>
    <w:rsid w:val="0014548D"/>
    <w:rsid w:val="0015080F"/>
    <w:rsid w:val="00151EBF"/>
    <w:rsid w:val="001547A0"/>
    <w:rsid w:val="001568C5"/>
    <w:rsid w:val="00160121"/>
    <w:rsid w:val="00160AF0"/>
    <w:rsid w:val="00166CB3"/>
    <w:rsid w:val="00170657"/>
    <w:rsid w:val="001713D8"/>
    <w:rsid w:val="00171848"/>
    <w:rsid w:val="001849C6"/>
    <w:rsid w:val="00186DD3"/>
    <w:rsid w:val="00190F4B"/>
    <w:rsid w:val="00192036"/>
    <w:rsid w:val="001A48AC"/>
    <w:rsid w:val="001A4F0F"/>
    <w:rsid w:val="001C14A3"/>
    <w:rsid w:val="001D2476"/>
    <w:rsid w:val="001D5948"/>
    <w:rsid w:val="001E29FF"/>
    <w:rsid w:val="001E4E64"/>
    <w:rsid w:val="001F00D8"/>
    <w:rsid w:val="001F0B35"/>
    <w:rsid w:val="001F2F9A"/>
    <w:rsid w:val="001F737B"/>
    <w:rsid w:val="001F772E"/>
    <w:rsid w:val="0020205C"/>
    <w:rsid w:val="00207F89"/>
    <w:rsid w:val="00210BEE"/>
    <w:rsid w:val="00211B26"/>
    <w:rsid w:val="00217ECA"/>
    <w:rsid w:val="00221B5D"/>
    <w:rsid w:val="002265A7"/>
    <w:rsid w:val="00237E2A"/>
    <w:rsid w:val="00241E21"/>
    <w:rsid w:val="00243884"/>
    <w:rsid w:val="00250013"/>
    <w:rsid w:val="0025134E"/>
    <w:rsid w:val="00266F7A"/>
    <w:rsid w:val="0027432D"/>
    <w:rsid w:val="0028027A"/>
    <w:rsid w:val="002814BB"/>
    <w:rsid w:val="00281E23"/>
    <w:rsid w:val="002835E6"/>
    <w:rsid w:val="002950AA"/>
    <w:rsid w:val="00295D62"/>
    <w:rsid w:val="00297965"/>
    <w:rsid w:val="002A5A6A"/>
    <w:rsid w:val="002A76F0"/>
    <w:rsid w:val="002B6BAA"/>
    <w:rsid w:val="002C65E0"/>
    <w:rsid w:val="002D5E73"/>
    <w:rsid w:val="002E0EE3"/>
    <w:rsid w:val="002E159D"/>
    <w:rsid w:val="002E3667"/>
    <w:rsid w:val="002E5686"/>
    <w:rsid w:val="002F3852"/>
    <w:rsid w:val="002F3BE5"/>
    <w:rsid w:val="002F4285"/>
    <w:rsid w:val="00301340"/>
    <w:rsid w:val="00313189"/>
    <w:rsid w:val="00315F61"/>
    <w:rsid w:val="00320434"/>
    <w:rsid w:val="0032198E"/>
    <w:rsid w:val="00321DB8"/>
    <w:rsid w:val="00336534"/>
    <w:rsid w:val="003411C6"/>
    <w:rsid w:val="0034277A"/>
    <w:rsid w:val="00343691"/>
    <w:rsid w:val="00346544"/>
    <w:rsid w:val="00352123"/>
    <w:rsid w:val="003524E3"/>
    <w:rsid w:val="00352556"/>
    <w:rsid w:val="003704A7"/>
    <w:rsid w:val="003707F3"/>
    <w:rsid w:val="00372EC8"/>
    <w:rsid w:val="00373ACA"/>
    <w:rsid w:val="00376826"/>
    <w:rsid w:val="00377D3C"/>
    <w:rsid w:val="00380000"/>
    <w:rsid w:val="00390FCA"/>
    <w:rsid w:val="00391E32"/>
    <w:rsid w:val="003933B9"/>
    <w:rsid w:val="0039448E"/>
    <w:rsid w:val="003A1802"/>
    <w:rsid w:val="003A1ABA"/>
    <w:rsid w:val="003A7688"/>
    <w:rsid w:val="003B1496"/>
    <w:rsid w:val="003B1AD5"/>
    <w:rsid w:val="003B3B8C"/>
    <w:rsid w:val="003B76ED"/>
    <w:rsid w:val="003C094F"/>
    <w:rsid w:val="003C7AF2"/>
    <w:rsid w:val="003D066A"/>
    <w:rsid w:val="003D2D50"/>
    <w:rsid w:val="003E129B"/>
    <w:rsid w:val="003E1ED9"/>
    <w:rsid w:val="003E2846"/>
    <w:rsid w:val="003E36C5"/>
    <w:rsid w:val="003F0DB7"/>
    <w:rsid w:val="003F72A5"/>
    <w:rsid w:val="00406BEE"/>
    <w:rsid w:val="0042456B"/>
    <w:rsid w:val="0042760A"/>
    <w:rsid w:val="00431534"/>
    <w:rsid w:val="00434ACE"/>
    <w:rsid w:val="004403A0"/>
    <w:rsid w:val="00442DFE"/>
    <w:rsid w:val="00445235"/>
    <w:rsid w:val="004464BB"/>
    <w:rsid w:val="00466FBE"/>
    <w:rsid w:val="00470E13"/>
    <w:rsid w:val="004805B8"/>
    <w:rsid w:val="00485B99"/>
    <w:rsid w:val="004901FD"/>
    <w:rsid w:val="0049030F"/>
    <w:rsid w:val="00490889"/>
    <w:rsid w:val="00494E20"/>
    <w:rsid w:val="004A0009"/>
    <w:rsid w:val="004A1850"/>
    <w:rsid w:val="004A669D"/>
    <w:rsid w:val="004A6C2B"/>
    <w:rsid w:val="004A7F0B"/>
    <w:rsid w:val="004B1DB1"/>
    <w:rsid w:val="004B50F8"/>
    <w:rsid w:val="004C0F40"/>
    <w:rsid w:val="004C14B9"/>
    <w:rsid w:val="004D31EA"/>
    <w:rsid w:val="004E5D50"/>
    <w:rsid w:val="004F0023"/>
    <w:rsid w:val="004F42C0"/>
    <w:rsid w:val="004F7195"/>
    <w:rsid w:val="005153CC"/>
    <w:rsid w:val="00515F51"/>
    <w:rsid w:val="0051729F"/>
    <w:rsid w:val="00517332"/>
    <w:rsid w:val="00520705"/>
    <w:rsid w:val="00524471"/>
    <w:rsid w:val="005249CC"/>
    <w:rsid w:val="005250C6"/>
    <w:rsid w:val="00526950"/>
    <w:rsid w:val="00531843"/>
    <w:rsid w:val="00531E19"/>
    <w:rsid w:val="00536254"/>
    <w:rsid w:val="00537914"/>
    <w:rsid w:val="00556DC8"/>
    <w:rsid w:val="00557321"/>
    <w:rsid w:val="005638DA"/>
    <w:rsid w:val="00563D2D"/>
    <w:rsid w:val="00580079"/>
    <w:rsid w:val="00580E8E"/>
    <w:rsid w:val="00581E39"/>
    <w:rsid w:val="005920B0"/>
    <w:rsid w:val="005954D7"/>
    <w:rsid w:val="005965F1"/>
    <w:rsid w:val="00596854"/>
    <w:rsid w:val="005A24A2"/>
    <w:rsid w:val="005A6DFB"/>
    <w:rsid w:val="005B066A"/>
    <w:rsid w:val="005C0F1D"/>
    <w:rsid w:val="005D51B2"/>
    <w:rsid w:val="005D5C9C"/>
    <w:rsid w:val="005E1DD2"/>
    <w:rsid w:val="00600531"/>
    <w:rsid w:val="00602709"/>
    <w:rsid w:val="0060482F"/>
    <w:rsid w:val="00607552"/>
    <w:rsid w:val="00625BFE"/>
    <w:rsid w:val="00637974"/>
    <w:rsid w:val="00641039"/>
    <w:rsid w:val="00643B69"/>
    <w:rsid w:val="00647F08"/>
    <w:rsid w:val="006501C1"/>
    <w:rsid w:val="00662445"/>
    <w:rsid w:val="00666458"/>
    <w:rsid w:val="00671F66"/>
    <w:rsid w:val="0068171D"/>
    <w:rsid w:val="006841C5"/>
    <w:rsid w:val="00684F90"/>
    <w:rsid w:val="00690B46"/>
    <w:rsid w:val="006A2764"/>
    <w:rsid w:val="006B3E44"/>
    <w:rsid w:val="006B4155"/>
    <w:rsid w:val="006B42C2"/>
    <w:rsid w:val="006B5BF8"/>
    <w:rsid w:val="006B6167"/>
    <w:rsid w:val="006C23FC"/>
    <w:rsid w:val="006C7002"/>
    <w:rsid w:val="006D0812"/>
    <w:rsid w:val="006D3316"/>
    <w:rsid w:val="006D33FE"/>
    <w:rsid w:val="006D61CC"/>
    <w:rsid w:val="006F6C84"/>
    <w:rsid w:val="0070163D"/>
    <w:rsid w:val="00703B35"/>
    <w:rsid w:val="00704BA1"/>
    <w:rsid w:val="007127C5"/>
    <w:rsid w:val="00724464"/>
    <w:rsid w:val="007279A3"/>
    <w:rsid w:val="00732FA0"/>
    <w:rsid w:val="00737E85"/>
    <w:rsid w:val="00741E54"/>
    <w:rsid w:val="00745039"/>
    <w:rsid w:val="0074517E"/>
    <w:rsid w:val="00752919"/>
    <w:rsid w:val="007533AA"/>
    <w:rsid w:val="00756B0D"/>
    <w:rsid w:val="007601AD"/>
    <w:rsid w:val="007634AD"/>
    <w:rsid w:val="00765E7E"/>
    <w:rsid w:val="00766F25"/>
    <w:rsid w:val="0077399F"/>
    <w:rsid w:val="00776402"/>
    <w:rsid w:val="007775A7"/>
    <w:rsid w:val="0078014C"/>
    <w:rsid w:val="0078174A"/>
    <w:rsid w:val="007848A7"/>
    <w:rsid w:val="007A77B3"/>
    <w:rsid w:val="007A790D"/>
    <w:rsid w:val="007B0201"/>
    <w:rsid w:val="007B2126"/>
    <w:rsid w:val="007C452D"/>
    <w:rsid w:val="007C4721"/>
    <w:rsid w:val="007C5886"/>
    <w:rsid w:val="007E3891"/>
    <w:rsid w:val="007E49D8"/>
    <w:rsid w:val="007E5555"/>
    <w:rsid w:val="007E6683"/>
    <w:rsid w:val="007F1F78"/>
    <w:rsid w:val="007F395B"/>
    <w:rsid w:val="007F6CC5"/>
    <w:rsid w:val="00800348"/>
    <w:rsid w:val="00807A4B"/>
    <w:rsid w:val="008105EA"/>
    <w:rsid w:val="00813B14"/>
    <w:rsid w:val="0082306B"/>
    <w:rsid w:val="00827496"/>
    <w:rsid w:val="00832A13"/>
    <w:rsid w:val="00834DD2"/>
    <w:rsid w:val="0083655A"/>
    <w:rsid w:val="00840F92"/>
    <w:rsid w:val="008413C3"/>
    <w:rsid w:val="00855B62"/>
    <w:rsid w:val="00856B52"/>
    <w:rsid w:val="008661BE"/>
    <w:rsid w:val="00866450"/>
    <w:rsid w:val="008717C3"/>
    <w:rsid w:val="00871AC8"/>
    <w:rsid w:val="00872584"/>
    <w:rsid w:val="00892C1A"/>
    <w:rsid w:val="008B3674"/>
    <w:rsid w:val="008C5282"/>
    <w:rsid w:val="008C7909"/>
    <w:rsid w:val="008D07FC"/>
    <w:rsid w:val="008D56E5"/>
    <w:rsid w:val="008D5809"/>
    <w:rsid w:val="008E447B"/>
    <w:rsid w:val="008F5A10"/>
    <w:rsid w:val="009066C8"/>
    <w:rsid w:val="00906CAE"/>
    <w:rsid w:val="009108F5"/>
    <w:rsid w:val="00913E36"/>
    <w:rsid w:val="00922FBB"/>
    <w:rsid w:val="00936956"/>
    <w:rsid w:val="00943129"/>
    <w:rsid w:val="009436B7"/>
    <w:rsid w:val="00946123"/>
    <w:rsid w:val="00952C22"/>
    <w:rsid w:val="0095632E"/>
    <w:rsid w:val="009709E7"/>
    <w:rsid w:val="009838FE"/>
    <w:rsid w:val="009846A0"/>
    <w:rsid w:val="00985B41"/>
    <w:rsid w:val="009860DF"/>
    <w:rsid w:val="00992A8F"/>
    <w:rsid w:val="00997475"/>
    <w:rsid w:val="00997713"/>
    <w:rsid w:val="00997EDB"/>
    <w:rsid w:val="009A2621"/>
    <w:rsid w:val="009A4955"/>
    <w:rsid w:val="009A5A1C"/>
    <w:rsid w:val="009A7D73"/>
    <w:rsid w:val="009E2893"/>
    <w:rsid w:val="009E2F9F"/>
    <w:rsid w:val="009E442F"/>
    <w:rsid w:val="009E4CBA"/>
    <w:rsid w:val="009F5CC4"/>
    <w:rsid w:val="00A02386"/>
    <w:rsid w:val="00A04771"/>
    <w:rsid w:val="00A2241E"/>
    <w:rsid w:val="00A30C08"/>
    <w:rsid w:val="00A548E1"/>
    <w:rsid w:val="00A56968"/>
    <w:rsid w:val="00A56FA2"/>
    <w:rsid w:val="00A719A9"/>
    <w:rsid w:val="00A71B63"/>
    <w:rsid w:val="00A748A1"/>
    <w:rsid w:val="00A81890"/>
    <w:rsid w:val="00A9401F"/>
    <w:rsid w:val="00AA07DF"/>
    <w:rsid w:val="00AA2724"/>
    <w:rsid w:val="00AB39ED"/>
    <w:rsid w:val="00AB54FE"/>
    <w:rsid w:val="00AB6593"/>
    <w:rsid w:val="00AC04D5"/>
    <w:rsid w:val="00AC24C4"/>
    <w:rsid w:val="00AD1842"/>
    <w:rsid w:val="00AD40E5"/>
    <w:rsid w:val="00AD4418"/>
    <w:rsid w:val="00AF017B"/>
    <w:rsid w:val="00AF280B"/>
    <w:rsid w:val="00B02C07"/>
    <w:rsid w:val="00B10F41"/>
    <w:rsid w:val="00B11FB8"/>
    <w:rsid w:val="00B221EC"/>
    <w:rsid w:val="00B36A40"/>
    <w:rsid w:val="00B430DE"/>
    <w:rsid w:val="00B50981"/>
    <w:rsid w:val="00B62F29"/>
    <w:rsid w:val="00B64871"/>
    <w:rsid w:val="00B65906"/>
    <w:rsid w:val="00B72607"/>
    <w:rsid w:val="00B7326F"/>
    <w:rsid w:val="00B74607"/>
    <w:rsid w:val="00B7512A"/>
    <w:rsid w:val="00B75774"/>
    <w:rsid w:val="00B80C3E"/>
    <w:rsid w:val="00B85F78"/>
    <w:rsid w:val="00B87B6D"/>
    <w:rsid w:val="00B90144"/>
    <w:rsid w:val="00BB21DB"/>
    <w:rsid w:val="00BC4645"/>
    <w:rsid w:val="00BD0014"/>
    <w:rsid w:val="00BD1DB5"/>
    <w:rsid w:val="00BD738D"/>
    <w:rsid w:val="00BE1CE8"/>
    <w:rsid w:val="00BE5013"/>
    <w:rsid w:val="00BE640D"/>
    <w:rsid w:val="00BF1535"/>
    <w:rsid w:val="00BF5B3E"/>
    <w:rsid w:val="00BF6B6B"/>
    <w:rsid w:val="00BF6EDF"/>
    <w:rsid w:val="00C1562C"/>
    <w:rsid w:val="00C1740C"/>
    <w:rsid w:val="00C205C2"/>
    <w:rsid w:val="00C306CB"/>
    <w:rsid w:val="00C31109"/>
    <w:rsid w:val="00C31DD4"/>
    <w:rsid w:val="00C4667D"/>
    <w:rsid w:val="00C47F94"/>
    <w:rsid w:val="00C55814"/>
    <w:rsid w:val="00C604AE"/>
    <w:rsid w:val="00C73821"/>
    <w:rsid w:val="00C83CC9"/>
    <w:rsid w:val="00C85EC5"/>
    <w:rsid w:val="00C869F6"/>
    <w:rsid w:val="00C918D0"/>
    <w:rsid w:val="00C97BA1"/>
    <w:rsid w:val="00CA217F"/>
    <w:rsid w:val="00CA571E"/>
    <w:rsid w:val="00CA73AA"/>
    <w:rsid w:val="00CB1644"/>
    <w:rsid w:val="00CB5445"/>
    <w:rsid w:val="00CB55AB"/>
    <w:rsid w:val="00CC4407"/>
    <w:rsid w:val="00CD46AA"/>
    <w:rsid w:val="00CD495D"/>
    <w:rsid w:val="00CF031E"/>
    <w:rsid w:val="00D02B0D"/>
    <w:rsid w:val="00D05AAE"/>
    <w:rsid w:val="00D14788"/>
    <w:rsid w:val="00D21F02"/>
    <w:rsid w:val="00D241FF"/>
    <w:rsid w:val="00D52B1C"/>
    <w:rsid w:val="00D54260"/>
    <w:rsid w:val="00D6346A"/>
    <w:rsid w:val="00D70807"/>
    <w:rsid w:val="00D7379C"/>
    <w:rsid w:val="00D7753C"/>
    <w:rsid w:val="00D8109A"/>
    <w:rsid w:val="00D96252"/>
    <w:rsid w:val="00D966BA"/>
    <w:rsid w:val="00D96DE8"/>
    <w:rsid w:val="00DA31D0"/>
    <w:rsid w:val="00DA3ABA"/>
    <w:rsid w:val="00DA47F2"/>
    <w:rsid w:val="00DA64FB"/>
    <w:rsid w:val="00DA750F"/>
    <w:rsid w:val="00DB0D8B"/>
    <w:rsid w:val="00DC31A9"/>
    <w:rsid w:val="00DC4302"/>
    <w:rsid w:val="00DD4BA3"/>
    <w:rsid w:val="00DE139F"/>
    <w:rsid w:val="00DE21C9"/>
    <w:rsid w:val="00DE457B"/>
    <w:rsid w:val="00DF0B21"/>
    <w:rsid w:val="00E1536C"/>
    <w:rsid w:val="00E159BD"/>
    <w:rsid w:val="00E15DCC"/>
    <w:rsid w:val="00E1623D"/>
    <w:rsid w:val="00E240AB"/>
    <w:rsid w:val="00E24559"/>
    <w:rsid w:val="00E26450"/>
    <w:rsid w:val="00E33D94"/>
    <w:rsid w:val="00E346AD"/>
    <w:rsid w:val="00E374FD"/>
    <w:rsid w:val="00E40477"/>
    <w:rsid w:val="00E41BB5"/>
    <w:rsid w:val="00E4436A"/>
    <w:rsid w:val="00E475D2"/>
    <w:rsid w:val="00E53D0A"/>
    <w:rsid w:val="00E54161"/>
    <w:rsid w:val="00E61630"/>
    <w:rsid w:val="00E66E33"/>
    <w:rsid w:val="00E7079C"/>
    <w:rsid w:val="00E7099C"/>
    <w:rsid w:val="00E71AAA"/>
    <w:rsid w:val="00E7311C"/>
    <w:rsid w:val="00E74914"/>
    <w:rsid w:val="00E857D1"/>
    <w:rsid w:val="00EA18C6"/>
    <w:rsid w:val="00EA2DB1"/>
    <w:rsid w:val="00EA4DE9"/>
    <w:rsid w:val="00EB04B1"/>
    <w:rsid w:val="00EB0F9C"/>
    <w:rsid w:val="00EB2F5D"/>
    <w:rsid w:val="00EC34DD"/>
    <w:rsid w:val="00EE3C60"/>
    <w:rsid w:val="00EE5FAB"/>
    <w:rsid w:val="00EF38D5"/>
    <w:rsid w:val="00EF4DAA"/>
    <w:rsid w:val="00EF7F6F"/>
    <w:rsid w:val="00F102FE"/>
    <w:rsid w:val="00F247F2"/>
    <w:rsid w:val="00F30E70"/>
    <w:rsid w:val="00F319B6"/>
    <w:rsid w:val="00F36CB6"/>
    <w:rsid w:val="00F50D0A"/>
    <w:rsid w:val="00F70E6C"/>
    <w:rsid w:val="00F752DF"/>
    <w:rsid w:val="00F90868"/>
    <w:rsid w:val="00F9321C"/>
    <w:rsid w:val="00F95C17"/>
    <w:rsid w:val="00FA2D64"/>
    <w:rsid w:val="00FA6F02"/>
    <w:rsid w:val="00FB19F9"/>
    <w:rsid w:val="00FB299B"/>
    <w:rsid w:val="00FB53D6"/>
    <w:rsid w:val="00FB53FA"/>
    <w:rsid w:val="00FB798C"/>
    <w:rsid w:val="00FC2090"/>
    <w:rsid w:val="00FC71CF"/>
    <w:rsid w:val="00FD03A0"/>
    <w:rsid w:val="00FE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99"/>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37E85"/>
    <w:rPr>
      <w:rFonts w:ascii="Times New Roman" w:hAnsi="Times New Roman"/>
      <w:sz w:val="24"/>
      <w:szCs w:val="24"/>
    </w:rPr>
  </w:style>
  <w:style w:type="paragraph" w:styleId="Heading1">
    <w:name w:val="heading 1"/>
    <w:aliases w:val="FH Heading 1"/>
    <w:basedOn w:val="Normal"/>
    <w:next w:val="Normal"/>
    <w:link w:val="Heading1Char"/>
    <w:qFormat/>
    <w:rsid w:val="00C73821"/>
    <w:pPr>
      <w:keepNext/>
      <w:outlineLvl w:val="0"/>
    </w:pPr>
    <w:rPr>
      <w:b/>
    </w:rPr>
  </w:style>
  <w:style w:type="paragraph" w:styleId="Heading2">
    <w:name w:val="heading 2"/>
    <w:aliases w:val="FH Heading 2"/>
    <w:basedOn w:val="Heading1"/>
    <w:next w:val="Normal"/>
    <w:link w:val="Heading2Char"/>
    <w:qFormat/>
    <w:rsid w:val="00C73821"/>
    <w:pPr>
      <w:outlineLvl w:val="1"/>
    </w:pPr>
    <w:rPr>
      <w:sz w:val="20"/>
    </w:rPr>
  </w:style>
  <w:style w:type="paragraph" w:styleId="Heading3">
    <w:name w:val="heading 3"/>
    <w:aliases w:val="FH Heading 3"/>
    <w:basedOn w:val="Normal"/>
    <w:next w:val="Normal"/>
    <w:link w:val="Heading3Char"/>
    <w:qFormat/>
    <w:rsid w:val="00C73821"/>
    <w:pPr>
      <w:keepNext/>
      <w:outlineLvl w:val="2"/>
    </w:pPr>
    <w:rPr>
      <w:b/>
      <w:i/>
    </w:rPr>
  </w:style>
  <w:style w:type="paragraph" w:styleId="Heading4">
    <w:name w:val="heading 4"/>
    <w:aliases w:val="FH Heading 4"/>
    <w:basedOn w:val="Normal"/>
    <w:next w:val="Normal"/>
    <w:link w:val="Heading4Char"/>
    <w:qFormat/>
    <w:rsid w:val="00C73821"/>
    <w:pPr>
      <w:keepNext/>
      <w:outlineLvl w:val="3"/>
    </w:pPr>
    <w:rPr>
      <w:i/>
    </w:rPr>
  </w:style>
  <w:style w:type="paragraph" w:styleId="Heading5">
    <w:name w:val="heading 5"/>
    <w:aliases w:val="FH Heading 5"/>
    <w:basedOn w:val="Normal"/>
    <w:next w:val="Normal"/>
    <w:link w:val="Heading5Char"/>
    <w:qFormat/>
    <w:rsid w:val="00C73821"/>
    <w:pPr>
      <w:outlineLvl w:val="4"/>
    </w:pPr>
  </w:style>
  <w:style w:type="paragraph" w:styleId="Heading6">
    <w:name w:val="heading 6"/>
    <w:basedOn w:val="Normal"/>
    <w:next w:val="Normal"/>
    <w:link w:val="Heading6Char"/>
    <w:semiHidden/>
    <w:unhideWhenUsed/>
    <w:qFormat/>
    <w:rsid w:val="00C73821"/>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C73821"/>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C73821"/>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C73821"/>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C73821"/>
    <w:pPr>
      <w:spacing w:after="200"/>
    </w:pPr>
    <w:rPr>
      <w:b/>
      <w:bCs/>
      <w:color w:val="4F81BD"/>
      <w:sz w:val="18"/>
      <w:szCs w:val="18"/>
    </w:rPr>
  </w:style>
  <w:style w:type="paragraph" w:styleId="Title">
    <w:name w:val="Title"/>
    <w:basedOn w:val="Normal"/>
    <w:next w:val="Normal"/>
    <w:link w:val="TitleChar"/>
    <w:uiPriority w:val="10"/>
    <w:rsid w:val="00C73821"/>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C7382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C73821"/>
    <w:pPr>
      <w:spacing w:after="600"/>
    </w:pPr>
    <w:rPr>
      <w:rFonts w:ascii="Cambria" w:hAnsi="Cambria"/>
      <w:i/>
      <w:iCs/>
      <w:spacing w:val="13"/>
    </w:rPr>
  </w:style>
  <w:style w:type="character" w:customStyle="1" w:styleId="SubtitleChar">
    <w:name w:val="Subtitle Char"/>
    <w:basedOn w:val="DefaultParagraphFont"/>
    <w:link w:val="Subtitle"/>
    <w:uiPriority w:val="11"/>
    <w:rsid w:val="00C73821"/>
    <w:rPr>
      <w:rFonts w:ascii="Cambria" w:eastAsia="Times New Roman" w:hAnsi="Cambria" w:cs="Times New Roman"/>
      <w:i/>
      <w:iCs/>
      <w:spacing w:val="13"/>
      <w:sz w:val="24"/>
      <w:szCs w:val="24"/>
    </w:rPr>
  </w:style>
  <w:style w:type="character" w:styleId="Strong">
    <w:name w:val="Strong"/>
    <w:qFormat/>
    <w:rsid w:val="00C73821"/>
    <w:rPr>
      <w:b/>
      <w:bCs/>
    </w:rPr>
  </w:style>
  <w:style w:type="character" w:customStyle="1" w:styleId="Heading1Char">
    <w:name w:val="Heading 1 Char"/>
    <w:aliases w:val="FH Heading 1 Char"/>
    <w:basedOn w:val="DefaultParagraphFont"/>
    <w:link w:val="Heading1"/>
    <w:rsid w:val="00C73821"/>
    <w:rPr>
      <w:rFonts w:ascii="Verdana" w:eastAsia="Times New Roman" w:hAnsi="Verdana" w:cs="Times New Roman"/>
      <w:b/>
      <w:sz w:val="24"/>
      <w:lang w:eastAsia="en-US"/>
    </w:rPr>
  </w:style>
  <w:style w:type="character" w:customStyle="1" w:styleId="Heading2Char">
    <w:name w:val="Heading 2 Char"/>
    <w:aliases w:val="FH Heading 2 Char"/>
    <w:basedOn w:val="DefaultParagraphFont"/>
    <w:link w:val="Heading2"/>
    <w:rsid w:val="00C73821"/>
    <w:rPr>
      <w:rFonts w:ascii="Verdana" w:eastAsia="Times New Roman" w:hAnsi="Verdana" w:cs="Times New Roman"/>
      <w:b/>
      <w:lang w:eastAsia="en-US"/>
    </w:rPr>
  </w:style>
  <w:style w:type="character" w:customStyle="1" w:styleId="Heading3Char">
    <w:name w:val="Heading 3 Char"/>
    <w:aliases w:val="FH Heading 3 Char"/>
    <w:basedOn w:val="DefaultParagraphFont"/>
    <w:link w:val="Heading3"/>
    <w:rsid w:val="00C73821"/>
    <w:rPr>
      <w:rFonts w:ascii="Verdana" w:eastAsia="Times New Roman" w:hAnsi="Verdana" w:cs="Times New Roman"/>
      <w:b/>
      <w:i/>
      <w:lang w:eastAsia="en-US"/>
    </w:rPr>
  </w:style>
  <w:style w:type="character" w:customStyle="1" w:styleId="Heading4Char">
    <w:name w:val="Heading 4 Char"/>
    <w:aliases w:val="FH Heading 4 Char"/>
    <w:basedOn w:val="DefaultParagraphFont"/>
    <w:link w:val="Heading4"/>
    <w:rsid w:val="00C73821"/>
    <w:rPr>
      <w:rFonts w:ascii="Verdana" w:eastAsia="Times New Roman" w:hAnsi="Verdana" w:cs="Times New Roman"/>
      <w:i/>
      <w:lang w:eastAsia="en-US"/>
    </w:rPr>
  </w:style>
  <w:style w:type="character" w:customStyle="1" w:styleId="Heading5Char">
    <w:name w:val="Heading 5 Char"/>
    <w:aliases w:val="FH Heading 5 Char"/>
    <w:basedOn w:val="DefaultParagraphFont"/>
    <w:link w:val="Heading5"/>
    <w:rsid w:val="00C73821"/>
    <w:rPr>
      <w:rFonts w:ascii="Verdana" w:eastAsia="Times New Roman" w:hAnsi="Verdana" w:cs="Times New Roman"/>
      <w:lang w:eastAsia="en-US"/>
    </w:rPr>
  </w:style>
  <w:style w:type="character" w:customStyle="1" w:styleId="Heading6Char">
    <w:name w:val="Heading 6 Char"/>
    <w:basedOn w:val="DefaultParagraphFont"/>
    <w:link w:val="Heading6"/>
    <w:semiHidden/>
    <w:rsid w:val="00C73821"/>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semiHidden/>
    <w:rsid w:val="00C73821"/>
    <w:rPr>
      <w:rFonts w:ascii="Cambria" w:eastAsia="Times New Roman" w:hAnsi="Cambria" w:cs="Times New Roman"/>
      <w:i/>
      <w:iCs/>
      <w:color w:val="404040"/>
      <w:lang w:eastAsia="en-US"/>
    </w:rPr>
  </w:style>
  <w:style w:type="character" w:customStyle="1" w:styleId="Heading8Char">
    <w:name w:val="Heading 8 Char"/>
    <w:basedOn w:val="DefaultParagraphFont"/>
    <w:link w:val="Heading8"/>
    <w:semiHidden/>
    <w:rsid w:val="00C73821"/>
    <w:rPr>
      <w:rFonts w:ascii="Cambria" w:eastAsia="Times New Roman" w:hAnsi="Cambria" w:cs="Times New Roman"/>
      <w:color w:val="404040"/>
      <w:lang w:eastAsia="en-US"/>
    </w:rPr>
  </w:style>
  <w:style w:type="character" w:customStyle="1" w:styleId="Heading9Char">
    <w:name w:val="Heading 9 Char"/>
    <w:basedOn w:val="DefaultParagraphFont"/>
    <w:link w:val="Heading9"/>
    <w:semiHidden/>
    <w:rsid w:val="00C73821"/>
    <w:rPr>
      <w:rFonts w:ascii="Cambria" w:eastAsia="Times New Roman" w:hAnsi="Cambria" w:cs="Times New Roman"/>
      <w:i/>
      <w:iCs/>
      <w:color w:val="404040"/>
      <w:lang w:eastAsia="en-US"/>
    </w:rPr>
  </w:style>
  <w:style w:type="character" w:styleId="Emphasis">
    <w:name w:val="Emphasis"/>
    <w:uiPriority w:val="20"/>
    <w:rsid w:val="00C73821"/>
    <w:rPr>
      <w:b/>
      <w:bCs/>
      <w:i/>
      <w:iCs/>
      <w:spacing w:val="10"/>
      <w:bdr w:val="none" w:sz="0" w:space="0" w:color="auto"/>
      <w:shd w:val="clear" w:color="auto" w:fill="auto"/>
    </w:rPr>
  </w:style>
  <w:style w:type="paragraph" w:styleId="NoSpacing">
    <w:name w:val="No Spacing"/>
    <w:basedOn w:val="Normal"/>
    <w:link w:val="NoSpacingChar"/>
    <w:uiPriority w:val="1"/>
    <w:rsid w:val="00C73821"/>
  </w:style>
  <w:style w:type="character" w:customStyle="1" w:styleId="NoSpacingChar">
    <w:name w:val="No Spacing Char"/>
    <w:basedOn w:val="DefaultParagraphFont"/>
    <w:link w:val="NoSpacing"/>
    <w:uiPriority w:val="1"/>
    <w:rsid w:val="00C73821"/>
  </w:style>
  <w:style w:type="paragraph" w:styleId="ListParagraph">
    <w:name w:val="List Paragraph"/>
    <w:basedOn w:val="Normal"/>
    <w:uiPriority w:val="34"/>
    <w:qFormat/>
    <w:rsid w:val="00C73821"/>
    <w:pPr>
      <w:ind w:left="720"/>
      <w:contextualSpacing/>
    </w:pPr>
  </w:style>
  <w:style w:type="paragraph" w:styleId="Quote">
    <w:name w:val="Quote"/>
    <w:basedOn w:val="Normal"/>
    <w:next w:val="Normal"/>
    <w:link w:val="QuoteChar"/>
    <w:uiPriority w:val="29"/>
    <w:rsid w:val="00C73821"/>
    <w:pPr>
      <w:spacing w:before="200"/>
      <w:ind w:left="360" w:right="360"/>
    </w:pPr>
    <w:rPr>
      <w:i/>
      <w:iCs/>
    </w:rPr>
  </w:style>
  <w:style w:type="character" w:customStyle="1" w:styleId="QuoteChar">
    <w:name w:val="Quote Char"/>
    <w:basedOn w:val="DefaultParagraphFont"/>
    <w:link w:val="Quote"/>
    <w:uiPriority w:val="29"/>
    <w:rsid w:val="00C73821"/>
    <w:rPr>
      <w:i/>
      <w:iCs/>
    </w:rPr>
  </w:style>
  <w:style w:type="paragraph" w:styleId="IntenseQuote">
    <w:name w:val="Intense Quote"/>
    <w:basedOn w:val="Normal"/>
    <w:next w:val="Normal"/>
    <w:link w:val="IntenseQuoteChar"/>
    <w:uiPriority w:val="30"/>
    <w:rsid w:val="00C7382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3821"/>
    <w:rPr>
      <w:b/>
      <w:bCs/>
      <w:i/>
      <w:iCs/>
    </w:rPr>
  </w:style>
  <w:style w:type="character" w:styleId="SubtleEmphasis">
    <w:name w:val="Subtle Emphasis"/>
    <w:uiPriority w:val="19"/>
    <w:rsid w:val="00C73821"/>
    <w:rPr>
      <w:i/>
      <w:iCs/>
    </w:rPr>
  </w:style>
  <w:style w:type="character" w:styleId="IntenseEmphasis">
    <w:name w:val="Intense Emphasis"/>
    <w:uiPriority w:val="21"/>
    <w:rsid w:val="00C73821"/>
    <w:rPr>
      <w:b/>
      <w:bCs/>
    </w:rPr>
  </w:style>
  <w:style w:type="character" w:styleId="SubtleReference">
    <w:name w:val="Subtle Reference"/>
    <w:uiPriority w:val="31"/>
    <w:rsid w:val="00C73821"/>
    <w:rPr>
      <w:smallCaps/>
    </w:rPr>
  </w:style>
  <w:style w:type="character" w:styleId="IntenseReference">
    <w:name w:val="Intense Reference"/>
    <w:uiPriority w:val="32"/>
    <w:rsid w:val="00C73821"/>
    <w:rPr>
      <w:smallCaps/>
      <w:spacing w:val="5"/>
      <w:u w:val="single"/>
    </w:rPr>
  </w:style>
  <w:style w:type="character" w:styleId="BookTitle">
    <w:name w:val="Book Title"/>
    <w:uiPriority w:val="33"/>
    <w:rsid w:val="00C73821"/>
    <w:rPr>
      <w:i/>
      <w:iCs/>
      <w:smallCaps/>
      <w:spacing w:val="5"/>
    </w:rPr>
  </w:style>
  <w:style w:type="paragraph" w:styleId="TOCHeading">
    <w:name w:val="TOC Heading"/>
    <w:basedOn w:val="Heading1"/>
    <w:next w:val="Normal"/>
    <w:uiPriority w:val="39"/>
    <w:semiHidden/>
    <w:unhideWhenUsed/>
    <w:qFormat/>
    <w:rsid w:val="00C73821"/>
    <w:pPr>
      <w:keepLines/>
      <w:spacing w:before="480"/>
      <w:outlineLvl w:val="9"/>
    </w:pPr>
    <w:rPr>
      <w:rFonts w:ascii="Cambria" w:hAnsi="Cambria"/>
      <w:bCs/>
      <w:color w:val="365F91"/>
      <w:sz w:val="28"/>
      <w:szCs w:val="28"/>
    </w:rPr>
  </w:style>
  <w:style w:type="paragraph" w:styleId="BodyText3">
    <w:name w:val="Body Text 3"/>
    <w:basedOn w:val="Normal"/>
    <w:link w:val="BodyText3Char"/>
    <w:uiPriority w:val="99"/>
    <w:rsid w:val="00737E85"/>
    <w:pPr>
      <w:jc w:val="both"/>
    </w:pPr>
    <w:rPr>
      <w:rFonts w:ascii="Verdana" w:hAnsi="Verdana" w:cs="Arial"/>
      <w:color w:val="000000"/>
      <w:sz w:val="22"/>
      <w:szCs w:val="22"/>
      <w:lang w:eastAsia="en-US"/>
    </w:rPr>
  </w:style>
  <w:style w:type="character" w:customStyle="1" w:styleId="BodyText3Char">
    <w:name w:val="Body Text 3 Char"/>
    <w:basedOn w:val="DefaultParagraphFont"/>
    <w:link w:val="BodyText3"/>
    <w:uiPriority w:val="99"/>
    <w:rsid w:val="00737E85"/>
    <w:rPr>
      <w:rFonts w:cs="Arial"/>
      <w:color w:val="000000"/>
      <w:sz w:val="22"/>
      <w:szCs w:val="22"/>
      <w:lang w:eastAsia="en-US"/>
    </w:rPr>
  </w:style>
  <w:style w:type="character" w:styleId="Hyperlink">
    <w:name w:val="Hyperlink"/>
    <w:basedOn w:val="DefaultParagraphFont"/>
    <w:rsid w:val="00737E85"/>
    <w:rPr>
      <w:color w:val="0000FF"/>
      <w:u w:val="single"/>
    </w:rPr>
  </w:style>
  <w:style w:type="paragraph" w:customStyle="1" w:styleId="Default">
    <w:name w:val="Default"/>
    <w:rsid w:val="00737E8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semiHidden/>
    <w:rsid w:val="00703B35"/>
    <w:rPr>
      <w:rFonts w:ascii="Tahoma" w:hAnsi="Tahoma" w:cs="Tahoma"/>
      <w:sz w:val="16"/>
      <w:szCs w:val="16"/>
    </w:rPr>
  </w:style>
  <w:style w:type="character" w:customStyle="1" w:styleId="BalloonTextChar">
    <w:name w:val="Balloon Text Char"/>
    <w:basedOn w:val="DefaultParagraphFont"/>
    <w:link w:val="BalloonText"/>
    <w:semiHidden/>
    <w:rsid w:val="00703B35"/>
    <w:rPr>
      <w:rFonts w:ascii="Tahoma" w:hAnsi="Tahoma" w:cs="Tahoma"/>
      <w:sz w:val="16"/>
      <w:szCs w:val="16"/>
    </w:rPr>
  </w:style>
  <w:style w:type="character" w:styleId="FollowedHyperlink">
    <w:name w:val="FollowedHyperlink"/>
    <w:basedOn w:val="DefaultParagraphFont"/>
    <w:semiHidden/>
    <w:rsid w:val="00217ECA"/>
    <w:rPr>
      <w:color w:val="800080" w:themeColor="followedHyperlink"/>
      <w:u w:val="single"/>
    </w:rPr>
  </w:style>
  <w:style w:type="character" w:styleId="CommentReference">
    <w:name w:val="annotation reference"/>
    <w:basedOn w:val="DefaultParagraphFont"/>
    <w:semiHidden/>
    <w:rsid w:val="003B1AD5"/>
    <w:rPr>
      <w:sz w:val="16"/>
      <w:szCs w:val="16"/>
    </w:rPr>
  </w:style>
  <w:style w:type="paragraph" w:styleId="CommentText">
    <w:name w:val="annotation text"/>
    <w:basedOn w:val="Normal"/>
    <w:link w:val="CommentTextChar"/>
    <w:semiHidden/>
    <w:rsid w:val="003B1AD5"/>
    <w:rPr>
      <w:sz w:val="20"/>
      <w:szCs w:val="20"/>
    </w:rPr>
  </w:style>
  <w:style w:type="character" w:customStyle="1" w:styleId="CommentTextChar">
    <w:name w:val="Comment Text Char"/>
    <w:basedOn w:val="DefaultParagraphFont"/>
    <w:link w:val="CommentText"/>
    <w:semiHidden/>
    <w:rsid w:val="003B1AD5"/>
    <w:rPr>
      <w:rFonts w:ascii="Times New Roman" w:hAnsi="Times New Roman"/>
    </w:rPr>
  </w:style>
  <w:style w:type="paragraph" w:styleId="CommentSubject">
    <w:name w:val="annotation subject"/>
    <w:basedOn w:val="CommentText"/>
    <w:next w:val="CommentText"/>
    <w:link w:val="CommentSubjectChar"/>
    <w:semiHidden/>
    <w:rsid w:val="003B1AD5"/>
    <w:rPr>
      <w:b/>
      <w:bCs/>
    </w:rPr>
  </w:style>
  <w:style w:type="character" w:customStyle="1" w:styleId="CommentSubjectChar">
    <w:name w:val="Comment Subject Char"/>
    <w:basedOn w:val="CommentTextChar"/>
    <w:link w:val="CommentSubject"/>
    <w:semiHidden/>
    <w:rsid w:val="003B1AD5"/>
    <w:rPr>
      <w:rFonts w:ascii="Times New Roman" w:hAnsi="Times New Roman"/>
      <w:b/>
      <w:bCs/>
    </w:rPr>
  </w:style>
  <w:style w:type="paragraph" w:customStyle="1" w:styleId="Body">
    <w:name w:val="Body"/>
    <w:basedOn w:val="Normal"/>
    <w:link w:val="BodyChar"/>
    <w:uiPriority w:val="99"/>
    <w:rsid w:val="00055714"/>
    <w:pPr>
      <w:spacing w:after="240"/>
    </w:pPr>
    <w:rPr>
      <w:rFonts w:ascii="HelveticaNeue LT 55 Roman" w:hAnsi="HelveticaNeue LT 55 Roman"/>
      <w:sz w:val="22"/>
      <w:szCs w:val="20"/>
      <w:lang w:val="en-US" w:eastAsia="en-US"/>
    </w:rPr>
  </w:style>
  <w:style w:type="character" w:customStyle="1" w:styleId="BodyChar">
    <w:name w:val="Body Char"/>
    <w:basedOn w:val="DefaultParagraphFont"/>
    <w:link w:val="Body"/>
    <w:uiPriority w:val="99"/>
    <w:locked/>
    <w:rsid w:val="00055714"/>
    <w:rPr>
      <w:rFonts w:ascii="HelveticaNeue LT 55 Roman" w:hAnsi="HelveticaNeue LT 55 Roman"/>
      <w:sz w:val="22"/>
      <w:lang w:val="en-US" w:eastAsia="en-US"/>
    </w:rPr>
  </w:style>
  <w:style w:type="character" w:customStyle="1" w:styleId="charchar">
    <w:name w:val="charchar"/>
    <w:basedOn w:val="DefaultParagraphFont"/>
    <w:rsid w:val="00DA6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99"/>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37E85"/>
    <w:rPr>
      <w:rFonts w:ascii="Times New Roman" w:hAnsi="Times New Roman"/>
      <w:sz w:val="24"/>
      <w:szCs w:val="24"/>
    </w:rPr>
  </w:style>
  <w:style w:type="paragraph" w:styleId="Heading1">
    <w:name w:val="heading 1"/>
    <w:aliases w:val="FH Heading 1"/>
    <w:basedOn w:val="Normal"/>
    <w:next w:val="Normal"/>
    <w:link w:val="Heading1Char"/>
    <w:qFormat/>
    <w:rsid w:val="00C73821"/>
    <w:pPr>
      <w:keepNext/>
      <w:outlineLvl w:val="0"/>
    </w:pPr>
    <w:rPr>
      <w:b/>
    </w:rPr>
  </w:style>
  <w:style w:type="paragraph" w:styleId="Heading2">
    <w:name w:val="heading 2"/>
    <w:aliases w:val="FH Heading 2"/>
    <w:basedOn w:val="Heading1"/>
    <w:next w:val="Normal"/>
    <w:link w:val="Heading2Char"/>
    <w:qFormat/>
    <w:rsid w:val="00C73821"/>
    <w:pPr>
      <w:outlineLvl w:val="1"/>
    </w:pPr>
    <w:rPr>
      <w:sz w:val="20"/>
    </w:rPr>
  </w:style>
  <w:style w:type="paragraph" w:styleId="Heading3">
    <w:name w:val="heading 3"/>
    <w:aliases w:val="FH Heading 3"/>
    <w:basedOn w:val="Normal"/>
    <w:next w:val="Normal"/>
    <w:link w:val="Heading3Char"/>
    <w:qFormat/>
    <w:rsid w:val="00C73821"/>
    <w:pPr>
      <w:keepNext/>
      <w:outlineLvl w:val="2"/>
    </w:pPr>
    <w:rPr>
      <w:b/>
      <w:i/>
    </w:rPr>
  </w:style>
  <w:style w:type="paragraph" w:styleId="Heading4">
    <w:name w:val="heading 4"/>
    <w:aliases w:val="FH Heading 4"/>
    <w:basedOn w:val="Normal"/>
    <w:next w:val="Normal"/>
    <w:link w:val="Heading4Char"/>
    <w:qFormat/>
    <w:rsid w:val="00C73821"/>
    <w:pPr>
      <w:keepNext/>
      <w:outlineLvl w:val="3"/>
    </w:pPr>
    <w:rPr>
      <w:i/>
    </w:rPr>
  </w:style>
  <w:style w:type="paragraph" w:styleId="Heading5">
    <w:name w:val="heading 5"/>
    <w:aliases w:val="FH Heading 5"/>
    <w:basedOn w:val="Normal"/>
    <w:next w:val="Normal"/>
    <w:link w:val="Heading5Char"/>
    <w:qFormat/>
    <w:rsid w:val="00C73821"/>
    <w:pPr>
      <w:outlineLvl w:val="4"/>
    </w:pPr>
  </w:style>
  <w:style w:type="paragraph" w:styleId="Heading6">
    <w:name w:val="heading 6"/>
    <w:basedOn w:val="Normal"/>
    <w:next w:val="Normal"/>
    <w:link w:val="Heading6Char"/>
    <w:semiHidden/>
    <w:unhideWhenUsed/>
    <w:qFormat/>
    <w:rsid w:val="00C73821"/>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C73821"/>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C73821"/>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C73821"/>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C73821"/>
    <w:pPr>
      <w:spacing w:after="200"/>
    </w:pPr>
    <w:rPr>
      <w:b/>
      <w:bCs/>
      <w:color w:val="4F81BD"/>
      <w:sz w:val="18"/>
      <w:szCs w:val="18"/>
    </w:rPr>
  </w:style>
  <w:style w:type="paragraph" w:styleId="Title">
    <w:name w:val="Title"/>
    <w:basedOn w:val="Normal"/>
    <w:next w:val="Normal"/>
    <w:link w:val="TitleChar"/>
    <w:uiPriority w:val="10"/>
    <w:rsid w:val="00C73821"/>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C7382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C73821"/>
    <w:pPr>
      <w:spacing w:after="600"/>
    </w:pPr>
    <w:rPr>
      <w:rFonts w:ascii="Cambria" w:hAnsi="Cambria"/>
      <w:i/>
      <w:iCs/>
      <w:spacing w:val="13"/>
    </w:rPr>
  </w:style>
  <w:style w:type="character" w:customStyle="1" w:styleId="SubtitleChar">
    <w:name w:val="Subtitle Char"/>
    <w:basedOn w:val="DefaultParagraphFont"/>
    <w:link w:val="Subtitle"/>
    <w:uiPriority w:val="11"/>
    <w:rsid w:val="00C73821"/>
    <w:rPr>
      <w:rFonts w:ascii="Cambria" w:eastAsia="Times New Roman" w:hAnsi="Cambria" w:cs="Times New Roman"/>
      <w:i/>
      <w:iCs/>
      <w:spacing w:val="13"/>
      <w:sz w:val="24"/>
      <w:szCs w:val="24"/>
    </w:rPr>
  </w:style>
  <w:style w:type="character" w:styleId="Strong">
    <w:name w:val="Strong"/>
    <w:qFormat/>
    <w:rsid w:val="00C73821"/>
    <w:rPr>
      <w:b/>
      <w:bCs/>
    </w:rPr>
  </w:style>
  <w:style w:type="character" w:customStyle="1" w:styleId="Heading1Char">
    <w:name w:val="Heading 1 Char"/>
    <w:aliases w:val="FH Heading 1 Char"/>
    <w:basedOn w:val="DefaultParagraphFont"/>
    <w:link w:val="Heading1"/>
    <w:rsid w:val="00C73821"/>
    <w:rPr>
      <w:rFonts w:ascii="Verdana" w:eastAsia="Times New Roman" w:hAnsi="Verdana" w:cs="Times New Roman"/>
      <w:b/>
      <w:sz w:val="24"/>
      <w:lang w:eastAsia="en-US"/>
    </w:rPr>
  </w:style>
  <w:style w:type="character" w:customStyle="1" w:styleId="Heading2Char">
    <w:name w:val="Heading 2 Char"/>
    <w:aliases w:val="FH Heading 2 Char"/>
    <w:basedOn w:val="DefaultParagraphFont"/>
    <w:link w:val="Heading2"/>
    <w:rsid w:val="00C73821"/>
    <w:rPr>
      <w:rFonts w:ascii="Verdana" w:eastAsia="Times New Roman" w:hAnsi="Verdana" w:cs="Times New Roman"/>
      <w:b/>
      <w:lang w:eastAsia="en-US"/>
    </w:rPr>
  </w:style>
  <w:style w:type="character" w:customStyle="1" w:styleId="Heading3Char">
    <w:name w:val="Heading 3 Char"/>
    <w:aliases w:val="FH Heading 3 Char"/>
    <w:basedOn w:val="DefaultParagraphFont"/>
    <w:link w:val="Heading3"/>
    <w:rsid w:val="00C73821"/>
    <w:rPr>
      <w:rFonts w:ascii="Verdana" w:eastAsia="Times New Roman" w:hAnsi="Verdana" w:cs="Times New Roman"/>
      <w:b/>
      <w:i/>
      <w:lang w:eastAsia="en-US"/>
    </w:rPr>
  </w:style>
  <w:style w:type="character" w:customStyle="1" w:styleId="Heading4Char">
    <w:name w:val="Heading 4 Char"/>
    <w:aliases w:val="FH Heading 4 Char"/>
    <w:basedOn w:val="DefaultParagraphFont"/>
    <w:link w:val="Heading4"/>
    <w:rsid w:val="00C73821"/>
    <w:rPr>
      <w:rFonts w:ascii="Verdana" w:eastAsia="Times New Roman" w:hAnsi="Verdana" w:cs="Times New Roman"/>
      <w:i/>
      <w:lang w:eastAsia="en-US"/>
    </w:rPr>
  </w:style>
  <w:style w:type="character" w:customStyle="1" w:styleId="Heading5Char">
    <w:name w:val="Heading 5 Char"/>
    <w:aliases w:val="FH Heading 5 Char"/>
    <w:basedOn w:val="DefaultParagraphFont"/>
    <w:link w:val="Heading5"/>
    <w:rsid w:val="00C73821"/>
    <w:rPr>
      <w:rFonts w:ascii="Verdana" w:eastAsia="Times New Roman" w:hAnsi="Verdana" w:cs="Times New Roman"/>
      <w:lang w:eastAsia="en-US"/>
    </w:rPr>
  </w:style>
  <w:style w:type="character" w:customStyle="1" w:styleId="Heading6Char">
    <w:name w:val="Heading 6 Char"/>
    <w:basedOn w:val="DefaultParagraphFont"/>
    <w:link w:val="Heading6"/>
    <w:semiHidden/>
    <w:rsid w:val="00C73821"/>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semiHidden/>
    <w:rsid w:val="00C73821"/>
    <w:rPr>
      <w:rFonts w:ascii="Cambria" w:eastAsia="Times New Roman" w:hAnsi="Cambria" w:cs="Times New Roman"/>
      <w:i/>
      <w:iCs/>
      <w:color w:val="404040"/>
      <w:lang w:eastAsia="en-US"/>
    </w:rPr>
  </w:style>
  <w:style w:type="character" w:customStyle="1" w:styleId="Heading8Char">
    <w:name w:val="Heading 8 Char"/>
    <w:basedOn w:val="DefaultParagraphFont"/>
    <w:link w:val="Heading8"/>
    <w:semiHidden/>
    <w:rsid w:val="00C73821"/>
    <w:rPr>
      <w:rFonts w:ascii="Cambria" w:eastAsia="Times New Roman" w:hAnsi="Cambria" w:cs="Times New Roman"/>
      <w:color w:val="404040"/>
      <w:lang w:eastAsia="en-US"/>
    </w:rPr>
  </w:style>
  <w:style w:type="character" w:customStyle="1" w:styleId="Heading9Char">
    <w:name w:val="Heading 9 Char"/>
    <w:basedOn w:val="DefaultParagraphFont"/>
    <w:link w:val="Heading9"/>
    <w:semiHidden/>
    <w:rsid w:val="00C73821"/>
    <w:rPr>
      <w:rFonts w:ascii="Cambria" w:eastAsia="Times New Roman" w:hAnsi="Cambria" w:cs="Times New Roman"/>
      <w:i/>
      <w:iCs/>
      <w:color w:val="404040"/>
      <w:lang w:eastAsia="en-US"/>
    </w:rPr>
  </w:style>
  <w:style w:type="character" w:styleId="Emphasis">
    <w:name w:val="Emphasis"/>
    <w:uiPriority w:val="20"/>
    <w:rsid w:val="00C73821"/>
    <w:rPr>
      <w:b/>
      <w:bCs/>
      <w:i/>
      <w:iCs/>
      <w:spacing w:val="10"/>
      <w:bdr w:val="none" w:sz="0" w:space="0" w:color="auto"/>
      <w:shd w:val="clear" w:color="auto" w:fill="auto"/>
    </w:rPr>
  </w:style>
  <w:style w:type="paragraph" w:styleId="NoSpacing">
    <w:name w:val="No Spacing"/>
    <w:basedOn w:val="Normal"/>
    <w:link w:val="NoSpacingChar"/>
    <w:uiPriority w:val="1"/>
    <w:rsid w:val="00C73821"/>
  </w:style>
  <w:style w:type="character" w:customStyle="1" w:styleId="NoSpacingChar">
    <w:name w:val="No Spacing Char"/>
    <w:basedOn w:val="DefaultParagraphFont"/>
    <w:link w:val="NoSpacing"/>
    <w:uiPriority w:val="1"/>
    <w:rsid w:val="00C73821"/>
  </w:style>
  <w:style w:type="paragraph" w:styleId="ListParagraph">
    <w:name w:val="List Paragraph"/>
    <w:basedOn w:val="Normal"/>
    <w:uiPriority w:val="34"/>
    <w:qFormat/>
    <w:rsid w:val="00C73821"/>
    <w:pPr>
      <w:ind w:left="720"/>
      <w:contextualSpacing/>
    </w:pPr>
  </w:style>
  <w:style w:type="paragraph" w:styleId="Quote">
    <w:name w:val="Quote"/>
    <w:basedOn w:val="Normal"/>
    <w:next w:val="Normal"/>
    <w:link w:val="QuoteChar"/>
    <w:uiPriority w:val="29"/>
    <w:rsid w:val="00C73821"/>
    <w:pPr>
      <w:spacing w:before="200"/>
      <w:ind w:left="360" w:right="360"/>
    </w:pPr>
    <w:rPr>
      <w:i/>
      <w:iCs/>
    </w:rPr>
  </w:style>
  <w:style w:type="character" w:customStyle="1" w:styleId="QuoteChar">
    <w:name w:val="Quote Char"/>
    <w:basedOn w:val="DefaultParagraphFont"/>
    <w:link w:val="Quote"/>
    <w:uiPriority w:val="29"/>
    <w:rsid w:val="00C73821"/>
    <w:rPr>
      <w:i/>
      <w:iCs/>
    </w:rPr>
  </w:style>
  <w:style w:type="paragraph" w:styleId="IntenseQuote">
    <w:name w:val="Intense Quote"/>
    <w:basedOn w:val="Normal"/>
    <w:next w:val="Normal"/>
    <w:link w:val="IntenseQuoteChar"/>
    <w:uiPriority w:val="30"/>
    <w:rsid w:val="00C7382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3821"/>
    <w:rPr>
      <w:b/>
      <w:bCs/>
      <w:i/>
      <w:iCs/>
    </w:rPr>
  </w:style>
  <w:style w:type="character" w:styleId="SubtleEmphasis">
    <w:name w:val="Subtle Emphasis"/>
    <w:uiPriority w:val="19"/>
    <w:rsid w:val="00C73821"/>
    <w:rPr>
      <w:i/>
      <w:iCs/>
    </w:rPr>
  </w:style>
  <w:style w:type="character" w:styleId="IntenseEmphasis">
    <w:name w:val="Intense Emphasis"/>
    <w:uiPriority w:val="21"/>
    <w:rsid w:val="00C73821"/>
    <w:rPr>
      <w:b/>
      <w:bCs/>
    </w:rPr>
  </w:style>
  <w:style w:type="character" w:styleId="SubtleReference">
    <w:name w:val="Subtle Reference"/>
    <w:uiPriority w:val="31"/>
    <w:rsid w:val="00C73821"/>
    <w:rPr>
      <w:smallCaps/>
    </w:rPr>
  </w:style>
  <w:style w:type="character" w:styleId="IntenseReference">
    <w:name w:val="Intense Reference"/>
    <w:uiPriority w:val="32"/>
    <w:rsid w:val="00C73821"/>
    <w:rPr>
      <w:smallCaps/>
      <w:spacing w:val="5"/>
      <w:u w:val="single"/>
    </w:rPr>
  </w:style>
  <w:style w:type="character" w:styleId="BookTitle">
    <w:name w:val="Book Title"/>
    <w:uiPriority w:val="33"/>
    <w:rsid w:val="00C73821"/>
    <w:rPr>
      <w:i/>
      <w:iCs/>
      <w:smallCaps/>
      <w:spacing w:val="5"/>
    </w:rPr>
  </w:style>
  <w:style w:type="paragraph" w:styleId="TOCHeading">
    <w:name w:val="TOC Heading"/>
    <w:basedOn w:val="Heading1"/>
    <w:next w:val="Normal"/>
    <w:uiPriority w:val="39"/>
    <w:semiHidden/>
    <w:unhideWhenUsed/>
    <w:qFormat/>
    <w:rsid w:val="00C73821"/>
    <w:pPr>
      <w:keepLines/>
      <w:spacing w:before="480"/>
      <w:outlineLvl w:val="9"/>
    </w:pPr>
    <w:rPr>
      <w:rFonts w:ascii="Cambria" w:hAnsi="Cambria"/>
      <w:bCs/>
      <w:color w:val="365F91"/>
      <w:sz w:val="28"/>
      <w:szCs w:val="28"/>
    </w:rPr>
  </w:style>
  <w:style w:type="paragraph" w:styleId="BodyText3">
    <w:name w:val="Body Text 3"/>
    <w:basedOn w:val="Normal"/>
    <w:link w:val="BodyText3Char"/>
    <w:uiPriority w:val="99"/>
    <w:rsid w:val="00737E85"/>
    <w:pPr>
      <w:jc w:val="both"/>
    </w:pPr>
    <w:rPr>
      <w:rFonts w:ascii="Verdana" w:hAnsi="Verdana" w:cs="Arial"/>
      <w:color w:val="000000"/>
      <w:sz w:val="22"/>
      <w:szCs w:val="22"/>
      <w:lang w:eastAsia="en-US"/>
    </w:rPr>
  </w:style>
  <w:style w:type="character" w:customStyle="1" w:styleId="BodyText3Char">
    <w:name w:val="Body Text 3 Char"/>
    <w:basedOn w:val="DefaultParagraphFont"/>
    <w:link w:val="BodyText3"/>
    <w:uiPriority w:val="99"/>
    <w:rsid w:val="00737E85"/>
    <w:rPr>
      <w:rFonts w:cs="Arial"/>
      <w:color w:val="000000"/>
      <w:sz w:val="22"/>
      <w:szCs w:val="22"/>
      <w:lang w:eastAsia="en-US"/>
    </w:rPr>
  </w:style>
  <w:style w:type="character" w:styleId="Hyperlink">
    <w:name w:val="Hyperlink"/>
    <w:basedOn w:val="DefaultParagraphFont"/>
    <w:rsid w:val="00737E85"/>
    <w:rPr>
      <w:color w:val="0000FF"/>
      <w:u w:val="single"/>
    </w:rPr>
  </w:style>
  <w:style w:type="paragraph" w:customStyle="1" w:styleId="Default">
    <w:name w:val="Default"/>
    <w:rsid w:val="00737E8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semiHidden/>
    <w:rsid w:val="00703B35"/>
    <w:rPr>
      <w:rFonts w:ascii="Tahoma" w:hAnsi="Tahoma" w:cs="Tahoma"/>
      <w:sz w:val="16"/>
      <w:szCs w:val="16"/>
    </w:rPr>
  </w:style>
  <w:style w:type="character" w:customStyle="1" w:styleId="BalloonTextChar">
    <w:name w:val="Balloon Text Char"/>
    <w:basedOn w:val="DefaultParagraphFont"/>
    <w:link w:val="BalloonText"/>
    <w:semiHidden/>
    <w:rsid w:val="00703B35"/>
    <w:rPr>
      <w:rFonts w:ascii="Tahoma" w:hAnsi="Tahoma" w:cs="Tahoma"/>
      <w:sz w:val="16"/>
      <w:szCs w:val="16"/>
    </w:rPr>
  </w:style>
  <w:style w:type="character" w:styleId="FollowedHyperlink">
    <w:name w:val="FollowedHyperlink"/>
    <w:basedOn w:val="DefaultParagraphFont"/>
    <w:semiHidden/>
    <w:rsid w:val="00217ECA"/>
    <w:rPr>
      <w:color w:val="800080" w:themeColor="followedHyperlink"/>
      <w:u w:val="single"/>
    </w:rPr>
  </w:style>
  <w:style w:type="character" w:styleId="CommentReference">
    <w:name w:val="annotation reference"/>
    <w:basedOn w:val="DefaultParagraphFont"/>
    <w:semiHidden/>
    <w:rsid w:val="003B1AD5"/>
    <w:rPr>
      <w:sz w:val="16"/>
      <w:szCs w:val="16"/>
    </w:rPr>
  </w:style>
  <w:style w:type="paragraph" w:styleId="CommentText">
    <w:name w:val="annotation text"/>
    <w:basedOn w:val="Normal"/>
    <w:link w:val="CommentTextChar"/>
    <w:semiHidden/>
    <w:rsid w:val="003B1AD5"/>
    <w:rPr>
      <w:sz w:val="20"/>
      <w:szCs w:val="20"/>
    </w:rPr>
  </w:style>
  <w:style w:type="character" w:customStyle="1" w:styleId="CommentTextChar">
    <w:name w:val="Comment Text Char"/>
    <w:basedOn w:val="DefaultParagraphFont"/>
    <w:link w:val="CommentText"/>
    <w:semiHidden/>
    <w:rsid w:val="003B1AD5"/>
    <w:rPr>
      <w:rFonts w:ascii="Times New Roman" w:hAnsi="Times New Roman"/>
    </w:rPr>
  </w:style>
  <w:style w:type="paragraph" w:styleId="CommentSubject">
    <w:name w:val="annotation subject"/>
    <w:basedOn w:val="CommentText"/>
    <w:next w:val="CommentText"/>
    <w:link w:val="CommentSubjectChar"/>
    <w:semiHidden/>
    <w:rsid w:val="003B1AD5"/>
    <w:rPr>
      <w:b/>
      <w:bCs/>
    </w:rPr>
  </w:style>
  <w:style w:type="character" w:customStyle="1" w:styleId="CommentSubjectChar">
    <w:name w:val="Comment Subject Char"/>
    <w:basedOn w:val="CommentTextChar"/>
    <w:link w:val="CommentSubject"/>
    <w:semiHidden/>
    <w:rsid w:val="003B1AD5"/>
    <w:rPr>
      <w:rFonts w:ascii="Times New Roman" w:hAnsi="Times New Roman"/>
      <w:b/>
      <w:bCs/>
    </w:rPr>
  </w:style>
  <w:style w:type="paragraph" w:customStyle="1" w:styleId="Body">
    <w:name w:val="Body"/>
    <w:basedOn w:val="Normal"/>
    <w:link w:val="BodyChar"/>
    <w:uiPriority w:val="99"/>
    <w:rsid w:val="00055714"/>
    <w:pPr>
      <w:spacing w:after="240"/>
    </w:pPr>
    <w:rPr>
      <w:rFonts w:ascii="HelveticaNeue LT 55 Roman" w:hAnsi="HelveticaNeue LT 55 Roman"/>
      <w:sz w:val="22"/>
      <w:szCs w:val="20"/>
      <w:lang w:val="en-US" w:eastAsia="en-US"/>
    </w:rPr>
  </w:style>
  <w:style w:type="character" w:customStyle="1" w:styleId="BodyChar">
    <w:name w:val="Body Char"/>
    <w:basedOn w:val="DefaultParagraphFont"/>
    <w:link w:val="Body"/>
    <w:uiPriority w:val="99"/>
    <w:locked/>
    <w:rsid w:val="00055714"/>
    <w:rPr>
      <w:rFonts w:ascii="HelveticaNeue LT 55 Roman" w:hAnsi="HelveticaNeue LT 55 Roman"/>
      <w:sz w:val="22"/>
      <w:lang w:val="en-US" w:eastAsia="en-US"/>
    </w:rPr>
  </w:style>
  <w:style w:type="character" w:customStyle="1" w:styleId="charchar">
    <w:name w:val="charchar"/>
    <w:basedOn w:val="DefaultParagraphFont"/>
    <w:rsid w:val="00DA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01169">
      <w:bodyDiv w:val="1"/>
      <w:marLeft w:val="0"/>
      <w:marRight w:val="0"/>
      <w:marTop w:val="0"/>
      <w:marBottom w:val="0"/>
      <w:divBdr>
        <w:top w:val="none" w:sz="0" w:space="0" w:color="auto"/>
        <w:left w:val="none" w:sz="0" w:space="0" w:color="auto"/>
        <w:bottom w:val="none" w:sz="0" w:space="0" w:color="auto"/>
        <w:right w:val="none" w:sz="0" w:space="0" w:color="auto"/>
      </w:divBdr>
    </w:div>
    <w:div w:id="469713613">
      <w:bodyDiv w:val="1"/>
      <w:marLeft w:val="0"/>
      <w:marRight w:val="0"/>
      <w:marTop w:val="0"/>
      <w:marBottom w:val="0"/>
      <w:divBdr>
        <w:top w:val="none" w:sz="0" w:space="0" w:color="auto"/>
        <w:left w:val="none" w:sz="0" w:space="0" w:color="auto"/>
        <w:bottom w:val="none" w:sz="0" w:space="0" w:color="auto"/>
        <w:right w:val="none" w:sz="0" w:space="0" w:color="auto"/>
      </w:divBdr>
    </w:div>
    <w:div w:id="816655001">
      <w:bodyDiv w:val="1"/>
      <w:marLeft w:val="0"/>
      <w:marRight w:val="0"/>
      <w:marTop w:val="0"/>
      <w:marBottom w:val="0"/>
      <w:divBdr>
        <w:top w:val="none" w:sz="0" w:space="0" w:color="auto"/>
        <w:left w:val="none" w:sz="0" w:space="0" w:color="auto"/>
        <w:bottom w:val="none" w:sz="0" w:space="0" w:color="auto"/>
        <w:right w:val="none" w:sz="0" w:space="0" w:color="auto"/>
      </w:divBdr>
    </w:div>
    <w:div w:id="1075124056">
      <w:bodyDiv w:val="1"/>
      <w:marLeft w:val="0"/>
      <w:marRight w:val="0"/>
      <w:marTop w:val="0"/>
      <w:marBottom w:val="0"/>
      <w:divBdr>
        <w:top w:val="none" w:sz="0" w:space="0" w:color="auto"/>
        <w:left w:val="none" w:sz="0" w:space="0" w:color="auto"/>
        <w:bottom w:val="none" w:sz="0" w:space="0" w:color="auto"/>
        <w:right w:val="none" w:sz="0" w:space="0" w:color="auto"/>
      </w:divBdr>
    </w:div>
    <w:div w:id="1205871954">
      <w:bodyDiv w:val="1"/>
      <w:marLeft w:val="0"/>
      <w:marRight w:val="0"/>
      <w:marTop w:val="0"/>
      <w:marBottom w:val="0"/>
      <w:divBdr>
        <w:top w:val="none" w:sz="0" w:space="0" w:color="auto"/>
        <w:left w:val="none" w:sz="0" w:space="0" w:color="auto"/>
        <w:bottom w:val="none" w:sz="0" w:space="0" w:color="auto"/>
        <w:right w:val="none" w:sz="0" w:space="0" w:color="auto"/>
      </w:divBdr>
    </w:div>
    <w:div w:id="1309824485">
      <w:bodyDiv w:val="1"/>
      <w:marLeft w:val="0"/>
      <w:marRight w:val="0"/>
      <w:marTop w:val="0"/>
      <w:marBottom w:val="0"/>
      <w:divBdr>
        <w:top w:val="none" w:sz="0" w:space="0" w:color="auto"/>
        <w:left w:val="none" w:sz="0" w:space="0" w:color="auto"/>
        <w:bottom w:val="none" w:sz="0" w:space="0" w:color="auto"/>
        <w:right w:val="none" w:sz="0" w:space="0" w:color="auto"/>
      </w:divBdr>
    </w:div>
    <w:div w:id="1506818885">
      <w:bodyDiv w:val="1"/>
      <w:marLeft w:val="0"/>
      <w:marRight w:val="0"/>
      <w:marTop w:val="0"/>
      <w:marBottom w:val="0"/>
      <w:divBdr>
        <w:top w:val="none" w:sz="0" w:space="0" w:color="auto"/>
        <w:left w:val="none" w:sz="0" w:space="0" w:color="auto"/>
        <w:bottom w:val="none" w:sz="0" w:space="0" w:color="auto"/>
        <w:right w:val="none" w:sz="0" w:space="0" w:color="auto"/>
      </w:divBdr>
    </w:div>
    <w:div w:id="20061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thaxter@harbourves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hickman@harbourve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vgpe.com/download/pdf/31_May_2015_Monthly_Updat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vgpe.com/download/pdf/HVPE_IMS_31_May_201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5840-FA3A-46DE-A743-80C69A9A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F2D8340</Template>
  <TotalTime>168</TotalTime>
  <Pages>3</Pages>
  <Words>1604</Words>
  <Characters>9378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Fishburn Hedges</Company>
  <LinksUpToDate>false</LinksUpToDate>
  <CharactersWithSpaces>10961</CharactersWithSpaces>
  <SharedDoc>false</SharedDoc>
  <HLinks>
    <vt:vector size="30" baseType="variant">
      <vt:variant>
        <vt:i4>3342434</vt:i4>
      </vt:variant>
      <vt:variant>
        <vt:i4>15</vt:i4>
      </vt:variant>
      <vt:variant>
        <vt:i4>0</vt:i4>
      </vt:variant>
      <vt:variant>
        <vt:i4>5</vt:i4>
      </vt:variant>
      <vt:variant>
        <vt:lpwstr>http://www.harbourvest.com/</vt:lpwstr>
      </vt:variant>
      <vt:variant>
        <vt:lpwstr/>
      </vt:variant>
      <vt:variant>
        <vt:i4>5177367</vt:i4>
      </vt:variant>
      <vt:variant>
        <vt:i4>12</vt:i4>
      </vt:variant>
      <vt:variant>
        <vt:i4>0</vt:i4>
      </vt:variant>
      <vt:variant>
        <vt:i4>5</vt:i4>
      </vt:variant>
      <vt:variant>
        <vt:lpwstr>http://www.hvgpe.com/</vt:lpwstr>
      </vt:variant>
      <vt:variant>
        <vt:lpwstr/>
      </vt:variant>
      <vt:variant>
        <vt:i4>8192077</vt:i4>
      </vt:variant>
      <vt:variant>
        <vt:i4>9</vt:i4>
      </vt:variant>
      <vt:variant>
        <vt:i4>0</vt:i4>
      </vt:variant>
      <vt:variant>
        <vt:i4>5</vt:i4>
      </vt:variant>
      <vt:variant>
        <vt:lpwstr>mailto:HVPE@fishburn-hedges.co.uk</vt:lpwstr>
      </vt:variant>
      <vt:variant>
        <vt:lpwstr/>
      </vt:variant>
      <vt:variant>
        <vt:i4>589868</vt:i4>
      </vt:variant>
      <vt:variant>
        <vt:i4>6</vt:i4>
      </vt:variant>
      <vt:variant>
        <vt:i4>0</vt:i4>
      </vt:variant>
      <vt:variant>
        <vt:i4>5</vt:i4>
      </vt:variant>
      <vt:variant>
        <vt:lpwstr>mailto:lthaxter@harbourvest.com</vt:lpwstr>
      </vt:variant>
      <vt:variant>
        <vt:lpwstr/>
      </vt:variant>
      <vt:variant>
        <vt:i4>1572879</vt:i4>
      </vt:variant>
      <vt:variant>
        <vt:i4>3</vt:i4>
      </vt:variant>
      <vt:variant>
        <vt:i4>0</vt:i4>
      </vt:variant>
      <vt:variant>
        <vt:i4>5</vt:i4>
      </vt:variant>
      <vt:variant>
        <vt:lpwstr>http://www.media-server.com/m/p/2h97heok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Lyons</dc:creator>
  <cp:lastModifiedBy>McCord, Katherine</cp:lastModifiedBy>
  <cp:revision>57</cp:revision>
  <cp:lastPrinted>2015-06-15T14:37:00Z</cp:lastPrinted>
  <dcterms:created xsi:type="dcterms:W3CDTF">2015-01-13T22:30:00Z</dcterms:created>
  <dcterms:modified xsi:type="dcterms:W3CDTF">2015-06-17T14:27:00Z</dcterms:modified>
</cp:coreProperties>
</file>