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F157" w14:textId="6BC3339D" w:rsidR="00567107" w:rsidRDefault="00972E96">
      <w:pPr>
        <w:rPr>
          <w:rFonts w:ascii="Roboto" w:hAnsi="Roboto"/>
          <w:b/>
          <w:bCs/>
          <w:color w:val="222222"/>
          <w:sz w:val="28"/>
          <w:szCs w:val="28"/>
          <w:shd w:val="clear" w:color="auto" w:fill="FFFFFF"/>
          <w:lang w:val="en-US"/>
        </w:rPr>
      </w:pPr>
      <w:r w:rsidRPr="00972E96">
        <w:rPr>
          <w:rFonts w:ascii="Roboto" w:hAnsi="Roboto"/>
          <w:b/>
          <w:bCs/>
          <w:color w:val="222222"/>
          <w:sz w:val="28"/>
          <w:szCs w:val="28"/>
          <w:shd w:val="clear" w:color="auto" w:fill="FFFFFF"/>
          <w:lang w:val="en-US"/>
        </w:rPr>
        <w:t>Press</w:t>
      </w:r>
      <w:r>
        <w:rPr>
          <w:rFonts w:ascii="Roboto" w:hAnsi="Roboto"/>
          <w:b/>
          <w:bCs/>
          <w:color w:val="222222"/>
          <w:sz w:val="28"/>
          <w:szCs w:val="28"/>
          <w:shd w:val="clear" w:color="auto" w:fill="FFFFFF"/>
          <w:lang w:val="en-US"/>
        </w:rPr>
        <w:t xml:space="preserve"> release: </w:t>
      </w:r>
      <w:r w:rsidR="00D834B4">
        <w:rPr>
          <w:rFonts w:ascii="Roboto" w:hAnsi="Roboto"/>
          <w:b/>
          <w:bCs/>
          <w:color w:val="222222"/>
          <w:sz w:val="28"/>
          <w:szCs w:val="28"/>
          <w:shd w:val="clear" w:color="auto" w:fill="FFFFFF"/>
          <w:lang w:val="en-US"/>
        </w:rPr>
        <w:t xml:space="preserve">TIE Kinetix </w:t>
      </w:r>
      <w:r w:rsidR="00EB6246">
        <w:rPr>
          <w:rFonts w:ascii="Roboto" w:hAnsi="Roboto"/>
          <w:b/>
          <w:bCs/>
          <w:color w:val="222222"/>
          <w:sz w:val="28"/>
          <w:szCs w:val="28"/>
          <w:shd w:val="clear" w:color="auto" w:fill="FFFFFF"/>
          <w:lang w:val="en-US"/>
        </w:rPr>
        <w:t>issued share capital</w:t>
      </w:r>
    </w:p>
    <w:p w14:paraId="7FCC5B16" w14:textId="055CAC71" w:rsidR="00D834B4" w:rsidRPr="00F75BD5" w:rsidRDefault="00EB6246">
      <w:pPr>
        <w:rPr>
          <w:rFonts w:ascii="Roboto" w:hAnsi="Roboto"/>
          <w:b/>
          <w:bCs/>
          <w:color w:val="222222"/>
          <w:sz w:val="24"/>
          <w:szCs w:val="24"/>
          <w:shd w:val="clear" w:color="auto" w:fill="FFFFFF"/>
          <w:lang w:val="en-US"/>
        </w:rPr>
      </w:pPr>
      <w:r>
        <w:rPr>
          <w:rFonts w:ascii="Roboto" w:hAnsi="Roboto"/>
          <w:b/>
          <w:bCs/>
          <w:color w:val="222222"/>
          <w:sz w:val="24"/>
          <w:szCs w:val="24"/>
          <w:shd w:val="clear" w:color="auto" w:fill="FFFFFF"/>
          <w:lang w:val="en-US"/>
        </w:rPr>
        <w:t xml:space="preserve">March 21, </w:t>
      </w:r>
      <w:r w:rsidR="00F75BD5">
        <w:rPr>
          <w:rFonts w:ascii="Roboto" w:hAnsi="Roboto"/>
          <w:b/>
          <w:bCs/>
          <w:color w:val="222222"/>
          <w:sz w:val="24"/>
          <w:szCs w:val="24"/>
          <w:shd w:val="clear" w:color="auto" w:fill="FFFFFF"/>
          <w:lang w:val="en-US"/>
        </w:rPr>
        <w:t>2022</w:t>
      </w:r>
    </w:p>
    <w:p w14:paraId="6F0F59A6" w14:textId="468ED1DC" w:rsidR="00C24885" w:rsidRDefault="00F75BD5" w:rsidP="00EB6246">
      <w:pPr>
        <w:spacing w:after="0" w:line="276" w:lineRule="auto"/>
        <w:rPr>
          <w:rFonts w:cstheme="minorHAnsi"/>
          <w:b/>
          <w:bCs/>
          <w:lang w:val="en-US"/>
        </w:rPr>
      </w:pPr>
      <w:r w:rsidRPr="00106CC7">
        <w:rPr>
          <w:rStyle w:val="Strong"/>
          <w:rFonts w:cstheme="minorHAnsi"/>
          <w:b w:val="0"/>
          <w:bCs w:val="0"/>
          <w:color w:val="222222"/>
          <w:shd w:val="clear" w:color="auto" w:fill="FFFFFF"/>
        </w:rPr>
        <w:t xml:space="preserve">Breukelen, the Netherlands – </w:t>
      </w:r>
      <w:r w:rsidRPr="00106CC7">
        <w:rPr>
          <w:rStyle w:val="Strong"/>
          <w:rFonts w:cstheme="minorHAnsi"/>
          <w:b w:val="0"/>
          <w:bCs w:val="0"/>
          <w:color w:val="222222"/>
          <w:shd w:val="clear" w:color="auto" w:fill="FFFFFF"/>
          <w:lang w:val="en-US"/>
        </w:rPr>
        <w:t>March</w:t>
      </w:r>
      <w:r w:rsidRPr="00106CC7">
        <w:rPr>
          <w:rStyle w:val="Strong"/>
          <w:rFonts w:cstheme="minorHAnsi"/>
          <w:b w:val="0"/>
          <w:bCs w:val="0"/>
          <w:color w:val="222222"/>
          <w:shd w:val="clear" w:color="auto" w:fill="FFFFFF"/>
        </w:rPr>
        <w:t xml:space="preserve"> 2</w:t>
      </w:r>
      <w:r w:rsidR="00EB6246">
        <w:rPr>
          <w:rStyle w:val="Strong"/>
          <w:rFonts w:cstheme="minorHAnsi"/>
          <w:b w:val="0"/>
          <w:bCs w:val="0"/>
          <w:color w:val="222222"/>
          <w:shd w:val="clear" w:color="auto" w:fill="FFFFFF"/>
          <w:lang w:val="en-US"/>
        </w:rPr>
        <w:t>1</w:t>
      </w:r>
      <w:r w:rsidRPr="00106CC7">
        <w:rPr>
          <w:rStyle w:val="Strong"/>
          <w:rFonts w:cstheme="minorHAnsi"/>
          <w:b w:val="0"/>
          <w:bCs w:val="0"/>
          <w:color w:val="222222"/>
          <w:shd w:val="clear" w:color="auto" w:fill="FFFFFF"/>
        </w:rPr>
        <w:t xml:space="preserve">, 2022 at 8 AM CET </w:t>
      </w:r>
    </w:p>
    <w:p w14:paraId="1B95000A" w14:textId="6140EAD2" w:rsidR="00C24885" w:rsidRDefault="00C24885">
      <w:pPr>
        <w:rPr>
          <w:rFonts w:cstheme="minorHAnsi"/>
          <w:b/>
          <w:bCs/>
          <w:lang w:val="en-US"/>
        </w:rPr>
      </w:pPr>
    </w:p>
    <w:p w14:paraId="75188E44" w14:textId="77777777" w:rsidR="00C27F58" w:rsidRDefault="00EB6246">
      <w:pPr>
        <w:rPr>
          <w:rStyle w:val="Strong"/>
          <w:rFonts w:ascii="Roboto" w:hAnsi="Roboto"/>
          <w:b w:val="0"/>
          <w:bCs w:val="0"/>
          <w:color w:val="222222"/>
          <w:shd w:val="clear" w:color="auto" w:fill="FFFFFF"/>
          <w:lang w:val="en-US"/>
        </w:rPr>
      </w:pPr>
      <w:r w:rsidRPr="00EB6246">
        <w:rPr>
          <w:rStyle w:val="Strong"/>
          <w:rFonts w:ascii="Roboto" w:hAnsi="Roboto"/>
          <w:b w:val="0"/>
          <w:bCs w:val="0"/>
          <w:color w:val="222222"/>
          <w:shd w:val="clear" w:color="auto" w:fill="FFFFFF"/>
          <w:lang w:val="en-US"/>
        </w:rPr>
        <w:t>TIE Kinetix NV</w:t>
      </w:r>
      <w:r>
        <w:rPr>
          <w:rStyle w:val="Strong"/>
          <w:rFonts w:ascii="Roboto" w:hAnsi="Roboto"/>
          <w:b w:val="0"/>
          <w:bCs w:val="0"/>
          <w:color w:val="222222"/>
          <w:shd w:val="clear" w:color="auto" w:fill="FFFFFF"/>
          <w:lang w:val="en-US"/>
        </w:rPr>
        <w:t xml:space="preserve">, listed at Euronext Amsterdam, announces that </w:t>
      </w:r>
      <w:r w:rsidR="00C27F58">
        <w:rPr>
          <w:rStyle w:val="Strong"/>
          <w:rFonts w:ascii="Roboto" w:hAnsi="Roboto"/>
          <w:b w:val="0"/>
          <w:bCs w:val="0"/>
          <w:color w:val="222222"/>
          <w:shd w:val="clear" w:color="auto" w:fill="FFFFFF"/>
          <w:lang w:val="en-US"/>
        </w:rPr>
        <w:t>in the period February 1 – March 18 and amount of 228.568 warrants have been converted into newly issued shares.</w:t>
      </w:r>
    </w:p>
    <w:p w14:paraId="5F5212D6" w14:textId="27714FA5" w:rsidR="00F63505" w:rsidRDefault="00C27F58">
      <w:pPr>
        <w:rPr>
          <w:rStyle w:val="Strong"/>
          <w:rFonts w:ascii="Roboto" w:hAnsi="Roboto"/>
          <w:b w:val="0"/>
          <w:bCs w:val="0"/>
          <w:color w:val="222222"/>
          <w:shd w:val="clear" w:color="auto" w:fill="FFFFFF"/>
          <w:lang w:val="en-US"/>
        </w:rPr>
      </w:pPr>
      <w:r>
        <w:rPr>
          <w:rStyle w:val="Strong"/>
          <w:rFonts w:ascii="Roboto" w:hAnsi="Roboto"/>
          <w:b w:val="0"/>
          <w:bCs w:val="0"/>
          <w:color w:val="222222"/>
          <w:shd w:val="clear" w:color="auto" w:fill="FFFFFF"/>
          <w:lang w:val="en-US"/>
        </w:rPr>
        <w:t>As at March 18, 2022 the total amount of issued (and paid up) shares amounts to 1.927.286 and the total amount of outstanding warrants amounts to 67.160.</w:t>
      </w:r>
    </w:p>
    <w:p w14:paraId="0C38BC8B" w14:textId="77777777" w:rsidR="00EB6246" w:rsidRPr="00EB6246" w:rsidRDefault="00EB6246">
      <w:pPr>
        <w:rPr>
          <w:rStyle w:val="Strong"/>
          <w:rFonts w:ascii="Roboto" w:hAnsi="Roboto"/>
          <w:color w:val="222222"/>
          <w:shd w:val="clear" w:color="auto" w:fill="FFFFFF"/>
          <w:lang w:val="en-US"/>
        </w:rPr>
      </w:pPr>
    </w:p>
    <w:p w14:paraId="5F37D240" w14:textId="2512DA6B" w:rsidR="00106CC7" w:rsidRPr="00F63505" w:rsidRDefault="0022194C">
      <w:pPr>
        <w:rPr>
          <w:lang w:val="en-US"/>
        </w:rPr>
      </w:pPr>
      <w:r w:rsidRPr="00F63505">
        <w:rPr>
          <w:rFonts w:cstheme="minorHAnsi"/>
          <w:b/>
          <w:bCs/>
          <w:lang w:val="en-US"/>
        </w:rPr>
        <w:t>Cautionary statement regarding forward-looking information</w:t>
      </w:r>
      <w:r>
        <w:rPr>
          <w:rFonts w:ascii="Roboto" w:hAnsi="Roboto"/>
          <w:color w:val="222222"/>
        </w:rPr>
        <w:br/>
      </w:r>
      <w:r w:rsidRPr="00F63505">
        <w:rPr>
          <w:lang w:val="en-US"/>
        </w:rPr>
        <w:t>This document may contain expectations about the financial state of affairs and results of the activities of TIE Kinetix as well as certain related plans and objectives, and may be expressed in a variety of ways, such as ‘expects’, ‘projects’, ‘anticipates’, ‘intends’ or similar words. TIE Kinetix has based these forward-looking statements on its current expectations and projections about future events. Such expectations for the future are naturally associated with risks and uncertainties because they relate to future events, and as such depend on certain circumstances that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salary levels of employees, in future borrowing costs, in future take-overs or divestitures and the pace of technological developments. TIE Kinetix therefore cannot guarantee that the expectations will be realized. TIE Kinetix also refuses to accept any obligation to update statements made in this document.</w:t>
      </w:r>
    </w:p>
    <w:sectPr w:rsidR="00106CC7" w:rsidRPr="00F6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31F"/>
    <w:multiLevelType w:val="hybridMultilevel"/>
    <w:tmpl w:val="8BB8B80E"/>
    <w:lvl w:ilvl="0" w:tplc="C1B83018">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49E5A58"/>
    <w:multiLevelType w:val="hybridMultilevel"/>
    <w:tmpl w:val="A58A300E"/>
    <w:lvl w:ilvl="0" w:tplc="47725AD8">
      <w:numFmt w:val="bullet"/>
      <w:lvlText w:val=""/>
      <w:lvlJc w:val="left"/>
      <w:pPr>
        <w:ind w:left="360" w:hanging="360"/>
      </w:pPr>
      <w:rPr>
        <w:rFonts w:ascii="Symbol" w:eastAsiaTheme="minorHAnsi" w:hAnsi="Symbol" w:cstheme="minorHAns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12"/>
    <w:rsid w:val="00050AC9"/>
    <w:rsid w:val="00062EAD"/>
    <w:rsid w:val="0007266A"/>
    <w:rsid w:val="000831EF"/>
    <w:rsid w:val="000C7D27"/>
    <w:rsid w:val="00106CC7"/>
    <w:rsid w:val="00173FE9"/>
    <w:rsid w:val="001C3A88"/>
    <w:rsid w:val="001E71CB"/>
    <w:rsid w:val="001F2D27"/>
    <w:rsid w:val="0022194C"/>
    <w:rsid w:val="00265362"/>
    <w:rsid w:val="00272923"/>
    <w:rsid w:val="002B6F89"/>
    <w:rsid w:val="002B7C0B"/>
    <w:rsid w:val="002F3AE0"/>
    <w:rsid w:val="00301EE3"/>
    <w:rsid w:val="00323EB4"/>
    <w:rsid w:val="003769A5"/>
    <w:rsid w:val="003C4596"/>
    <w:rsid w:val="003C7ADA"/>
    <w:rsid w:val="00421012"/>
    <w:rsid w:val="004B3EDA"/>
    <w:rsid w:val="004F425A"/>
    <w:rsid w:val="00567107"/>
    <w:rsid w:val="00571339"/>
    <w:rsid w:val="005B5A4C"/>
    <w:rsid w:val="005E7FE6"/>
    <w:rsid w:val="005F08B1"/>
    <w:rsid w:val="006324D2"/>
    <w:rsid w:val="006363F0"/>
    <w:rsid w:val="006F4296"/>
    <w:rsid w:val="00735C45"/>
    <w:rsid w:val="00755B13"/>
    <w:rsid w:val="00762F55"/>
    <w:rsid w:val="007B0E34"/>
    <w:rsid w:val="007B1CBC"/>
    <w:rsid w:val="007D2BC2"/>
    <w:rsid w:val="0081341A"/>
    <w:rsid w:val="00816E73"/>
    <w:rsid w:val="008354B6"/>
    <w:rsid w:val="00881DE6"/>
    <w:rsid w:val="00883A0D"/>
    <w:rsid w:val="008B19DD"/>
    <w:rsid w:val="008D4B3A"/>
    <w:rsid w:val="00962FF8"/>
    <w:rsid w:val="009639DD"/>
    <w:rsid w:val="00972E96"/>
    <w:rsid w:val="009A73F2"/>
    <w:rsid w:val="009B352E"/>
    <w:rsid w:val="00A16F61"/>
    <w:rsid w:val="00A525EA"/>
    <w:rsid w:val="00A5489C"/>
    <w:rsid w:val="00A80D81"/>
    <w:rsid w:val="00B100D5"/>
    <w:rsid w:val="00B26539"/>
    <w:rsid w:val="00B5140C"/>
    <w:rsid w:val="00C011C2"/>
    <w:rsid w:val="00C24885"/>
    <w:rsid w:val="00C27F58"/>
    <w:rsid w:val="00C52A1C"/>
    <w:rsid w:val="00CC6866"/>
    <w:rsid w:val="00CF3D9C"/>
    <w:rsid w:val="00D4157B"/>
    <w:rsid w:val="00D43D81"/>
    <w:rsid w:val="00D60191"/>
    <w:rsid w:val="00D834B4"/>
    <w:rsid w:val="00D87EBB"/>
    <w:rsid w:val="00DC24CE"/>
    <w:rsid w:val="00E04D71"/>
    <w:rsid w:val="00E43E66"/>
    <w:rsid w:val="00E75E58"/>
    <w:rsid w:val="00EB6246"/>
    <w:rsid w:val="00ED5CB3"/>
    <w:rsid w:val="00F03BA6"/>
    <w:rsid w:val="00F30400"/>
    <w:rsid w:val="00F4645C"/>
    <w:rsid w:val="00F63505"/>
    <w:rsid w:val="00F75BD5"/>
    <w:rsid w:val="00F80B0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523"/>
  <w15:chartTrackingRefBased/>
  <w15:docId w15:val="{EB9ECB86-E765-431D-8B8A-36D60A42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DE6"/>
    <w:rPr>
      <w:b/>
      <w:bCs/>
    </w:rPr>
  </w:style>
  <w:style w:type="character" w:styleId="Hyperlink">
    <w:name w:val="Hyperlink"/>
    <w:basedOn w:val="DefaultParagraphFont"/>
    <w:uiPriority w:val="99"/>
    <w:semiHidden/>
    <w:unhideWhenUsed/>
    <w:rsid w:val="00881DE6"/>
    <w:rPr>
      <w:color w:val="0000FF"/>
      <w:u w:val="single"/>
    </w:rPr>
  </w:style>
  <w:style w:type="paragraph" w:styleId="ListParagraph">
    <w:name w:val="List Paragraph"/>
    <w:basedOn w:val="Normal"/>
    <w:uiPriority w:val="34"/>
    <w:qFormat/>
    <w:rsid w:val="009A73F2"/>
    <w:pPr>
      <w:ind w:left="720"/>
      <w:contextualSpacing/>
    </w:pPr>
  </w:style>
  <w:style w:type="character" w:styleId="CommentReference">
    <w:name w:val="annotation reference"/>
    <w:basedOn w:val="DefaultParagraphFont"/>
    <w:uiPriority w:val="99"/>
    <w:semiHidden/>
    <w:unhideWhenUsed/>
    <w:rsid w:val="0007266A"/>
    <w:rPr>
      <w:sz w:val="16"/>
      <w:szCs w:val="16"/>
    </w:rPr>
  </w:style>
  <w:style w:type="paragraph" w:styleId="CommentText">
    <w:name w:val="annotation text"/>
    <w:basedOn w:val="Normal"/>
    <w:link w:val="CommentTextChar"/>
    <w:uiPriority w:val="99"/>
    <w:unhideWhenUsed/>
    <w:rsid w:val="0007266A"/>
    <w:pPr>
      <w:spacing w:line="240" w:lineRule="auto"/>
    </w:pPr>
    <w:rPr>
      <w:sz w:val="20"/>
      <w:szCs w:val="20"/>
    </w:rPr>
  </w:style>
  <w:style w:type="character" w:customStyle="1" w:styleId="CommentTextChar">
    <w:name w:val="Comment Text Char"/>
    <w:basedOn w:val="DefaultParagraphFont"/>
    <w:link w:val="CommentText"/>
    <w:uiPriority w:val="99"/>
    <w:rsid w:val="0007266A"/>
    <w:rPr>
      <w:sz w:val="20"/>
      <w:szCs w:val="20"/>
    </w:rPr>
  </w:style>
  <w:style w:type="paragraph" w:styleId="CommentSubject">
    <w:name w:val="annotation subject"/>
    <w:basedOn w:val="CommentText"/>
    <w:next w:val="CommentText"/>
    <w:link w:val="CommentSubjectChar"/>
    <w:uiPriority w:val="99"/>
    <w:semiHidden/>
    <w:unhideWhenUsed/>
    <w:rsid w:val="0007266A"/>
    <w:rPr>
      <w:b/>
      <w:bCs/>
    </w:rPr>
  </w:style>
  <w:style w:type="character" w:customStyle="1" w:styleId="CommentSubjectChar">
    <w:name w:val="Comment Subject Char"/>
    <w:basedOn w:val="CommentTextChar"/>
    <w:link w:val="CommentSubject"/>
    <w:uiPriority w:val="99"/>
    <w:semiHidden/>
    <w:rsid w:val="0007266A"/>
    <w:rPr>
      <w:b/>
      <w:bCs/>
      <w:sz w:val="20"/>
      <w:szCs w:val="20"/>
    </w:rPr>
  </w:style>
  <w:style w:type="paragraph" w:styleId="NoSpacing">
    <w:name w:val="No Spacing"/>
    <w:uiPriority w:val="1"/>
    <w:qFormat/>
    <w:rsid w:val="00083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D96CB5A7E3F49A9581A2998495CA5" ma:contentTypeVersion="11" ma:contentTypeDescription="Create a new document." ma:contentTypeScope="" ma:versionID="842fcc82a660401591b1a571d8a85043">
  <xsd:schema xmlns:xsd="http://www.w3.org/2001/XMLSchema" xmlns:xs="http://www.w3.org/2001/XMLSchema" xmlns:p="http://schemas.microsoft.com/office/2006/metadata/properties" xmlns:ns2="2c73c9cf-77e0-49bd-a916-54219da4d3eb" xmlns:ns3="206e9ed4-c125-4a9d-b8e9-5e7b5fa767d1" targetNamespace="http://schemas.microsoft.com/office/2006/metadata/properties" ma:root="true" ma:fieldsID="8eb00d961c35d57d9dca1922044d2a9d" ns2:_="" ns3:_="">
    <xsd:import namespace="2c73c9cf-77e0-49bd-a916-54219da4d3eb"/>
    <xsd:import namespace="206e9ed4-c125-4a9d-b8e9-5e7b5fa76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3c9cf-77e0-49bd-a916-54219da4d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e9ed4-c125-4a9d-b8e9-5e7b5fa767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32382-717F-4ABE-8670-03247C90B70D}"/>
</file>

<file path=customXml/itemProps2.xml><?xml version="1.0" encoding="utf-8"?>
<ds:datastoreItem xmlns:ds="http://schemas.openxmlformats.org/officeDocument/2006/customXml" ds:itemID="{9B3CC6A6-A539-4081-9E80-FE2D8A6F3CF8}"/>
</file>

<file path=customXml/itemProps3.xml><?xml version="1.0" encoding="utf-8"?>
<ds:datastoreItem xmlns:ds="http://schemas.openxmlformats.org/officeDocument/2006/customXml" ds:itemID="{9780DBDA-E004-4A80-A9B8-DC6FD90D1EB5}"/>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Oosterbosch</dc:creator>
  <cp:keywords/>
  <dc:description/>
  <cp:lastModifiedBy>Peter Enneking</cp:lastModifiedBy>
  <cp:revision>2</cp:revision>
  <dcterms:created xsi:type="dcterms:W3CDTF">2022-03-18T13:22:00Z</dcterms:created>
  <dcterms:modified xsi:type="dcterms:W3CDTF">2022-03-18T13:22:00Z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0x0101009D0D96CB5A7E3F49A9581A2998495CA5</vt:lpwstr>
  </property>
</Properties>
</file>