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E1BF" w14:textId="77777777" w:rsidR="00FC58ED" w:rsidRPr="000C5239" w:rsidRDefault="00526E40">
      <w:pPr>
        <w:rPr>
          <w:lang w:val="en-GB"/>
        </w:rPr>
      </w:pPr>
      <w:r w:rsidRPr="000C5239">
        <w:rPr>
          <w:noProof/>
          <w:lang w:eastAsia="nl-NL"/>
        </w:rPr>
        <w:drawing>
          <wp:anchor distT="0" distB="0" distL="114300" distR="114300" simplePos="0" relativeHeight="251653120" behindDoc="0" locked="0" layoutInCell="1" allowOverlap="1" wp14:anchorId="61150411" wp14:editId="7E49E314">
            <wp:simplePos x="0" y="0"/>
            <wp:positionH relativeFrom="column">
              <wp:posOffset>4578985</wp:posOffset>
            </wp:positionH>
            <wp:positionV relativeFrom="paragraph">
              <wp:posOffset>170180</wp:posOffset>
            </wp:positionV>
            <wp:extent cx="1406525" cy="287655"/>
            <wp:effectExtent l="0" t="0" r="3175" b="0"/>
            <wp:wrapSquare wrapText="bothSides"/>
            <wp:docPr id="3078" name="Picture 9" descr="NIBC-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9" descr="NIBC-Logo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65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ED" w:rsidRPr="000C5239">
        <w:rPr>
          <w:noProof/>
          <w:lang w:eastAsia="nl-NL"/>
        </w:rPr>
        <mc:AlternateContent>
          <mc:Choice Requires="wps">
            <w:drawing>
              <wp:anchor distT="0" distB="0" distL="114300" distR="114300" simplePos="0" relativeHeight="251657216" behindDoc="1" locked="0" layoutInCell="1" allowOverlap="1" wp14:anchorId="73996D79" wp14:editId="6009BADC">
                <wp:simplePos x="0" y="0"/>
                <wp:positionH relativeFrom="column">
                  <wp:posOffset>-933450</wp:posOffset>
                </wp:positionH>
                <wp:positionV relativeFrom="paragraph">
                  <wp:posOffset>6985</wp:posOffset>
                </wp:positionV>
                <wp:extent cx="2771775" cy="456819"/>
                <wp:effectExtent l="0" t="0" r="9525" b="635"/>
                <wp:wrapNone/>
                <wp:docPr id="1" name="Rectangle 1"/>
                <wp:cNvGraphicFramePr/>
                <a:graphic xmlns:a="http://schemas.openxmlformats.org/drawingml/2006/main">
                  <a:graphicData uri="http://schemas.microsoft.com/office/word/2010/wordprocessingShape">
                    <wps:wsp>
                      <wps:cNvSpPr/>
                      <wps:spPr>
                        <a:xfrm>
                          <a:off x="0" y="0"/>
                          <a:ext cx="2771775" cy="4568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8FFD1" id="Rectangle 1" o:spid="_x0000_s1026" style="position:absolute;margin-left:-73.5pt;margin-top:.55pt;width:218.2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" fillcolor="#11a4dd [3205]" stroked="f" strokeweight="2pt"/>
            </w:pict>
          </mc:Fallback>
        </mc:AlternateContent>
      </w:r>
      <w:r w:rsidR="00FC58ED" w:rsidRPr="000C5239">
        <w:rPr>
          <w:noProof/>
          <w:lang w:eastAsia="nl-NL"/>
        </w:rPr>
        <mc:AlternateContent>
          <mc:Choice Requires="wps">
            <w:drawing>
              <wp:anchor distT="0" distB="0" distL="114300" distR="114300" simplePos="0" relativeHeight="251651072" behindDoc="0" locked="0" layoutInCell="1" allowOverlap="1" wp14:anchorId="70526628" wp14:editId="2425FD60">
                <wp:simplePos x="0" y="0"/>
                <wp:positionH relativeFrom="column">
                  <wp:posOffset>-76200</wp:posOffset>
                </wp:positionH>
                <wp:positionV relativeFrom="paragraph">
                  <wp:posOffset>68580</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4599500" w14:textId="77777777" w:rsidR="00941259" w:rsidRPr="00FC58ED" w:rsidRDefault="00941259" w:rsidP="00FC58ED">
                            <w:pPr>
                              <w:rPr>
                                <w:rFonts w:ascii="Arial" w:hAnsi="Arial" w:cs="Arial"/>
                                <w:color w:val="FFFFFF" w:themeColor="background1"/>
                                <w:sz w:val="32"/>
                                <w:szCs w:val="32"/>
                              </w:rPr>
                            </w:pPr>
                            <w:r w:rsidRPr="00FC58ED">
                              <w:rPr>
                                <w:rFonts w:ascii="Arial" w:hAnsi="Arial" w:cs="Arial"/>
                                <w:color w:val="FFFFFF" w:themeColor="background1"/>
                                <w:sz w:val="32"/>
                                <w:szCs w:val="32"/>
                              </w:rPr>
                              <w:t>PRESS RELEASE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526628" id="_x0000_t202" coordsize="21600,21600" o:spt="202" path="m,l,21600r21600,l21600,xe">
                <v:stroke joinstyle="miter"/>
                <v:path gradientshapeok="t" o:connecttype="rect"/>
              </v:shapetype>
              <v:shape id="Text Box 2" o:spid="_x0000_s1026" type="#_x0000_t202" style="position:absolute;margin-left:-6pt;margin-top:5.4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" filled="f" stroked="f">
                <v:textbox style="mso-fit-shape-to-text:t">
                  <w:txbxContent>
                    <w:p w14:paraId="44599500" w14:textId="77777777" w:rsidR="00941259" w:rsidRPr="00FC58ED" w:rsidRDefault="00941259" w:rsidP="00FC58ED">
                      <w:pPr>
                        <w:rPr>
                          <w:rFonts w:ascii="Arial" w:hAnsi="Arial" w:cs="Arial"/>
                          <w:color w:val="FFFFFF" w:themeColor="background1"/>
                          <w:sz w:val="32"/>
                          <w:szCs w:val="32"/>
                        </w:rPr>
                      </w:pPr>
                      <w:r w:rsidRPr="00FC58ED">
                        <w:rPr>
                          <w:rFonts w:ascii="Arial" w:hAnsi="Arial" w:cs="Arial"/>
                          <w:color w:val="FFFFFF" w:themeColor="background1"/>
                          <w:sz w:val="32"/>
                          <w:szCs w:val="32"/>
                        </w:rPr>
                        <w:t>PRESS RELEASE</w:t>
                      </w:r>
                    </w:p>
                  </w:txbxContent>
                </v:textbox>
              </v:shape>
            </w:pict>
          </mc:Fallback>
        </mc:AlternateContent>
      </w:r>
    </w:p>
    <w:p w14:paraId="3BB5F944" w14:textId="77777777" w:rsidR="00FC58ED" w:rsidRPr="000C5239" w:rsidRDefault="00FC58ED">
      <w:pPr>
        <w:rPr>
          <w:lang w:val="en-GB"/>
        </w:rPr>
      </w:pPr>
    </w:p>
    <w:p w14:paraId="4F287E7E" w14:textId="7D067A97" w:rsidR="00FC58ED" w:rsidRPr="000C5239" w:rsidRDefault="00586317">
      <w:pPr>
        <w:rPr>
          <w:rFonts w:ascii="Arial" w:hAnsi="Arial" w:cs="Arial"/>
          <w:b/>
          <w:sz w:val="18"/>
          <w:lang w:val="en-GB"/>
        </w:rPr>
      </w:pPr>
      <w:r w:rsidRPr="009C39CF">
        <w:rPr>
          <w:rFonts w:ascii="Arial" w:hAnsi="Arial" w:cs="Arial"/>
          <w:b/>
          <w:sz w:val="18"/>
          <w:lang w:val="en-GB"/>
        </w:rPr>
        <w:t xml:space="preserve">The Hague, </w:t>
      </w:r>
      <w:r w:rsidR="00FA2270" w:rsidRPr="009C39CF">
        <w:rPr>
          <w:rFonts w:ascii="Arial" w:hAnsi="Arial" w:cs="Arial"/>
          <w:b/>
          <w:sz w:val="18"/>
          <w:lang w:val="en-GB"/>
        </w:rPr>
        <w:t>2</w:t>
      </w:r>
      <w:r w:rsidR="00284675">
        <w:rPr>
          <w:rFonts w:ascii="Arial" w:hAnsi="Arial" w:cs="Arial"/>
          <w:b/>
          <w:sz w:val="18"/>
          <w:lang w:val="en-GB"/>
        </w:rPr>
        <w:t>6</w:t>
      </w:r>
      <w:r w:rsidR="00EA3AC2">
        <w:rPr>
          <w:rFonts w:ascii="Arial" w:hAnsi="Arial" w:cs="Arial"/>
          <w:b/>
          <w:sz w:val="18"/>
          <w:lang w:val="en-GB"/>
        </w:rPr>
        <w:t xml:space="preserve"> </w:t>
      </w:r>
      <w:r w:rsidR="001A7EF4">
        <w:rPr>
          <w:rFonts w:ascii="Arial" w:hAnsi="Arial" w:cs="Arial"/>
          <w:b/>
          <w:sz w:val="18"/>
          <w:lang w:val="en-GB"/>
        </w:rPr>
        <w:t>June</w:t>
      </w:r>
      <w:r w:rsidR="00EA3AC2">
        <w:rPr>
          <w:rFonts w:ascii="Arial" w:hAnsi="Arial" w:cs="Arial"/>
          <w:b/>
          <w:sz w:val="18"/>
          <w:lang w:val="en-GB"/>
        </w:rPr>
        <w:t xml:space="preserve"> 2019</w:t>
      </w:r>
    </w:p>
    <w:p w14:paraId="5F898AFA" w14:textId="77777777" w:rsidR="00FC58ED" w:rsidRPr="000C5239" w:rsidRDefault="00FC58ED">
      <w:pPr>
        <w:rPr>
          <w:lang w:val="en-GB"/>
        </w:rPr>
      </w:pPr>
      <w:r w:rsidRPr="000C5239">
        <w:rPr>
          <w:noProof/>
          <w:lang w:eastAsia="nl-NL"/>
        </w:rPr>
        <mc:AlternateContent>
          <mc:Choice Requires="wps">
            <w:drawing>
              <wp:anchor distT="0" distB="0" distL="114300" distR="114300" simplePos="0" relativeHeight="251655168" behindDoc="0" locked="0" layoutInCell="1" allowOverlap="1" wp14:anchorId="6076147B" wp14:editId="2CFC8CE6">
                <wp:simplePos x="0" y="0"/>
                <wp:positionH relativeFrom="column">
                  <wp:posOffset>-1019175</wp:posOffset>
                </wp:positionH>
                <wp:positionV relativeFrom="paragraph">
                  <wp:posOffset>49530</wp:posOffset>
                </wp:positionV>
                <wp:extent cx="701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10400" cy="0"/>
                        </a:xfrm>
                        <a:prstGeom prst="line">
                          <a:avLst/>
                        </a:prstGeom>
                        <a:ln w="15875">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E82F7"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3.9pt" to="47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" strokecolor="#11a4dd [3205]" strokeweight="1.25pt"/>
            </w:pict>
          </mc:Fallback>
        </mc:AlternateContent>
      </w:r>
    </w:p>
    <w:p w14:paraId="3AA5858B" w14:textId="4B217404" w:rsidR="00FC58ED" w:rsidRPr="00284675" w:rsidRDefault="00C66775" w:rsidP="00BF040D">
      <w:pPr>
        <w:rPr>
          <w:rFonts w:ascii="Arial" w:hAnsi="Arial"/>
          <w:b/>
          <w:sz w:val="30"/>
          <w:szCs w:val="30"/>
          <w:lang w:val="en-GB"/>
        </w:rPr>
      </w:pPr>
      <w:r w:rsidRPr="00284675">
        <w:rPr>
          <w:rFonts w:ascii="Arial" w:hAnsi="Arial" w:cs="Arial"/>
          <w:b/>
          <w:sz w:val="30"/>
          <w:szCs w:val="30"/>
          <w:lang w:val="en-GB"/>
        </w:rPr>
        <w:t>Review</w:t>
      </w:r>
      <w:r w:rsidR="00861FF3" w:rsidRPr="00284675">
        <w:rPr>
          <w:rFonts w:ascii="Arial" w:hAnsi="Arial" w:cs="Arial"/>
          <w:b/>
          <w:sz w:val="30"/>
          <w:szCs w:val="30"/>
          <w:lang w:val="en-GB"/>
        </w:rPr>
        <w:t xml:space="preserve"> of</w:t>
      </w:r>
      <w:r w:rsidR="00A25151" w:rsidRPr="00284675">
        <w:rPr>
          <w:rFonts w:ascii="Arial" w:hAnsi="Arial" w:cs="Arial"/>
          <w:b/>
          <w:sz w:val="30"/>
          <w:szCs w:val="30"/>
          <w:lang w:val="en-GB"/>
        </w:rPr>
        <w:t xml:space="preserve"> </w:t>
      </w:r>
      <w:r w:rsidRPr="00284675">
        <w:rPr>
          <w:rFonts w:ascii="Arial" w:hAnsi="Arial" w:cs="Arial"/>
          <w:b/>
          <w:sz w:val="30"/>
          <w:szCs w:val="30"/>
          <w:lang w:val="en-GB"/>
        </w:rPr>
        <w:t>internal models by DNB</w:t>
      </w:r>
      <w:r w:rsidR="008A3E0D" w:rsidRPr="00284675">
        <w:rPr>
          <w:rFonts w:ascii="Arial" w:hAnsi="Arial" w:cs="Arial"/>
          <w:b/>
          <w:sz w:val="30"/>
          <w:szCs w:val="30"/>
          <w:lang w:val="en-GB"/>
        </w:rPr>
        <w:t xml:space="preserve"> results in</w:t>
      </w:r>
      <w:r w:rsidR="008E7594" w:rsidRPr="00284675">
        <w:rPr>
          <w:rFonts w:ascii="Arial" w:hAnsi="Arial" w:cs="Arial"/>
          <w:b/>
          <w:sz w:val="30"/>
          <w:szCs w:val="30"/>
          <w:lang w:val="en-GB"/>
        </w:rPr>
        <w:t xml:space="preserve"> an</w:t>
      </w:r>
      <w:r w:rsidR="006A1023" w:rsidRPr="00284675">
        <w:rPr>
          <w:rFonts w:ascii="Arial" w:hAnsi="Arial" w:cs="Arial"/>
          <w:b/>
          <w:sz w:val="30"/>
          <w:szCs w:val="30"/>
          <w:lang w:val="en-GB"/>
        </w:rPr>
        <w:t xml:space="preserve"> increase </w:t>
      </w:r>
      <w:r w:rsidR="008E7594" w:rsidRPr="00284675">
        <w:rPr>
          <w:rFonts w:ascii="Arial" w:hAnsi="Arial" w:cs="Arial"/>
          <w:b/>
          <w:sz w:val="30"/>
          <w:szCs w:val="30"/>
          <w:lang w:val="en-GB"/>
        </w:rPr>
        <w:t xml:space="preserve">of </w:t>
      </w:r>
      <w:r w:rsidR="006A1023" w:rsidRPr="00284675">
        <w:rPr>
          <w:rFonts w:ascii="Arial" w:hAnsi="Arial" w:cs="Arial"/>
          <w:b/>
          <w:sz w:val="30"/>
          <w:szCs w:val="30"/>
          <w:lang w:val="en-GB"/>
        </w:rPr>
        <w:t xml:space="preserve">RWAs and </w:t>
      </w:r>
      <w:r w:rsidR="008E7594" w:rsidRPr="00284675">
        <w:rPr>
          <w:rFonts w:ascii="Arial" w:hAnsi="Arial" w:cs="Arial"/>
          <w:b/>
          <w:sz w:val="30"/>
          <w:szCs w:val="30"/>
          <w:lang w:val="en-GB"/>
        </w:rPr>
        <w:t>a lower</w:t>
      </w:r>
      <w:r w:rsidR="00861FF3" w:rsidRPr="00284675">
        <w:rPr>
          <w:rFonts w:ascii="Arial" w:hAnsi="Arial" w:cs="Arial"/>
          <w:b/>
          <w:sz w:val="30"/>
          <w:szCs w:val="30"/>
          <w:lang w:val="en-GB"/>
        </w:rPr>
        <w:t xml:space="preserve"> </w:t>
      </w:r>
      <w:r w:rsidR="008A3E0D" w:rsidRPr="00284675">
        <w:rPr>
          <w:rFonts w:ascii="Arial" w:hAnsi="Arial" w:cs="Arial"/>
          <w:b/>
          <w:sz w:val="30"/>
          <w:szCs w:val="30"/>
          <w:lang w:val="en-GB"/>
        </w:rPr>
        <w:t>CET</w:t>
      </w:r>
      <w:r w:rsidR="005411DA" w:rsidRPr="00284675">
        <w:rPr>
          <w:rFonts w:ascii="Arial" w:hAnsi="Arial" w:cs="Arial"/>
          <w:b/>
          <w:sz w:val="30"/>
          <w:szCs w:val="30"/>
          <w:lang w:val="en-GB"/>
        </w:rPr>
        <w:t xml:space="preserve"> </w:t>
      </w:r>
      <w:r w:rsidR="008A3E0D" w:rsidRPr="00284675">
        <w:rPr>
          <w:rFonts w:ascii="Arial" w:hAnsi="Arial" w:cs="Arial"/>
          <w:b/>
          <w:sz w:val="30"/>
          <w:szCs w:val="30"/>
          <w:lang w:val="en-GB"/>
        </w:rPr>
        <w:t>1</w:t>
      </w:r>
      <w:r w:rsidR="00861FF3" w:rsidRPr="00284675">
        <w:rPr>
          <w:rFonts w:ascii="Arial" w:hAnsi="Arial" w:cs="Arial"/>
          <w:b/>
          <w:sz w:val="30"/>
          <w:szCs w:val="30"/>
          <w:lang w:val="en-GB"/>
        </w:rPr>
        <w:t xml:space="preserve"> ratio </w:t>
      </w:r>
    </w:p>
    <w:p w14:paraId="288DE0B4" w14:textId="0C476694" w:rsidR="00931E7E" w:rsidRPr="007C2B42" w:rsidRDefault="00363384" w:rsidP="00931E7E">
      <w:pPr>
        <w:rPr>
          <w:rFonts w:ascii="Arial" w:hAnsi="Arial" w:cs="Arial"/>
          <w:b/>
          <w:color w:val="404040" w:themeColor="accent4" w:themeTint="BF"/>
          <w:sz w:val="18"/>
          <w:szCs w:val="18"/>
          <w:lang w:val="en-GB"/>
        </w:rPr>
      </w:pPr>
      <w:r w:rsidRPr="007C2B42">
        <w:rPr>
          <w:rFonts w:ascii="Arial" w:hAnsi="Arial" w:cs="Arial"/>
          <w:b/>
          <w:color w:val="404040" w:themeColor="accent4" w:themeTint="BF"/>
          <w:sz w:val="18"/>
          <w:szCs w:val="18"/>
          <w:lang w:val="en-GB"/>
        </w:rPr>
        <w:t xml:space="preserve">NIBC has been notified </w:t>
      </w:r>
      <w:r w:rsidR="001B6D27" w:rsidRPr="007C2B42">
        <w:rPr>
          <w:rFonts w:ascii="Arial" w:hAnsi="Arial" w:cs="Arial"/>
          <w:b/>
          <w:color w:val="404040" w:themeColor="accent4" w:themeTint="BF"/>
          <w:sz w:val="18"/>
          <w:szCs w:val="18"/>
          <w:lang w:val="en-GB"/>
        </w:rPr>
        <w:t xml:space="preserve">by </w:t>
      </w:r>
      <w:r w:rsidR="00931E7E" w:rsidRPr="007C2B42">
        <w:rPr>
          <w:rFonts w:ascii="Arial" w:hAnsi="Arial" w:cs="Arial"/>
          <w:b/>
          <w:color w:val="404040" w:themeColor="accent4" w:themeTint="BF"/>
          <w:sz w:val="18"/>
          <w:szCs w:val="18"/>
          <w:lang w:val="en-GB"/>
        </w:rPr>
        <w:t xml:space="preserve">De </w:t>
      </w:r>
      <w:proofErr w:type="spellStart"/>
      <w:r w:rsidR="00931E7E" w:rsidRPr="007C2B42">
        <w:rPr>
          <w:rFonts w:ascii="Arial" w:hAnsi="Arial" w:cs="Arial"/>
          <w:b/>
          <w:color w:val="404040" w:themeColor="accent4" w:themeTint="BF"/>
          <w:sz w:val="18"/>
          <w:szCs w:val="18"/>
          <w:lang w:val="en-GB"/>
        </w:rPr>
        <w:t>Nederlands</w:t>
      </w:r>
      <w:r w:rsidR="003054A9" w:rsidRPr="007C2B42">
        <w:rPr>
          <w:rFonts w:ascii="Arial" w:hAnsi="Arial" w:cs="Arial"/>
          <w:b/>
          <w:color w:val="404040" w:themeColor="accent4" w:themeTint="BF"/>
          <w:sz w:val="18"/>
          <w:szCs w:val="18"/>
          <w:lang w:val="en-GB"/>
        </w:rPr>
        <w:t>ch</w:t>
      </w:r>
      <w:r w:rsidR="00931E7E" w:rsidRPr="007C2B42">
        <w:rPr>
          <w:rFonts w:ascii="Arial" w:hAnsi="Arial" w:cs="Arial"/>
          <w:b/>
          <w:color w:val="404040" w:themeColor="accent4" w:themeTint="BF"/>
          <w:sz w:val="18"/>
          <w:szCs w:val="18"/>
          <w:lang w:val="en-GB"/>
        </w:rPr>
        <w:t>e</w:t>
      </w:r>
      <w:proofErr w:type="spellEnd"/>
      <w:r w:rsidR="00931E7E" w:rsidRPr="007C2B42">
        <w:rPr>
          <w:rFonts w:ascii="Arial" w:hAnsi="Arial" w:cs="Arial"/>
          <w:b/>
          <w:color w:val="404040" w:themeColor="accent4" w:themeTint="BF"/>
          <w:sz w:val="18"/>
          <w:szCs w:val="18"/>
          <w:lang w:val="en-GB"/>
        </w:rPr>
        <w:t xml:space="preserve"> Bank (DNB) </w:t>
      </w:r>
      <w:r w:rsidR="008A3E0D" w:rsidRPr="007C2B42">
        <w:rPr>
          <w:rFonts w:ascii="Arial" w:hAnsi="Arial" w:cs="Arial"/>
          <w:b/>
          <w:color w:val="404040" w:themeColor="accent4" w:themeTint="BF"/>
          <w:sz w:val="18"/>
          <w:szCs w:val="18"/>
          <w:lang w:val="en-GB"/>
        </w:rPr>
        <w:t xml:space="preserve">on the </w:t>
      </w:r>
      <w:r w:rsidR="00C66775" w:rsidRPr="007C2B42">
        <w:rPr>
          <w:rFonts w:ascii="Arial" w:hAnsi="Arial" w:cs="Arial"/>
          <w:b/>
          <w:color w:val="404040" w:themeColor="accent4" w:themeTint="BF"/>
          <w:sz w:val="18"/>
          <w:szCs w:val="18"/>
          <w:lang w:val="en-GB"/>
        </w:rPr>
        <w:t>fin</w:t>
      </w:r>
      <w:bookmarkStart w:id="0" w:name="_GoBack"/>
      <w:bookmarkEnd w:id="0"/>
      <w:r w:rsidR="00C66775" w:rsidRPr="007C2B42">
        <w:rPr>
          <w:rFonts w:ascii="Arial" w:hAnsi="Arial" w:cs="Arial"/>
          <w:b/>
          <w:color w:val="404040" w:themeColor="accent4" w:themeTint="BF"/>
          <w:sz w:val="18"/>
          <w:szCs w:val="18"/>
          <w:lang w:val="en-GB"/>
        </w:rPr>
        <w:t xml:space="preserve">al </w:t>
      </w:r>
      <w:r w:rsidR="008A3E0D" w:rsidRPr="007C2B42">
        <w:rPr>
          <w:rFonts w:ascii="Arial" w:hAnsi="Arial" w:cs="Arial"/>
          <w:b/>
          <w:color w:val="404040" w:themeColor="accent4" w:themeTint="BF"/>
          <w:sz w:val="18"/>
          <w:szCs w:val="18"/>
          <w:lang w:val="en-GB"/>
        </w:rPr>
        <w:t>outcome of</w:t>
      </w:r>
      <w:r w:rsidR="00931E7E" w:rsidRPr="007C2B42">
        <w:rPr>
          <w:rFonts w:ascii="Arial" w:hAnsi="Arial" w:cs="Arial"/>
          <w:b/>
          <w:color w:val="404040" w:themeColor="accent4" w:themeTint="BF"/>
          <w:sz w:val="18"/>
          <w:szCs w:val="18"/>
          <w:lang w:val="en-GB"/>
        </w:rPr>
        <w:t xml:space="preserve"> </w:t>
      </w:r>
      <w:r w:rsidR="00220CAE" w:rsidRPr="007C2B42">
        <w:rPr>
          <w:rFonts w:ascii="Arial" w:hAnsi="Arial" w:cs="Arial"/>
          <w:b/>
          <w:color w:val="404040" w:themeColor="accent4" w:themeTint="BF"/>
          <w:sz w:val="18"/>
          <w:szCs w:val="18"/>
          <w:lang w:val="en-GB"/>
        </w:rPr>
        <w:t>an</w:t>
      </w:r>
      <w:r w:rsidR="00931E7E" w:rsidRPr="007C2B42">
        <w:rPr>
          <w:rFonts w:ascii="Arial" w:hAnsi="Arial" w:cs="Arial"/>
          <w:b/>
          <w:color w:val="404040" w:themeColor="accent4" w:themeTint="BF"/>
          <w:sz w:val="18"/>
          <w:szCs w:val="18"/>
          <w:lang w:val="en-GB"/>
        </w:rPr>
        <w:t xml:space="preserve"> </w:t>
      </w:r>
      <w:r w:rsidR="00DC1649" w:rsidRPr="007C2B42">
        <w:rPr>
          <w:rFonts w:ascii="Arial" w:hAnsi="Arial" w:cs="Arial"/>
          <w:b/>
          <w:color w:val="404040" w:themeColor="accent4" w:themeTint="BF"/>
          <w:sz w:val="18"/>
          <w:szCs w:val="18"/>
          <w:lang w:val="en-GB"/>
        </w:rPr>
        <w:t xml:space="preserve">internal model investigation </w:t>
      </w:r>
      <w:r w:rsidR="00931E7E" w:rsidRPr="007C2B42">
        <w:rPr>
          <w:rFonts w:ascii="Arial" w:hAnsi="Arial" w:cs="Arial"/>
          <w:b/>
          <w:color w:val="404040" w:themeColor="accent4" w:themeTint="BF"/>
          <w:sz w:val="18"/>
          <w:szCs w:val="18"/>
          <w:lang w:val="en-GB"/>
        </w:rPr>
        <w:t>(</w:t>
      </w:r>
      <w:r w:rsidR="00B31FBB" w:rsidRPr="007C2B42">
        <w:rPr>
          <w:rFonts w:ascii="Arial" w:hAnsi="Arial" w:cs="Arial"/>
          <w:b/>
          <w:color w:val="404040" w:themeColor="accent4" w:themeTint="BF"/>
          <w:sz w:val="18"/>
          <w:szCs w:val="18"/>
          <w:lang w:val="en-GB"/>
        </w:rPr>
        <w:t>I</w:t>
      </w:r>
      <w:r w:rsidR="00931E7E" w:rsidRPr="007C2B42">
        <w:rPr>
          <w:rFonts w:ascii="Arial" w:hAnsi="Arial" w:cs="Arial"/>
          <w:b/>
          <w:color w:val="404040" w:themeColor="accent4" w:themeTint="BF"/>
          <w:sz w:val="18"/>
          <w:szCs w:val="18"/>
          <w:lang w:val="en-GB"/>
        </w:rPr>
        <w:t>MI</w:t>
      </w:r>
      <w:r w:rsidR="002207F4" w:rsidRPr="007C2B42">
        <w:rPr>
          <w:rFonts w:ascii="Arial" w:hAnsi="Arial" w:cs="Arial"/>
          <w:b/>
          <w:color w:val="404040" w:themeColor="accent4" w:themeTint="BF"/>
          <w:sz w:val="18"/>
          <w:szCs w:val="18"/>
          <w:lang w:val="en-GB"/>
        </w:rPr>
        <w:t>)</w:t>
      </w:r>
      <w:r w:rsidR="00D70D7C" w:rsidRPr="007C2B42">
        <w:rPr>
          <w:rFonts w:ascii="Arial" w:hAnsi="Arial" w:cs="Arial"/>
          <w:b/>
          <w:color w:val="404040" w:themeColor="accent4" w:themeTint="BF"/>
          <w:sz w:val="18"/>
          <w:szCs w:val="18"/>
          <w:lang w:val="en-GB"/>
        </w:rPr>
        <w:t xml:space="preserve"> as part of </w:t>
      </w:r>
      <w:r w:rsidR="00E24492">
        <w:rPr>
          <w:rFonts w:ascii="Arial" w:hAnsi="Arial" w:cs="Arial"/>
          <w:b/>
          <w:color w:val="404040" w:themeColor="accent4" w:themeTint="BF"/>
          <w:sz w:val="18"/>
          <w:szCs w:val="18"/>
          <w:lang w:val="en-GB"/>
        </w:rPr>
        <w:t>ongoing</w:t>
      </w:r>
      <w:r w:rsidR="00D70D7C" w:rsidRPr="007C2B42">
        <w:rPr>
          <w:rFonts w:ascii="Arial" w:hAnsi="Arial" w:cs="Arial"/>
          <w:b/>
          <w:color w:val="404040" w:themeColor="accent4" w:themeTint="BF"/>
          <w:sz w:val="18"/>
          <w:szCs w:val="18"/>
          <w:lang w:val="en-GB"/>
        </w:rPr>
        <w:t xml:space="preserve"> </w:t>
      </w:r>
      <w:r w:rsidR="00E24492">
        <w:rPr>
          <w:rFonts w:ascii="Arial" w:hAnsi="Arial" w:cs="Arial"/>
          <w:b/>
          <w:color w:val="404040" w:themeColor="accent4" w:themeTint="BF"/>
          <w:sz w:val="18"/>
          <w:szCs w:val="18"/>
          <w:lang w:val="en-GB"/>
        </w:rPr>
        <w:t>supervision</w:t>
      </w:r>
      <w:r w:rsidR="00D70D7C" w:rsidRPr="007C2B42">
        <w:rPr>
          <w:rFonts w:ascii="Arial" w:hAnsi="Arial" w:cs="Arial"/>
          <w:b/>
          <w:color w:val="404040" w:themeColor="accent4" w:themeTint="BF"/>
          <w:sz w:val="18"/>
          <w:szCs w:val="18"/>
          <w:lang w:val="en-GB"/>
        </w:rPr>
        <w:t xml:space="preserve"> by DNB</w:t>
      </w:r>
      <w:r w:rsidR="00931E7E" w:rsidRPr="007C2B42">
        <w:rPr>
          <w:rFonts w:ascii="Arial" w:hAnsi="Arial" w:cs="Arial"/>
          <w:b/>
          <w:color w:val="404040" w:themeColor="accent4" w:themeTint="BF"/>
          <w:sz w:val="18"/>
          <w:szCs w:val="18"/>
          <w:lang w:val="en-GB"/>
        </w:rPr>
        <w:t xml:space="preserve">. </w:t>
      </w:r>
      <w:r w:rsidR="00C66775" w:rsidRPr="007C2B42">
        <w:rPr>
          <w:rFonts w:ascii="Arial" w:hAnsi="Arial" w:cs="Arial"/>
          <w:b/>
          <w:color w:val="404040" w:themeColor="accent4" w:themeTint="BF"/>
          <w:sz w:val="18"/>
          <w:szCs w:val="18"/>
          <w:lang w:val="en-GB"/>
        </w:rPr>
        <w:t xml:space="preserve">As a result, the risk weighted assets (RWAs) </w:t>
      </w:r>
      <w:r w:rsidR="001815EB" w:rsidRPr="007C2B42">
        <w:rPr>
          <w:rFonts w:ascii="Arial" w:hAnsi="Arial" w:cs="Arial"/>
          <w:b/>
          <w:color w:val="404040" w:themeColor="accent4" w:themeTint="BF"/>
          <w:sz w:val="18"/>
          <w:szCs w:val="18"/>
          <w:lang w:val="en-GB"/>
        </w:rPr>
        <w:t>w</w:t>
      </w:r>
      <w:r w:rsidR="00241362" w:rsidRPr="007C2B42">
        <w:rPr>
          <w:rFonts w:ascii="Arial" w:hAnsi="Arial" w:cs="Arial"/>
          <w:b/>
          <w:color w:val="404040" w:themeColor="accent4" w:themeTint="BF"/>
          <w:sz w:val="18"/>
          <w:szCs w:val="18"/>
          <w:lang w:val="en-GB"/>
        </w:rPr>
        <w:t>ould</w:t>
      </w:r>
      <w:r w:rsidR="001815EB" w:rsidRPr="007C2B42">
        <w:rPr>
          <w:rFonts w:ascii="Arial" w:hAnsi="Arial" w:cs="Arial"/>
          <w:b/>
          <w:color w:val="404040" w:themeColor="accent4" w:themeTint="BF"/>
          <w:sz w:val="18"/>
          <w:szCs w:val="18"/>
          <w:lang w:val="en-GB"/>
        </w:rPr>
        <w:t xml:space="preserve"> </w:t>
      </w:r>
      <w:r w:rsidR="00C66775" w:rsidRPr="007C2B42">
        <w:rPr>
          <w:rFonts w:ascii="Arial" w:hAnsi="Arial" w:cs="Arial"/>
          <w:b/>
          <w:color w:val="404040" w:themeColor="accent4" w:themeTint="BF"/>
          <w:sz w:val="18"/>
          <w:szCs w:val="18"/>
          <w:lang w:val="en-GB"/>
        </w:rPr>
        <w:t>increase by EUR 1,</w:t>
      </w:r>
      <w:r w:rsidR="0012007B" w:rsidRPr="007C2B42">
        <w:rPr>
          <w:rFonts w:ascii="Arial" w:hAnsi="Arial" w:cs="Arial"/>
          <w:b/>
          <w:color w:val="404040" w:themeColor="accent4" w:themeTint="BF"/>
          <w:sz w:val="18"/>
          <w:szCs w:val="18"/>
          <w:lang w:val="en-GB"/>
        </w:rPr>
        <w:t>173</w:t>
      </w:r>
      <w:r w:rsidR="00C66775" w:rsidRPr="007C2B42">
        <w:rPr>
          <w:rFonts w:ascii="Arial" w:hAnsi="Arial" w:cs="Arial"/>
          <w:b/>
          <w:color w:val="404040" w:themeColor="accent4" w:themeTint="BF"/>
          <w:sz w:val="18"/>
          <w:szCs w:val="18"/>
          <w:lang w:val="en-GB"/>
        </w:rPr>
        <w:t xml:space="preserve"> million, leading to a </w:t>
      </w:r>
      <w:r w:rsidR="001B4EB1" w:rsidRPr="007C2B42">
        <w:rPr>
          <w:rFonts w:ascii="Arial" w:hAnsi="Arial" w:cs="Arial"/>
          <w:b/>
          <w:color w:val="404040" w:themeColor="accent4" w:themeTint="BF"/>
          <w:sz w:val="18"/>
          <w:szCs w:val="18"/>
          <w:lang w:val="en-GB"/>
        </w:rPr>
        <w:t xml:space="preserve">lower </w:t>
      </w:r>
      <w:r w:rsidR="00931E7E" w:rsidRPr="007C2B42">
        <w:rPr>
          <w:rFonts w:ascii="Arial" w:hAnsi="Arial" w:cs="Arial"/>
          <w:b/>
          <w:color w:val="404040" w:themeColor="accent4" w:themeTint="BF"/>
          <w:sz w:val="18"/>
          <w:szCs w:val="18"/>
          <w:lang w:val="en-GB"/>
        </w:rPr>
        <w:t>pro</w:t>
      </w:r>
      <w:r w:rsidR="003054A9" w:rsidRPr="007C2B42">
        <w:rPr>
          <w:rFonts w:ascii="Arial" w:hAnsi="Arial" w:cs="Arial"/>
          <w:b/>
          <w:color w:val="404040" w:themeColor="accent4" w:themeTint="BF"/>
          <w:sz w:val="18"/>
          <w:szCs w:val="18"/>
          <w:lang w:val="en-GB"/>
        </w:rPr>
        <w:t>-</w:t>
      </w:r>
      <w:r w:rsidR="00931E7E" w:rsidRPr="007C2B42">
        <w:rPr>
          <w:rFonts w:ascii="Arial" w:hAnsi="Arial" w:cs="Arial"/>
          <w:b/>
          <w:color w:val="404040" w:themeColor="accent4" w:themeTint="BF"/>
          <w:sz w:val="18"/>
          <w:szCs w:val="18"/>
          <w:lang w:val="en-GB"/>
        </w:rPr>
        <w:t>forma CET</w:t>
      </w:r>
      <w:r w:rsidR="005411DA" w:rsidRPr="007C2B42">
        <w:rPr>
          <w:rFonts w:ascii="Arial" w:hAnsi="Arial" w:cs="Arial"/>
          <w:b/>
          <w:color w:val="404040" w:themeColor="accent4" w:themeTint="BF"/>
          <w:sz w:val="18"/>
          <w:szCs w:val="18"/>
          <w:lang w:val="en-GB"/>
        </w:rPr>
        <w:t xml:space="preserve"> </w:t>
      </w:r>
      <w:r w:rsidR="004F1254" w:rsidRPr="007C2B42">
        <w:rPr>
          <w:rFonts w:ascii="Arial" w:hAnsi="Arial" w:cs="Arial"/>
          <w:b/>
          <w:color w:val="404040" w:themeColor="accent4" w:themeTint="BF"/>
          <w:sz w:val="18"/>
          <w:szCs w:val="18"/>
          <w:lang w:val="en-GB"/>
        </w:rPr>
        <w:t>1</w:t>
      </w:r>
      <w:r w:rsidR="00931E7E" w:rsidRPr="007C2B42">
        <w:rPr>
          <w:rFonts w:ascii="Arial" w:hAnsi="Arial" w:cs="Arial"/>
          <w:b/>
          <w:color w:val="404040" w:themeColor="accent4" w:themeTint="BF"/>
          <w:sz w:val="18"/>
          <w:szCs w:val="18"/>
          <w:lang w:val="en-GB"/>
        </w:rPr>
        <w:t xml:space="preserve"> ratio per </w:t>
      </w:r>
      <w:r w:rsidR="00C66775" w:rsidRPr="007C2B42">
        <w:rPr>
          <w:rFonts w:ascii="Arial" w:hAnsi="Arial" w:cs="Arial"/>
          <w:b/>
          <w:color w:val="404040" w:themeColor="accent4" w:themeTint="BF"/>
          <w:sz w:val="18"/>
          <w:szCs w:val="18"/>
          <w:lang w:val="en-GB"/>
        </w:rPr>
        <w:t xml:space="preserve">31 December </w:t>
      </w:r>
      <w:r w:rsidR="00931E7E" w:rsidRPr="007C2B42">
        <w:rPr>
          <w:rFonts w:ascii="Arial" w:hAnsi="Arial" w:cs="Arial"/>
          <w:b/>
          <w:color w:val="404040" w:themeColor="accent4" w:themeTint="BF"/>
          <w:sz w:val="18"/>
          <w:szCs w:val="18"/>
          <w:lang w:val="en-GB"/>
        </w:rPr>
        <w:t>201</w:t>
      </w:r>
      <w:r w:rsidR="00C66775" w:rsidRPr="007C2B42">
        <w:rPr>
          <w:rFonts w:ascii="Arial" w:hAnsi="Arial" w:cs="Arial"/>
          <w:b/>
          <w:color w:val="404040" w:themeColor="accent4" w:themeTint="BF"/>
          <w:sz w:val="18"/>
          <w:szCs w:val="18"/>
          <w:lang w:val="en-GB"/>
        </w:rPr>
        <w:t>8</w:t>
      </w:r>
      <w:r w:rsidR="00931E7E" w:rsidRPr="007C2B42">
        <w:rPr>
          <w:rFonts w:ascii="Arial" w:hAnsi="Arial" w:cs="Arial"/>
          <w:b/>
          <w:color w:val="404040" w:themeColor="accent4" w:themeTint="BF"/>
          <w:sz w:val="18"/>
          <w:szCs w:val="18"/>
          <w:lang w:val="en-GB"/>
        </w:rPr>
        <w:t xml:space="preserve"> </w:t>
      </w:r>
      <w:r w:rsidR="0012007B" w:rsidRPr="007C2B42">
        <w:rPr>
          <w:rFonts w:ascii="Arial" w:hAnsi="Arial" w:cs="Arial"/>
          <w:b/>
          <w:color w:val="404040" w:themeColor="accent4" w:themeTint="BF"/>
          <w:sz w:val="18"/>
          <w:szCs w:val="18"/>
          <w:lang w:val="en-GB"/>
        </w:rPr>
        <w:t>of</w:t>
      </w:r>
      <w:r w:rsidR="00931E7E" w:rsidRPr="007C2B42">
        <w:rPr>
          <w:rFonts w:ascii="Arial" w:hAnsi="Arial" w:cs="Arial"/>
          <w:b/>
          <w:color w:val="404040" w:themeColor="accent4" w:themeTint="BF"/>
          <w:sz w:val="18"/>
          <w:szCs w:val="18"/>
          <w:lang w:val="en-GB"/>
        </w:rPr>
        <w:t xml:space="preserve"> </w:t>
      </w:r>
      <w:r w:rsidR="009D7D36" w:rsidRPr="007C2B42">
        <w:rPr>
          <w:rFonts w:ascii="Arial" w:hAnsi="Arial" w:cs="Arial"/>
          <w:b/>
          <w:color w:val="404040" w:themeColor="accent4" w:themeTint="BF"/>
          <w:sz w:val="18"/>
          <w:szCs w:val="18"/>
          <w:lang w:val="en-GB"/>
        </w:rPr>
        <w:t>16.1</w:t>
      </w:r>
      <w:r w:rsidR="00931E7E" w:rsidRPr="007C2B42">
        <w:rPr>
          <w:rFonts w:ascii="Arial" w:hAnsi="Arial" w:cs="Arial"/>
          <w:b/>
          <w:color w:val="404040" w:themeColor="accent4" w:themeTint="BF"/>
          <w:sz w:val="18"/>
          <w:szCs w:val="18"/>
          <w:lang w:val="en-GB"/>
        </w:rPr>
        <w:t xml:space="preserve">% </w:t>
      </w:r>
      <w:r w:rsidR="001B4EB1" w:rsidRPr="007C2B42">
        <w:rPr>
          <w:rFonts w:ascii="Arial" w:hAnsi="Arial" w:cs="Arial"/>
          <w:b/>
          <w:color w:val="404040" w:themeColor="accent4" w:themeTint="BF"/>
          <w:sz w:val="18"/>
          <w:szCs w:val="18"/>
          <w:lang w:val="en-GB"/>
        </w:rPr>
        <w:t>(</w:t>
      </w:r>
      <w:r w:rsidR="00931E7E" w:rsidRPr="007C2B42">
        <w:rPr>
          <w:rFonts w:ascii="Arial" w:hAnsi="Arial" w:cs="Arial"/>
          <w:b/>
          <w:color w:val="404040" w:themeColor="accent4" w:themeTint="BF"/>
          <w:sz w:val="18"/>
          <w:szCs w:val="18"/>
          <w:lang w:val="en-GB"/>
        </w:rPr>
        <w:t>from 18.5%</w:t>
      </w:r>
      <w:r w:rsidR="001B4EB1" w:rsidRPr="007C2B42">
        <w:rPr>
          <w:rFonts w:ascii="Arial" w:hAnsi="Arial" w:cs="Arial"/>
          <w:b/>
          <w:color w:val="404040" w:themeColor="accent4" w:themeTint="BF"/>
          <w:sz w:val="18"/>
          <w:szCs w:val="18"/>
          <w:lang w:val="en-GB"/>
        </w:rPr>
        <w:t>)</w:t>
      </w:r>
      <w:r w:rsidR="003054A9" w:rsidRPr="007C2B42">
        <w:rPr>
          <w:rFonts w:ascii="Arial" w:hAnsi="Arial" w:cs="Arial"/>
          <w:b/>
          <w:color w:val="404040" w:themeColor="accent4" w:themeTint="BF"/>
          <w:sz w:val="18"/>
          <w:szCs w:val="18"/>
          <w:lang w:val="en-GB"/>
        </w:rPr>
        <w:t xml:space="preserve">. </w:t>
      </w:r>
      <w:bookmarkStart w:id="1" w:name="_Hlk12375062"/>
      <w:r w:rsidR="003054A9" w:rsidRPr="007C2B42">
        <w:rPr>
          <w:rFonts w:ascii="Arial" w:hAnsi="Arial" w:cs="Arial"/>
          <w:b/>
          <w:color w:val="404040" w:themeColor="accent4" w:themeTint="BF"/>
          <w:sz w:val="18"/>
          <w:szCs w:val="18"/>
          <w:lang w:val="en-GB"/>
        </w:rPr>
        <w:t>Consequently, the potential remaining Basel IV impact will be lower</w:t>
      </w:r>
      <w:r w:rsidR="00931E7E" w:rsidRPr="007C2B42">
        <w:rPr>
          <w:rFonts w:ascii="Arial" w:hAnsi="Arial" w:cs="Arial"/>
          <w:b/>
          <w:color w:val="404040" w:themeColor="accent4" w:themeTint="BF"/>
          <w:sz w:val="18"/>
          <w:szCs w:val="18"/>
          <w:lang w:val="en-GB"/>
        </w:rPr>
        <w:t>.</w:t>
      </w:r>
      <w:bookmarkEnd w:id="1"/>
      <w:r w:rsidR="00931E7E" w:rsidRPr="007C2B42">
        <w:rPr>
          <w:rFonts w:ascii="Arial" w:hAnsi="Arial" w:cs="Arial"/>
          <w:b/>
          <w:color w:val="404040" w:themeColor="accent4" w:themeTint="BF"/>
          <w:sz w:val="18"/>
          <w:szCs w:val="18"/>
          <w:lang w:val="en-GB"/>
        </w:rPr>
        <w:t xml:space="preserve"> </w:t>
      </w:r>
    </w:p>
    <w:p w14:paraId="1C57B65C" w14:textId="240B0B0B" w:rsidR="00925464" w:rsidRPr="007C2B42" w:rsidRDefault="0012007B" w:rsidP="00931E7E">
      <w:pPr>
        <w:rPr>
          <w:rFonts w:ascii="Arial" w:hAnsi="Arial" w:cs="Arial"/>
          <w:color w:val="404040" w:themeColor="accent4" w:themeTint="BF"/>
          <w:sz w:val="18"/>
          <w:szCs w:val="18"/>
          <w:lang w:val="en-GB"/>
        </w:rPr>
      </w:pPr>
      <w:r w:rsidRPr="007C2B42">
        <w:rPr>
          <w:rFonts w:ascii="Arial" w:hAnsi="Arial" w:cs="Arial"/>
          <w:color w:val="404040" w:themeColor="accent4" w:themeTint="BF"/>
          <w:sz w:val="18"/>
          <w:szCs w:val="18"/>
          <w:lang w:val="en-GB"/>
        </w:rPr>
        <w:t>The IMI</w:t>
      </w:r>
      <w:r w:rsidR="00E43F8C" w:rsidRPr="00EF160C">
        <w:rPr>
          <w:rFonts w:ascii="Arial" w:hAnsi="Arial" w:cs="Arial"/>
          <w:color w:val="404040" w:themeColor="accent4" w:themeTint="BF"/>
          <w:sz w:val="18"/>
          <w:szCs w:val="18"/>
          <w:lang w:val="en-GB"/>
        </w:rPr>
        <w:t xml:space="preserve">, which </w:t>
      </w:r>
      <w:r w:rsidR="00CE1E47">
        <w:rPr>
          <w:rFonts w:ascii="Arial" w:hAnsi="Arial" w:cs="Arial"/>
          <w:color w:val="404040" w:themeColor="accent4" w:themeTint="BF"/>
          <w:sz w:val="18"/>
          <w:szCs w:val="18"/>
          <w:lang w:val="en-GB"/>
        </w:rPr>
        <w:t>was performed on the basis of the</w:t>
      </w:r>
      <w:r w:rsidR="00941259">
        <w:rPr>
          <w:rFonts w:ascii="Arial" w:hAnsi="Arial" w:cs="Arial"/>
          <w:color w:val="404040" w:themeColor="accent4" w:themeTint="BF"/>
          <w:sz w:val="18"/>
          <w:szCs w:val="18"/>
          <w:lang w:val="en-GB"/>
        </w:rPr>
        <w:t xml:space="preserve"> </w:t>
      </w:r>
      <w:r w:rsidR="00E43F8C" w:rsidRPr="00EF160C">
        <w:rPr>
          <w:rFonts w:ascii="Arial" w:hAnsi="Arial" w:cs="Arial"/>
          <w:color w:val="404040" w:themeColor="accent4" w:themeTint="BF"/>
          <w:sz w:val="18"/>
          <w:szCs w:val="18"/>
          <w:lang w:val="en-GB"/>
        </w:rPr>
        <w:t>ECB TRIM framework</w:t>
      </w:r>
      <w:r w:rsidR="007E7B98" w:rsidRPr="00EF160C">
        <w:rPr>
          <w:rFonts w:ascii="Arial" w:hAnsi="Arial" w:cs="Arial"/>
          <w:color w:val="404040" w:themeColor="accent4" w:themeTint="BF"/>
          <w:sz w:val="18"/>
          <w:szCs w:val="18"/>
          <w:lang w:val="en-GB"/>
        </w:rPr>
        <w:t xml:space="preserve">, </w:t>
      </w:r>
      <w:r w:rsidRPr="007C2B42">
        <w:rPr>
          <w:rFonts w:ascii="Arial" w:hAnsi="Arial" w:cs="Arial"/>
          <w:color w:val="404040" w:themeColor="accent4" w:themeTint="BF"/>
          <w:sz w:val="18"/>
          <w:szCs w:val="18"/>
          <w:lang w:val="en-GB"/>
        </w:rPr>
        <w:t xml:space="preserve">has </w:t>
      </w:r>
      <w:r w:rsidR="00450907" w:rsidRPr="007C2B42">
        <w:rPr>
          <w:rFonts w:ascii="Arial" w:hAnsi="Arial" w:cs="Arial"/>
          <w:color w:val="404040" w:themeColor="accent4" w:themeTint="BF"/>
          <w:sz w:val="18"/>
          <w:szCs w:val="18"/>
          <w:lang w:val="en-GB"/>
        </w:rPr>
        <w:t xml:space="preserve">resulted in </w:t>
      </w:r>
      <w:r w:rsidRPr="007C2B42">
        <w:rPr>
          <w:rFonts w:ascii="Arial" w:hAnsi="Arial" w:cs="Arial"/>
          <w:color w:val="404040" w:themeColor="accent4" w:themeTint="BF"/>
          <w:sz w:val="18"/>
          <w:szCs w:val="18"/>
          <w:lang w:val="en-GB"/>
        </w:rPr>
        <w:t xml:space="preserve">30% additional RWAs for our corporate </w:t>
      </w:r>
      <w:r w:rsidR="001B4EB1" w:rsidRPr="007C2B42">
        <w:rPr>
          <w:rFonts w:ascii="Arial" w:hAnsi="Arial" w:cs="Arial"/>
          <w:color w:val="404040" w:themeColor="accent4" w:themeTint="BF"/>
          <w:sz w:val="18"/>
          <w:szCs w:val="18"/>
          <w:lang w:val="en-GB"/>
        </w:rPr>
        <w:t xml:space="preserve">loan </w:t>
      </w:r>
      <w:r w:rsidR="00A25151" w:rsidRPr="007C2B42">
        <w:rPr>
          <w:rFonts w:ascii="Arial" w:hAnsi="Arial" w:cs="Arial"/>
          <w:color w:val="404040" w:themeColor="accent4" w:themeTint="BF"/>
          <w:sz w:val="18"/>
          <w:szCs w:val="18"/>
          <w:lang w:val="en-GB"/>
        </w:rPr>
        <w:t>portfolios</w:t>
      </w:r>
      <w:r w:rsidRPr="007C2B42">
        <w:rPr>
          <w:rFonts w:ascii="Arial" w:hAnsi="Arial" w:cs="Arial"/>
          <w:color w:val="404040" w:themeColor="accent4" w:themeTint="BF"/>
          <w:sz w:val="18"/>
          <w:szCs w:val="18"/>
          <w:lang w:val="en-GB"/>
        </w:rPr>
        <w:t xml:space="preserve">. </w:t>
      </w:r>
      <w:r w:rsidR="006A1023" w:rsidRPr="007C2B42">
        <w:rPr>
          <w:rFonts w:ascii="Arial" w:hAnsi="Arial" w:cs="Arial"/>
          <w:color w:val="404040" w:themeColor="accent4" w:themeTint="BF"/>
          <w:sz w:val="18"/>
          <w:szCs w:val="18"/>
          <w:lang w:val="en-GB"/>
        </w:rPr>
        <w:t xml:space="preserve">As part of its annual </w:t>
      </w:r>
      <w:r w:rsidR="008E7594" w:rsidRPr="007C2B42">
        <w:rPr>
          <w:rFonts w:ascii="Arial" w:hAnsi="Arial" w:cs="Arial"/>
          <w:color w:val="404040" w:themeColor="accent4" w:themeTint="BF"/>
          <w:sz w:val="18"/>
          <w:szCs w:val="18"/>
          <w:lang w:val="en-GB"/>
        </w:rPr>
        <w:t>Supervisory Review and Evaluation Process (SREP)</w:t>
      </w:r>
      <w:r w:rsidR="00925464" w:rsidRPr="007C2B42">
        <w:rPr>
          <w:rFonts w:ascii="Arial" w:hAnsi="Arial" w:cs="Arial"/>
          <w:color w:val="404040" w:themeColor="accent4" w:themeTint="BF"/>
          <w:sz w:val="18"/>
          <w:szCs w:val="18"/>
          <w:lang w:val="en-GB"/>
        </w:rPr>
        <w:t xml:space="preserve">, DNB </w:t>
      </w:r>
      <w:r w:rsidR="00453CDC">
        <w:rPr>
          <w:rFonts w:ascii="Arial" w:hAnsi="Arial" w:cs="Arial"/>
          <w:color w:val="404040" w:themeColor="accent4" w:themeTint="BF"/>
          <w:sz w:val="18"/>
          <w:szCs w:val="18"/>
          <w:lang w:val="en-GB"/>
        </w:rPr>
        <w:t xml:space="preserve">will </w:t>
      </w:r>
      <w:r w:rsidR="006A1023" w:rsidRPr="007C2B42">
        <w:rPr>
          <w:rFonts w:ascii="Arial" w:hAnsi="Arial" w:cs="Arial"/>
          <w:color w:val="404040" w:themeColor="accent4" w:themeTint="BF"/>
          <w:sz w:val="18"/>
          <w:szCs w:val="18"/>
          <w:lang w:val="en-GB"/>
        </w:rPr>
        <w:t>adjust</w:t>
      </w:r>
      <w:r w:rsidR="00925464" w:rsidRPr="007C2B42">
        <w:rPr>
          <w:rFonts w:ascii="Arial" w:hAnsi="Arial" w:cs="Arial"/>
          <w:color w:val="404040" w:themeColor="accent4" w:themeTint="BF"/>
          <w:sz w:val="18"/>
          <w:szCs w:val="18"/>
          <w:lang w:val="en-GB"/>
        </w:rPr>
        <w:t xml:space="preserve"> </w:t>
      </w:r>
      <w:r w:rsidR="00A25151" w:rsidRPr="007C2B42">
        <w:rPr>
          <w:rFonts w:ascii="Arial" w:hAnsi="Arial" w:cs="Arial"/>
          <w:color w:val="404040" w:themeColor="accent4" w:themeTint="BF"/>
          <w:sz w:val="18"/>
          <w:szCs w:val="18"/>
          <w:lang w:val="en-GB"/>
        </w:rPr>
        <w:t>the</w:t>
      </w:r>
      <w:r w:rsidR="00925464" w:rsidRPr="007C2B42">
        <w:rPr>
          <w:rFonts w:ascii="Arial" w:hAnsi="Arial" w:cs="Arial"/>
          <w:color w:val="404040" w:themeColor="accent4" w:themeTint="BF"/>
          <w:sz w:val="18"/>
          <w:szCs w:val="18"/>
          <w:lang w:val="en-GB"/>
        </w:rPr>
        <w:t xml:space="preserve"> </w:t>
      </w:r>
      <w:r w:rsidR="008E7594" w:rsidRPr="007C2B42">
        <w:rPr>
          <w:rFonts w:ascii="Arial" w:hAnsi="Arial" w:cs="Arial"/>
          <w:color w:val="404040" w:themeColor="accent4" w:themeTint="BF"/>
          <w:sz w:val="18"/>
          <w:szCs w:val="18"/>
          <w:lang w:val="en-GB"/>
        </w:rPr>
        <w:t xml:space="preserve">SREP level </w:t>
      </w:r>
      <w:r w:rsidR="006A1023" w:rsidRPr="007C2B42">
        <w:rPr>
          <w:rFonts w:ascii="Arial" w:hAnsi="Arial" w:cs="Arial"/>
          <w:color w:val="404040" w:themeColor="accent4" w:themeTint="BF"/>
          <w:sz w:val="18"/>
          <w:szCs w:val="18"/>
          <w:lang w:val="en-GB"/>
        </w:rPr>
        <w:t xml:space="preserve">going forward </w:t>
      </w:r>
      <w:r w:rsidR="00A25151" w:rsidRPr="007C2B42">
        <w:rPr>
          <w:rFonts w:ascii="Arial" w:hAnsi="Arial" w:cs="Arial"/>
          <w:color w:val="404040" w:themeColor="accent4" w:themeTint="BF"/>
          <w:sz w:val="18"/>
          <w:szCs w:val="18"/>
          <w:lang w:val="en-GB"/>
        </w:rPr>
        <w:t>to 10.4%</w:t>
      </w:r>
      <w:r w:rsidR="001815EB" w:rsidRPr="007C2B42">
        <w:rPr>
          <w:rFonts w:ascii="Arial" w:hAnsi="Arial" w:cs="Arial"/>
          <w:color w:val="404040" w:themeColor="accent4" w:themeTint="BF"/>
          <w:sz w:val="18"/>
          <w:szCs w:val="18"/>
          <w:lang w:val="en-GB"/>
        </w:rPr>
        <w:t xml:space="preserve"> from 10.6%</w:t>
      </w:r>
      <w:r w:rsidR="006A1023" w:rsidRPr="007C2B42">
        <w:rPr>
          <w:rFonts w:ascii="Arial" w:hAnsi="Arial" w:cs="Arial"/>
          <w:color w:val="404040" w:themeColor="accent4" w:themeTint="BF"/>
          <w:sz w:val="18"/>
          <w:szCs w:val="18"/>
          <w:lang w:val="en-GB"/>
        </w:rPr>
        <w:t>, excluding Pillar II guidance</w:t>
      </w:r>
      <w:r w:rsidR="00925464" w:rsidRPr="007C2B42">
        <w:rPr>
          <w:rFonts w:ascii="Arial" w:hAnsi="Arial" w:cs="Arial"/>
          <w:color w:val="404040" w:themeColor="accent4" w:themeTint="BF"/>
          <w:sz w:val="18"/>
          <w:szCs w:val="18"/>
          <w:lang w:val="en-GB"/>
        </w:rPr>
        <w:t xml:space="preserve">. </w:t>
      </w:r>
      <w:r w:rsidR="00A25151" w:rsidRPr="007C2B42">
        <w:rPr>
          <w:rFonts w:ascii="Arial" w:hAnsi="Arial" w:cs="Arial"/>
          <w:color w:val="404040" w:themeColor="accent4" w:themeTint="BF"/>
          <w:sz w:val="18"/>
          <w:szCs w:val="18"/>
          <w:lang w:val="en-GB"/>
        </w:rPr>
        <w:t>O</w:t>
      </w:r>
      <w:r w:rsidR="00925464" w:rsidRPr="007C2B42">
        <w:rPr>
          <w:rFonts w:ascii="Arial" w:hAnsi="Arial" w:cs="Arial"/>
          <w:color w:val="404040" w:themeColor="accent4" w:themeTint="BF"/>
          <w:sz w:val="18"/>
          <w:szCs w:val="18"/>
          <w:lang w:val="en-GB"/>
        </w:rPr>
        <w:t>ur</w:t>
      </w:r>
      <w:r w:rsidR="006A1023" w:rsidRPr="007C2B42">
        <w:rPr>
          <w:rFonts w:ascii="Arial" w:hAnsi="Arial" w:cs="Arial"/>
          <w:color w:val="404040" w:themeColor="accent4" w:themeTint="BF"/>
          <w:sz w:val="18"/>
          <w:szCs w:val="18"/>
          <w:lang w:val="en-GB"/>
        </w:rPr>
        <w:t xml:space="preserve"> pro-forma</w:t>
      </w:r>
      <w:r w:rsidR="00925464" w:rsidRPr="007C2B42">
        <w:rPr>
          <w:rFonts w:ascii="Arial" w:hAnsi="Arial" w:cs="Arial"/>
          <w:color w:val="404040" w:themeColor="accent4" w:themeTint="BF"/>
          <w:sz w:val="18"/>
          <w:szCs w:val="18"/>
          <w:lang w:val="en-GB"/>
        </w:rPr>
        <w:t xml:space="preserve"> CET</w:t>
      </w:r>
      <w:r w:rsidR="005411DA" w:rsidRPr="007C2B42">
        <w:rPr>
          <w:rFonts w:ascii="Arial" w:hAnsi="Arial" w:cs="Arial"/>
          <w:color w:val="404040" w:themeColor="accent4" w:themeTint="BF"/>
          <w:sz w:val="18"/>
          <w:szCs w:val="18"/>
          <w:lang w:val="en-GB"/>
        </w:rPr>
        <w:t xml:space="preserve"> </w:t>
      </w:r>
      <w:r w:rsidR="00925464" w:rsidRPr="007C2B42">
        <w:rPr>
          <w:rFonts w:ascii="Arial" w:hAnsi="Arial" w:cs="Arial"/>
          <w:color w:val="404040" w:themeColor="accent4" w:themeTint="BF"/>
          <w:sz w:val="18"/>
          <w:szCs w:val="18"/>
          <w:lang w:val="en-GB"/>
        </w:rPr>
        <w:t>1 ratio continues to be well above our medium</w:t>
      </w:r>
      <w:r w:rsidR="005411DA" w:rsidRPr="007C2B42">
        <w:rPr>
          <w:rFonts w:ascii="Arial" w:hAnsi="Arial" w:cs="Arial"/>
          <w:color w:val="404040" w:themeColor="accent4" w:themeTint="BF"/>
          <w:sz w:val="18"/>
          <w:szCs w:val="18"/>
          <w:lang w:val="en-GB"/>
        </w:rPr>
        <w:t>-</w:t>
      </w:r>
      <w:r w:rsidR="00925464" w:rsidRPr="007C2B42">
        <w:rPr>
          <w:rFonts w:ascii="Arial" w:hAnsi="Arial" w:cs="Arial"/>
          <w:color w:val="404040" w:themeColor="accent4" w:themeTint="BF"/>
          <w:sz w:val="18"/>
          <w:szCs w:val="18"/>
          <w:lang w:val="en-GB"/>
        </w:rPr>
        <w:t xml:space="preserve">term </w:t>
      </w:r>
      <w:r w:rsidR="005411DA" w:rsidRPr="007C2B42">
        <w:rPr>
          <w:rFonts w:ascii="Arial" w:hAnsi="Arial" w:cs="Arial"/>
          <w:color w:val="404040" w:themeColor="accent4" w:themeTint="BF"/>
          <w:sz w:val="18"/>
          <w:szCs w:val="18"/>
          <w:lang w:val="en-GB"/>
        </w:rPr>
        <w:t xml:space="preserve">objective </w:t>
      </w:r>
      <w:r w:rsidR="00925464" w:rsidRPr="007C2B42">
        <w:rPr>
          <w:rFonts w:ascii="Arial" w:hAnsi="Arial" w:cs="Arial"/>
          <w:color w:val="404040" w:themeColor="accent4" w:themeTint="BF"/>
          <w:sz w:val="18"/>
          <w:szCs w:val="18"/>
          <w:lang w:val="en-GB"/>
        </w:rPr>
        <w:t>of at least 14%</w:t>
      </w:r>
      <w:r w:rsidR="00861FF3" w:rsidRPr="007C2B42">
        <w:rPr>
          <w:rFonts w:ascii="Arial" w:hAnsi="Arial" w:cs="Arial"/>
          <w:color w:val="404040" w:themeColor="accent4" w:themeTint="BF"/>
          <w:sz w:val="18"/>
          <w:szCs w:val="18"/>
          <w:lang w:val="en-GB"/>
        </w:rPr>
        <w:t>.</w:t>
      </w:r>
      <w:r w:rsidR="00925464" w:rsidRPr="007C2B42">
        <w:rPr>
          <w:rFonts w:ascii="Arial" w:hAnsi="Arial" w:cs="Arial"/>
          <w:color w:val="404040" w:themeColor="accent4" w:themeTint="BF"/>
          <w:sz w:val="18"/>
          <w:szCs w:val="18"/>
          <w:lang w:val="en-GB"/>
        </w:rPr>
        <w:t xml:space="preserve"> </w:t>
      </w:r>
      <w:r w:rsidR="00DD3E3C" w:rsidRPr="007C2B42">
        <w:rPr>
          <w:rFonts w:ascii="Arial" w:hAnsi="Arial" w:cs="Arial"/>
          <w:color w:val="404040" w:themeColor="accent4" w:themeTint="BF"/>
          <w:sz w:val="18"/>
          <w:szCs w:val="18"/>
          <w:lang w:val="en-GB"/>
        </w:rPr>
        <w:t xml:space="preserve">NIBC will take </w:t>
      </w:r>
      <w:r w:rsidR="003054A9" w:rsidRPr="007C2B42">
        <w:rPr>
          <w:rFonts w:ascii="Arial" w:hAnsi="Arial" w:cs="Arial"/>
          <w:color w:val="404040" w:themeColor="accent4" w:themeTint="BF"/>
          <w:sz w:val="18"/>
          <w:szCs w:val="18"/>
          <w:lang w:val="en-GB"/>
        </w:rPr>
        <w:t>additional</w:t>
      </w:r>
      <w:r w:rsidR="00DD3E3C" w:rsidRPr="007C2B42">
        <w:rPr>
          <w:rFonts w:ascii="Arial" w:hAnsi="Arial" w:cs="Arial"/>
          <w:color w:val="404040" w:themeColor="accent4" w:themeTint="BF"/>
          <w:sz w:val="18"/>
          <w:szCs w:val="18"/>
          <w:lang w:val="en-GB"/>
        </w:rPr>
        <w:t xml:space="preserve"> measures</w:t>
      </w:r>
      <w:r w:rsidR="00F57345" w:rsidRPr="007C2B42">
        <w:rPr>
          <w:rFonts w:ascii="Arial" w:hAnsi="Arial" w:cs="Arial"/>
          <w:color w:val="404040" w:themeColor="accent4" w:themeTint="BF"/>
          <w:sz w:val="18"/>
          <w:szCs w:val="18"/>
          <w:lang w:val="en-GB"/>
        </w:rPr>
        <w:t xml:space="preserve"> to address the </w:t>
      </w:r>
      <w:r w:rsidR="001815EB" w:rsidRPr="007C2B42">
        <w:rPr>
          <w:rFonts w:ascii="Arial" w:hAnsi="Arial" w:cs="Arial"/>
          <w:color w:val="404040" w:themeColor="accent4" w:themeTint="BF"/>
          <w:sz w:val="18"/>
          <w:szCs w:val="18"/>
          <w:lang w:val="en-GB"/>
        </w:rPr>
        <w:t xml:space="preserve">model </w:t>
      </w:r>
      <w:r w:rsidR="00F57345" w:rsidRPr="007C2B42">
        <w:rPr>
          <w:rFonts w:ascii="Arial" w:hAnsi="Arial" w:cs="Arial"/>
          <w:color w:val="404040" w:themeColor="accent4" w:themeTint="BF"/>
          <w:sz w:val="18"/>
          <w:szCs w:val="18"/>
          <w:lang w:val="en-GB"/>
        </w:rPr>
        <w:t>observations raised by DNB in its IMI report.</w:t>
      </w:r>
    </w:p>
    <w:p w14:paraId="3FF8FE8D" w14:textId="60CD8F20" w:rsidR="00925464" w:rsidRPr="007C2B42" w:rsidRDefault="00925464" w:rsidP="00925464">
      <w:pPr>
        <w:rPr>
          <w:rFonts w:ascii="Arial" w:hAnsi="Arial" w:cs="Arial"/>
          <w:color w:val="404040" w:themeColor="accent4" w:themeTint="BF"/>
          <w:sz w:val="18"/>
          <w:szCs w:val="18"/>
          <w:lang w:val="en-GB"/>
        </w:rPr>
      </w:pPr>
      <w:bookmarkStart w:id="2" w:name="_Hlk12375048"/>
      <w:bookmarkStart w:id="3" w:name="_Hlk12282918"/>
      <w:r w:rsidRPr="007C2B42">
        <w:rPr>
          <w:rFonts w:ascii="Arial" w:hAnsi="Arial" w:cs="Arial"/>
          <w:color w:val="404040" w:themeColor="accent4" w:themeTint="BF"/>
          <w:sz w:val="18"/>
          <w:szCs w:val="18"/>
          <w:lang w:val="en-GB"/>
        </w:rPr>
        <w:t xml:space="preserve">We </w:t>
      </w:r>
      <w:r w:rsidR="00184362" w:rsidRPr="007C2B42">
        <w:rPr>
          <w:rFonts w:ascii="Arial" w:hAnsi="Arial" w:cs="Arial"/>
          <w:color w:val="404040" w:themeColor="accent4" w:themeTint="BF"/>
          <w:sz w:val="18"/>
          <w:szCs w:val="18"/>
          <w:lang w:val="en-GB"/>
        </w:rPr>
        <w:t xml:space="preserve">continue to be </w:t>
      </w:r>
      <w:r w:rsidRPr="007C2B42">
        <w:rPr>
          <w:rFonts w:ascii="Arial" w:hAnsi="Arial" w:cs="Arial"/>
          <w:color w:val="404040" w:themeColor="accent4" w:themeTint="BF"/>
          <w:sz w:val="18"/>
          <w:szCs w:val="18"/>
          <w:lang w:val="en-GB"/>
        </w:rPr>
        <w:t xml:space="preserve">well positioned for Basel IV before any mitigation and management actions. </w:t>
      </w:r>
      <w:r w:rsidR="008E7594" w:rsidRPr="007C2B42">
        <w:rPr>
          <w:rFonts w:ascii="Arial" w:hAnsi="Arial" w:cs="Arial"/>
          <w:color w:val="404040" w:themeColor="accent4" w:themeTint="BF"/>
          <w:sz w:val="18"/>
          <w:szCs w:val="18"/>
          <w:lang w:val="en-GB"/>
        </w:rPr>
        <w:t xml:space="preserve">The new solvency ratios continue to be comfortably above our SREP levels and provide us with sufficient buffers to comply with </w:t>
      </w:r>
      <w:r w:rsidRPr="007C2B42">
        <w:rPr>
          <w:rFonts w:ascii="Arial" w:hAnsi="Arial" w:cs="Arial"/>
          <w:color w:val="404040" w:themeColor="accent4" w:themeTint="BF"/>
          <w:sz w:val="18"/>
          <w:szCs w:val="18"/>
          <w:lang w:val="en-GB"/>
        </w:rPr>
        <w:t xml:space="preserve">Basel IV </w:t>
      </w:r>
      <w:r w:rsidR="008E7594" w:rsidRPr="007C2B42">
        <w:rPr>
          <w:rFonts w:ascii="Arial" w:hAnsi="Arial" w:cs="Arial"/>
          <w:color w:val="404040" w:themeColor="accent4" w:themeTint="BF"/>
          <w:sz w:val="18"/>
          <w:szCs w:val="18"/>
          <w:lang w:val="en-GB"/>
        </w:rPr>
        <w:t>regulations</w:t>
      </w:r>
      <w:r w:rsidR="00A42B32" w:rsidRPr="007C2B42">
        <w:rPr>
          <w:rFonts w:ascii="Arial" w:hAnsi="Arial" w:cs="Arial"/>
          <w:color w:val="404040" w:themeColor="accent4" w:themeTint="BF"/>
          <w:sz w:val="18"/>
          <w:szCs w:val="18"/>
          <w:lang w:val="en-GB"/>
        </w:rPr>
        <w:t>, as also reflected by our leverage ratio of 6.5% at year-end 2018</w:t>
      </w:r>
      <w:r w:rsidR="008E7594" w:rsidRPr="007C2B42">
        <w:rPr>
          <w:rFonts w:ascii="Arial" w:hAnsi="Arial" w:cs="Arial"/>
          <w:color w:val="404040" w:themeColor="accent4" w:themeTint="BF"/>
          <w:sz w:val="18"/>
          <w:szCs w:val="18"/>
          <w:lang w:val="en-GB"/>
        </w:rPr>
        <w:t xml:space="preserve">. </w:t>
      </w:r>
      <w:bookmarkEnd w:id="2"/>
      <w:r w:rsidR="001815EB" w:rsidRPr="007C2B42">
        <w:rPr>
          <w:rFonts w:ascii="Arial" w:hAnsi="Arial" w:cs="Arial"/>
          <w:color w:val="404040" w:themeColor="accent4" w:themeTint="BF"/>
          <w:sz w:val="18"/>
          <w:szCs w:val="18"/>
          <w:lang w:val="en-GB"/>
        </w:rPr>
        <w:t>NIBC reconfirms it</w:t>
      </w:r>
      <w:r w:rsidR="003054A9" w:rsidRPr="007C2B42">
        <w:rPr>
          <w:rFonts w:ascii="Arial" w:hAnsi="Arial" w:cs="Arial"/>
          <w:color w:val="404040" w:themeColor="accent4" w:themeTint="BF"/>
          <w:sz w:val="18"/>
          <w:szCs w:val="18"/>
          <w:lang w:val="en-GB"/>
        </w:rPr>
        <w:t>s</w:t>
      </w:r>
      <w:r w:rsidR="00E86897" w:rsidRPr="007C2B42">
        <w:rPr>
          <w:rFonts w:ascii="Arial" w:hAnsi="Arial" w:cs="Arial"/>
          <w:color w:val="404040" w:themeColor="accent4" w:themeTint="BF"/>
          <w:sz w:val="18"/>
          <w:szCs w:val="18"/>
          <w:lang w:val="en-GB"/>
        </w:rPr>
        <w:t xml:space="preserve"> dividend policy </w:t>
      </w:r>
      <w:r w:rsidR="001815EB" w:rsidRPr="007C2B42">
        <w:rPr>
          <w:rFonts w:ascii="Arial" w:hAnsi="Arial" w:cs="Arial"/>
          <w:color w:val="404040" w:themeColor="accent4" w:themeTint="BF"/>
          <w:sz w:val="18"/>
          <w:szCs w:val="18"/>
          <w:lang w:val="en-GB"/>
        </w:rPr>
        <w:t>and inten</w:t>
      </w:r>
      <w:r w:rsidR="003054A9" w:rsidRPr="007C2B42">
        <w:rPr>
          <w:rFonts w:ascii="Arial" w:hAnsi="Arial" w:cs="Arial"/>
          <w:color w:val="404040" w:themeColor="accent4" w:themeTint="BF"/>
          <w:sz w:val="18"/>
          <w:szCs w:val="18"/>
          <w:lang w:val="en-GB"/>
        </w:rPr>
        <w:t>d</w:t>
      </w:r>
      <w:r w:rsidR="001815EB" w:rsidRPr="007C2B42">
        <w:rPr>
          <w:rFonts w:ascii="Arial" w:hAnsi="Arial" w:cs="Arial"/>
          <w:color w:val="404040" w:themeColor="accent4" w:themeTint="BF"/>
          <w:sz w:val="18"/>
          <w:szCs w:val="18"/>
          <w:lang w:val="en-GB"/>
        </w:rPr>
        <w:t xml:space="preserve">s </w:t>
      </w:r>
      <w:r w:rsidR="006A1023" w:rsidRPr="007C2B42">
        <w:rPr>
          <w:rFonts w:ascii="Arial" w:hAnsi="Arial" w:cs="Arial"/>
          <w:color w:val="404040" w:themeColor="accent4" w:themeTint="BF"/>
          <w:sz w:val="18"/>
          <w:szCs w:val="18"/>
          <w:lang w:val="en-GB"/>
        </w:rPr>
        <w:t>to</w:t>
      </w:r>
      <w:r w:rsidR="00861FF3" w:rsidRPr="007C2B42">
        <w:rPr>
          <w:rFonts w:ascii="Arial" w:hAnsi="Arial" w:cs="Arial"/>
          <w:color w:val="404040" w:themeColor="accent4" w:themeTint="BF"/>
          <w:sz w:val="18"/>
          <w:szCs w:val="18"/>
          <w:lang w:val="en-GB"/>
        </w:rPr>
        <w:t xml:space="preserve"> pay-out</w:t>
      </w:r>
      <w:r w:rsidR="006A1023" w:rsidRPr="007C2B42">
        <w:rPr>
          <w:rFonts w:ascii="Arial" w:hAnsi="Arial" w:cs="Arial"/>
          <w:color w:val="404040" w:themeColor="accent4" w:themeTint="BF"/>
          <w:sz w:val="18"/>
          <w:szCs w:val="18"/>
          <w:lang w:val="en-GB"/>
        </w:rPr>
        <w:t xml:space="preserve"> </w:t>
      </w:r>
      <w:r w:rsidR="00861FF3" w:rsidRPr="007C2B42">
        <w:rPr>
          <w:rFonts w:ascii="Arial" w:hAnsi="Arial" w:cs="Arial"/>
          <w:color w:val="404040" w:themeColor="accent4" w:themeTint="BF"/>
          <w:sz w:val="18"/>
          <w:szCs w:val="18"/>
          <w:lang w:val="en-GB"/>
        </w:rPr>
        <w:t xml:space="preserve">an interim dividend of </w:t>
      </w:r>
      <w:r w:rsidRPr="007C2B42">
        <w:rPr>
          <w:rFonts w:ascii="Arial" w:hAnsi="Arial" w:cs="Arial"/>
          <w:color w:val="404040" w:themeColor="accent4" w:themeTint="BF"/>
          <w:sz w:val="18"/>
          <w:szCs w:val="18"/>
          <w:lang w:val="en-GB"/>
        </w:rPr>
        <w:t>EUR 0.25 per share</w:t>
      </w:r>
      <w:r w:rsidR="001815EB" w:rsidRPr="007C2B42">
        <w:rPr>
          <w:rFonts w:ascii="Arial" w:hAnsi="Arial" w:cs="Arial"/>
          <w:color w:val="404040" w:themeColor="accent4" w:themeTint="BF"/>
          <w:sz w:val="18"/>
          <w:szCs w:val="18"/>
          <w:lang w:val="en-GB"/>
        </w:rPr>
        <w:t xml:space="preserve"> for the first half of 2019</w:t>
      </w:r>
      <w:r w:rsidR="00861FF3" w:rsidRPr="007C2B42">
        <w:rPr>
          <w:rFonts w:ascii="Arial" w:hAnsi="Arial" w:cs="Arial"/>
          <w:color w:val="404040" w:themeColor="accent4" w:themeTint="BF"/>
          <w:sz w:val="18"/>
          <w:szCs w:val="18"/>
          <w:lang w:val="en-GB"/>
        </w:rPr>
        <w:t xml:space="preserve"> under normal circumstance</w:t>
      </w:r>
      <w:r w:rsidR="005411DA" w:rsidRPr="007C2B42">
        <w:rPr>
          <w:rFonts w:ascii="Arial" w:hAnsi="Arial" w:cs="Arial"/>
          <w:color w:val="404040" w:themeColor="accent4" w:themeTint="BF"/>
          <w:sz w:val="18"/>
          <w:szCs w:val="18"/>
          <w:lang w:val="en-GB"/>
        </w:rPr>
        <w:t>s</w:t>
      </w:r>
      <w:r w:rsidRPr="007C2B42">
        <w:rPr>
          <w:rFonts w:ascii="Arial" w:hAnsi="Arial" w:cs="Arial"/>
          <w:color w:val="404040" w:themeColor="accent4" w:themeTint="BF"/>
          <w:sz w:val="18"/>
          <w:szCs w:val="18"/>
          <w:lang w:val="en-GB"/>
        </w:rPr>
        <w:t xml:space="preserve">. </w:t>
      </w:r>
    </w:p>
    <w:bookmarkEnd w:id="3"/>
    <w:p w14:paraId="7BEE9182" w14:textId="60772CAB" w:rsidR="00F57345" w:rsidRPr="000C5239" w:rsidRDefault="00925464" w:rsidP="009F3364">
      <w:pPr>
        <w:spacing w:after="0" w:line="270" w:lineRule="atLeast"/>
        <w:rPr>
          <w:rFonts w:ascii="Arial" w:hAnsi="Arial" w:cs="Arial"/>
          <w:sz w:val="18"/>
          <w:lang w:val="en-GB"/>
        </w:rPr>
      </w:pPr>
      <w:r w:rsidRPr="00301408" w:rsidDel="00925464">
        <w:rPr>
          <w:rFonts w:ascii="Arial" w:hAnsi="Arial" w:cs="Arial"/>
          <w:color w:val="404040" w:themeColor="accent4" w:themeTint="BF"/>
          <w:sz w:val="20"/>
          <w:szCs w:val="20"/>
          <w:lang w:val="en-GB"/>
        </w:rPr>
        <w:t xml:space="preserve"> </w:t>
      </w:r>
    </w:p>
    <w:p w14:paraId="7BA6E7BB" w14:textId="77777777" w:rsidR="00DF1C44" w:rsidRPr="000C5239" w:rsidRDefault="00B90A8C" w:rsidP="00FC58ED">
      <w:pPr>
        <w:spacing w:after="0" w:line="270" w:lineRule="atLeast"/>
        <w:rPr>
          <w:rFonts w:ascii="Arial" w:hAnsi="Arial" w:cs="Arial"/>
          <w:sz w:val="18"/>
          <w:lang w:val="en-GB"/>
        </w:rPr>
      </w:pPr>
      <w:r w:rsidRPr="000C5239">
        <w:rPr>
          <w:noProof/>
          <w:lang w:eastAsia="nl-NL"/>
        </w:rPr>
        <mc:AlternateContent>
          <mc:Choice Requires="wps">
            <w:drawing>
              <wp:anchor distT="0" distB="0" distL="114300" distR="114300" simplePos="0" relativeHeight="251658240" behindDoc="0" locked="0" layoutInCell="1" allowOverlap="1" wp14:anchorId="6FB621B4" wp14:editId="3937E18A">
                <wp:simplePos x="0" y="0"/>
                <wp:positionH relativeFrom="column">
                  <wp:posOffset>9525</wp:posOffset>
                </wp:positionH>
                <wp:positionV relativeFrom="paragraph">
                  <wp:posOffset>6985</wp:posOffset>
                </wp:positionV>
                <wp:extent cx="6819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w="15875">
                          <a:solidFill>
                            <a:schemeClr val="accent3"/>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7B3B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53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" strokecolor="#e82c20 [3206]" strokeweight="1.25pt"/>
            </w:pict>
          </mc:Fallback>
        </mc:AlternateContent>
      </w:r>
    </w:p>
    <w:p w14:paraId="4D14F448" w14:textId="77777777" w:rsidR="00FC58ED" w:rsidRPr="000C5239" w:rsidRDefault="00F16FBF" w:rsidP="00BF040D">
      <w:pPr>
        <w:keepNext/>
        <w:spacing w:after="0" w:line="270" w:lineRule="atLeast"/>
        <w:rPr>
          <w:rFonts w:ascii="Arial" w:hAnsi="Arial" w:cs="Arial"/>
          <w:b/>
          <w:sz w:val="18"/>
          <w:lang w:val="en-GB"/>
        </w:rPr>
      </w:pPr>
      <w:bookmarkStart w:id="4" w:name="_Hlk12276270"/>
      <w:r>
        <w:rPr>
          <w:rFonts w:ascii="Arial" w:hAnsi="Arial" w:cs="Arial"/>
          <w:b/>
          <w:sz w:val="18"/>
          <w:lang w:val="en-GB"/>
        </w:rPr>
        <w:t xml:space="preserve">About </w:t>
      </w:r>
      <w:r w:rsidR="00FC58ED" w:rsidRPr="000C5239">
        <w:rPr>
          <w:rFonts w:ascii="Arial" w:hAnsi="Arial" w:cs="Arial"/>
          <w:b/>
          <w:sz w:val="18"/>
          <w:lang w:val="en-GB"/>
        </w:rPr>
        <w:t xml:space="preserve">NIBC </w:t>
      </w:r>
    </w:p>
    <w:p w14:paraId="37EC5808" w14:textId="398CD282" w:rsidR="00F16FBF" w:rsidRPr="00581F88" w:rsidRDefault="00F16FBF" w:rsidP="00F16FBF">
      <w:pPr>
        <w:spacing w:after="0" w:line="270" w:lineRule="atLeast"/>
        <w:rPr>
          <w:rFonts w:ascii="Arial" w:hAnsi="Arial" w:cs="Arial"/>
          <w:color w:val="404040" w:themeColor="accent4" w:themeTint="BF"/>
          <w:sz w:val="16"/>
          <w:szCs w:val="16"/>
          <w:lang w:val="en-US"/>
        </w:rPr>
      </w:pPr>
      <w:r w:rsidRPr="00581F88">
        <w:rPr>
          <w:rFonts w:ascii="Arial" w:hAnsi="Arial" w:cs="Arial"/>
          <w:color w:val="404040" w:themeColor="accent4" w:themeTint="BF"/>
          <w:sz w:val="16"/>
          <w:szCs w:val="16"/>
          <w:lang w:val="en-US"/>
        </w:rPr>
        <w:t>NIBC is best suited to help entrepreneurs at their decisive moments. Now and in the future. As a bank for entrepreneurs, we are committed to cultivating our ‘THINK YES’ mentality by being flexible and agile and by matching our clients’ can-do attitude. We support our corporate clients in building their businesses. For our retail clients in the Netherlands, Germany and Belgium we offer mortgages, online savings and brokerage products that are accessible, easy to understand and fairly price</w:t>
      </w:r>
      <w:r w:rsidR="00284675">
        <w:rPr>
          <w:rFonts w:ascii="Arial" w:hAnsi="Arial" w:cs="Arial"/>
          <w:color w:val="404040" w:themeColor="accent4" w:themeTint="BF"/>
          <w:sz w:val="16"/>
          <w:szCs w:val="16"/>
          <w:lang w:val="en-US"/>
        </w:rPr>
        <w:t>d</w:t>
      </w:r>
      <w:r w:rsidRPr="00581F88">
        <w:rPr>
          <w:rFonts w:ascii="Arial" w:hAnsi="Arial" w:cs="Arial"/>
          <w:color w:val="404040" w:themeColor="accent4" w:themeTint="BF"/>
          <w:sz w:val="16"/>
          <w:szCs w:val="16"/>
          <w:lang w:val="en-US"/>
        </w:rPr>
        <w:t xml:space="preserve">. Operating in the Netherlands (The Hague and Amsterdam), Germany and UK, our corporate clients business (mainly mid-market) offers advice and debt, mezzanine and equity financing solutions to entrepreneurs across select sectors and sub-sectors in which we have strong expertise and market positions. The midmarket is dynamic by nature and requires a bank that can respond quickly and in a highly flexible way. Our aim is to meet the market’s requirements at decisive moments such as mergers and acquisitions, management buy-outs, investments and strategic financings and re-financings. You can read more about NIBC on </w:t>
      </w:r>
      <w:hyperlink r:id="rId15" w:history="1">
        <w:r w:rsidRPr="00581F88">
          <w:rPr>
            <w:rStyle w:val="Hyperlink"/>
            <w:rFonts w:ascii="Arial" w:hAnsi="Arial" w:cs="Arial"/>
            <w:sz w:val="16"/>
            <w:szCs w:val="16"/>
            <w:lang w:val="en-US"/>
          </w:rPr>
          <w:t>www.nibc.com</w:t>
        </w:r>
      </w:hyperlink>
      <w:r w:rsidRPr="00581F88">
        <w:rPr>
          <w:rFonts w:ascii="Arial" w:hAnsi="Arial" w:cs="Arial"/>
          <w:color w:val="404040" w:themeColor="accent4" w:themeTint="BF"/>
          <w:sz w:val="16"/>
          <w:szCs w:val="16"/>
          <w:lang w:val="en-US"/>
        </w:rPr>
        <w:t>.</w:t>
      </w:r>
    </w:p>
    <w:p w14:paraId="3CB6EE07" w14:textId="77777777" w:rsidR="00A514C4" w:rsidRPr="00581F88" w:rsidRDefault="00A514C4" w:rsidP="00F16FBF">
      <w:pPr>
        <w:spacing w:after="0" w:line="270" w:lineRule="atLeast"/>
        <w:rPr>
          <w:rFonts w:ascii="Arial" w:hAnsi="Arial" w:cs="Arial"/>
          <w:color w:val="404040" w:themeColor="accent4" w:themeTint="BF"/>
          <w:sz w:val="16"/>
          <w:szCs w:val="16"/>
          <w:lang w:val="en-US"/>
        </w:rPr>
      </w:pPr>
    </w:p>
    <w:bookmarkEnd w:id="4"/>
    <w:p w14:paraId="109DDBB2" w14:textId="77777777" w:rsidR="00CE683A" w:rsidRDefault="003C5F19" w:rsidP="00DF1C44">
      <w:pPr>
        <w:spacing w:after="0" w:line="270" w:lineRule="atLeast"/>
        <w:rPr>
          <w:rFonts w:ascii="Arial" w:hAnsi="Arial" w:cs="Arial"/>
          <w:color w:val="404040" w:themeColor="accent4" w:themeTint="BF"/>
          <w:sz w:val="18"/>
          <w:lang w:val="en-US"/>
        </w:rPr>
      </w:pPr>
      <w:r w:rsidRPr="00366668">
        <w:rPr>
          <w:rFonts w:ascii="Arial" w:hAnsi="Arial" w:cs="Arial"/>
          <w:color w:val="404040" w:themeColor="accent4" w:themeTint="BF"/>
          <w:sz w:val="18"/>
          <w:lang w:val="en-US"/>
        </w:rPr>
        <w:t>For more information, please contact:</w:t>
      </w: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16"/>
        <w:gridCol w:w="3264"/>
      </w:tblGrid>
      <w:tr w:rsidR="00CE683A" w:rsidRPr="001B4EB1" w14:paraId="54FD32E2" w14:textId="77777777" w:rsidTr="00284675">
        <w:trPr>
          <w:trHeight w:val="850"/>
        </w:trPr>
        <w:tc>
          <w:tcPr>
            <w:tcW w:w="3686" w:type="dxa"/>
            <w:shd w:val="clear" w:color="auto" w:fill="auto"/>
            <w:vAlign w:val="center"/>
          </w:tcPr>
          <w:p w14:paraId="1301E6FA" w14:textId="77777777" w:rsidR="00E84399" w:rsidRDefault="00E84399" w:rsidP="006F7035">
            <w:pPr>
              <w:spacing w:line="270" w:lineRule="atLeast"/>
              <w:rPr>
                <w:rFonts w:ascii="Arial" w:hAnsi="Arial" w:cs="Arial"/>
                <w:b/>
                <w:color w:val="41B6E4" w:themeColor="accent5"/>
                <w:sz w:val="18"/>
                <w:lang w:val="en-GB"/>
              </w:rPr>
            </w:pPr>
          </w:p>
          <w:p w14:paraId="4B06C359" w14:textId="77777777" w:rsidR="000C2D9A" w:rsidRPr="001A7EF4" w:rsidRDefault="000C2D9A" w:rsidP="006F7035">
            <w:pPr>
              <w:spacing w:line="270" w:lineRule="atLeast"/>
              <w:rPr>
                <w:rFonts w:ascii="Arial" w:hAnsi="Arial" w:cs="Arial"/>
                <w:b/>
                <w:color w:val="41B6E4" w:themeColor="accent5"/>
                <w:sz w:val="18"/>
                <w:lang w:val="de-DE"/>
              </w:rPr>
            </w:pPr>
            <w:r w:rsidRPr="001A7EF4">
              <w:rPr>
                <w:rFonts w:ascii="Arial" w:hAnsi="Arial" w:cs="Arial"/>
                <w:b/>
                <w:color w:val="41B6E4" w:themeColor="accent5"/>
                <w:sz w:val="18"/>
                <w:lang w:val="de-DE"/>
              </w:rPr>
              <w:t xml:space="preserve">Michèle Negen – </w:t>
            </w:r>
            <w:proofErr w:type="spellStart"/>
            <w:r w:rsidRPr="001A7EF4">
              <w:rPr>
                <w:rFonts w:ascii="Arial" w:hAnsi="Arial" w:cs="Arial"/>
                <w:b/>
                <w:color w:val="41B6E4" w:themeColor="accent5"/>
                <w:sz w:val="18"/>
                <w:lang w:val="de-DE"/>
              </w:rPr>
              <w:t>Jacobusse</w:t>
            </w:r>
            <w:proofErr w:type="spellEnd"/>
          </w:p>
          <w:p w14:paraId="5D810A34" w14:textId="77777777" w:rsidR="00CE683A" w:rsidRPr="001A7EF4" w:rsidRDefault="001F1196" w:rsidP="006F7035">
            <w:pPr>
              <w:spacing w:line="270" w:lineRule="atLeast"/>
              <w:rPr>
                <w:rFonts w:ascii="Arial" w:hAnsi="Arial" w:cs="Arial"/>
                <w:b/>
                <w:color w:val="41B6E4" w:themeColor="accent5"/>
                <w:sz w:val="18"/>
                <w:lang w:val="de-DE"/>
              </w:rPr>
            </w:pPr>
            <w:r w:rsidRPr="001A7EF4">
              <w:rPr>
                <w:rFonts w:ascii="Arial" w:hAnsi="Arial" w:cs="Arial"/>
                <w:b/>
                <w:color w:val="41B6E4" w:themeColor="accent5"/>
                <w:sz w:val="18"/>
                <w:lang w:val="de-DE"/>
              </w:rPr>
              <w:t>Investor</w:t>
            </w:r>
            <w:r w:rsidR="00CE683A" w:rsidRPr="001A7EF4">
              <w:rPr>
                <w:rFonts w:ascii="Arial" w:hAnsi="Arial" w:cs="Arial"/>
                <w:b/>
                <w:color w:val="41B6E4" w:themeColor="accent5"/>
                <w:sz w:val="18"/>
                <w:lang w:val="de-DE"/>
              </w:rPr>
              <w:t xml:space="preserve"> Relations</w:t>
            </w:r>
          </w:p>
          <w:p w14:paraId="3A715F62" w14:textId="77777777" w:rsidR="00CE683A" w:rsidRPr="001A7EF4" w:rsidRDefault="00CE683A" w:rsidP="000C2D9A">
            <w:pPr>
              <w:spacing w:line="270" w:lineRule="atLeast"/>
              <w:rPr>
                <w:rFonts w:ascii="Arial" w:hAnsi="Arial" w:cs="Arial"/>
                <w:sz w:val="18"/>
                <w:lang w:val="de-DE"/>
              </w:rPr>
            </w:pPr>
            <w:r w:rsidRPr="001A7EF4">
              <w:rPr>
                <w:rFonts w:ascii="Arial" w:hAnsi="Arial" w:cs="Arial"/>
                <w:sz w:val="18"/>
                <w:lang w:val="de-DE"/>
              </w:rPr>
              <w:t xml:space="preserve">T: +31 70 342 </w:t>
            </w:r>
            <w:r w:rsidR="000C2D9A" w:rsidRPr="001A7EF4">
              <w:rPr>
                <w:rFonts w:ascii="Arial" w:hAnsi="Arial" w:cs="Arial"/>
                <w:sz w:val="18"/>
                <w:lang w:val="de-DE"/>
              </w:rPr>
              <w:t>9590</w:t>
            </w:r>
          </w:p>
          <w:p w14:paraId="2A64FB0F" w14:textId="77777777" w:rsidR="000C2D9A" w:rsidRPr="001A7EF4" w:rsidRDefault="000C2D9A" w:rsidP="000C2D9A">
            <w:pPr>
              <w:spacing w:line="270" w:lineRule="atLeast"/>
              <w:rPr>
                <w:rFonts w:ascii="Arial" w:hAnsi="Arial" w:cs="Arial"/>
                <w:sz w:val="18"/>
                <w:lang w:val="de-DE"/>
              </w:rPr>
            </w:pPr>
            <w:r w:rsidRPr="001A7EF4">
              <w:rPr>
                <w:rFonts w:ascii="Arial" w:hAnsi="Arial" w:cs="Arial"/>
                <w:sz w:val="18"/>
                <w:lang w:val="de-DE"/>
              </w:rPr>
              <w:t xml:space="preserve">E: </w:t>
            </w:r>
            <w:hyperlink r:id="rId16" w:history="1">
              <w:r w:rsidR="00EC026D" w:rsidRPr="001A7EF4">
                <w:rPr>
                  <w:rFonts w:ascii="Arial" w:hAnsi="Arial" w:cs="Arial"/>
                  <w:sz w:val="18"/>
                  <w:lang w:val="de-DE"/>
                </w:rPr>
                <w:t>michele.negen@nibc.com</w:t>
              </w:r>
            </w:hyperlink>
          </w:p>
        </w:tc>
        <w:tc>
          <w:tcPr>
            <w:tcW w:w="2816" w:type="dxa"/>
            <w:shd w:val="clear" w:color="auto" w:fill="auto"/>
            <w:vAlign w:val="center"/>
          </w:tcPr>
          <w:p w14:paraId="7F003AB9" w14:textId="77777777" w:rsidR="0082621A" w:rsidRPr="001A7EF4" w:rsidRDefault="0082621A" w:rsidP="006F7035">
            <w:pPr>
              <w:spacing w:line="270" w:lineRule="atLeast"/>
              <w:rPr>
                <w:rFonts w:ascii="Arial" w:hAnsi="Arial" w:cs="Arial"/>
                <w:b/>
                <w:color w:val="41B6E4" w:themeColor="accent5"/>
                <w:sz w:val="18"/>
                <w:lang w:val="de-DE"/>
              </w:rPr>
            </w:pPr>
          </w:p>
          <w:p w14:paraId="46D9C7F6" w14:textId="5B4AB534" w:rsidR="000C2D9A" w:rsidRPr="001A7EF4" w:rsidRDefault="00FA2270" w:rsidP="006F7035">
            <w:pPr>
              <w:spacing w:line="270" w:lineRule="atLeast"/>
              <w:rPr>
                <w:rFonts w:ascii="Arial" w:hAnsi="Arial" w:cs="Arial"/>
                <w:b/>
                <w:color w:val="41B6E4" w:themeColor="accent5"/>
                <w:sz w:val="18"/>
                <w:lang w:val="de-DE"/>
              </w:rPr>
            </w:pPr>
            <w:r>
              <w:rPr>
                <w:rFonts w:ascii="Arial" w:hAnsi="Arial" w:cs="Arial"/>
                <w:b/>
                <w:color w:val="41B6E4" w:themeColor="accent5"/>
                <w:sz w:val="18"/>
                <w:lang w:val="de-DE"/>
              </w:rPr>
              <w:t>Hans Starrenburg</w:t>
            </w:r>
          </w:p>
          <w:p w14:paraId="2BD912D8" w14:textId="77777777" w:rsidR="00CE683A" w:rsidRPr="001A7EF4" w:rsidRDefault="00CE683A" w:rsidP="006F7035">
            <w:pPr>
              <w:spacing w:line="270" w:lineRule="atLeast"/>
              <w:rPr>
                <w:rFonts w:ascii="Arial" w:hAnsi="Arial" w:cs="Arial"/>
                <w:b/>
                <w:color w:val="41B6E4" w:themeColor="accent5"/>
                <w:sz w:val="18"/>
                <w:lang w:val="de-DE"/>
              </w:rPr>
            </w:pPr>
            <w:proofErr w:type="spellStart"/>
            <w:r w:rsidRPr="001A7EF4">
              <w:rPr>
                <w:rFonts w:ascii="Arial" w:hAnsi="Arial" w:cs="Arial"/>
                <w:b/>
                <w:color w:val="41B6E4" w:themeColor="accent5"/>
                <w:sz w:val="18"/>
                <w:lang w:val="de-DE"/>
              </w:rPr>
              <w:t>Debt</w:t>
            </w:r>
            <w:proofErr w:type="spellEnd"/>
            <w:r w:rsidRPr="001A7EF4">
              <w:rPr>
                <w:rFonts w:ascii="Arial" w:hAnsi="Arial" w:cs="Arial"/>
                <w:b/>
                <w:color w:val="41B6E4" w:themeColor="accent5"/>
                <w:sz w:val="18"/>
                <w:lang w:val="de-DE"/>
              </w:rPr>
              <w:t xml:space="preserve"> Investor Relations</w:t>
            </w:r>
          </w:p>
          <w:p w14:paraId="41B4A037" w14:textId="71F91D64" w:rsidR="00CE683A" w:rsidRPr="001A7EF4" w:rsidRDefault="00CE683A" w:rsidP="006F7035">
            <w:pPr>
              <w:spacing w:line="270" w:lineRule="atLeast"/>
              <w:rPr>
                <w:rFonts w:ascii="Arial" w:hAnsi="Arial" w:cs="Arial"/>
                <w:sz w:val="18"/>
                <w:lang w:val="de-DE"/>
              </w:rPr>
            </w:pPr>
            <w:r w:rsidRPr="001A7EF4">
              <w:rPr>
                <w:rFonts w:ascii="Arial" w:hAnsi="Arial" w:cs="Arial"/>
                <w:sz w:val="18"/>
                <w:lang w:val="de-DE"/>
              </w:rPr>
              <w:t xml:space="preserve">T: </w:t>
            </w:r>
            <w:r w:rsidR="00FA2270" w:rsidRPr="00FA2270">
              <w:rPr>
                <w:rFonts w:ascii="Arial" w:hAnsi="Arial" w:cs="Arial"/>
                <w:sz w:val="18"/>
                <w:lang w:val="de-DE"/>
              </w:rPr>
              <w:t>+31</w:t>
            </w:r>
            <w:r w:rsidR="00FA2270">
              <w:rPr>
                <w:rFonts w:ascii="Arial" w:hAnsi="Arial" w:cs="Arial"/>
                <w:sz w:val="18"/>
                <w:lang w:val="de-DE"/>
              </w:rPr>
              <w:t xml:space="preserve"> </w:t>
            </w:r>
            <w:r w:rsidR="00FA2270" w:rsidRPr="00FA2270">
              <w:rPr>
                <w:rFonts w:ascii="Arial" w:hAnsi="Arial" w:cs="Arial"/>
                <w:sz w:val="18"/>
                <w:lang w:val="de-DE"/>
              </w:rPr>
              <w:t>70</w:t>
            </w:r>
            <w:r w:rsidR="00FA2270">
              <w:rPr>
                <w:rFonts w:ascii="Arial" w:hAnsi="Arial" w:cs="Arial"/>
                <w:sz w:val="18"/>
                <w:lang w:val="de-DE"/>
              </w:rPr>
              <w:t xml:space="preserve"> </w:t>
            </w:r>
            <w:r w:rsidR="00FA2270" w:rsidRPr="00FA2270">
              <w:rPr>
                <w:rFonts w:ascii="Arial" w:hAnsi="Arial" w:cs="Arial"/>
                <w:sz w:val="18"/>
                <w:lang w:val="de-DE"/>
              </w:rPr>
              <w:t>342</w:t>
            </w:r>
            <w:r w:rsidR="00FA2270">
              <w:rPr>
                <w:rFonts w:ascii="Arial" w:hAnsi="Arial" w:cs="Arial"/>
                <w:sz w:val="18"/>
                <w:lang w:val="de-DE"/>
              </w:rPr>
              <w:t xml:space="preserve"> </w:t>
            </w:r>
            <w:r w:rsidR="00FA2270" w:rsidRPr="00FA2270">
              <w:rPr>
                <w:rFonts w:ascii="Arial" w:hAnsi="Arial" w:cs="Arial"/>
                <w:sz w:val="18"/>
                <w:lang w:val="de-DE"/>
              </w:rPr>
              <w:t>9839</w:t>
            </w:r>
          </w:p>
          <w:p w14:paraId="49733D37" w14:textId="4B715F7B" w:rsidR="000C2D9A" w:rsidRPr="001A7EF4" w:rsidRDefault="000C2D9A" w:rsidP="006F7035">
            <w:pPr>
              <w:spacing w:line="270" w:lineRule="atLeast"/>
              <w:rPr>
                <w:rFonts w:ascii="Arial" w:hAnsi="Arial" w:cs="Arial"/>
                <w:sz w:val="18"/>
                <w:lang w:val="de-DE"/>
              </w:rPr>
            </w:pPr>
            <w:r w:rsidRPr="001A7EF4">
              <w:rPr>
                <w:rFonts w:ascii="Arial" w:hAnsi="Arial" w:cs="Arial"/>
                <w:sz w:val="18"/>
                <w:lang w:val="de-DE"/>
              </w:rPr>
              <w:t xml:space="preserve">E: </w:t>
            </w:r>
            <w:r w:rsidR="00FA2270">
              <w:rPr>
                <w:rFonts w:ascii="Arial" w:hAnsi="Arial" w:cs="Arial"/>
                <w:sz w:val="18"/>
                <w:lang w:val="de-DE"/>
              </w:rPr>
              <w:t>hans.starrenburg</w:t>
            </w:r>
            <w:r w:rsidRPr="001A7EF4">
              <w:rPr>
                <w:rFonts w:ascii="Arial" w:hAnsi="Arial" w:cs="Arial"/>
                <w:sz w:val="18"/>
                <w:lang w:val="de-DE"/>
              </w:rPr>
              <w:t>@nibc.com</w:t>
            </w:r>
          </w:p>
        </w:tc>
        <w:tc>
          <w:tcPr>
            <w:tcW w:w="3264" w:type="dxa"/>
            <w:shd w:val="clear" w:color="auto" w:fill="auto"/>
            <w:vAlign w:val="center"/>
          </w:tcPr>
          <w:p w14:paraId="65003BA6" w14:textId="77777777" w:rsidR="000C2D9A" w:rsidRPr="001A7EF4" w:rsidRDefault="000C2D9A" w:rsidP="006F7035">
            <w:pPr>
              <w:spacing w:line="270" w:lineRule="atLeast"/>
              <w:rPr>
                <w:rFonts w:ascii="Arial" w:hAnsi="Arial" w:cs="Arial"/>
                <w:sz w:val="18"/>
                <w:lang w:val="de-DE"/>
              </w:rPr>
            </w:pPr>
          </w:p>
        </w:tc>
      </w:tr>
    </w:tbl>
    <w:p w14:paraId="1095F14E" w14:textId="5E6FB353" w:rsidR="00EE1AD1" w:rsidRDefault="00EE1AD1" w:rsidP="001823C9">
      <w:pPr>
        <w:keepNext/>
        <w:spacing w:after="0" w:line="270" w:lineRule="atLeast"/>
        <w:rPr>
          <w:rFonts w:ascii="Arial" w:hAnsi="Arial" w:cs="Arial"/>
          <w:b/>
          <w:color w:val="404040" w:themeColor="accent4" w:themeTint="BF"/>
          <w:sz w:val="18"/>
          <w:lang w:val="de-DE"/>
        </w:rPr>
      </w:pPr>
    </w:p>
    <w:p w14:paraId="7E3F5EB3" w14:textId="77777777" w:rsidR="00284675" w:rsidRPr="001A7EF4" w:rsidRDefault="00284675" w:rsidP="001823C9">
      <w:pPr>
        <w:keepNext/>
        <w:spacing w:after="0" w:line="270" w:lineRule="atLeast"/>
        <w:rPr>
          <w:rFonts w:ascii="Arial" w:hAnsi="Arial" w:cs="Arial"/>
          <w:b/>
          <w:color w:val="404040" w:themeColor="accent4" w:themeTint="BF"/>
          <w:sz w:val="18"/>
          <w:lang w:val="de-DE"/>
        </w:rPr>
      </w:pPr>
    </w:p>
    <w:p w14:paraId="1983ABAF" w14:textId="77777777" w:rsidR="000C5239" w:rsidRPr="000C5239" w:rsidRDefault="000C5239" w:rsidP="001823C9">
      <w:pPr>
        <w:keepNext/>
        <w:spacing w:after="0" w:line="270" w:lineRule="atLeast"/>
        <w:rPr>
          <w:rFonts w:ascii="Arial" w:hAnsi="Arial" w:cs="Arial"/>
          <w:b/>
          <w:color w:val="404040" w:themeColor="accent4" w:themeTint="BF"/>
          <w:sz w:val="18"/>
          <w:lang w:val="en-GB"/>
        </w:rPr>
      </w:pPr>
      <w:r w:rsidRPr="000C5239">
        <w:rPr>
          <w:rFonts w:ascii="Arial" w:hAnsi="Arial" w:cs="Arial"/>
          <w:b/>
          <w:color w:val="404040" w:themeColor="accent4" w:themeTint="BF"/>
          <w:sz w:val="18"/>
          <w:lang w:val="en-GB"/>
        </w:rPr>
        <w:t xml:space="preserve">Forward-looking statements </w:t>
      </w:r>
    </w:p>
    <w:p w14:paraId="06BCB0F1" w14:textId="19318E25" w:rsidR="00B54543" w:rsidRPr="00581F88" w:rsidRDefault="000C5239">
      <w:pPr>
        <w:spacing w:after="0" w:line="270" w:lineRule="atLeast"/>
        <w:rPr>
          <w:rFonts w:ascii="Arial" w:hAnsi="Arial" w:cs="Arial"/>
          <w:color w:val="404040" w:themeColor="accent4" w:themeTint="BF"/>
          <w:sz w:val="16"/>
          <w:szCs w:val="16"/>
          <w:lang w:val="en-GB"/>
        </w:rPr>
      </w:pPr>
      <w:r w:rsidRPr="00D37F4E">
        <w:rPr>
          <w:rFonts w:ascii="Arial" w:hAnsi="Arial" w:cs="Arial"/>
          <w:color w:val="404040" w:themeColor="accent4" w:themeTint="BF"/>
          <w:sz w:val="16"/>
          <w:szCs w:val="16"/>
          <w:lang w:val="en-GB"/>
        </w:rPr>
        <w:t>The forward-looking statements included in this press release with respect to the business, results of operation and financial condition of NIBC are subject to a number of risks and uncertainties that could cause actual results to differ materially from forecasts, estimates or other statements set forth in this release, including but not limited to the following: changes in economic conditions, changes in credit spreads or interest rates, the results of our strategy and investment policies and objectives. NIBC undertakes no obligation to update or revise any forward-looking statement to reflect events or circumstances that may arise after the date of this release.</w:t>
      </w:r>
    </w:p>
    <w:sectPr w:rsidR="00B54543" w:rsidRPr="00581F88" w:rsidSect="00284675">
      <w:headerReference w:type="even" r:id="rId17"/>
      <w:headerReference w:type="default" r:id="rId18"/>
      <w:footerReference w:type="even" r:id="rId19"/>
      <w:footerReference w:type="default" r:id="rId20"/>
      <w:headerReference w:type="first" r:id="rId21"/>
      <w:footerReference w:type="first" r:id="rId22"/>
      <w:pgSz w:w="11906" w:h="16838" w:code="9"/>
      <w:pgMar w:top="806" w:right="1274" w:bottom="993" w:left="1440" w:header="70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F871" w14:textId="77777777" w:rsidR="00F1414B" w:rsidRDefault="00F1414B" w:rsidP="00FC58ED">
      <w:pPr>
        <w:spacing w:after="0" w:line="240" w:lineRule="auto"/>
      </w:pPr>
      <w:r>
        <w:separator/>
      </w:r>
    </w:p>
  </w:endnote>
  <w:endnote w:type="continuationSeparator" w:id="0">
    <w:p w14:paraId="2D89B6A4" w14:textId="77777777" w:rsidR="00F1414B" w:rsidRDefault="00F1414B" w:rsidP="00FC58ED">
      <w:pPr>
        <w:spacing w:after="0" w:line="240" w:lineRule="auto"/>
      </w:pPr>
      <w:r>
        <w:continuationSeparator/>
      </w:r>
    </w:p>
  </w:endnote>
  <w:endnote w:type="continuationNotice" w:id="1">
    <w:p w14:paraId="394DBCFB" w14:textId="77777777" w:rsidR="00F1414B" w:rsidRDefault="00F14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9C43" w14:textId="77777777" w:rsidR="00941259" w:rsidRDefault="0094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AC3A" w14:textId="77777777" w:rsidR="00941259" w:rsidRPr="000E3AB4" w:rsidRDefault="00941259">
    <w:pPr>
      <w:pStyle w:val="Footer"/>
      <w:rPr>
        <w:rFonts w:ascii="Arial" w:hAnsi="Arial" w:cs="Arial"/>
        <w:sz w:val="14"/>
        <w:szCs w:val="16"/>
        <w:lang w:val="en-US"/>
      </w:rPr>
    </w:pPr>
    <w:r w:rsidRPr="00586317">
      <w:rPr>
        <w:rFonts w:ascii="Arial" w:hAnsi="Arial" w:cs="Arial"/>
        <w:sz w:val="14"/>
        <w:szCs w:val="16"/>
      </w:rPr>
      <w:ptab w:relativeTo="margin" w:alignment="right" w:leader="none"/>
    </w:r>
    <w:r w:rsidRPr="000E3AB4">
      <w:rPr>
        <w:rFonts w:ascii="Arial" w:hAnsi="Arial" w:cs="Arial"/>
        <w:sz w:val="14"/>
        <w:szCs w:val="16"/>
        <w:lang w:val="en-US"/>
      </w:rPr>
      <w:t xml:space="preserve">Page </w:t>
    </w:r>
    <w:r w:rsidRPr="00586317">
      <w:rPr>
        <w:rFonts w:ascii="Arial" w:hAnsi="Arial" w:cs="Arial"/>
        <w:sz w:val="14"/>
        <w:szCs w:val="16"/>
      </w:rPr>
      <w:fldChar w:fldCharType="begin"/>
    </w:r>
    <w:r w:rsidRPr="000E3AB4">
      <w:rPr>
        <w:rFonts w:ascii="Arial" w:hAnsi="Arial" w:cs="Arial"/>
        <w:sz w:val="14"/>
        <w:szCs w:val="16"/>
        <w:lang w:val="en-US"/>
      </w:rPr>
      <w:instrText xml:space="preserve"> PAGE  \* Arabic  \* MERGEFORMAT </w:instrText>
    </w:r>
    <w:r w:rsidRPr="00586317">
      <w:rPr>
        <w:rFonts w:ascii="Arial" w:hAnsi="Arial" w:cs="Arial"/>
        <w:sz w:val="14"/>
        <w:szCs w:val="16"/>
      </w:rPr>
      <w:fldChar w:fldCharType="separate"/>
    </w:r>
    <w:r>
      <w:rPr>
        <w:rFonts w:ascii="Arial" w:hAnsi="Arial" w:cs="Arial"/>
        <w:noProof/>
        <w:sz w:val="14"/>
        <w:szCs w:val="16"/>
        <w:lang w:val="en-US"/>
      </w:rPr>
      <w:t>3</w:t>
    </w:r>
    <w:r w:rsidRPr="00586317">
      <w:rPr>
        <w:rFonts w:ascii="Arial" w:hAnsi="Arial" w:cs="Arial"/>
        <w:sz w:val="14"/>
        <w:szCs w:val="16"/>
      </w:rPr>
      <w:fldChar w:fldCharType="end"/>
    </w:r>
    <w:r w:rsidRPr="000E3AB4">
      <w:rPr>
        <w:rFonts w:ascii="Arial" w:hAnsi="Arial" w:cs="Arial"/>
        <w:sz w:val="14"/>
        <w:szCs w:val="16"/>
        <w:lang w:val="en-US"/>
      </w:rPr>
      <w:t xml:space="preserve"> of </w:t>
    </w:r>
    <w:r w:rsidRPr="00586317">
      <w:rPr>
        <w:rFonts w:ascii="Arial" w:hAnsi="Arial" w:cs="Arial"/>
        <w:sz w:val="14"/>
        <w:szCs w:val="16"/>
      </w:rPr>
      <w:fldChar w:fldCharType="begin"/>
    </w:r>
    <w:r w:rsidRPr="000E3AB4">
      <w:rPr>
        <w:rFonts w:ascii="Arial" w:hAnsi="Arial" w:cs="Arial"/>
        <w:sz w:val="14"/>
        <w:szCs w:val="16"/>
        <w:lang w:val="en-US"/>
      </w:rPr>
      <w:instrText xml:space="preserve"> NUMPAGES  \* Arabic  \* MERGEFORMAT </w:instrText>
    </w:r>
    <w:r w:rsidRPr="00586317">
      <w:rPr>
        <w:rFonts w:ascii="Arial" w:hAnsi="Arial" w:cs="Arial"/>
        <w:sz w:val="14"/>
        <w:szCs w:val="16"/>
      </w:rPr>
      <w:fldChar w:fldCharType="separate"/>
    </w:r>
    <w:r>
      <w:rPr>
        <w:rFonts w:ascii="Arial" w:hAnsi="Arial" w:cs="Arial"/>
        <w:noProof/>
        <w:sz w:val="14"/>
        <w:szCs w:val="16"/>
        <w:lang w:val="en-US"/>
      </w:rPr>
      <w:t>3</w:t>
    </w:r>
    <w:r w:rsidRPr="00586317">
      <w:rPr>
        <w:rFonts w:ascii="Arial" w:hAnsi="Arial" w:cs="Arial"/>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DDDE" w14:textId="77777777" w:rsidR="00941259" w:rsidRDefault="0094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1662" w14:textId="77777777" w:rsidR="00F1414B" w:rsidRDefault="00F1414B" w:rsidP="00FC58ED">
      <w:pPr>
        <w:spacing w:after="0" w:line="240" w:lineRule="auto"/>
      </w:pPr>
      <w:r>
        <w:separator/>
      </w:r>
    </w:p>
  </w:footnote>
  <w:footnote w:type="continuationSeparator" w:id="0">
    <w:p w14:paraId="0EFF5ECF" w14:textId="77777777" w:rsidR="00F1414B" w:rsidRDefault="00F1414B" w:rsidP="00FC58ED">
      <w:pPr>
        <w:spacing w:after="0" w:line="240" w:lineRule="auto"/>
      </w:pPr>
      <w:r>
        <w:continuationSeparator/>
      </w:r>
    </w:p>
  </w:footnote>
  <w:footnote w:type="continuationNotice" w:id="1">
    <w:p w14:paraId="6AA968B6" w14:textId="77777777" w:rsidR="00F1414B" w:rsidRDefault="00F14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8E6A" w14:textId="77777777" w:rsidR="00941259" w:rsidRDefault="0094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7CCF" w14:textId="44EC8C88" w:rsidR="00941259" w:rsidRDefault="00941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0B5D" w14:textId="77777777" w:rsidR="00941259" w:rsidRDefault="0094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69E"/>
    <w:multiLevelType w:val="hybridMultilevel"/>
    <w:tmpl w:val="F71EEE02"/>
    <w:lvl w:ilvl="0" w:tplc="4C50EC0E">
      <w:start w:val="1"/>
      <w:numFmt w:val="bullet"/>
      <w:lvlText w:val=""/>
      <w:lvlJc w:val="left"/>
      <w:pPr>
        <w:ind w:left="720" w:hanging="360"/>
      </w:pPr>
      <w:rPr>
        <w:rFonts w:ascii="Wingdings" w:hAnsi="Wingdings" w:hint="default"/>
        <w:color w:val="11A4DD" w:themeColor="accent2"/>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714E5"/>
    <w:multiLevelType w:val="hybridMultilevel"/>
    <w:tmpl w:val="A2DA2878"/>
    <w:lvl w:ilvl="0" w:tplc="AE104394">
      <w:start w:val="1"/>
      <w:numFmt w:val="bullet"/>
      <w:lvlText w:val=""/>
      <w:lvlJc w:val="left"/>
      <w:pPr>
        <w:ind w:left="360" w:hanging="360"/>
      </w:pPr>
      <w:rPr>
        <w:rFonts w:ascii="Wingdings" w:hAnsi="Wingdings" w:hint="default"/>
        <w:color w:val="FF000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F30B6A"/>
    <w:multiLevelType w:val="hybridMultilevel"/>
    <w:tmpl w:val="10E230BE"/>
    <w:lvl w:ilvl="0" w:tplc="AAA862D0">
      <w:start w:val="1"/>
      <w:numFmt w:val="bullet"/>
      <w:lvlText w:val=""/>
      <w:lvlJc w:val="left"/>
      <w:pPr>
        <w:ind w:left="720" w:hanging="360"/>
      </w:pPr>
      <w:rPr>
        <w:rFonts w:ascii="Wingdings" w:hAnsi="Wingdings" w:hint="default"/>
        <w:color w:val="00B0F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00BF"/>
    <w:multiLevelType w:val="hybridMultilevel"/>
    <w:tmpl w:val="B3486DFE"/>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8A75C1"/>
    <w:multiLevelType w:val="hybridMultilevel"/>
    <w:tmpl w:val="A1C0B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123DA"/>
    <w:multiLevelType w:val="hybridMultilevel"/>
    <w:tmpl w:val="36827C96"/>
    <w:lvl w:ilvl="0" w:tplc="AAA862D0">
      <w:start w:val="1"/>
      <w:numFmt w:val="bullet"/>
      <w:lvlText w:val=""/>
      <w:lvlJc w:val="left"/>
      <w:pPr>
        <w:ind w:left="720" w:hanging="360"/>
      </w:pPr>
      <w:rPr>
        <w:rFonts w:ascii="Wingdings" w:hAnsi="Wingdings" w:hint="default"/>
        <w:color w:val="00B0F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BB2B1F"/>
    <w:multiLevelType w:val="hybridMultilevel"/>
    <w:tmpl w:val="23526B74"/>
    <w:lvl w:ilvl="0" w:tplc="AE104394">
      <w:start w:val="1"/>
      <w:numFmt w:val="bullet"/>
      <w:lvlText w:val=""/>
      <w:lvlJc w:val="left"/>
      <w:pPr>
        <w:ind w:left="360" w:hanging="360"/>
      </w:pPr>
      <w:rPr>
        <w:rFonts w:ascii="Wingdings" w:hAnsi="Wingdings" w:hint="default"/>
        <w:color w:val="FF0000"/>
      </w:rPr>
    </w:lvl>
    <w:lvl w:ilvl="1" w:tplc="AE104394">
      <w:start w:val="1"/>
      <w:numFmt w:val="bullet"/>
      <w:lvlText w:val=""/>
      <w:lvlJc w:val="left"/>
      <w:pPr>
        <w:ind w:left="1080" w:hanging="360"/>
      </w:pPr>
      <w:rPr>
        <w:rFonts w:ascii="Wingdings" w:hAnsi="Wingdings" w:hint="default"/>
        <w:color w:val="FF000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192A53"/>
    <w:multiLevelType w:val="hybridMultilevel"/>
    <w:tmpl w:val="C80ADD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667E8F"/>
    <w:multiLevelType w:val="hybridMultilevel"/>
    <w:tmpl w:val="0B02A634"/>
    <w:lvl w:ilvl="0" w:tplc="F6CEEB9A">
      <w:start w:val="1"/>
      <w:numFmt w:val="bullet"/>
      <w:lvlText w:val=""/>
      <w:lvlJc w:val="left"/>
      <w:pPr>
        <w:ind w:left="360" w:hanging="360"/>
      </w:pPr>
      <w:rPr>
        <w:rFonts w:ascii="Wingdings" w:hAnsi="Wingdings" w:hint="default"/>
        <w:color w:val="00B0F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B7C2526"/>
    <w:multiLevelType w:val="hybridMultilevel"/>
    <w:tmpl w:val="B6823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7133603"/>
    <w:multiLevelType w:val="hybridMultilevel"/>
    <w:tmpl w:val="883C0028"/>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C700DD0"/>
    <w:multiLevelType w:val="hybridMultilevel"/>
    <w:tmpl w:val="35F0AEC4"/>
    <w:lvl w:ilvl="0" w:tplc="4C50EC0E">
      <w:start w:val="1"/>
      <w:numFmt w:val="bullet"/>
      <w:lvlText w:val=""/>
      <w:lvlJc w:val="left"/>
      <w:pPr>
        <w:ind w:left="360" w:hanging="360"/>
      </w:pPr>
      <w:rPr>
        <w:rFonts w:ascii="Wingdings" w:hAnsi="Wingdings" w:hint="default"/>
        <w:color w:val="11A4DD" w:themeColor="accent2"/>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CB06C7"/>
    <w:multiLevelType w:val="hybridMultilevel"/>
    <w:tmpl w:val="5F64F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CB3672"/>
    <w:multiLevelType w:val="hybridMultilevel"/>
    <w:tmpl w:val="ED86ED26"/>
    <w:lvl w:ilvl="0" w:tplc="9A18F4FE">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891ECC"/>
    <w:multiLevelType w:val="hybridMultilevel"/>
    <w:tmpl w:val="73E6A454"/>
    <w:lvl w:ilvl="0" w:tplc="F6CEEB9A">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317E98"/>
    <w:multiLevelType w:val="hybridMultilevel"/>
    <w:tmpl w:val="B9E877AE"/>
    <w:lvl w:ilvl="0" w:tplc="F6CEEB9A">
      <w:start w:val="1"/>
      <w:numFmt w:val="bullet"/>
      <w:lvlText w:val=""/>
      <w:lvlJc w:val="left"/>
      <w:pPr>
        <w:ind w:left="720" w:hanging="360"/>
      </w:pPr>
      <w:rPr>
        <w:rFonts w:ascii="Wingdings" w:hAnsi="Wingdings" w:hint="default"/>
        <w:color w:val="00B0F0"/>
      </w:rPr>
    </w:lvl>
    <w:lvl w:ilvl="1" w:tplc="F6CEEB9A">
      <w:start w:val="1"/>
      <w:numFmt w:val="bullet"/>
      <w:lvlText w:val=""/>
      <w:lvlJc w:val="left"/>
      <w:pPr>
        <w:ind w:left="1440" w:hanging="360"/>
      </w:pPr>
      <w:rPr>
        <w:rFonts w:ascii="Wingdings" w:hAnsi="Wingdings" w:hint="default"/>
        <w:color w:val="00B0F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782776"/>
    <w:multiLevelType w:val="hybridMultilevel"/>
    <w:tmpl w:val="197E398C"/>
    <w:lvl w:ilvl="0" w:tplc="F6CEEB9A">
      <w:start w:val="1"/>
      <w:numFmt w:val="bullet"/>
      <w:lvlText w:val=""/>
      <w:lvlJc w:val="left"/>
      <w:pPr>
        <w:ind w:left="720" w:hanging="360"/>
      </w:pPr>
      <w:rPr>
        <w:rFonts w:ascii="Wingdings" w:hAnsi="Wingdings"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F64F4C"/>
    <w:multiLevelType w:val="hybridMultilevel"/>
    <w:tmpl w:val="B5BC6060"/>
    <w:lvl w:ilvl="0" w:tplc="9A18F4FE">
      <w:start w:val="1"/>
      <w:numFmt w:val="bullet"/>
      <w:lvlText w:val=""/>
      <w:lvlJc w:val="left"/>
      <w:pPr>
        <w:ind w:left="720" w:hanging="360"/>
      </w:pPr>
      <w:rPr>
        <w:rFonts w:ascii="Wingdings" w:hAnsi="Wingdings" w:hint="default"/>
        <w:color w:val="00B0F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DA7FA6"/>
    <w:multiLevelType w:val="hybridMultilevel"/>
    <w:tmpl w:val="438A9B26"/>
    <w:lvl w:ilvl="0" w:tplc="04090005">
      <w:start w:val="1"/>
      <w:numFmt w:val="bullet"/>
      <w:lvlText w:val=""/>
      <w:lvlJc w:val="left"/>
      <w:pPr>
        <w:tabs>
          <w:tab w:val="num" w:pos="360"/>
        </w:tabs>
        <w:ind w:left="360" w:hanging="360"/>
      </w:pPr>
      <w:rPr>
        <w:rFonts w:ascii="Wingdings" w:hAnsi="Wingdings" w:hint="default"/>
      </w:rPr>
    </w:lvl>
    <w:lvl w:ilvl="1" w:tplc="F5A8C5B6">
      <w:numFmt w:val="bullet"/>
      <w:lvlText w:val="-"/>
      <w:lvlJc w:val="left"/>
      <w:pPr>
        <w:tabs>
          <w:tab w:val="num" w:pos="1080"/>
        </w:tabs>
        <w:ind w:left="1080" w:hanging="360"/>
      </w:pPr>
      <w:rPr>
        <w:rFonts w:ascii="Arial" w:hAnsi="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CD44C8"/>
    <w:multiLevelType w:val="hybridMultilevel"/>
    <w:tmpl w:val="CDD893E2"/>
    <w:lvl w:ilvl="0" w:tplc="E1589A6E">
      <w:start w:val="1"/>
      <w:numFmt w:val="bullet"/>
      <w:lvlText w:val=""/>
      <w:lvlJc w:val="left"/>
      <w:pPr>
        <w:ind w:left="360" w:hanging="360"/>
      </w:pPr>
      <w:rPr>
        <w:rFonts w:ascii="Wingdings" w:hAnsi="Wingdings" w:hint="default"/>
        <w:color w:val="00B0F0"/>
        <w:sz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896A56"/>
    <w:multiLevelType w:val="hybridMultilevel"/>
    <w:tmpl w:val="82D2553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4A1A98"/>
    <w:multiLevelType w:val="hybridMultilevel"/>
    <w:tmpl w:val="D15EC10C"/>
    <w:lvl w:ilvl="0" w:tplc="F6CEEB9A">
      <w:start w:val="1"/>
      <w:numFmt w:val="bullet"/>
      <w:lvlText w:val=""/>
      <w:lvlJc w:val="left"/>
      <w:pPr>
        <w:ind w:left="360" w:hanging="360"/>
      </w:pPr>
      <w:rPr>
        <w:rFonts w:ascii="Wingdings" w:hAnsi="Wingdings" w:hint="default"/>
        <w:color w:val="00B0F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7"/>
  </w:num>
  <w:num w:numId="4">
    <w:abstractNumId w:val="21"/>
  </w:num>
  <w:num w:numId="5">
    <w:abstractNumId w:val="15"/>
  </w:num>
  <w:num w:numId="6">
    <w:abstractNumId w:val="18"/>
  </w:num>
  <w:num w:numId="7">
    <w:abstractNumId w:val="9"/>
  </w:num>
  <w:num w:numId="8">
    <w:abstractNumId w:val="8"/>
  </w:num>
  <w:num w:numId="9">
    <w:abstractNumId w:val="16"/>
  </w:num>
  <w:num w:numId="10">
    <w:abstractNumId w:val="14"/>
  </w:num>
  <w:num w:numId="11">
    <w:abstractNumId w:val="5"/>
  </w:num>
  <w:num w:numId="12">
    <w:abstractNumId w:val="2"/>
  </w:num>
  <w:num w:numId="13">
    <w:abstractNumId w:val="19"/>
  </w:num>
  <w:num w:numId="14">
    <w:abstractNumId w:val="4"/>
  </w:num>
  <w:num w:numId="15">
    <w:abstractNumId w:val="11"/>
  </w:num>
  <w:num w:numId="16">
    <w:abstractNumId w:val="10"/>
  </w:num>
  <w:num w:numId="17">
    <w:abstractNumId w:val="13"/>
  </w:num>
  <w:num w:numId="18">
    <w:abstractNumId w:val="0"/>
  </w:num>
  <w:num w:numId="19">
    <w:abstractNumId w:val="3"/>
  </w:num>
  <w:num w:numId="20">
    <w:abstractNumId w:val="2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ED"/>
    <w:rsid w:val="000037DA"/>
    <w:rsid w:val="000045C5"/>
    <w:rsid w:val="000111B3"/>
    <w:rsid w:val="00011FA2"/>
    <w:rsid w:val="0002337B"/>
    <w:rsid w:val="00023CEF"/>
    <w:rsid w:val="000253A0"/>
    <w:rsid w:val="000300BB"/>
    <w:rsid w:val="00033F26"/>
    <w:rsid w:val="00041B9F"/>
    <w:rsid w:val="00046695"/>
    <w:rsid w:val="00047BAD"/>
    <w:rsid w:val="0005411A"/>
    <w:rsid w:val="00063098"/>
    <w:rsid w:val="00066687"/>
    <w:rsid w:val="00067538"/>
    <w:rsid w:val="000739BE"/>
    <w:rsid w:val="00074A41"/>
    <w:rsid w:val="00080D5D"/>
    <w:rsid w:val="00084104"/>
    <w:rsid w:val="000845DC"/>
    <w:rsid w:val="000867B2"/>
    <w:rsid w:val="00086D2E"/>
    <w:rsid w:val="000911C6"/>
    <w:rsid w:val="0009527F"/>
    <w:rsid w:val="000A0330"/>
    <w:rsid w:val="000A463E"/>
    <w:rsid w:val="000B1C5A"/>
    <w:rsid w:val="000B69B0"/>
    <w:rsid w:val="000B73D5"/>
    <w:rsid w:val="000B7DEF"/>
    <w:rsid w:val="000C020A"/>
    <w:rsid w:val="000C2D9A"/>
    <w:rsid w:val="000C2FCB"/>
    <w:rsid w:val="000C5239"/>
    <w:rsid w:val="000D2D29"/>
    <w:rsid w:val="000D4840"/>
    <w:rsid w:val="000D5086"/>
    <w:rsid w:val="000E3284"/>
    <w:rsid w:val="000E3AB4"/>
    <w:rsid w:val="000F3587"/>
    <w:rsid w:val="000F5E0A"/>
    <w:rsid w:val="000F75EB"/>
    <w:rsid w:val="00113590"/>
    <w:rsid w:val="0012007B"/>
    <w:rsid w:val="0012059D"/>
    <w:rsid w:val="001241F9"/>
    <w:rsid w:val="00127F0D"/>
    <w:rsid w:val="001301BA"/>
    <w:rsid w:val="001420CE"/>
    <w:rsid w:val="00155E56"/>
    <w:rsid w:val="00161741"/>
    <w:rsid w:val="00163B09"/>
    <w:rsid w:val="00167A3F"/>
    <w:rsid w:val="00177D42"/>
    <w:rsid w:val="00177EA9"/>
    <w:rsid w:val="00180005"/>
    <w:rsid w:val="001815EB"/>
    <w:rsid w:val="00181DA3"/>
    <w:rsid w:val="001823C9"/>
    <w:rsid w:val="00184362"/>
    <w:rsid w:val="001848B8"/>
    <w:rsid w:val="001916A1"/>
    <w:rsid w:val="001A69CD"/>
    <w:rsid w:val="001A7EF4"/>
    <w:rsid w:val="001B1423"/>
    <w:rsid w:val="001B438E"/>
    <w:rsid w:val="001B48F9"/>
    <w:rsid w:val="001B4EB1"/>
    <w:rsid w:val="001B6D27"/>
    <w:rsid w:val="001C490D"/>
    <w:rsid w:val="001C5D85"/>
    <w:rsid w:val="001E649B"/>
    <w:rsid w:val="001F1196"/>
    <w:rsid w:val="001F1471"/>
    <w:rsid w:val="001F5FF8"/>
    <w:rsid w:val="001F6136"/>
    <w:rsid w:val="001F68AB"/>
    <w:rsid w:val="001F6C56"/>
    <w:rsid w:val="00215561"/>
    <w:rsid w:val="0021707C"/>
    <w:rsid w:val="002207F4"/>
    <w:rsid w:val="00220CAE"/>
    <w:rsid w:val="00221F0C"/>
    <w:rsid w:val="00222B46"/>
    <w:rsid w:val="00223453"/>
    <w:rsid w:val="00231969"/>
    <w:rsid w:val="0023313E"/>
    <w:rsid w:val="00237546"/>
    <w:rsid w:val="00237E6D"/>
    <w:rsid w:val="00241362"/>
    <w:rsid w:val="00242E2B"/>
    <w:rsid w:val="002617D1"/>
    <w:rsid w:val="00264DBE"/>
    <w:rsid w:val="00273639"/>
    <w:rsid w:val="00277D38"/>
    <w:rsid w:val="00284675"/>
    <w:rsid w:val="0028627D"/>
    <w:rsid w:val="00291EAE"/>
    <w:rsid w:val="002937B2"/>
    <w:rsid w:val="00297ADD"/>
    <w:rsid w:val="002B55A6"/>
    <w:rsid w:val="002B56E8"/>
    <w:rsid w:val="002C0E2A"/>
    <w:rsid w:val="002C65BD"/>
    <w:rsid w:val="002D1D58"/>
    <w:rsid w:val="002D3F36"/>
    <w:rsid w:val="002F1EA5"/>
    <w:rsid w:val="002F34AF"/>
    <w:rsid w:val="002F384C"/>
    <w:rsid w:val="00301408"/>
    <w:rsid w:val="003038A7"/>
    <w:rsid w:val="003054A9"/>
    <w:rsid w:val="00306986"/>
    <w:rsid w:val="00310E69"/>
    <w:rsid w:val="00315DA2"/>
    <w:rsid w:val="00317CA7"/>
    <w:rsid w:val="0032024D"/>
    <w:rsid w:val="003205AA"/>
    <w:rsid w:val="00331208"/>
    <w:rsid w:val="003324AF"/>
    <w:rsid w:val="00340659"/>
    <w:rsid w:val="00347222"/>
    <w:rsid w:val="00363047"/>
    <w:rsid w:val="00363206"/>
    <w:rsid w:val="00363384"/>
    <w:rsid w:val="0036660A"/>
    <w:rsid w:val="00370235"/>
    <w:rsid w:val="00374208"/>
    <w:rsid w:val="003755CA"/>
    <w:rsid w:val="0039364C"/>
    <w:rsid w:val="00395CE0"/>
    <w:rsid w:val="003A0A8E"/>
    <w:rsid w:val="003A1480"/>
    <w:rsid w:val="003A2EAA"/>
    <w:rsid w:val="003A34D8"/>
    <w:rsid w:val="003B590D"/>
    <w:rsid w:val="003C4389"/>
    <w:rsid w:val="003C4D8C"/>
    <w:rsid w:val="003C5F19"/>
    <w:rsid w:val="003D0C30"/>
    <w:rsid w:val="003D2E85"/>
    <w:rsid w:val="003E108E"/>
    <w:rsid w:val="003E6593"/>
    <w:rsid w:val="003F5BF4"/>
    <w:rsid w:val="003F7400"/>
    <w:rsid w:val="00402736"/>
    <w:rsid w:val="004046A8"/>
    <w:rsid w:val="00407AC4"/>
    <w:rsid w:val="00412A91"/>
    <w:rsid w:val="00415702"/>
    <w:rsid w:val="004160A4"/>
    <w:rsid w:val="004214FA"/>
    <w:rsid w:val="0043090D"/>
    <w:rsid w:val="00431FAD"/>
    <w:rsid w:val="004330DD"/>
    <w:rsid w:val="00435D39"/>
    <w:rsid w:val="00436BB2"/>
    <w:rsid w:val="004405EB"/>
    <w:rsid w:val="00447092"/>
    <w:rsid w:val="00450907"/>
    <w:rsid w:val="00453CDC"/>
    <w:rsid w:val="00456867"/>
    <w:rsid w:val="00461225"/>
    <w:rsid w:val="004625FE"/>
    <w:rsid w:val="00474441"/>
    <w:rsid w:val="0048168B"/>
    <w:rsid w:val="00484C2F"/>
    <w:rsid w:val="004A2FB6"/>
    <w:rsid w:val="004A5E3D"/>
    <w:rsid w:val="004B074C"/>
    <w:rsid w:val="004C4C45"/>
    <w:rsid w:val="004D2425"/>
    <w:rsid w:val="004D2E46"/>
    <w:rsid w:val="004D3B48"/>
    <w:rsid w:val="004F1254"/>
    <w:rsid w:val="004F43E8"/>
    <w:rsid w:val="0050317F"/>
    <w:rsid w:val="00505D60"/>
    <w:rsid w:val="00506314"/>
    <w:rsid w:val="00513E60"/>
    <w:rsid w:val="005157E6"/>
    <w:rsid w:val="00525FE7"/>
    <w:rsid w:val="00526E40"/>
    <w:rsid w:val="00527CD6"/>
    <w:rsid w:val="005305ED"/>
    <w:rsid w:val="00533AE0"/>
    <w:rsid w:val="00533B75"/>
    <w:rsid w:val="00537E74"/>
    <w:rsid w:val="005411DA"/>
    <w:rsid w:val="0055149F"/>
    <w:rsid w:val="00554E2E"/>
    <w:rsid w:val="00572AC7"/>
    <w:rsid w:val="00573DC7"/>
    <w:rsid w:val="00581F88"/>
    <w:rsid w:val="005828D5"/>
    <w:rsid w:val="00583943"/>
    <w:rsid w:val="00584B90"/>
    <w:rsid w:val="00586317"/>
    <w:rsid w:val="005902CA"/>
    <w:rsid w:val="005A5E7A"/>
    <w:rsid w:val="005A6463"/>
    <w:rsid w:val="005B4DB6"/>
    <w:rsid w:val="005C3381"/>
    <w:rsid w:val="005C6EA4"/>
    <w:rsid w:val="005E1951"/>
    <w:rsid w:val="00600A23"/>
    <w:rsid w:val="00604899"/>
    <w:rsid w:val="00611009"/>
    <w:rsid w:val="00611CB8"/>
    <w:rsid w:val="006123E2"/>
    <w:rsid w:val="00647725"/>
    <w:rsid w:val="0065751F"/>
    <w:rsid w:val="00670E05"/>
    <w:rsid w:val="00681681"/>
    <w:rsid w:val="006A0B47"/>
    <w:rsid w:val="006A1023"/>
    <w:rsid w:val="006A2893"/>
    <w:rsid w:val="006A28D0"/>
    <w:rsid w:val="006A524D"/>
    <w:rsid w:val="006A692E"/>
    <w:rsid w:val="006B1D7F"/>
    <w:rsid w:val="006B2895"/>
    <w:rsid w:val="006B3EFC"/>
    <w:rsid w:val="006B59D2"/>
    <w:rsid w:val="006D0CB2"/>
    <w:rsid w:val="006D4BD6"/>
    <w:rsid w:val="006E1ADE"/>
    <w:rsid w:val="006E265F"/>
    <w:rsid w:val="006E7156"/>
    <w:rsid w:val="006F14A2"/>
    <w:rsid w:val="006F3407"/>
    <w:rsid w:val="006F7035"/>
    <w:rsid w:val="006F70C3"/>
    <w:rsid w:val="00714FB9"/>
    <w:rsid w:val="00727027"/>
    <w:rsid w:val="00732F87"/>
    <w:rsid w:val="00733E6D"/>
    <w:rsid w:val="00734312"/>
    <w:rsid w:val="00734D40"/>
    <w:rsid w:val="00742AE0"/>
    <w:rsid w:val="00745807"/>
    <w:rsid w:val="00760F0E"/>
    <w:rsid w:val="00764A34"/>
    <w:rsid w:val="007666B3"/>
    <w:rsid w:val="00772511"/>
    <w:rsid w:val="00792A41"/>
    <w:rsid w:val="007974EE"/>
    <w:rsid w:val="007A14F0"/>
    <w:rsid w:val="007A59D7"/>
    <w:rsid w:val="007A7DE6"/>
    <w:rsid w:val="007B66CA"/>
    <w:rsid w:val="007B672D"/>
    <w:rsid w:val="007C2B42"/>
    <w:rsid w:val="007C4961"/>
    <w:rsid w:val="007D3097"/>
    <w:rsid w:val="007D4D7B"/>
    <w:rsid w:val="007D5D27"/>
    <w:rsid w:val="007E25EA"/>
    <w:rsid w:val="007E515B"/>
    <w:rsid w:val="007E678B"/>
    <w:rsid w:val="007E7B98"/>
    <w:rsid w:val="007F09AA"/>
    <w:rsid w:val="007F1B22"/>
    <w:rsid w:val="00813F9C"/>
    <w:rsid w:val="00820842"/>
    <w:rsid w:val="00821AF3"/>
    <w:rsid w:val="00822F88"/>
    <w:rsid w:val="0082621A"/>
    <w:rsid w:val="0083427C"/>
    <w:rsid w:val="00837510"/>
    <w:rsid w:val="00854EFA"/>
    <w:rsid w:val="00860A26"/>
    <w:rsid w:val="00861AA4"/>
    <w:rsid w:val="00861FF3"/>
    <w:rsid w:val="00867831"/>
    <w:rsid w:val="00873C7E"/>
    <w:rsid w:val="0087463D"/>
    <w:rsid w:val="00882E8F"/>
    <w:rsid w:val="00884309"/>
    <w:rsid w:val="00885A30"/>
    <w:rsid w:val="00892789"/>
    <w:rsid w:val="00897C5B"/>
    <w:rsid w:val="008A3E0D"/>
    <w:rsid w:val="008B19CE"/>
    <w:rsid w:val="008B441B"/>
    <w:rsid w:val="008B66F6"/>
    <w:rsid w:val="008B7158"/>
    <w:rsid w:val="008D4F0D"/>
    <w:rsid w:val="008E17AA"/>
    <w:rsid w:val="008E7594"/>
    <w:rsid w:val="008F09CE"/>
    <w:rsid w:val="008F5CD8"/>
    <w:rsid w:val="00924AFB"/>
    <w:rsid w:val="00925464"/>
    <w:rsid w:val="00931E7E"/>
    <w:rsid w:val="00933B0F"/>
    <w:rsid w:val="00934E7F"/>
    <w:rsid w:val="00934F4C"/>
    <w:rsid w:val="0093623E"/>
    <w:rsid w:val="00941259"/>
    <w:rsid w:val="0095116A"/>
    <w:rsid w:val="0096589D"/>
    <w:rsid w:val="009662DC"/>
    <w:rsid w:val="009669D8"/>
    <w:rsid w:val="00973CE4"/>
    <w:rsid w:val="009A1969"/>
    <w:rsid w:val="009A1B06"/>
    <w:rsid w:val="009A24B7"/>
    <w:rsid w:val="009B0C4B"/>
    <w:rsid w:val="009B245A"/>
    <w:rsid w:val="009C287F"/>
    <w:rsid w:val="009C2C35"/>
    <w:rsid w:val="009C39CF"/>
    <w:rsid w:val="009C5709"/>
    <w:rsid w:val="009D360A"/>
    <w:rsid w:val="009D787C"/>
    <w:rsid w:val="009D7D36"/>
    <w:rsid w:val="009E12F8"/>
    <w:rsid w:val="009E2ECA"/>
    <w:rsid w:val="009E6C1F"/>
    <w:rsid w:val="009F3364"/>
    <w:rsid w:val="00A110D0"/>
    <w:rsid w:val="00A21B94"/>
    <w:rsid w:val="00A25151"/>
    <w:rsid w:val="00A353CC"/>
    <w:rsid w:val="00A42B32"/>
    <w:rsid w:val="00A43117"/>
    <w:rsid w:val="00A43595"/>
    <w:rsid w:val="00A514C4"/>
    <w:rsid w:val="00A6756F"/>
    <w:rsid w:val="00A677C8"/>
    <w:rsid w:val="00A73B67"/>
    <w:rsid w:val="00A82BDD"/>
    <w:rsid w:val="00A97225"/>
    <w:rsid w:val="00AA0D7A"/>
    <w:rsid w:val="00AA1F9C"/>
    <w:rsid w:val="00AA61E2"/>
    <w:rsid w:val="00AB49D3"/>
    <w:rsid w:val="00AC40CE"/>
    <w:rsid w:val="00AD0DA0"/>
    <w:rsid w:val="00AD2A4F"/>
    <w:rsid w:val="00AD71F9"/>
    <w:rsid w:val="00AD77EA"/>
    <w:rsid w:val="00AE0C93"/>
    <w:rsid w:val="00AE18D9"/>
    <w:rsid w:val="00AE303B"/>
    <w:rsid w:val="00AE5825"/>
    <w:rsid w:val="00AE6651"/>
    <w:rsid w:val="00AF0660"/>
    <w:rsid w:val="00B06D69"/>
    <w:rsid w:val="00B07930"/>
    <w:rsid w:val="00B11616"/>
    <w:rsid w:val="00B13A10"/>
    <w:rsid w:val="00B13E50"/>
    <w:rsid w:val="00B1582D"/>
    <w:rsid w:val="00B2112F"/>
    <w:rsid w:val="00B213EA"/>
    <w:rsid w:val="00B244E9"/>
    <w:rsid w:val="00B315D5"/>
    <w:rsid w:val="00B31FBB"/>
    <w:rsid w:val="00B34D85"/>
    <w:rsid w:val="00B36799"/>
    <w:rsid w:val="00B44FFA"/>
    <w:rsid w:val="00B45B34"/>
    <w:rsid w:val="00B51213"/>
    <w:rsid w:val="00B5292D"/>
    <w:rsid w:val="00B52DEE"/>
    <w:rsid w:val="00B54543"/>
    <w:rsid w:val="00B63EB4"/>
    <w:rsid w:val="00B66E8C"/>
    <w:rsid w:val="00B73A5C"/>
    <w:rsid w:val="00B80632"/>
    <w:rsid w:val="00B90A8C"/>
    <w:rsid w:val="00B95196"/>
    <w:rsid w:val="00B97911"/>
    <w:rsid w:val="00BA53EB"/>
    <w:rsid w:val="00BA5FA4"/>
    <w:rsid w:val="00BA6518"/>
    <w:rsid w:val="00BA6647"/>
    <w:rsid w:val="00BC084F"/>
    <w:rsid w:val="00BD25BA"/>
    <w:rsid w:val="00BE0DB6"/>
    <w:rsid w:val="00BE12AF"/>
    <w:rsid w:val="00BE2A05"/>
    <w:rsid w:val="00BF040D"/>
    <w:rsid w:val="00BF0EC9"/>
    <w:rsid w:val="00BF1116"/>
    <w:rsid w:val="00C005EC"/>
    <w:rsid w:val="00C05119"/>
    <w:rsid w:val="00C0665F"/>
    <w:rsid w:val="00C075B9"/>
    <w:rsid w:val="00C120F0"/>
    <w:rsid w:val="00C31092"/>
    <w:rsid w:val="00C3529A"/>
    <w:rsid w:val="00C36E54"/>
    <w:rsid w:val="00C46939"/>
    <w:rsid w:val="00C46EB5"/>
    <w:rsid w:val="00C51D05"/>
    <w:rsid w:val="00C5361A"/>
    <w:rsid w:val="00C53D61"/>
    <w:rsid w:val="00C66775"/>
    <w:rsid w:val="00C7331C"/>
    <w:rsid w:val="00C81F21"/>
    <w:rsid w:val="00C875B8"/>
    <w:rsid w:val="00C87E1A"/>
    <w:rsid w:val="00CA43AF"/>
    <w:rsid w:val="00CB390E"/>
    <w:rsid w:val="00CC0B53"/>
    <w:rsid w:val="00CC130B"/>
    <w:rsid w:val="00CC4358"/>
    <w:rsid w:val="00CD5D60"/>
    <w:rsid w:val="00CD6767"/>
    <w:rsid w:val="00CE009A"/>
    <w:rsid w:val="00CE06A3"/>
    <w:rsid w:val="00CE1E47"/>
    <w:rsid w:val="00CE24A4"/>
    <w:rsid w:val="00CE5AD8"/>
    <w:rsid w:val="00CE683A"/>
    <w:rsid w:val="00CE6E17"/>
    <w:rsid w:val="00CF1EE4"/>
    <w:rsid w:val="00D01951"/>
    <w:rsid w:val="00D04CD1"/>
    <w:rsid w:val="00D06FDB"/>
    <w:rsid w:val="00D259B7"/>
    <w:rsid w:val="00D2744F"/>
    <w:rsid w:val="00D27946"/>
    <w:rsid w:val="00D33574"/>
    <w:rsid w:val="00D37F4E"/>
    <w:rsid w:val="00D45440"/>
    <w:rsid w:val="00D6506C"/>
    <w:rsid w:val="00D6685F"/>
    <w:rsid w:val="00D66CD1"/>
    <w:rsid w:val="00D70D7C"/>
    <w:rsid w:val="00D77E8D"/>
    <w:rsid w:val="00D9275C"/>
    <w:rsid w:val="00D9401B"/>
    <w:rsid w:val="00D94801"/>
    <w:rsid w:val="00D973CC"/>
    <w:rsid w:val="00DA1DAB"/>
    <w:rsid w:val="00DA3491"/>
    <w:rsid w:val="00DA4BE7"/>
    <w:rsid w:val="00DA4CDB"/>
    <w:rsid w:val="00DA7787"/>
    <w:rsid w:val="00DC1649"/>
    <w:rsid w:val="00DC5F61"/>
    <w:rsid w:val="00DC65D3"/>
    <w:rsid w:val="00DD308D"/>
    <w:rsid w:val="00DD3E3C"/>
    <w:rsid w:val="00DD547C"/>
    <w:rsid w:val="00DE2887"/>
    <w:rsid w:val="00DF0D0A"/>
    <w:rsid w:val="00DF1C44"/>
    <w:rsid w:val="00E0106E"/>
    <w:rsid w:val="00E0487C"/>
    <w:rsid w:val="00E05037"/>
    <w:rsid w:val="00E071C0"/>
    <w:rsid w:val="00E20F5F"/>
    <w:rsid w:val="00E24492"/>
    <w:rsid w:val="00E43F8C"/>
    <w:rsid w:val="00E536EB"/>
    <w:rsid w:val="00E53E35"/>
    <w:rsid w:val="00E54724"/>
    <w:rsid w:val="00E6464A"/>
    <w:rsid w:val="00E64774"/>
    <w:rsid w:val="00E65502"/>
    <w:rsid w:val="00E669A5"/>
    <w:rsid w:val="00E71898"/>
    <w:rsid w:val="00E76CC0"/>
    <w:rsid w:val="00E77BA2"/>
    <w:rsid w:val="00E82DA4"/>
    <w:rsid w:val="00E84399"/>
    <w:rsid w:val="00E86897"/>
    <w:rsid w:val="00E86A8A"/>
    <w:rsid w:val="00E90D2C"/>
    <w:rsid w:val="00E93974"/>
    <w:rsid w:val="00EA3AC2"/>
    <w:rsid w:val="00EB0DB4"/>
    <w:rsid w:val="00EB2C57"/>
    <w:rsid w:val="00EB3E75"/>
    <w:rsid w:val="00EB71D1"/>
    <w:rsid w:val="00EC026D"/>
    <w:rsid w:val="00EC29A9"/>
    <w:rsid w:val="00EC36A9"/>
    <w:rsid w:val="00ED109A"/>
    <w:rsid w:val="00ED14ED"/>
    <w:rsid w:val="00ED4BA6"/>
    <w:rsid w:val="00ED54AA"/>
    <w:rsid w:val="00ED7407"/>
    <w:rsid w:val="00EE1670"/>
    <w:rsid w:val="00EE1AD1"/>
    <w:rsid w:val="00EE6560"/>
    <w:rsid w:val="00EF160C"/>
    <w:rsid w:val="00EF6024"/>
    <w:rsid w:val="00F02BE1"/>
    <w:rsid w:val="00F054CF"/>
    <w:rsid w:val="00F05FD5"/>
    <w:rsid w:val="00F10442"/>
    <w:rsid w:val="00F11C51"/>
    <w:rsid w:val="00F1414B"/>
    <w:rsid w:val="00F14E33"/>
    <w:rsid w:val="00F16FBF"/>
    <w:rsid w:val="00F24326"/>
    <w:rsid w:val="00F278B1"/>
    <w:rsid w:val="00F32EA7"/>
    <w:rsid w:val="00F35939"/>
    <w:rsid w:val="00F42CB2"/>
    <w:rsid w:val="00F51971"/>
    <w:rsid w:val="00F56786"/>
    <w:rsid w:val="00F57345"/>
    <w:rsid w:val="00F61F18"/>
    <w:rsid w:val="00F9008A"/>
    <w:rsid w:val="00F94679"/>
    <w:rsid w:val="00FA05EE"/>
    <w:rsid w:val="00FA2270"/>
    <w:rsid w:val="00FA43C4"/>
    <w:rsid w:val="00FB6331"/>
    <w:rsid w:val="00FC58ED"/>
    <w:rsid w:val="00FC5A04"/>
    <w:rsid w:val="00FE3F8A"/>
    <w:rsid w:val="00FE5B2D"/>
    <w:rsid w:val="00FF3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5ECC6"/>
  <w15:docId w15:val="{BF649EF2-BDD8-4852-BD10-1E6AC4F6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ED"/>
  </w:style>
  <w:style w:type="paragraph" w:styleId="Footer">
    <w:name w:val="footer"/>
    <w:basedOn w:val="Normal"/>
    <w:link w:val="FooterChar"/>
    <w:uiPriority w:val="99"/>
    <w:unhideWhenUsed/>
    <w:rsid w:val="00FC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ED"/>
  </w:style>
  <w:style w:type="character" w:styleId="Hyperlink">
    <w:name w:val="Hyperlink"/>
    <w:rsid w:val="00FC58ED"/>
    <w:rPr>
      <w:color w:val="0000FF"/>
      <w:u w:val="single"/>
    </w:rPr>
  </w:style>
  <w:style w:type="table" w:styleId="TableGrid">
    <w:name w:val="Table Grid"/>
    <w:basedOn w:val="TableNormal"/>
    <w:uiPriority w:val="59"/>
    <w:rsid w:val="0043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F1C44"/>
  </w:style>
  <w:style w:type="character" w:customStyle="1" w:styleId="DateChar">
    <w:name w:val="Date Char"/>
    <w:basedOn w:val="DefaultParagraphFont"/>
    <w:link w:val="Date"/>
    <w:uiPriority w:val="99"/>
    <w:semiHidden/>
    <w:rsid w:val="00DF1C44"/>
  </w:style>
  <w:style w:type="paragraph" w:styleId="ListParagraph">
    <w:name w:val="List Paragraph"/>
    <w:basedOn w:val="Normal"/>
    <w:uiPriority w:val="34"/>
    <w:qFormat/>
    <w:rsid w:val="00586317"/>
    <w:pPr>
      <w:ind w:left="720"/>
      <w:contextualSpacing/>
    </w:pPr>
  </w:style>
  <w:style w:type="paragraph" w:styleId="BalloonText">
    <w:name w:val="Balloon Text"/>
    <w:basedOn w:val="Normal"/>
    <w:link w:val="BalloonTextChar"/>
    <w:uiPriority w:val="99"/>
    <w:semiHidden/>
    <w:unhideWhenUsed/>
    <w:rsid w:val="0058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17"/>
    <w:rPr>
      <w:rFonts w:ascii="Tahoma" w:hAnsi="Tahoma" w:cs="Tahoma"/>
      <w:sz w:val="16"/>
      <w:szCs w:val="16"/>
    </w:rPr>
  </w:style>
  <w:style w:type="character" w:styleId="CommentReference">
    <w:name w:val="annotation reference"/>
    <w:basedOn w:val="DefaultParagraphFont"/>
    <w:uiPriority w:val="99"/>
    <w:semiHidden/>
    <w:unhideWhenUsed/>
    <w:rsid w:val="00BE12AF"/>
    <w:rPr>
      <w:sz w:val="16"/>
      <w:szCs w:val="16"/>
    </w:rPr>
  </w:style>
  <w:style w:type="paragraph" w:styleId="CommentText">
    <w:name w:val="annotation text"/>
    <w:basedOn w:val="Normal"/>
    <w:link w:val="CommentTextChar"/>
    <w:uiPriority w:val="99"/>
    <w:semiHidden/>
    <w:unhideWhenUsed/>
    <w:rsid w:val="00BE12AF"/>
    <w:pPr>
      <w:spacing w:line="240" w:lineRule="auto"/>
    </w:pPr>
    <w:rPr>
      <w:sz w:val="20"/>
      <w:szCs w:val="20"/>
    </w:rPr>
  </w:style>
  <w:style w:type="character" w:customStyle="1" w:styleId="CommentTextChar">
    <w:name w:val="Comment Text Char"/>
    <w:basedOn w:val="DefaultParagraphFont"/>
    <w:link w:val="CommentText"/>
    <w:uiPriority w:val="99"/>
    <w:semiHidden/>
    <w:rsid w:val="00BE12AF"/>
    <w:rPr>
      <w:sz w:val="20"/>
      <w:szCs w:val="20"/>
    </w:rPr>
  </w:style>
  <w:style w:type="paragraph" w:styleId="CommentSubject">
    <w:name w:val="annotation subject"/>
    <w:basedOn w:val="CommentText"/>
    <w:next w:val="CommentText"/>
    <w:link w:val="CommentSubjectChar"/>
    <w:uiPriority w:val="99"/>
    <w:semiHidden/>
    <w:unhideWhenUsed/>
    <w:rsid w:val="00BE12AF"/>
    <w:rPr>
      <w:b/>
      <w:bCs/>
    </w:rPr>
  </w:style>
  <w:style w:type="character" w:customStyle="1" w:styleId="CommentSubjectChar">
    <w:name w:val="Comment Subject Char"/>
    <w:basedOn w:val="CommentTextChar"/>
    <w:link w:val="CommentSubject"/>
    <w:uiPriority w:val="99"/>
    <w:semiHidden/>
    <w:rsid w:val="00BE1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7831">
      <w:bodyDiv w:val="1"/>
      <w:marLeft w:val="0"/>
      <w:marRight w:val="0"/>
      <w:marTop w:val="0"/>
      <w:marBottom w:val="0"/>
      <w:divBdr>
        <w:top w:val="none" w:sz="0" w:space="0" w:color="auto"/>
        <w:left w:val="none" w:sz="0" w:space="0" w:color="auto"/>
        <w:bottom w:val="none" w:sz="0" w:space="0" w:color="auto"/>
        <w:right w:val="none" w:sz="0" w:space="0" w:color="auto"/>
      </w:divBdr>
    </w:div>
    <w:div w:id="301160548">
      <w:bodyDiv w:val="1"/>
      <w:marLeft w:val="0"/>
      <w:marRight w:val="0"/>
      <w:marTop w:val="0"/>
      <w:marBottom w:val="0"/>
      <w:divBdr>
        <w:top w:val="none" w:sz="0" w:space="0" w:color="auto"/>
        <w:left w:val="none" w:sz="0" w:space="0" w:color="auto"/>
        <w:bottom w:val="none" w:sz="0" w:space="0" w:color="auto"/>
        <w:right w:val="none" w:sz="0" w:space="0" w:color="auto"/>
      </w:divBdr>
    </w:div>
    <w:div w:id="1333214522">
      <w:bodyDiv w:val="1"/>
      <w:marLeft w:val="0"/>
      <w:marRight w:val="0"/>
      <w:marTop w:val="0"/>
      <w:marBottom w:val="0"/>
      <w:divBdr>
        <w:top w:val="none" w:sz="0" w:space="0" w:color="auto"/>
        <w:left w:val="none" w:sz="0" w:space="0" w:color="auto"/>
        <w:bottom w:val="none" w:sz="0" w:space="0" w:color="auto"/>
        <w:right w:val="none" w:sz="0" w:space="0" w:color="auto"/>
      </w:divBdr>
      <w:divsChild>
        <w:div w:id="1046415943">
          <w:marLeft w:val="0"/>
          <w:marRight w:val="0"/>
          <w:marTop w:val="0"/>
          <w:marBottom w:val="0"/>
          <w:divBdr>
            <w:top w:val="none" w:sz="0" w:space="0" w:color="auto"/>
            <w:left w:val="none" w:sz="0" w:space="0" w:color="auto"/>
            <w:bottom w:val="none" w:sz="0" w:space="0" w:color="auto"/>
            <w:right w:val="none" w:sz="0" w:space="0" w:color="auto"/>
          </w:divBdr>
          <w:divsChild>
            <w:div w:id="376701680">
              <w:marLeft w:val="0"/>
              <w:marRight w:val="0"/>
              <w:marTop w:val="0"/>
              <w:marBottom w:val="0"/>
              <w:divBdr>
                <w:top w:val="none" w:sz="0" w:space="0" w:color="auto"/>
                <w:left w:val="none" w:sz="0" w:space="0" w:color="auto"/>
                <w:bottom w:val="none" w:sz="0" w:space="0" w:color="auto"/>
                <w:right w:val="none" w:sz="0" w:space="0" w:color="auto"/>
              </w:divBdr>
            </w:div>
            <w:div w:id="7446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ele.negen@nib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ibc.co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NIBC">
      <a:dk1>
        <a:srgbClr val="000000"/>
      </a:dk1>
      <a:lt1>
        <a:srgbClr val="FFFFFF"/>
      </a:lt1>
      <a:dk2>
        <a:srgbClr val="0C274B"/>
      </a:dk2>
      <a:lt2>
        <a:srgbClr val="F4F7FA"/>
      </a:lt2>
      <a:accent1>
        <a:srgbClr val="0C274B"/>
      </a:accent1>
      <a:accent2>
        <a:srgbClr val="11A4DD"/>
      </a:accent2>
      <a:accent3>
        <a:srgbClr val="E82C20"/>
      </a:accent3>
      <a:accent4>
        <a:srgbClr val="000000"/>
      </a:accent4>
      <a:accent5>
        <a:srgbClr val="41B6E4"/>
      </a:accent5>
      <a:accent6>
        <a:srgbClr val="CFEDF8"/>
      </a:accent6>
      <a:hlink>
        <a:srgbClr val="B41E00"/>
      </a:hlink>
      <a:folHlink>
        <a:srgbClr val="E82C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145aeb5-2b56-474b-926a-cbde43ba5230" ContentTypeId="0x0101002E0D91A678D2BD4799B692397119DE9405" PreviousValue="false"/>
</file>

<file path=customXml/item2.xml><?xml version="1.0" encoding="utf-8"?>
<ct:contentTypeSchema xmlns:ct="http://schemas.microsoft.com/office/2006/metadata/contentType" xmlns:ma="http://schemas.microsoft.com/office/2006/metadata/properties/metaAttributes" ct:_="" ma:_="" ma:contentTypeName="Team Document" ma:contentTypeID="0x0101002E0D91A678D2BD4799B692397119DE940500AC96898E4C240E4E9CC678F100AF794C" ma:contentTypeVersion="5" ma:contentTypeDescription="" ma:contentTypeScope="" ma:versionID="abf42236526439f79f7011557fa46803">
  <xsd:schema xmlns:xsd="http://www.w3.org/2001/XMLSchema" xmlns:xs="http://www.w3.org/2001/XMLSchema" xmlns:p="http://schemas.microsoft.com/office/2006/metadata/properties" xmlns:ns1="http://schemas.microsoft.com/sharepoint/v3" xmlns:ns2="92c43c83-82f5-455b-8fe5-83c66f3f9693" targetNamespace="http://schemas.microsoft.com/office/2006/metadata/properties" ma:root="true" ma:fieldsID="0af1536f9d882c7aeb300576f53b0e5b" ns1:_="" ns2:_="">
    <xsd:import namespace="http://schemas.microsoft.com/sharepoint/v3"/>
    <xsd:import namespace="92c43c83-82f5-455b-8fe5-83c66f3f9693"/>
    <xsd:element name="properties">
      <xsd:complexType>
        <xsd:sequence>
          <xsd:element name="documentManagement">
            <xsd:complexType>
              <xsd:all>
                <xsd:element ref="ns2:DispositionDate" minOccurs="0"/>
                <xsd:element ref="ns2:Year" minOccurs="0"/>
                <xsd:element ref="ns2:o4b963a58a1a4e4abede04b6308f1274" minOccurs="0"/>
                <xsd:element ref="ns2:TaxCatchAll" minOccurs="0"/>
                <xsd:element ref="ns2:TaxCatchAllLabel" minOccurs="0"/>
                <xsd:element ref="ns2:i40b1a0c2339413c939e44d6e64ccc7e" minOccurs="0"/>
                <xsd:element ref="ns2:i4d3675f3b2d4b1cb7d0e4146fba2e5c" minOccurs="0"/>
                <xsd:element ref="ns2:d6c8e9f457b0482d82d9ab47d661cb5b" minOccurs="0"/>
                <xsd:element ref="ns2:e5d73094479a4dacaa93f6fe03c812f5"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c43c83-82f5-455b-8fe5-83c66f3f9693" elementFormDefault="qualified">
    <xsd:import namespace="http://schemas.microsoft.com/office/2006/documentManagement/types"/>
    <xsd:import namespace="http://schemas.microsoft.com/office/infopath/2007/PartnerControls"/>
    <xsd:element name="DispositionDate" ma:index="4" nillable="true" ma:displayName="Disposition Date" ma:description="Note: Documents will be automatically deleted ON this date." ma:format="DateOnly" ma:internalName="DispositionDate" ma:readOnly="false">
      <xsd:simpleType>
        <xsd:restriction base="dms:DateTime"/>
      </xsd:simpleType>
    </xsd:element>
    <xsd:element name="Year" ma:index="5" nillable="true" ma:displayName="Year" ma:format="Dropdown" ma:internalName="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o4b963a58a1a4e4abede04b6308f1274" ma:index="8" ma:taxonomy="true" ma:internalName="o4b963a58a1a4e4abede04b6308f1274" ma:taxonomyFieldName="Integrity" ma:displayName="Integrity" ma:readOnly="false" ma:default="2;## To be classified|5db3b5d6-deff-4d8f-95c0-2d42470888ec" ma:fieldId="{84b963a5-8a1a-4e4a-bede-04b6308f1274}" ma:sspId="9145aeb5-2b56-474b-926a-cbde43ba5230" ma:termSetId="9c6737d6-5f18-471c-81e7-dbece8bed98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8047b10-fb53-4311-8804-409a88be7243}" ma:internalName="TaxCatchAll" ma:readOnly="false" ma:showField="CatchAllData" ma:web="e84b4c60-ae80-4843-9bd7-73d520a82e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47b10-fb53-4311-8804-409a88be7243}" ma:internalName="TaxCatchAllLabel" ma:readOnly="false" ma:showField="CatchAllDataLabel" ma:web="e84b4c60-ae80-4843-9bd7-73d520a82ea5">
      <xsd:complexType>
        <xsd:complexContent>
          <xsd:extension base="dms:MultiChoiceLookup">
            <xsd:sequence>
              <xsd:element name="Value" type="dms:Lookup" maxOccurs="unbounded" minOccurs="0" nillable="true"/>
            </xsd:sequence>
          </xsd:extension>
        </xsd:complexContent>
      </xsd:complexType>
    </xsd:element>
    <xsd:element name="i40b1a0c2339413c939e44d6e64ccc7e" ma:index="12" ma:taxonomy="true" ma:internalName="i40b1a0c2339413c939e44d6e64ccc7e" ma:taxonomyFieldName="Confidentiality" ma:displayName="Confidentiality" ma:readOnly="false" ma:default="1;## To be classified|c0658882-5aa9-4756-820d-154d64fbba29" ma:fieldId="{240b1a0c-2339-413c-939e-44d6e64ccc7e}" ma:sspId="9145aeb5-2b56-474b-926a-cbde43ba5230" ma:termSetId="9d717675-1715-4be1-a936-beddb65fa27f" ma:anchorId="00000000-0000-0000-0000-000000000000" ma:open="false" ma:isKeyword="false">
      <xsd:complexType>
        <xsd:sequence>
          <xsd:element ref="pc:Terms" minOccurs="0" maxOccurs="1"/>
        </xsd:sequence>
      </xsd:complexType>
    </xsd:element>
    <xsd:element name="i4d3675f3b2d4b1cb7d0e4146fba2e5c" ma:index="13" ma:taxonomy="true" ma:internalName="i4d3675f3b2d4b1cb7d0e4146fba2e5c" ma:taxonomyFieldName="Retention" ma:displayName="Retention" ma:readOnly="false" ma:default="3;## To be determined|1feeb151-0979-467b-ab24-49b4e893faf6" ma:fieldId="{24d3675f-3b2d-4b1c-b7d0-e4146fba2e5c}" ma:sspId="9145aeb5-2b56-474b-926a-cbde43ba5230" ma:termSetId="c003b24b-e651-4691-877a-6bcb39972462" ma:anchorId="00000000-0000-0000-0000-000000000000" ma:open="false" ma:isKeyword="false">
      <xsd:complexType>
        <xsd:sequence>
          <xsd:element ref="pc:Terms" minOccurs="0" maxOccurs="1"/>
        </xsd:sequence>
      </xsd:complexType>
    </xsd:element>
    <xsd:element name="d6c8e9f457b0482d82d9ab47d661cb5b" ma:index="17" nillable="true" ma:taxonomy="true" ma:internalName="d6c8e9f457b0482d82d9ab47d661cb5b" ma:taxonomyFieldName="CostCenter" ma:displayName="Cost Center" ma:readOnly="false" ma:fieldId="{d6c8e9f4-57b0-482d-82d9-ab47d661cb5b}" ma:sspId="9145aeb5-2b56-474b-926a-cbde43ba5230" ma:termSetId="30be289d-d5af-4c00-837b-818a440f8759" ma:anchorId="00000000-0000-0000-0000-000000000000" ma:open="false" ma:isKeyword="false">
      <xsd:complexType>
        <xsd:sequence>
          <xsd:element ref="pc:Terms" minOccurs="0" maxOccurs="1"/>
        </xsd:sequence>
      </xsd:complexType>
    </xsd:element>
    <xsd:element name="e5d73094479a4dacaa93f6fe03c812f5" ma:index="20" nillable="true" ma:taxonomy="true" ma:internalName="e5d73094479a4dacaa93f6fe03c812f5" ma:taxonomyFieldName="Month" ma:displayName="Month" ma:readOnly="false" ma:fieldId="{e5d73094-479a-4dac-aa93-f6fe03c812f5}" ma:sspId="9145aeb5-2b56-474b-926a-cbde43ba5230" ma:termSetId="eefcd382-16d4-43b5-b277-e7f1181e8b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c43c83-82f5-455b-8fe5-83c66f3f9693">
      <Value>18</Value>
      <Value>17</Value>
      <Value>21</Value>
    </TaxCatchAll>
    <i40b1a0c2339413c939e44d6e64ccc7e xmlns="92c43c83-82f5-455b-8fe5-83c66f3f9693">
      <Terms xmlns="http://schemas.microsoft.com/office/infopath/2007/PartnerControls">
        <TermInfo xmlns="http://schemas.microsoft.com/office/infopath/2007/PartnerControls">
          <TermName xmlns="http://schemas.microsoft.com/office/infopath/2007/PartnerControls">3-Secret</TermName>
          <TermId xmlns="http://schemas.microsoft.com/office/infopath/2007/PartnerControls">6f0d9121-d69f-4cde-abef-9849767f2e0b</TermId>
        </TermInfo>
      </Terms>
    </i40b1a0c2339413c939e44d6e64ccc7e>
    <e5d73094479a4dacaa93f6fe03c812f5 xmlns="92c43c83-82f5-455b-8fe5-83c66f3f9693">
      <Terms xmlns="http://schemas.microsoft.com/office/infopath/2007/PartnerControls"/>
    </e5d73094479a4dacaa93f6fe03c812f5>
    <Year xmlns="92c43c83-82f5-455b-8fe5-83c66f3f9693" xsi:nil="true"/>
    <d6c8e9f457b0482d82d9ab47d661cb5b xmlns="92c43c83-82f5-455b-8fe5-83c66f3f9693">
      <Terms xmlns="http://schemas.microsoft.com/office/infopath/2007/PartnerControls"/>
    </d6c8e9f457b0482d82d9ab47d661cb5b>
    <o4b963a58a1a4e4abede04b6308f1274 xmlns="92c43c83-82f5-455b-8fe5-83c66f3f9693">
      <Terms xmlns="http://schemas.microsoft.com/office/infopath/2007/PartnerControls">
        <TermInfo xmlns="http://schemas.microsoft.com/office/infopath/2007/PartnerControls">
          <TermName xmlns="http://schemas.microsoft.com/office/infopath/2007/PartnerControls">3-Critical</TermName>
          <TermId xmlns="http://schemas.microsoft.com/office/infopath/2007/PartnerControls">0d74696a-09da-4400-9350-4513a3ccea08</TermId>
        </TermInfo>
      </Terms>
    </o4b963a58a1a4e4abede04b6308f1274>
    <i4d3675f3b2d4b1cb7d0e4146fba2e5c xmlns="92c43c83-82f5-455b-8fe5-83c66f3f9693">
      <Terms xmlns="http://schemas.microsoft.com/office/infopath/2007/PartnerControls">
        <TermInfo xmlns="http://schemas.microsoft.com/office/infopath/2007/PartnerControls">
          <TermName xmlns="http://schemas.microsoft.com/office/infopath/2007/PartnerControls">Administration (10 years)</TermName>
          <TermId xmlns="http://schemas.microsoft.com/office/infopath/2007/PartnerControls">a2875f8b-6564-4c43-8516-9658cb9e2d97</TermId>
        </TermInfo>
      </Terms>
    </i4d3675f3b2d4b1cb7d0e4146fba2e5c>
    <DispositionDate xmlns="92c43c83-82f5-455b-8fe5-83c66f3f9693" xsi:nil="true"/>
    <TaxCatchAllLabel xmlns="92c43c83-82f5-455b-8fe5-83c66f3f969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Team Document</p:Name>
  <p:Description/>
  <p:Statement/>
  <p:PolicyItems>
    <p:PolicyItem featureId="Microsoft.Office.RecordsManagement.PolicyFeatures.Expiration" staticId="0x0101002E0D91A678D2BD4799B692397119DE9405|632764120" UniqueId="0c01713a-2dc3-4fcd-9768-db79c41ccbaa">
      <p:Name>Retention</p:Name>
      <p:Description>Automatic scheduling of content for processing, and performing a retention action on content that has reached its due date.</p:Description>
      <p:CustomData>
        <Schedules nextStageId="2" default="false">
          <Schedule type="Default">
            <stages>
              <data stageId="1">
                <formula id="Microsoft.Office.RecordsManagement.PolicyFeatures.Expiration.Formula.BuiltIn">
                  <number>0</number>
                  <property>DispositionDate</property>
                  <propertyId>a27342e0-e792-4852-9388-a0b9f962da2f</propertyId>
                  <period>days</period>
                </formula>
                <action type="action" id="Microsoft.Office.RecordsManagement.PolicyFeatures.Expiration.Action.MoveToRecycleBin"/>
              </data>
            </stages>
          </Schedule>
          <Schedule type="Record">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0753-9B15-4ABB-9937-FE2D92AC2E80}"/>
</file>

<file path=customXml/itemProps2.xml><?xml version="1.0" encoding="utf-8"?>
<ds:datastoreItem xmlns:ds="http://schemas.openxmlformats.org/officeDocument/2006/customXml" ds:itemID="{C0424507-3491-4D24-AF0F-B71D5A85B9A8}"/>
</file>

<file path=customXml/itemProps3.xml><?xml version="1.0" encoding="utf-8"?>
<ds:datastoreItem xmlns:ds="http://schemas.openxmlformats.org/officeDocument/2006/customXml" ds:itemID="{513F9818-BE6E-48B8-ACA5-EDC79A599605}"/>
</file>

<file path=customXml/itemProps4.xml><?xml version="1.0" encoding="utf-8"?>
<ds:datastoreItem xmlns:ds="http://schemas.openxmlformats.org/officeDocument/2006/customXml" ds:itemID="{BD54745E-BC00-41C0-A2CA-151A7C3B982D}"/>
</file>

<file path=customXml/itemProps5.xml><?xml version="1.0" encoding="utf-8"?>
<ds:datastoreItem xmlns:ds="http://schemas.openxmlformats.org/officeDocument/2006/customXml" ds:itemID="{76D6066E-44EA-4D83-B5CE-F289880C4AB8}"/>
</file>

<file path=customXml/itemProps6.xml><?xml version="1.0" encoding="utf-8"?>
<ds:datastoreItem xmlns:ds="http://schemas.openxmlformats.org/officeDocument/2006/customXml" ds:itemID="{06C35F21-C6B3-4F84-A002-CD982974953D}"/>
</file>

<file path=customXml/itemProps7.xml><?xml version="1.0" encoding="utf-8"?>
<ds:datastoreItem xmlns:ds="http://schemas.openxmlformats.org/officeDocument/2006/customXml" ds:itemID="{A22113AD-4F19-48D8-9350-75FC9ABDE101}"/>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3075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NIBC Bank N.V.</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Negen</dc:creator>
  <cp:lastModifiedBy>Eveline van Wesemael</cp:lastModifiedBy>
  <cp:revision>2</cp:revision>
  <cp:lastPrinted>2019-06-25T20:37:00Z</cp:lastPrinted>
  <dcterms:created xsi:type="dcterms:W3CDTF">2019-06-25T21:01:00Z</dcterms:created>
  <dcterms:modified xsi:type="dcterms:W3CDTF">2019-06-25T21:01:00Z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0x0101002E0D91A678D2BD4799B692397119DE940500AC96898E4C240E4E9CC678F100AF794C</vt:lpwstr>
  </property>
  <property fmtid="{D5CDD505-2E9C-101B-9397-08002B2CF9AE}" pid="3" name="Confidentiality">
    <vt:lpwstr>18;#3-Secret|6f0d9121-d69f-4cde-abef-9849767f2e0b</vt:lpwstr>
  </property>
  <property fmtid="{D5CDD505-2E9C-101B-9397-08002B2CF9AE}" pid="4" name="Month">
    <vt:lpwstr/>
  </property>
  <property fmtid="{D5CDD505-2E9C-101B-9397-08002B2CF9AE}" pid="5" name="CostCenter">
    <vt:lpwstr/>
  </property>
  <property fmtid="{D5CDD505-2E9C-101B-9397-08002B2CF9AE}" pid="6" name="Integrity">
    <vt:lpwstr>17;#3-Critical|0d74696a-09da-4400-9350-4513a3ccea08</vt:lpwstr>
  </property>
  <property fmtid="{D5CDD505-2E9C-101B-9397-08002B2CF9AE}" pid="7" name="Retention">
    <vt:lpwstr>21;#Administration (10 years)|a2875f8b-6564-4c43-8516-9658cb9e2d97</vt:lpwstr>
  </property>
  <property fmtid="{D5CDD505-2E9C-101B-9397-08002B2CF9AE}" pid="8" name="_dlc_policyId">
    <vt:lpwstr>0x0101002E0D91A678D2BD4799B692397119DE9405|632764120</vt:lpwstr>
  </property>
  <property fmtid="{D5CDD505-2E9C-101B-9397-08002B2CF9AE}" pid="9" name="ItemRetentionFormula">
    <vt:lpwstr>&lt;formula id="Microsoft.Office.RecordsManagement.PolicyFeatures.Expiration.Formula.BuiltIn"&gt;&lt;number&gt;0&lt;/number&gt;&lt;property&gt;DispositionDate&lt;/property&gt;&lt;propertyId&gt;a27342e0-e792-4852-9388-a0b9f962da2f&lt;/propertyId&gt;&lt;period&gt;days&lt;/period&gt;&lt;/formula&gt;</vt:lpwstr>
  </property>
  <property fmtid="{D5CDD505-2E9C-101B-9397-08002B2CF9AE}" pid="10" name="IsMyDocuments">
    <vt:bool>true</vt:bool>
  </property>
</Properties>
</file>