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7787" w:type="dxa"/>
        <w:tblLook w:val="01E0" w:firstRow="1" w:lastRow="1" w:firstColumn="1" w:lastColumn="1" w:noHBand="0" w:noVBand="0"/>
      </w:tblPr>
      <w:tblGrid>
        <w:gridCol w:w="6207"/>
        <w:gridCol w:w="1580"/>
      </w:tblGrid>
      <w:tr w:rsidR="00A15236" w:rsidRPr="00B14CA1" w14:paraId="07A381CB" w14:textId="77777777" w:rsidTr="008B462E">
        <w:trPr>
          <w:trHeight w:val="708"/>
        </w:trPr>
        <w:tc>
          <w:tcPr>
            <w:tcW w:w="6207" w:type="dxa"/>
          </w:tcPr>
          <w:p w14:paraId="65079347" w14:textId="3035A10C" w:rsidR="000A7A2E" w:rsidRPr="00B14CA1" w:rsidRDefault="008B462E" w:rsidP="006645DC">
            <w:pPr>
              <w:pStyle w:val="HSTitel"/>
            </w:pPr>
            <w:r>
              <w:rPr>
                <w:sz w:val="18"/>
                <w:szCs w:val="18"/>
              </w:rPr>
              <w:t>p</w:t>
            </w:r>
            <w:r w:rsidR="00D60A68" w:rsidRPr="004973B2">
              <w:rPr>
                <w:sz w:val="18"/>
                <w:szCs w:val="18"/>
              </w:rPr>
              <w:t>ersbericht</w:t>
            </w:r>
            <w:r w:rsidR="00704C85">
              <w:rPr>
                <w:sz w:val="18"/>
                <w:szCs w:val="18"/>
              </w:rPr>
              <w:t xml:space="preserve"> </w:t>
            </w:r>
            <w:r w:rsidR="00220254">
              <w:rPr>
                <w:sz w:val="18"/>
                <w:szCs w:val="18"/>
              </w:rPr>
              <w:t>Half</w:t>
            </w:r>
            <w:r w:rsidR="00704C85">
              <w:rPr>
                <w:sz w:val="18"/>
                <w:szCs w:val="18"/>
              </w:rPr>
              <w:t>jaarcijfers 201</w:t>
            </w:r>
            <w:r w:rsidR="00220254">
              <w:rPr>
                <w:sz w:val="18"/>
                <w:szCs w:val="18"/>
              </w:rPr>
              <w:t>9</w:t>
            </w:r>
            <w:r w:rsidR="00D60A68">
              <w:rPr>
                <w:sz w:val="18"/>
                <w:szCs w:val="18"/>
              </w:rPr>
              <w:t xml:space="preserve"> </w:t>
            </w:r>
          </w:p>
        </w:tc>
        <w:tc>
          <w:tcPr>
            <w:tcW w:w="1580" w:type="dxa"/>
          </w:tcPr>
          <w:p w14:paraId="6EA9EAD9" w14:textId="77777777" w:rsidR="00A15236" w:rsidRPr="00B14CA1" w:rsidRDefault="00A15236" w:rsidP="008B462E">
            <w:pPr>
              <w:pStyle w:val="ListBullet"/>
              <w:numPr>
                <w:ilvl w:val="0"/>
                <w:numId w:val="0"/>
              </w:numPr>
            </w:pPr>
          </w:p>
        </w:tc>
      </w:tr>
    </w:tbl>
    <w:p w14:paraId="1E555FC1" w14:textId="623656F4" w:rsidR="006D6BA2" w:rsidRPr="00922322" w:rsidRDefault="000A00C3" w:rsidP="006D6BA2">
      <w:pPr>
        <w:rPr>
          <w:b/>
          <w:sz w:val="24"/>
        </w:rPr>
      </w:pPr>
      <w:r>
        <w:rPr>
          <w:b/>
          <w:sz w:val="24"/>
        </w:rPr>
        <w:t xml:space="preserve">Hogere </w:t>
      </w:r>
      <w:r w:rsidR="00D363AF">
        <w:rPr>
          <w:b/>
          <w:sz w:val="24"/>
        </w:rPr>
        <w:t>krediet</w:t>
      </w:r>
      <w:r>
        <w:rPr>
          <w:b/>
          <w:sz w:val="24"/>
        </w:rPr>
        <w:t xml:space="preserve">vraag </w:t>
      </w:r>
      <w:r w:rsidR="00D363AF">
        <w:rPr>
          <w:b/>
          <w:sz w:val="24"/>
        </w:rPr>
        <w:t>s</w:t>
      </w:r>
      <w:r>
        <w:rPr>
          <w:b/>
          <w:sz w:val="24"/>
        </w:rPr>
        <w:t xml:space="preserve">tuwt </w:t>
      </w:r>
      <w:r w:rsidR="008419C5">
        <w:rPr>
          <w:b/>
          <w:sz w:val="24"/>
        </w:rPr>
        <w:t xml:space="preserve">omzet </w:t>
      </w:r>
      <w:r w:rsidR="000C1E9C">
        <w:rPr>
          <w:b/>
          <w:sz w:val="24"/>
        </w:rPr>
        <w:t xml:space="preserve">BNG Bank </w:t>
      </w:r>
    </w:p>
    <w:p w14:paraId="4C4732C6" w14:textId="77777777" w:rsidR="006D6BA2" w:rsidRPr="00922322" w:rsidRDefault="006D6BA2" w:rsidP="006D6BA2"/>
    <w:p w14:paraId="6CB48867" w14:textId="2CAA363C" w:rsidR="00381E82" w:rsidRDefault="00635297" w:rsidP="005C167C">
      <w:pPr>
        <w:pStyle w:val="ListParagraph"/>
        <w:widowControl/>
        <w:numPr>
          <w:ilvl w:val="0"/>
          <w:numId w:val="34"/>
        </w:numPr>
        <w:rPr>
          <w:b/>
          <w:szCs w:val="18"/>
        </w:rPr>
      </w:pPr>
      <w:r>
        <w:rPr>
          <w:b/>
          <w:szCs w:val="18"/>
        </w:rPr>
        <w:t>Eerste gebruikers met d</w:t>
      </w:r>
      <w:r w:rsidR="00345B45">
        <w:rPr>
          <w:b/>
          <w:szCs w:val="18"/>
        </w:rPr>
        <w:t>igita</w:t>
      </w:r>
      <w:r w:rsidR="00F63698">
        <w:rPr>
          <w:b/>
          <w:szCs w:val="18"/>
        </w:rPr>
        <w:t>al</w:t>
      </w:r>
      <w:r w:rsidR="00345B45">
        <w:rPr>
          <w:b/>
          <w:szCs w:val="18"/>
        </w:rPr>
        <w:t xml:space="preserve"> klantportaal ‘Mijn BNG Bank’ gestart</w:t>
      </w:r>
    </w:p>
    <w:p w14:paraId="24E467B1" w14:textId="1FAA8B73" w:rsidR="005C167C" w:rsidRPr="005C167C" w:rsidRDefault="005C167C" w:rsidP="005C167C">
      <w:pPr>
        <w:pStyle w:val="ListParagraph"/>
        <w:widowControl/>
        <w:numPr>
          <w:ilvl w:val="0"/>
          <w:numId w:val="34"/>
        </w:numPr>
        <w:rPr>
          <w:b/>
          <w:szCs w:val="18"/>
        </w:rPr>
      </w:pPr>
      <w:r w:rsidRPr="005C167C">
        <w:rPr>
          <w:b/>
          <w:szCs w:val="18"/>
        </w:rPr>
        <w:t>Langlopende kredietverlening +7% naar</w:t>
      </w:r>
      <w:r w:rsidR="002E1337">
        <w:rPr>
          <w:b/>
          <w:szCs w:val="18"/>
        </w:rPr>
        <w:t xml:space="preserve"> EUR 6,2 miljard</w:t>
      </w:r>
    </w:p>
    <w:p w14:paraId="2CD2951A" w14:textId="58EA73F4" w:rsidR="005C167C" w:rsidRPr="005C167C" w:rsidRDefault="005C167C" w:rsidP="005C167C">
      <w:pPr>
        <w:pStyle w:val="ListParagraph"/>
        <w:widowControl/>
        <w:numPr>
          <w:ilvl w:val="0"/>
          <w:numId w:val="34"/>
        </w:numPr>
        <w:rPr>
          <w:b/>
          <w:szCs w:val="18"/>
        </w:rPr>
      </w:pPr>
      <w:r w:rsidRPr="005C167C">
        <w:rPr>
          <w:b/>
          <w:szCs w:val="18"/>
        </w:rPr>
        <w:t>Nettowinst EUR 12</w:t>
      </w:r>
      <w:r w:rsidR="00592E03">
        <w:rPr>
          <w:b/>
          <w:szCs w:val="18"/>
        </w:rPr>
        <w:t>8</w:t>
      </w:r>
      <w:r w:rsidRPr="005C167C">
        <w:rPr>
          <w:b/>
          <w:szCs w:val="18"/>
        </w:rPr>
        <w:t xml:space="preserve"> miljoen (</w:t>
      </w:r>
      <w:r w:rsidR="00854ABC">
        <w:rPr>
          <w:b/>
          <w:szCs w:val="18"/>
        </w:rPr>
        <w:t>-38%)</w:t>
      </w:r>
    </w:p>
    <w:p w14:paraId="54E5594C" w14:textId="7FCF5BCA" w:rsidR="005C167C" w:rsidRPr="005C167C" w:rsidRDefault="005C167C" w:rsidP="005C167C">
      <w:pPr>
        <w:pStyle w:val="ListParagraph"/>
        <w:widowControl/>
        <w:numPr>
          <w:ilvl w:val="0"/>
          <w:numId w:val="34"/>
        </w:numPr>
        <w:rPr>
          <w:b/>
          <w:szCs w:val="18"/>
        </w:rPr>
      </w:pPr>
      <w:r w:rsidRPr="005C167C">
        <w:rPr>
          <w:b/>
          <w:szCs w:val="18"/>
        </w:rPr>
        <w:t>Solvabiliteitsratio</w:t>
      </w:r>
      <w:r w:rsidR="00381E82">
        <w:rPr>
          <w:b/>
          <w:szCs w:val="18"/>
        </w:rPr>
        <w:t>’</w:t>
      </w:r>
      <w:r w:rsidRPr="005C167C">
        <w:rPr>
          <w:b/>
          <w:szCs w:val="18"/>
        </w:rPr>
        <w:t>s stabiel</w:t>
      </w:r>
      <w:r w:rsidR="00381E82">
        <w:rPr>
          <w:b/>
          <w:szCs w:val="18"/>
        </w:rPr>
        <w:t xml:space="preserve"> op hoog niveau</w:t>
      </w:r>
    </w:p>
    <w:p w14:paraId="6BF9D130" w14:textId="77777777" w:rsidR="005C167C" w:rsidRDefault="005C167C" w:rsidP="00FE36B0">
      <w:pPr>
        <w:widowControl/>
        <w:rPr>
          <w:b/>
          <w:szCs w:val="18"/>
        </w:rPr>
      </w:pPr>
    </w:p>
    <w:p w14:paraId="1FF2F4AF" w14:textId="53FA5D55" w:rsidR="00603E20" w:rsidRPr="002E1337" w:rsidRDefault="00DD52DA" w:rsidP="00603E20">
      <w:pPr>
        <w:autoSpaceDE w:val="0"/>
        <w:autoSpaceDN w:val="0"/>
        <w:adjustRightInd w:val="0"/>
        <w:ind w:right="-32"/>
        <w:rPr>
          <w:rFonts w:cs="Verdana"/>
          <w:szCs w:val="18"/>
        </w:rPr>
      </w:pPr>
      <w:bookmarkStart w:id="0" w:name="_Hlk16150348"/>
      <w:r>
        <w:rPr>
          <w:szCs w:val="18"/>
        </w:rPr>
        <w:t>“</w:t>
      </w:r>
      <w:r w:rsidR="00603E20" w:rsidRPr="00603E20">
        <w:rPr>
          <w:szCs w:val="18"/>
        </w:rPr>
        <w:t xml:space="preserve">Wij zijn succesvol als onze klanten hun maatschappelijke doelstellingen kunnen </w:t>
      </w:r>
      <w:bookmarkStart w:id="1" w:name="_GoBack"/>
      <w:bookmarkEnd w:id="1"/>
      <w:r w:rsidR="00603E20" w:rsidRPr="00603E20">
        <w:rPr>
          <w:szCs w:val="18"/>
        </w:rPr>
        <w:t>realiseren. Dát is onze missie</w:t>
      </w:r>
      <w:r w:rsidR="00315526">
        <w:rPr>
          <w:szCs w:val="18"/>
        </w:rPr>
        <w:t>”</w:t>
      </w:r>
      <w:r w:rsidR="00603E20" w:rsidRPr="00603E20">
        <w:rPr>
          <w:szCs w:val="18"/>
        </w:rPr>
        <w:t xml:space="preserve">, zegt </w:t>
      </w:r>
      <w:r w:rsidR="00603E20" w:rsidRPr="00603E20">
        <w:rPr>
          <w:rFonts w:cs="Verdana"/>
          <w:szCs w:val="18"/>
        </w:rPr>
        <w:t xml:space="preserve">Gita Salden, bestuursvoorzitter van BNG Bank. </w:t>
      </w:r>
      <w:r w:rsidR="00315526">
        <w:rPr>
          <w:rFonts w:cs="Verdana"/>
          <w:szCs w:val="18"/>
        </w:rPr>
        <w:t>“We</w:t>
      </w:r>
      <w:r w:rsidR="00603E20" w:rsidRPr="00603E20">
        <w:rPr>
          <w:rFonts w:cs="Verdana"/>
          <w:szCs w:val="18"/>
        </w:rPr>
        <w:t xml:space="preserve"> kijk</w:t>
      </w:r>
      <w:r w:rsidR="00315526">
        <w:rPr>
          <w:rFonts w:cs="Verdana"/>
          <w:szCs w:val="18"/>
        </w:rPr>
        <w:t>en</w:t>
      </w:r>
      <w:r w:rsidR="00603E20" w:rsidRPr="00603E20">
        <w:rPr>
          <w:rFonts w:cs="Verdana"/>
          <w:szCs w:val="18"/>
        </w:rPr>
        <w:t xml:space="preserve"> terug op een goed halfjaar</w:t>
      </w:r>
      <w:r w:rsidR="00F63698">
        <w:rPr>
          <w:rFonts w:cs="Verdana"/>
          <w:szCs w:val="18"/>
        </w:rPr>
        <w:t>,</w:t>
      </w:r>
      <w:r w:rsidR="00603E20" w:rsidRPr="00603E20">
        <w:rPr>
          <w:rFonts w:cs="Verdana"/>
          <w:szCs w:val="18"/>
        </w:rPr>
        <w:t xml:space="preserve"> waar</w:t>
      </w:r>
      <w:r w:rsidR="00F63698">
        <w:rPr>
          <w:rFonts w:cs="Verdana"/>
          <w:szCs w:val="18"/>
        </w:rPr>
        <w:t>in</w:t>
      </w:r>
      <w:r w:rsidR="00603E20" w:rsidRPr="00603E20">
        <w:rPr>
          <w:rFonts w:cs="Verdana"/>
          <w:szCs w:val="18"/>
        </w:rPr>
        <w:t xml:space="preserve"> we tegen scherpe tarieven aan de groeiende kredietvraag hebben kunnen voldoen. Met deze financiering ondersteunen we onze klanten om hun duurzaamheidsdoelstellingen te realiseren. Het rapporteren over de klimaatimpact van onze financieringen en </w:t>
      </w:r>
      <w:r w:rsidR="002F5B40">
        <w:rPr>
          <w:rFonts w:cs="Verdana"/>
          <w:szCs w:val="18"/>
        </w:rPr>
        <w:t xml:space="preserve">het formuleren van </w:t>
      </w:r>
      <w:r w:rsidR="00603E20" w:rsidRPr="00603E20">
        <w:rPr>
          <w:rFonts w:cs="Verdana"/>
          <w:szCs w:val="18"/>
        </w:rPr>
        <w:t>actieplannen die bijdragen aan een vermindering van de uitstoot van CO</w:t>
      </w:r>
      <w:r w:rsidR="00603E20" w:rsidRPr="00603E20">
        <w:rPr>
          <w:rFonts w:cs="Verdana"/>
          <w:szCs w:val="18"/>
          <w:vertAlign w:val="subscript"/>
        </w:rPr>
        <w:t>2</w:t>
      </w:r>
      <w:r w:rsidR="00603E20" w:rsidRPr="00603E20">
        <w:rPr>
          <w:rFonts w:cs="Verdana"/>
          <w:szCs w:val="18"/>
        </w:rPr>
        <w:t xml:space="preserve"> is een strategisch speerpunt</w:t>
      </w:r>
      <w:r w:rsidR="00F63698">
        <w:rPr>
          <w:rFonts w:cs="Verdana"/>
          <w:szCs w:val="18"/>
        </w:rPr>
        <w:t>, n</w:t>
      </w:r>
      <w:r w:rsidR="00603E20" w:rsidRPr="00603E20">
        <w:rPr>
          <w:rFonts w:cs="Verdana"/>
          <w:szCs w:val="18"/>
        </w:rPr>
        <w:t xml:space="preserve">et als het proactief inspelen op klantbehoeftes en optimale klantbediening door verdere digitalisering van processen. </w:t>
      </w:r>
      <w:bookmarkStart w:id="2" w:name="_Hlk18675604"/>
      <w:r w:rsidR="00603E20" w:rsidRPr="00603E20">
        <w:rPr>
          <w:rFonts w:cs="Verdana"/>
          <w:szCs w:val="18"/>
        </w:rPr>
        <w:t xml:space="preserve">Zo </w:t>
      </w:r>
      <w:r w:rsidR="00080E71" w:rsidRPr="00080E71">
        <w:rPr>
          <w:rFonts w:cs="Verdana"/>
          <w:szCs w:val="18"/>
        </w:rPr>
        <w:t>maakt de eerste groep klanten nu gebruik van het digit</w:t>
      </w:r>
      <w:r w:rsidR="00682BCC">
        <w:rPr>
          <w:rFonts w:cs="Verdana"/>
          <w:szCs w:val="18"/>
        </w:rPr>
        <w:t>a</w:t>
      </w:r>
      <w:r w:rsidR="00080E71" w:rsidRPr="00080E71">
        <w:rPr>
          <w:rFonts w:cs="Verdana"/>
          <w:szCs w:val="18"/>
        </w:rPr>
        <w:t>al klantportaal</w:t>
      </w:r>
      <w:r w:rsidR="00603E20" w:rsidRPr="00603E20">
        <w:rPr>
          <w:rFonts w:cs="Verdana"/>
          <w:szCs w:val="18"/>
        </w:rPr>
        <w:t xml:space="preserve"> ‘Mijn BNG Bank’.</w:t>
      </w:r>
      <w:r>
        <w:rPr>
          <w:rFonts w:cs="Verdana"/>
          <w:szCs w:val="18"/>
        </w:rPr>
        <w:t>”</w:t>
      </w:r>
      <w:bookmarkEnd w:id="2"/>
    </w:p>
    <w:bookmarkEnd w:id="0"/>
    <w:p w14:paraId="34B1B98D" w14:textId="365C9806" w:rsidR="00434958" w:rsidRDefault="00434958" w:rsidP="00434958">
      <w:pPr>
        <w:autoSpaceDE w:val="0"/>
        <w:autoSpaceDN w:val="0"/>
        <w:adjustRightInd w:val="0"/>
        <w:ind w:right="-32"/>
        <w:rPr>
          <w:rFonts w:cs="Verdana"/>
          <w:szCs w:val="18"/>
        </w:rPr>
      </w:pPr>
    </w:p>
    <w:p w14:paraId="1940E3CA" w14:textId="5A8FED0C" w:rsidR="002E1337" w:rsidRPr="002E1337" w:rsidRDefault="00A34053" w:rsidP="00434958">
      <w:pPr>
        <w:autoSpaceDE w:val="0"/>
        <w:autoSpaceDN w:val="0"/>
        <w:adjustRightInd w:val="0"/>
        <w:ind w:right="-32"/>
        <w:rPr>
          <w:rFonts w:cs="Verdana"/>
          <w:b/>
          <w:szCs w:val="18"/>
        </w:rPr>
      </w:pPr>
      <w:r>
        <w:rPr>
          <w:rFonts w:cs="Verdana"/>
          <w:b/>
          <w:szCs w:val="18"/>
        </w:rPr>
        <w:t xml:space="preserve">Hogere omzet in </w:t>
      </w:r>
      <w:r w:rsidR="002E1337" w:rsidRPr="002E1337">
        <w:rPr>
          <w:rFonts w:cs="Verdana"/>
          <w:b/>
          <w:szCs w:val="18"/>
        </w:rPr>
        <w:t>eerste halfjaar</w:t>
      </w:r>
    </w:p>
    <w:p w14:paraId="19318D83" w14:textId="3DAFAEA6" w:rsidR="00D363AF" w:rsidRPr="00E41C08" w:rsidRDefault="00603E20" w:rsidP="003844F9">
      <w:pPr>
        <w:autoSpaceDE w:val="0"/>
        <w:autoSpaceDN w:val="0"/>
        <w:adjustRightInd w:val="0"/>
        <w:ind w:right="-32"/>
        <w:rPr>
          <w:rFonts w:cs="Verdana"/>
          <w:szCs w:val="18"/>
        </w:rPr>
      </w:pPr>
      <w:r>
        <w:rPr>
          <w:rFonts w:cs="Verdana"/>
          <w:szCs w:val="18"/>
        </w:rPr>
        <w:t xml:space="preserve">De kredietvraag van de klanten van BNG Bank neemt toe. </w:t>
      </w:r>
      <w:r w:rsidR="00536978" w:rsidRPr="00E41C08">
        <w:rPr>
          <w:rFonts w:cs="Arial"/>
        </w:rPr>
        <w:t>De omvang van nieuw verstrekte langlopende kredieten bedroeg in de eerste helft van 2019 EUR 6,2 miljard, een stijging van 7% ten opzichte van de eerste helft van 2018</w:t>
      </w:r>
      <w:r w:rsidR="00C6341D">
        <w:rPr>
          <w:rFonts w:cs="Arial"/>
        </w:rPr>
        <w:t xml:space="preserve"> (5,8 miljard)</w:t>
      </w:r>
      <w:r w:rsidR="00536978" w:rsidRPr="00E41C08">
        <w:rPr>
          <w:rFonts w:cs="Arial"/>
        </w:rPr>
        <w:t xml:space="preserve">. </w:t>
      </w:r>
      <w:r w:rsidR="00D363AF" w:rsidRPr="00E41C08">
        <w:rPr>
          <w:rFonts w:cs="Verdana"/>
          <w:szCs w:val="18"/>
        </w:rPr>
        <w:t xml:space="preserve">Opvallend is de bovengemiddelde vraag naar langlopende leningen, tot soms 50 jaar. </w:t>
      </w:r>
      <w:r w:rsidR="00536978" w:rsidRPr="00E41C08">
        <w:rPr>
          <w:rFonts w:cs="Verdana"/>
          <w:szCs w:val="18"/>
        </w:rPr>
        <w:t>De langlopende kredietportefeuille steeg ten opzichte van ultimo 2018 met EUR 1,1 miljard tot EUR 82,7 miljard.</w:t>
      </w:r>
    </w:p>
    <w:p w14:paraId="55A30EDC" w14:textId="77777777" w:rsidR="00D363AF" w:rsidRPr="00E41C08" w:rsidRDefault="00D363AF" w:rsidP="003844F9">
      <w:pPr>
        <w:autoSpaceDE w:val="0"/>
        <w:autoSpaceDN w:val="0"/>
        <w:adjustRightInd w:val="0"/>
        <w:ind w:right="-32"/>
        <w:rPr>
          <w:rFonts w:cs="Verdana"/>
          <w:szCs w:val="18"/>
        </w:rPr>
      </w:pPr>
    </w:p>
    <w:p w14:paraId="6CE55FFB" w14:textId="5A5F10FF" w:rsidR="002E73A5" w:rsidRDefault="00854ABC" w:rsidP="00854ABC">
      <w:pPr>
        <w:autoSpaceDE w:val="0"/>
        <w:autoSpaceDN w:val="0"/>
        <w:adjustRightInd w:val="0"/>
        <w:ind w:right="-32"/>
        <w:rPr>
          <w:rFonts w:cs="Verdana"/>
          <w:szCs w:val="18"/>
        </w:rPr>
      </w:pPr>
      <w:r>
        <w:rPr>
          <w:rFonts w:cs="Verdana"/>
          <w:szCs w:val="18"/>
        </w:rPr>
        <w:t xml:space="preserve">Belangrijkste klanten van de bank zijn </w:t>
      </w:r>
      <w:r w:rsidRPr="00854ABC">
        <w:rPr>
          <w:rFonts w:cs="Verdana"/>
          <w:szCs w:val="18"/>
        </w:rPr>
        <w:t>decentrale overheden en instellingen op het gebied van wonen, zorg, onderwijs, energie en infrastructuur</w:t>
      </w:r>
      <w:r>
        <w:rPr>
          <w:rFonts w:cs="Verdana"/>
          <w:szCs w:val="18"/>
        </w:rPr>
        <w:t xml:space="preserve">. </w:t>
      </w:r>
      <w:r w:rsidR="006F703D" w:rsidRPr="00E41C08">
        <w:rPr>
          <w:rFonts w:cs="Verdana"/>
          <w:szCs w:val="18"/>
        </w:rPr>
        <w:t xml:space="preserve">De vraag vanuit </w:t>
      </w:r>
      <w:r w:rsidR="006F703D" w:rsidRPr="00854ABC">
        <w:rPr>
          <w:rFonts w:cs="Verdana"/>
          <w:i/>
          <w:szCs w:val="18"/>
        </w:rPr>
        <w:t>decentrale overheden</w:t>
      </w:r>
      <w:r w:rsidR="006F703D" w:rsidRPr="00E41C08">
        <w:rPr>
          <w:rFonts w:cs="Verdana"/>
          <w:szCs w:val="18"/>
        </w:rPr>
        <w:t xml:space="preserve"> was hoger dan verwacht, mede veroorzaakt door de </w:t>
      </w:r>
      <w:r w:rsidR="00603E20">
        <w:rPr>
          <w:rFonts w:cs="Verdana"/>
          <w:szCs w:val="18"/>
        </w:rPr>
        <w:t>hogere uitgaven</w:t>
      </w:r>
      <w:r w:rsidR="006F703D" w:rsidRPr="00E41C08">
        <w:rPr>
          <w:rFonts w:cs="Verdana"/>
          <w:szCs w:val="18"/>
        </w:rPr>
        <w:t xml:space="preserve"> in het sociale domein. Daarnaast investeren gemeenten in verduurzaming, klimaatadaptatie en vernieuwing en onderhoud van maatschappelijk vastgoed. </w:t>
      </w:r>
      <w:r w:rsidR="003844F9" w:rsidRPr="00E41C08">
        <w:rPr>
          <w:rFonts w:cs="Verdana"/>
          <w:szCs w:val="18"/>
        </w:rPr>
        <w:t xml:space="preserve">De gemeente Utrecht </w:t>
      </w:r>
      <w:r w:rsidR="00EB0313" w:rsidRPr="00E41C08">
        <w:rPr>
          <w:rFonts w:cs="Verdana"/>
          <w:szCs w:val="18"/>
        </w:rPr>
        <w:t>koos</w:t>
      </w:r>
      <w:r w:rsidR="00644126" w:rsidRPr="00E41C08">
        <w:rPr>
          <w:rFonts w:cs="Verdana"/>
          <w:szCs w:val="18"/>
        </w:rPr>
        <w:t xml:space="preserve"> </w:t>
      </w:r>
      <w:r w:rsidR="00EB0313" w:rsidRPr="00E41C08">
        <w:rPr>
          <w:rFonts w:cs="Verdana"/>
          <w:szCs w:val="18"/>
        </w:rPr>
        <w:t xml:space="preserve">BNG Bank </w:t>
      </w:r>
      <w:r w:rsidR="00E41A13">
        <w:rPr>
          <w:rFonts w:cs="Verdana"/>
          <w:szCs w:val="18"/>
        </w:rPr>
        <w:t xml:space="preserve">recent, als tweede van de vier grootste gemeenten, </w:t>
      </w:r>
      <w:r w:rsidR="00EB0313" w:rsidRPr="00E41C08">
        <w:rPr>
          <w:rFonts w:cs="Verdana"/>
          <w:szCs w:val="18"/>
        </w:rPr>
        <w:t>als huisbankier</w:t>
      </w:r>
      <w:r w:rsidR="00E41A13">
        <w:rPr>
          <w:rFonts w:cs="Verdana"/>
          <w:szCs w:val="18"/>
        </w:rPr>
        <w:t xml:space="preserve"> voor de komende tien jaar. </w:t>
      </w:r>
    </w:p>
    <w:p w14:paraId="42D15DB7" w14:textId="77777777" w:rsidR="003C6F2E" w:rsidRPr="00E41C08" w:rsidRDefault="003C6F2E" w:rsidP="00854ABC">
      <w:pPr>
        <w:autoSpaceDE w:val="0"/>
        <w:autoSpaceDN w:val="0"/>
        <w:adjustRightInd w:val="0"/>
        <w:ind w:right="-32"/>
        <w:rPr>
          <w:rFonts w:cs="Verdana"/>
          <w:szCs w:val="18"/>
        </w:rPr>
      </w:pPr>
    </w:p>
    <w:p w14:paraId="451F5ECE" w14:textId="3843FB5A" w:rsidR="00820FF2" w:rsidRDefault="0020771A" w:rsidP="0020771A">
      <w:pPr>
        <w:autoSpaceDE w:val="0"/>
        <w:autoSpaceDN w:val="0"/>
        <w:adjustRightInd w:val="0"/>
        <w:ind w:right="-32"/>
        <w:rPr>
          <w:rFonts w:cs="Verdana"/>
          <w:szCs w:val="18"/>
        </w:rPr>
      </w:pPr>
      <w:r w:rsidRPr="00E41C08">
        <w:rPr>
          <w:rFonts w:cs="Verdana"/>
          <w:szCs w:val="18"/>
        </w:rPr>
        <w:t xml:space="preserve">De kredietverlening aan </w:t>
      </w:r>
      <w:r w:rsidRPr="00854ABC">
        <w:rPr>
          <w:rFonts w:cs="Verdana"/>
          <w:i/>
          <w:szCs w:val="18"/>
        </w:rPr>
        <w:t>woningcorporaties</w:t>
      </w:r>
      <w:r w:rsidRPr="00E41C08">
        <w:rPr>
          <w:rFonts w:cs="Verdana"/>
          <w:szCs w:val="18"/>
        </w:rPr>
        <w:t xml:space="preserve"> ontwikkel</w:t>
      </w:r>
      <w:r w:rsidR="00854ABC">
        <w:rPr>
          <w:rFonts w:cs="Verdana"/>
          <w:szCs w:val="18"/>
        </w:rPr>
        <w:t>de</w:t>
      </w:r>
      <w:r w:rsidRPr="00E41C08">
        <w:rPr>
          <w:rFonts w:cs="Verdana"/>
          <w:szCs w:val="18"/>
        </w:rPr>
        <w:t xml:space="preserve"> zich conform verwachting</w:t>
      </w:r>
      <w:r w:rsidR="00854ABC">
        <w:rPr>
          <w:rFonts w:cs="Verdana"/>
          <w:szCs w:val="18"/>
        </w:rPr>
        <w:t>, resulterend in een beperkte stijging van de kredietportefeuille</w:t>
      </w:r>
      <w:r w:rsidRPr="00E41C08">
        <w:rPr>
          <w:rFonts w:cs="Verdana"/>
          <w:szCs w:val="18"/>
        </w:rPr>
        <w:t xml:space="preserve">. </w:t>
      </w:r>
      <w:r w:rsidR="006F703D" w:rsidRPr="00E41C08">
        <w:rPr>
          <w:rFonts w:cs="Verdana"/>
          <w:szCs w:val="18"/>
        </w:rPr>
        <w:t xml:space="preserve">De kredietverlening aan de </w:t>
      </w:r>
      <w:r w:rsidR="006F703D" w:rsidRPr="00854ABC">
        <w:rPr>
          <w:rFonts w:cs="Verdana"/>
          <w:i/>
          <w:szCs w:val="18"/>
        </w:rPr>
        <w:t>zorgsector</w:t>
      </w:r>
      <w:r w:rsidR="006F703D" w:rsidRPr="00E41C08">
        <w:rPr>
          <w:rFonts w:cs="Verdana"/>
          <w:szCs w:val="18"/>
        </w:rPr>
        <w:t>, ten behoeve van zowel nieuwbouw als herfinanciering, steeg fors. Het afgelopen halfjaar verstrekte de bank onder meer grote leningen aan ziekenhuizen in Groningen, Noord-Holland en Zeeland.</w:t>
      </w:r>
    </w:p>
    <w:p w14:paraId="5314D12A" w14:textId="77777777" w:rsidR="00854ABC" w:rsidRPr="00E41C08" w:rsidRDefault="00854ABC" w:rsidP="0020771A">
      <w:pPr>
        <w:autoSpaceDE w:val="0"/>
        <w:autoSpaceDN w:val="0"/>
        <w:adjustRightInd w:val="0"/>
        <w:ind w:right="-32"/>
        <w:rPr>
          <w:rFonts w:cs="Verdana"/>
          <w:szCs w:val="18"/>
        </w:rPr>
      </w:pPr>
    </w:p>
    <w:p w14:paraId="1E3DE98F" w14:textId="1F9AA2F9" w:rsidR="000050EB" w:rsidRDefault="00603E20" w:rsidP="007606C7">
      <w:pPr>
        <w:autoSpaceDE w:val="0"/>
        <w:autoSpaceDN w:val="0"/>
        <w:adjustRightInd w:val="0"/>
        <w:ind w:right="-32"/>
        <w:rPr>
          <w:rFonts w:cs="Verdana"/>
          <w:szCs w:val="18"/>
        </w:rPr>
      </w:pPr>
      <w:bookmarkStart w:id="3" w:name="_Hlk16150459"/>
      <w:r>
        <w:rPr>
          <w:rFonts w:cs="Verdana"/>
          <w:szCs w:val="18"/>
        </w:rPr>
        <w:t xml:space="preserve">In de verslagperiode investeerde de bank in diverse vormen van hernieuwbare </w:t>
      </w:r>
      <w:r w:rsidRPr="00854ABC">
        <w:rPr>
          <w:rFonts w:cs="Verdana"/>
          <w:i/>
          <w:szCs w:val="18"/>
        </w:rPr>
        <w:t>energie</w:t>
      </w:r>
      <w:r>
        <w:rPr>
          <w:rFonts w:cs="Verdana"/>
          <w:szCs w:val="18"/>
        </w:rPr>
        <w:t xml:space="preserve">, waaronder </w:t>
      </w:r>
      <w:proofErr w:type="spellStart"/>
      <w:r>
        <w:rPr>
          <w:rFonts w:cs="Verdana"/>
          <w:szCs w:val="18"/>
        </w:rPr>
        <w:t>biovergisting</w:t>
      </w:r>
      <w:proofErr w:type="spellEnd"/>
      <w:r>
        <w:rPr>
          <w:rFonts w:cs="Verdana"/>
          <w:szCs w:val="18"/>
        </w:rPr>
        <w:t xml:space="preserve"> en windenergie. </w:t>
      </w:r>
      <w:r w:rsidR="002D6F45" w:rsidRPr="00E41C08">
        <w:rPr>
          <w:rFonts w:cs="Verdana"/>
          <w:szCs w:val="18"/>
        </w:rPr>
        <w:t>BNG Bank</w:t>
      </w:r>
      <w:r w:rsidR="000050EB" w:rsidRPr="00E41C08">
        <w:rPr>
          <w:rFonts w:cs="Verdana"/>
          <w:szCs w:val="18"/>
        </w:rPr>
        <w:t xml:space="preserve"> </w:t>
      </w:r>
      <w:r w:rsidR="002F5B40">
        <w:rPr>
          <w:rFonts w:cs="Verdana"/>
          <w:szCs w:val="18"/>
        </w:rPr>
        <w:t xml:space="preserve">ondertekende als één van </w:t>
      </w:r>
      <w:r w:rsidR="000050EB" w:rsidRPr="00E41C08">
        <w:rPr>
          <w:rFonts w:cs="Verdana"/>
          <w:szCs w:val="18"/>
        </w:rPr>
        <w:t xml:space="preserve">de grootste financiers </w:t>
      </w:r>
      <w:r w:rsidR="002F5B40">
        <w:rPr>
          <w:rFonts w:cs="Verdana"/>
          <w:szCs w:val="18"/>
        </w:rPr>
        <w:t xml:space="preserve">van de energietransitie </w:t>
      </w:r>
      <w:r>
        <w:rPr>
          <w:rFonts w:cs="Verdana"/>
          <w:szCs w:val="18"/>
        </w:rPr>
        <w:t>het commitment van de financiële sector om bij te dragen aan de uitvoering</w:t>
      </w:r>
      <w:r w:rsidR="000050EB" w:rsidRPr="00E41C08">
        <w:rPr>
          <w:rFonts w:cs="Verdana"/>
          <w:szCs w:val="18"/>
        </w:rPr>
        <w:t xml:space="preserve"> van het </w:t>
      </w:r>
      <w:r w:rsidR="00D363AF" w:rsidRPr="00E41C08">
        <w:rPr>
          <w:rFonts w:cs="Verdana"/>
          <w:szCs w:val="18"/>
        </w:rPr>
        <w:t xml:space="preserve">nationale </w:t>
      </w:r>
      <w:r w:rsidR="000050EB" w:rsidRPr="00E41C08">
        <w:rPr>
          <w:rFonts w:cs="Verdana"/>
          <w:szCs w:val="18"/>
        </w:rPr>
        <w:t>klimaatakkoord.</w:t>
      </w:r>
    </w:p>
    <w:bookmarkEnd w:id="3"/>
    <w:p w14:paraId="11E44E19" w14:textId="7E94D42B" w:rsidR="00604B05" w:rsidRDefault="00604B05" w:rsidP="007606C7">
      <w:pPr>
        <w:autoSpaceDE w:val="0"/>
        <w:autoSpaceDN w:val="0"/>
        <w:adjustRightInd w:val="0"/>
        <w:ind w:right="-32"/>
        <w:rPr>
          <w:rFonts w:cs="Verdana"/>
          <w:szCs w:val="18"/>
        </w:rPr>
      </w:pPr>
    </w:p>
    <w:p w14:paraId="1EB0EB0D" w14:textId="2218721F" w:rsidR="00823836" w:rsidRDefault="00604B05" w:rsidP="007606C7">
      <w:pPr>
        <w:autoSpaceDE w:val="0"/>
        <w:autoSpaceDN w:val="0"/>
        <w:adjustRightInd w:val="0"/>
        <w:ind w:right="-32"/>
        <w:rPr>
          <w:rFonts w:cs="Verdana"/>
          <w:szCs w:val="18"/>
        </w:rPr>
      </w:pPr>
      <w:r w:rsidRPr="007A545C">
        <w:rPr>
          <w:rFonts w:cs="Verdana"/>
          <w:szCs w:val="18"/>
        </w:rPr>
        <w:t xml:space="preserve">In maart heeft </w:t>
      </w:r>
      <w:r>
        <w:rPr>
          <w:rFonts w:cs="Verdana"/>
          <w:szCs w:val="18"/>
        </w:rPr>
        <w:t xml:space="preserve">kredietbeoordelaar </w:t>
      </w:r>
      <w:proofErr w:type="spellStart"/>
      <w:r w:rsidRPr="007A545C">
        <w:rPr>
          <w:rFonts w:cs="Verdana"/>
          <w:szCs w:val="18"/>
        </w:rPr>
        <w:t>Fitch</w:t>
      </w:r>
      <w:proofErr w:type="spellEnd"/>
      <w:r w:rsidRPr="007A545C">
        <w:rPr>
          <w:rFonts w:cs="Verdana"/>
          <w:szCs w:val="18"/>
        </w:rPr>
        <w:t xml:space="preserve"> Ratings de rating van BNG Bank verhoogd van 'AA+' naar 'AAA' met stabiel vooruitzicht. Hiermee </w:t>
      </w:r>
      <w:r>
        <w:rPr>
          <w:rFonts w:cs="Verdana"/>
          <w:szCs w:val="18"/>
        </w:rPr>
        <w:t>zijn</w:t>
      </w:r>
      <w:r w:rsidRPr="007A545C">
        <w:rPr>
          <w:rFonts w:cs="Verdana"/>
          <w:szCs w:val="18"/>
        </w:rPr>
        <w:t xml:space="preserve"> de drie externe ratings van de </w:t>
      </w:r>
      <w:r w:rsidRPr="007A545C">
        <w:rPr>
          <w:rFonts w:cs="Verdana"/>
          <w:szCs w:val="18"/>
        </w:rPr>
        <w:lastRenderedPageBreak/>
        <w:t xml:space="preserve">bank </w:t>
      </w:r>
      <w:r>
        <w:rPr>
          <w:rFonts w:cs="Verdana"/>
          <w:szCs w:val="18"/>
        </w:rPr>
        <w:t xml:space="preserve">weer </w:t>
      </w:r>
      <w:r w:rsidRPr="007A545C">
        <w:rPr>
          <w:rFonts w:cs="Verdana"/>
          <w:szCs w:val="18"/>
        </w:rPr>
        <w:t xml:space="preserve">gelijk aan die van de </w:t>
      </w:r>
      <w:r>
        <w:rPr>
          <w:rFonts w:cs="Verdana"/>
          <w:szCs w:val="18"/>
        </w:rPr>
        <w:t xml:space="preserve">Nederlandse </w:t>
      </w:r>
      <w:r w:rsidRPr="007A545C">
        <w:rPr>
          <w:rFonts w:cs="Verdana"/>
          <w:szCs w:val="18"/>
        </w:rPr>
        <w:t>staat.</w:t>
      </w:r>
    </w:p>
    <w:p w14:paraId="138DBBD9" w14:textId="320FAEC8" w:rsidR="000050EB" w:rsidRDefault="000050EB" w:rsidP="007606C7">
      <w:pPr>
        <w:autoSpaceDE w:val="0"/>
        <w:autoSpaceDN w:val="0"/>
        <w:adjustRightInd w:val="0"/>
        <w:ind w:right="-32"/>
        <w:rPr>
          <w:rFonts w:cs="Verdana"/>
          <w:szCs w:val="18"/>
        </w:rPr>
      </w:pPr>
      <w:r>
        <w:rPr>
          <w:rFonts w:cs="Verdana"/>
          <w:szCs w:val="18"/>
        </w:rPr>
        <w:t xml:space="preserve"> </w:t>
      </w:r>
    </w:p>
    <w:p w14:paraId="1627F309" w14:textId="6BD01BCE" w:rsidR="007606C7" w:rsidRDefault="00864DE7" w:rsidP="007606C7">
      <w:pPr>
        <w:autoSpaceDE w:val="0"/>
        <w:autoSpaceDN w:val="0"/>
        <w:adjustRightInd w:val="0"/>
        <w:ind w:right="-32"/>
        <w:rPr>
          <w:rFonts w:cs="Verdana"/>
          <w:szCs w:val="18"/>
        </w:rPr>
      </w:pPr>
      <w:r>
        <w:rPr>
          <w:rFonts w:cs="Verdana"/>
          <w:szCs w:val="18"/>
        </w:rPr>
        <w:t xml:space="preserve">Om </w:t>
      </w:r>
      <w:r w:rsidR="007606C7">
        <w:rPr>
          <w:rFonts w:cs="Verdana"/>
          <w:szCs w:val="18"/>
        </w:rPr>
        <w:t xml:space="preserve">haar kredietverlening </w:t>
      </w:r>
      <w:r>
        <w:rPr>
          <w:rFonts w:cs="Verdana"/>
          <w:szCs w:val="18"/>
        </w:rPr>
        <w:t xml:space="preserve">te dekken </w:t>
      </w:r>
      <w:r w:rsidR="007606C7">
        <w:rPr>
          <w:rFonts w:cs="Verdana"/>
          <w:szCs w:val="18"/>
        </w:rPr>
        <w:t>heeft de bank</w:t>
      </w:r>
      <w:r>
        <w:rPr>
          <w:rFonts w:cs="Verdana"/>
          <w:szCs w:val="18"/>
        </w:rPr>
        <w:t xml:space="preserve"> voor EUR 10,2 miljard langlopende financiering aangetrokken bij internationale beleggers (eerste helft 2018: EUR 9,3 miljard). Dit betrof onder meer vijf benchmarkleningen in euro’s en Amerikaanse dollars.</w:t>
      </w:r>
    </w:p>
    <w:p w14:paraId="59337B34" w14:textId="77777777" w:rsidR="00D51033" w:rsidRDefault="00D51033" w:rsidP="007606C7">
      <w:pPr>
        <w:autoSpaceDE w:val="0"/>
        <w:autoSpaceDN w:val="0"/>
        <w:adjustRightInd w:val="0"/>
        <w:ind w:right="-32"/>
        <w:rPr>
          <w:rFonts w:cs="Verdana"/>
          <w:szCs w:val="18"/>
        </w:rPr>
      </w:pPr>
    </w:p>
    <w:p w14:paraId="76942CD8" w14:textId="58CF2468" w:rsidR="007606C7" w:rsidRPr="00A879A0" w:rsidRDefault="00777A63" w:rsidP="007606C7">
      <w:pPr>
        <w:autoSpaceDE w:val="0"/>
        <w:autoSpaceDN w:val="0"/>
        <w:adjustRightInd w:val="0"/>
        <w:ind w:right="-32"/>
        <w:rPr>
          <w:rFonts w:cs="Verdana"/>
          <w:b/>
          <w:szCs w:val="18"/>
        </w:rPr>
      </w:pPr>
      <w:r>
        <w:rPr>
          <w:rFonts w:cs="Verdana"/>
          <w:b/>
          <w:szCs w:val="18"/>
        </w:rPr>
        <w:t xml:space="preserve">Renteresultaat en </w:t>
      </w:r>
      <w:r w:rsidR="00864DE7" w:rsidRPr="00A879A0">
        <w:rPr>
          <w:rFonts w:cs="Verdana"/>
          <w:b/>
          <w:szCs w:val="18"/>
        </w:rPr>
        <w:t xml:space="preserve">nettowinst </w:t>
      </w:r>
      <w:r>
        <w:rPr>
          <w:rFonts w:cs="Verdana"/>
          <w:b/>
          <w:szCs w:val="18"/>
        </w:rPr>
        <w:t>lager</w:t>
      </w:r>
    </w:p>
    <w:p w14:paraId="3739B030" w14:textId="0C1BF8FB" w:rsidR="00E34300" w:rsidRDefault="00540E3E" w:rsidP="00A879A0">
      <w:pPr>
        <w:autoSpaceDE w:val="0"/>
        <w:autoSpaceDN w:val="0"/>
        <w:adjustRightInd w:val="0"/>
        <w:ind w:right="-32"/>
      </w:pPr>
      <w:r>
        <w:rPr>
          <w:rFonts w:cs="Arial"/>
        </w:rPr>
        <w:t xml:space="preserve">BNG Bank streeft niet naar winstmaximalisatie, maar naar </w:t>
      </w:r>
      <w:r w:rsidR="00E41A13">
        <w:rPr>
          <w:rFonts w:cs="Arial"/>
        </w:rPr>
        <w:t>maatschappelijke impact</w:t>
      </w:r>
      <w:r w:rsidR="008419C5">
        <w:rPr>
          <w:rFonts w:cs="Arial"/>
        </w:rPr>
        <w:t xml:space="preserve"> en </w:t>
      </w:r>
      <w:r>
        <w:rPr>
          <w:rFonts w:cs="Arial"/>
        </w:rPr>
        <w:t xml:space="preserve">een redelijk rendement voor de aandeelhouders. </w:t>
      </w:r>
      <w:bookmarkStart w:id="4" w:name="_Hlk16150184"/>
      <w:r>
        <w:rPr>
          <w:rFonts w:cs="Arial"/>
        </w:rPr>
        <w:t xml:space="preserve">De </w:t>
      </w:r>
      <w:r w:rsidR="00E41A13">
        <w:rPr>
          <w:rFonts w:cs="Arial"/>
        </w:rPr>
        <w:t xml:space="preserve">nettowinst over </w:t>
      </w:r>
      <w:r w:rsidR="00E34300">
        <w:rPr>
          <w:rFonts w:cs="Arial"/>
        </w:rPr>
        <w:t>het eerste halfjaar van 2019</w:t>
      </w:r>
      <w:r w:rsidR="00E34300" w:rsidRPr="006B7A3E">
        <w:rPr>
          <w:rFonts w:cs="Arial"/>
        </w:rPr>
        <w:t xml:space="preserve"> </w:t>
      </w:r>
      <w:r w:rsidR="00E41A13">
        <w:rPr>
          <w:rFonts w:cs="Arial"/>
        </w:rPr>
        <w:t xml:space="preserve">bedraagt </w:t>
      </w:r>
      <w:r w:rsidR="00E34300">
        <w:rPr>
          <w:rFonts w:cs="Arial"/>
        </w:rPr>
        <w:t xml:space="preserve">EUR </w:t>
      </w:r>
      <w:r w:rsidR="00E34300" w:rsidRPr="00A43624">
        <w:rPr>
          <w:rFonts w:cs="Arial"/>
        </w:rPr>
        <w:t>12</w:t>
      </w:r>
      <w:r w:rsidR="00592E03">
        <w:rPr>
          <w:rFonts w:cs="Arial"/>
        </w:rPr>
        <w:t>8</w:t>
      </w:r>
      <w:r w:rsidR="00E34300" w:rsidRPr="006B7A3E">
        <w:rPr>
          <w:rFonts w:cs="Arial"/>
        </w:rPr>
        <w:t xml:space="preserve"> miljoe</w:t>
      </w:r>
      <w:r w:rsidR="00E33030">
        <w:rPr>
          <w:rFonts w:cs="Arial"/>
        </w:rPr>
        <w:t>n</w:t>
      </w:r>
      <w:r w:rsidR="00854ABC">
        <w:rPr>
          <w:rFonts w:cs="Arial"/>
        </w:rPr>
        <w:t xml:space="preserve"> (-38%)</w:t>
      </w:r>
      <w:r w:rsidR="00E33030">
        <w:rPr>
          <w:rFonts w:cs="Arial"/>
        </w:rPr>
        <w:t xml:space="preserve">. </w:t>
      </w:r>
      <w:r w:rsidR="00A879A0">
        <w:rPr>
          <w:rFonts w:cs="Arial"/>
        </w:rPr>
        <w:t>Belangrijkste factoren voor d</w:t>
      </w:r>
      <w:r w:rsidR="00E34300">
        <w:rPr>
          <w:rFonts w:cs="Arial"/>
        </w:rPr>
        <w:t xml:space="preserve">e daling </w:t>
      </w:r>
      <w:r w:rsidR="00173F82">
        <w:rPr>
          <w:rFonts w:cs="Arial"/>
        </w:rPr>
        <w:t xml:space="preserve">van EUR 79 miljoen </w:t>
      </w:r>
      <w:r w:rsidR="00E34300">
        <w:rPr>
          <w:rFonts w:cs="Arial"/>
        </w:rPr>
        <w:t xml:space="preserve">ten opzichte van het eerste halfjaar 2018 </w:t>
      </w:r>
      <w:r w:rsidR="00A879A0">
        <w:rPr>
          <w:rFonts w:cs="Arial"/>
        </w:rPr>
        <w:t>zijn een</w:t>
      </w:r>
      <w:r w:rsidR="00E33030">
        <w:rPr>
          <w:rFonts w:cs="Arial"/>
        </w:rPr>
        <w:t xml:space="preserve"> lager resultaat financiële transacties en een lager renteresultaat </w:t>
      </w:r>
      <w:r w:rsidR="002E73A5">
        <w:rPr>
          <w:rFonts w:cs="Arial"/>
        </w:rPr>
        <w:t>– beide als gevolg v</w:t>
      </w:r>
      <w:r w:rsidR="00E33030">
        <w:rPr>
          <w:rFonts w:cs="Arial"/>
        </w:rPr>
        <w:t>an de gedaalde rentetarieven</w:t>
      </w:r>
      <w:r w:rsidR="002E73A5">
        <w:rPr>
          <w:rFonts w:cs="Arial"/>
        </w:rPr>
        <w:t xml:space="preserve"> - </w:t>
      </w:r>
      <w:r w:rsidR="00E33030">
        <w:rPr>
          <w:rFonts w:cs="Arial"/>
        </w:rPr>
        <w:t xml:space="preserve">alsmede </w:t>
      </w:r>
      <w:r w:rsidR="00603E20">
        <w:rPr>
          <w:rFonts w:cs="Arial"/>
        </w:rPr>
        <w:t>hogere</w:t>
      </w:r>
      <w:r w:rsidR="006F703D">
        <w:rPr>
          <w:rFonts w:cs="Arial"/>
        </w:rPr>
        <w:t xml:space="preserve"> voorziening</w:t>
      </w:r>
      <w:r w:rsidR="00603E20">
        <w:rPr>
          <w:rFonts w:cs="Arial"/>
        </w:rPr>
        <w:t>en</w:t>
      </w:r>
      <w:r w:rsidR="006F703D">
        <w:rPr>
          <w:rFonts w:cs="Arial"/>
        </w:rPr>
        <w:t>.</w:t>
      </w:r>
      <w:r w:rsidR="00E41A13">
        <w:rPr>
          <w:rFonts w:cs="Arial"/>
        </w:rPr>
        <w:t xml:space="preserve"> </w:t>
      </w:r>
      <w:bookmarkEnd w:id="4"/>
      <w:r w:rsidR="00E34300" w:rsidRPr="00C409F1">
        <w:rPr>
          <w:rFonts w:cs="Verdana"/>
          <w:szCs w:val="18"/>
        </w:rPr>
        <w:t>Het renteresultaat over het eerste halfjaar is</w:t>
      </w:r>
      <w:r w:rsidR="00E34300">
        <w:rPr>
          <w:rFonts w:cs="Verdana"/>
          <w:szCs w:val="18"/>
        </w:rPr>
        <w:t xml:space="preserve"> </w:t>
      </w:r>
      <w:r w:rsidR="00E34300" w:rsidRPr="00C409F1">
        <w:rPr>
          <w:rFonts w:cs="Verdana"/>
          <w:szCs w:val="18"/>
        </w:rPr>
        <w:t>ten opzichte van dezelfde periode in 201</w:t>
      </w:r>
      <w:r w:rsidR="00E34300">
        <w:rPr>
          <w:rFonts w:cs="Verdana"/>
          <w:szCs w:val="18"/>
        </w:rPr>
        <w:t>8</w:t>
      </w:r>
      <w:r w:rsidR="00E34300" w:rsidRPr="00C409F1">
        <w:rPr>
          <w:rFonts w:cs="Verdana"/>
          <w:szCs w:val="18"/>
        </w:rPr>
        <w:t xml:space="preserve"> met EUR </w:t>
      </w:r>
      <w:r w:rsidR="00E34300">
        <w:rPr>
          <w:rFonts w:cs="Verdana"/>
          <w:szCs w:val="18"/>
        </w:rPr>
        <w:t>20</w:t>
      </w:r>
      <w:r w:rsidR="00E34300" w:rsidRPr="00C409F1">
        <w:rPr>
          <w:rFonts w:cs="Verdana"/>
          <w:szCs w:val="18"/>
        </w:rPr>
        <w:t xml:space="preserve"> miljoen afgenomen tot EUR </w:t>
      </w:r>
      <w:r w:rsidR="00E34300">
        <w:rPr>
          <w:rFonts w:cs="Verdana"/>
          <w:szCs w:val="18"/>
        </w:rPr>
        <w:t>200</w:t>
      </w:r>
      <w:r w:rsidR="00E34300" w:rsidRPr="00C409F1">
        <w:rPr>
          <w:rFonts w:cs="Verdana"/>
          <w:szCs w:val="18"/>
        </w:rPr>
        <w:t xml:space="preserve"> miljoen</w:t>
      </w:r>
      <w:r w:rsidR="006F703D">
        <w:rPr>
          <w:rFonts w:cs="Verdana"/>
          <w:szCs w:val="18"/>
        </w:rPr>
        <w:t>.</w:t>
      </w:r>
      <w:r w:rsidR="00D51033">
        <w:rPr>
          <w:rFonts w:cs="Verdana"/>
          <w:szCs w:val="18"/>
        </w:rPr>
        <w:t xml:space="preserve"> </w:t>
      </w:r>
      <w:r w:rsidR="00E34300" w:rsidRPr="00FD3CD9">
        <w:t xml:space="preserve">Het resultaat financiële transacties is per saldo uitgekomen op EUR </w:t>
      </w:r>
      <w:r w:rsidR="00E34300">
        <w:t>21</w:t>
      </w:r>
      <w:r w:rsidR="00E34300" w:rsidRPr="00FD3CD9">
        <w:t xml:space="preserve"> miljoen </w:t>
      </w:r>
      <w:r w:rsidR="00E34300">
        <w:t>positie</w:t>
      </w:r>
      <w:r w:rsidR="00E34300" w:rsidRPr="00FD3CD9">
        <w:t>f</w:t>
      </w:r>
      <w:r w:rsidR="002E73A5">
        <w:t xml:space="preserve">, een </w:t>
      </w:r>
      <w:r w:rsidR="00E34300">
        <w:rPr>
          <w:rFonts w:cs="Verdana"/>
          <w:szCs w:val="18"/>
        </w:rPr>
        <w:t xml:space="preserve">daling van </w:t>
      </w:r>
      <w:r w:rsidR="00E34300" w:rsidRPr="005A5EF8">
        <w:rPr>
          <w:rFonts w:cs="Verdana"/>
          <w:szCs w:val="18"/>
        </w:rPr>
        <w:t xml:space="preserve">EUR </w:t>
      </w:r>
      <w:r w:rsidR="00E34300">
        <w:rPr>
          <w:rFonts w:cs="Verdana"/>
          <w:szCs w:val="18"/>
        </w:rPr>
        <w:t>6</w:t>
      </w:r>
      <w:r w:rsidR="008419C5">
        <w:rPr>
          <w:rFonts w:cs="Verdana"/>
          <w:szCs w:val="18"/>
        </w:rPr>
        <w:t>4</w:t>
      </w:r>
      <w:r w:rsidR="00E34300" w:rsidRPr="005A5EF8">
        <w:rPr>
          <w:rFonts w:cs="Verdana"/>
          <w:szCs w:val="18"/>
        </w:rPr>
        <w:t xml:space="preserve"> milj</w:t>
      </w:r>
      <w:r w:rsidR="00E34300">
        <w:rPr>
          <w:rFonts w:cs="Verdana"/>
          <w:szCs w:val="18"/>
        </w:rPr>
        <w:t>oen ten opzichte van de vergelijkbare periode in 2018</w:t>
      </w:r>
      <w:r w:rsidR="002E73A5">
        <w:rPr>
          <w:rFonts w:cs="Verdana"/>
          <w:szCs w:val="18"/>
        </w:rPr>
        <w:t>.</w:t>
      </w:r>
    </w:p>
    <w:p w14:paraId="0A5A805A" w14:textId="4CFAB86A" w:rsidR="00E33030" w:rsidRDefault="00E33030" w:rsidP="00E34300"/>
    <w:p w14:paraId="0C6D7502" w14:textId="7E6AF85B" w:rsidR="0060379C" w:rsidRPr="0060379C" w:rsidRDefault="0060379C" w:rsidP="00A879A0">
      <w:pPr>
        <w:rPr>
          <w:rFonts w:cs="KievitOT-Regular"/>
          <w:b/>
          <w:szCs w:val="18"/>
        </w:rPr>
      </w:pPr>
      <w:r w:rsidRPr="0060379C">
        <w:rPr>
          <w:rFonts w:cs="KievitOT-Regular"/>
          <w:b/>
          <w:szCs w:val="18"/>
        </w:rPr>
        <w:t xml:space="preserve">Solvabiliteitsratio’s stabiel, hogere </w:t>
      </w:r>
      <w:proofErr w:type="spellStart"/>
      <w:r w:rsidRPr="0060379C">
        <w:rPr>
          <w:rFonts w:cs="KievitOT-Regular"/>
          <w:b/>
          <w:szCs w:val="18"/>
        </w:rPr>
        <w:t>leverage</w:t>
      </w:r>
      <w:proofErr w:type="spellEnd"/>
      <w:r w:rsidRPr="0060379C">
        <w:rPr>
          <w:rFonts w:cs="KievitOT-Regular"/>
          <w:b/>
          <w:szCs w:val="18"/>
        </w:rPr>
        <w:t xml:space="preserve"> ratio verwacht</w:t>
      </w:r>
    </w:p>
    <w:p w14:paraId="7DE97A02" w14:textId="138FD45C" w:rsidR="00E34300" w:rsidRDefault="00E34300" w:rsidP="00E34300">
      <w:pPr>
        <w:autoSpaceDE w:val="0"/>
        <w:autoSpaceDN w:val="0"/>
        <w:adjustRightInd w:val="0"/>
        <w:ind w:right="-32"/>
        <w:rPr>
          <w:rFonts w:cs="KievitOT-Regular"/>
          <w:szCs w:val="18"/>
        </w:rPr>
      </w:pPr>
      <w:r w:rsidRPr="006404CB">
        <w:rPr>
          <w:rFonts w:cs="KievitOT-Regular"/>
          <w:szCs w:val="18"/>
        </w:rPr>
        <w:t xml:space="preserve">De Common </w:t>
      </w:r>
      <w:proofErr w:type="spellStart"/>
      <w:r w:rsidRPr="006404CB">
        <w:rPr>
          <w:rFonts w:cs="KievitOT-Regular"/>
          <w:szCs w:val="18"/>
        </w:rPr>
        <w:t>Equity</w:t>
      </w:r>
      <w:proofErr w:type="spellEnd"/>
      <w:r w:rsidRPr="006404CB">
        <w:rPr>
          <w:rFonts w:cs="KievitOT-Regular"/>
          <w:szCs w:val="18"/>
        </w:rPr>
        <w:t xml:space="preserve"> Tier 1-ratio en de Tier 1-ratio van de bank </w:t>
      </w:r>
      <w:r>
        <w:rPr>
          <w:rFonts w:cs="KievitOT-Regular"/>
          <w:szCs w:val="18"/>
        </w:rPr>
        <w:t>bleven nagenoeg onveranderd op</w:t>
      </w:r>
      <w:r w:rsidRPr="006404CB">
        <w:rPr>
          <w:rFonts w:cs="KievitOT-Regular"/>
          <w:szCs w:val="18"/>
        </w:rPr>
        <w:t xml:space="preserve"> 32% respectievelijk 3</w:t>
      </w:r>
      <w:r>
        <w:rPr>
          <w:rFonts w:cs="KievitOT-Regular"/>
          <w:szCs w:val="18"/>
        </w:rPr>
        <w:t>8</w:t>
      </w:r>
      <w:r w:rsidRPr="006404CB">
        <w:rPr>
          <w:rFonts w:cs="KievitOT-Regular"/>
          <w:szCs w:val="18"/>
        </w:rPr>
        <w:t>%.</w:t>
      </w:r>
      <w:r>
        <w:rPr>
          <w:rFonts w:cs="KievitOT-Regular"/>
          <w:szCs w:val="18"/>
        </w:rPr>
        <w:t xml:space="preserve"> Door</w:t>
      </w:r>
      <w:r w:rsidRPr="006404CB">
        <w:rPr>
          <w:rFonts w:cs="KievitOT-Regular"/>
          <w:szCs w:val="18"/>
        </w:rPr>
        <w:t xml:space="preserve"> de toename van het balanstotaal </w:t>
      </w:r>
      <w:r>
        <w:rPr>
          <w:rFonts w:cs="KievitOT-Regular"/>
          <w:szCs w:val="18"/>
        </w:rPr>
        <w:t>daalde</w:t>
      </w:r>
      <w:r w:rsidRPr="006404CB">
        <w:rPr>
          <w:rFonts w:cs="KievitOT-Regular"/>
          <w:szCs w:val="18"/>
        </w:rPr>
        <w:t xml:space="preserve"> de </w:t>
      </w:r>
      <w:proofErr w:type="spellStart"/>
      <w:r w:rsidRPr="006404CB">
        <w:rPr>
          <w:rFonts w:cs="KievitOT-Regular"/>
          <w:szCs w:val="18"/>
        </w:rPr>
        <w:t>leverage</w:t>
      </w:r>
      <w:proofErr w:type="spellEnd"/>
      <w:r w:rsidRPr="006404CB">
        <w:rPr>
          <w:rFonts w:cs="KievitOT-Regular"/>
          <w:szCs w:val="18"/>
        </w:rPr>
        <w:t xml:space="preserve"> ratio van de bank ten opzichte van ultimo 201</w:t>
      </w:r>
      <w:r>
        <w:rPr>
          <w:rFonts w:cs="KievitOT-Regular"/>
          <w:szCs w:val="18"/>
        </w:rPr>
        <w:t>8</w:t>
      </w:r>
      <w:r w:rsidRPr="006404CB">
        <w:rPr>
          <w:rFonts w:cs="KievitOT-Regular"/>
          <w:szCs w:val="18"/>
        </w:rPr>
        <w:t xml:space="preserve"> </w:t>
      </w:r>
      <w:r>
        <w:rPr>
          <w:rFonts w:cs="KievitOT-Regular"/>
          <w:szCs w:val="18"/>
        </w:rPr>
        <w:t>naar</w:t>
      </w:r>
      <w:r w:rsidRPr="006404CB">
        <w:rPr>
          <w:rFonts w:cs="KievitOT-Regular"/>
          <w:szCs w:val="18"/>
        </w:rPr>
        <w:t xml:space="preserve"> 3,</w:t>
      </w:r>
      <w:r>
        <w:rPr>
          <w:rFonts w:cs="KievitOT-Regular"/>
          <w:szCs w:val="18"/>
        </w:rPr>
        <w:t>4</w:t>
      </w:r>
      <w:r w:rsidRPr="006404CB">
        <w:rPr>
          <w:rFonts w:cs="KievitOT-Regular"/>
          <w:szCs w:val="18"/>
        </w:rPr>
        <w:t>%.</w:t>
      </w:r>
      <w:r w:rsidR="00A879A0">
        <w:rPr>
          <w:rFonts w:cs="KievitOT-Regular"/>
          <w:szCs w:val="18"/>
        </w:rPr>
        <w:t xml:space="preserve"> </w:t>
      </w:r>
      <w:r>
        <w:rPr>
          <w:rFonts w:cs="KievitOT-Regular"/>
          <w:szCs w:val="18"/>
        </w:rPr>
        <w:t xml:space="preserve">In mei zijn de aanpassingen van de Europese regelgeving inzake kapitaalvereisten gepubliceerd. De belangrijkste wijziging voor BNG bank </w:t>
      </w:r>
      <w:r w:rsidR="00A879A0">
        <w:rPr>
          <w:rFonts w:cs="KievitOT-Regular"/>
          <w:szCs w:val="18"/>
        </w:rPr>
        <w:t xml:space="preserve">is dat </w:t>
      </w:r>
      <w:proofErr w:type="spellStart"/>
      <w:r w:rsidRPr="008F0CCD">
        <w:rPr>
          <w:rFonts w:cs="KievitOT-Regular"/>
          <w:szCs w:val="18"/>
        </w:rPr>
        <w:t>promotional</w:t>
      </w:r>
      <w:proofErr w:type="spellEnd"/>
      <w:r w:rsidRPr="008F0CCD">
        <w:rPr>
          <w:rFonts w:cs="KievitOT-Regular"/>
          <w:szCs w:val="18"/>
        </w:rPr>
        <w:t xml:space="preserve"> </w:t>
      </w:r>
      <w:proofErr w:type="spellStart"/>
      <w:r w:rsidRPr="008F0CCD">
        <w:rPr>
          <w:rFonts w:cs="KievitOT-Regular"/>
          <w:szCs w:val="18"/>
        </w:rPr>
        <w:t>loans</w:t>
      </w:r>
      <w:proofErr w:type="spellEnd"/>
      <w:r w:rsidR="000A10BE">
        <w:rPr>
          <w:rFonts w:cs="KievitOT-Regular"/>
          <w:szCs w:val="18"/>
        </w:rPr>
        <w:t xml:space="preserve"> </w:t>
      </w:r>
      <w:r w:rsidRPr="008F0CCD">
        <w:rPr>
          <w:rFonts w:cs="KievitOT-Regular"/>
          <w:szCs w:val="18"/>
        </w:rPr>
        <w:t xml:space="preserve">uitgesloten </w:t>
      </w:r>
      <w:r>
        <w:rPr>
          <w:rFonts w:cs="KievitOT-Regular"/>
          <w:szCs w:val="18"/>
        </w:rPr>
        <w:t xml:space="preserve">mogen worden </w:t>
      </w:r>
      <w:r w:rsidRPr="008F0CCD">
        <w:rPr>
          <w:rFonts w:cs="KievitOT-Regular"/>
          <w:szCs w:val="18"/>
        </w:rPr>
        <w:t xml:space="preserve">van </w:t>
      </w:r>
      <w:r w:rsidR="00974552">
        <w:rPr>
          <w:rFonts w:cs="KievitOT-Regular"/>
          <w:szCs w:val="18"/>
        </w:rPr>
        <w:t xml:space="preserve">de berekening </w:t>
      </w:r>
      <w:r w:rsidR="00006B02">
        <w:rPr>
          <w:rFonts w:cs="KievitOT-Regular"/>
          <w:szCs w:val="18"/>
        </w:rPr>
        <w:t xml:space="preserve">van </w:t>
      </w:r>
      <w:r w:rsidRPr="008F0CCD">
        <w:rPr>
          <w:rFonts w:cs="KievitOT-Regular"/>
          <w:szCs w:val="18"/>
        </w:rPr>
        <w:t xml:space="preserve">de </w:t>
      </w:r>
      <w:proofErr w:type="spellStart"/>
      <w:r w:rsidRPr="008F0CCD">
        <w:rPr>
          <w:rFonts w:cs="KievitOT-Regular"/>
          <w:szCs w:val="18"/>
        </w:rPr>
        <w:t>leverage</w:t>
      </w:r>
      <w:proofErr w:type="spellEnd"/>
      <w:r w:rsidRPr="008F0CCD">
        <w:rPr>
          <w:rFonts w:cs="KievitOT-Regular"/>
          <w:szCs w:val="18"/>
        </w:rPr>
        <w:t xml:space="preserve"> ratio</w:t>
      </w:r>
      <w:r>
        <w:rPr>
          <w:rFonts w:cs="KievitOT-Regular"/>
          <w:szCs w:val="18"/>
        </w:rPr>
        <w:t xml:space="preserve">. </w:t>
      </w:r>
      <w:r w:rsidR="00A879A0">
        <w:rPr>
          <w:rFonts w:cs="KievitOT-Regular"/>
          <w:szCs w:val="18"/>
        </w:rPr>
        <w:t>Hierdoor za</w:t>
      </w:r>
      <w:r>
        <w:rPr>
          <w:rFonts w:cs="KievitOT-Regular"/>
          <w:szCs w:val="18"/>
        </w:rPr>
        <w:t xml:space="preserve">l vanaf medio 2021 de </w:t>
      </w:r>
      <w:proofErr w:type="spellStart"/>
      <w:r>
        <w:rPr>
          <w:rFonts w:cs="KievitOT-Regular"/>
          <w:szCs w:val="18"/>
        </w:rPr>
        <w:t>leverage</w:t>
      </w:r>
      <w:proofErr w:type="spellEnd"/>
      <w:r>
        <w:rPr>
          <w:rFonts w:cs="KievitOT-Regular"/>
          <w:szCs w:val="18"/>
        </w:rPr>
        <w:t xml:space="preserve"> ratio van de bank naar verwachting minimaal verdubbelen. </w:t>
      </w:r>
    </w:p>
    <w:p w14:paraId="00FA9C76" w14:textId="77777777" w:rsidR="00E34300" w:rsidRPr="008B7956" w:rsidRDefault="00E34300" w:rsidP="00E34300">
      <w:pPr>
        <w:autoSpaceDE w:val="0"/>
        <w:autoSpaceDN w:val="0"/>
        <w:adjustRightInd w:val="0"/>
        <w:ind w:right="-32"/>
        <w:rPr>
          <w:rFonts w:cs="Verdana"/>
          <w:szCs w:val="18"/>
        </w:rPr>
      </w:pPr>
    </w:p>
    <w:p w14:paraId="25BEEDA2" w14:textId="77777777" w:rsidR="0060379C" w:rsidRPr="0060379C" w:rsidRDefault="0060379C" w:rsidP="00E34300">
      <w:pPr>
        <w:ind w:right="-12"/>
        <w:rPr>
          <w:rFonts w:cs="Verdana"/>
          <w:b/>
          <w:bCs/>
        </w:rPr>
      </w:pPr>
      <w:r w:rsidRPr="0060379C">
        <w:rPr>
          <w:rFonts w:cs="Verdana"/>
          <w:b/>
          <w:bCs/>
        </w:rPr>
        <w:t>Vooruitzichten</w:t>
      </w:r>
    </w:p>
    <w:p w14:paraId="1D276C59" w14:textId="0FD286BF" w:rsidR="00E34300" w:rsidRPr="00A879A0" w:rsidRDefault="00E34300" w:rsidP="00E34300">
      <w:pPr>
        <w:ind w:right="-12"/>
        <w:rPr>
          <w:rFonts w:cs="Verdana"/>
          <w:bCs/>
        </w:rPr>
      </w:pPr>
      <w:r w:rsidRPr="00C05EEB">
        <w:rPr>
          <w:rFonts w:cs="Verdana"/>
          <w:bCs/>
        </w:rPr>
        <w:t xml:space="preserve">BNG Bank verwacht de jaardoelstelling voor nieuwe verstrekte langlopende leningen van EUR </w:t>
      </w:r>
      <w:r>
        <w:rPr>
          <w:rFonts w:cs="Verdana"/>
          <w:bCs/>
        </w:rPr>
        <w:t>10</w:t>
      </w:r>
      <w:r w:rsidRPr="00C05EEB">
        <w:rPr>
          <w:rFonts w:cs="Verdana"/>
          <w:bCs/>
        </w:rPr>
        <w:t>,</w:t>
      </w:r>
      <w:r>
        <w:rPr>
          <w:rFonts w:cs="Verdana"/>
          <w:bCs/>
        </w:rPr>
        <w:t>9</w:t>
      </w:r>
      <w:r w:rsidRPr="00C05EEB">
        <w:rPr>
          <w:rFonts w:cs="Verdana"/>
          <w:bCs/>
        </w:rPr>
        <w:t xml:space="preserve"> miljard te overtreffen door de grote vraag van decentrale overheden.</w:t>
      </w:r>
      <w:r>
        <w:rPr>
          <w:rFonts w:cs="Verdana"/>
          <w:bCs/>
        </w:rPr>
        <w:t xml:space="preserve"> </w:t>
      </w:r>
      <w:r w:rsidRPr="00C05EEB">
        <w:rPr>
          <w:rFonts w:cs="Verdana"/>
          <w:bCs/>
        </w:rPr>
        <w:t xml:space="preserve">De </w:t>
      </w:r>
      <w:r>
        <w:rPr>
          <w:rFonts w:cs="Verdana"/>
          <w:bCs/>
        </w:rPr>
        <w:t>totale</w:t>
      </w:r>
      <w:r w:rsidRPr="00C05EEB">
        <w:rPr>
          <w:rFonts w:cs="Verdana"/>
          <w:bCs/>
        </w:rPr>
        <w:t xml:space="preserve"> langlopende financieringsbehoefte in 201</w:t>
      </w:r>
      <w:r>
        <w:rPr>
          <w:rFonts w:cs="Verdana"/>
          <w:bCs/>
        </w:rPr>
        <w:t>9</w:t>
      </w:r>
      <w:r w:rsidRPr="00C05EEB">
        <w:rPr>
          <w:rFonts w:cs="Verdana"/>
          <w:bCs/>
        </w:rPr>
        <w:t xml:space="preserve"> </w:t>
      </w:r>
      <w:r>
        <w:rPr>
          <w:rFonts w:cs="Verdana"/>
          <w:bCs/>
        </w:rPr>
        <w:t xml:space="preserve">komt naar verwachting uit op ruim </w:t>
      </w:r>
      <w:r w:rsidRPr="00C05EEB">
        <w:rPr>
          <w:rFonts w:cs="Verdana"/>
          <w:bCs/>
        </w:rPr>
        <w:t>EUR 1</w:t>
      </w:r>
      <w:r w:rsidR="00FA20AB">
        <w:rPr>
          <w:rFonts w:cs="Verdana"/>
          <w:bCs/>
        </w:rPr>
        <w:t>7</w:t>
      </w:r>
      <w:r w:rsidRPr="00C05EEB">
        <w:rPr>
          <w:rFonts w:cs="Verdana"/>
          <w:bCs/>
        </w:rPr>
        <w:t xml:space="preserve"> miljard. </w:t>
      </w:r>
      <w:r w:rsidRPr="00373232">
        <w:rPr>
          <w:rFonts w:cs="Arial"/>
        </w:rPr>
        <w:t>Het renteresultaat zal in 201</w:t>
      </w:r>
      <w:r>
        <w:rPr>
          <w:rFonts w:cs="Arial"/>
        </w:rPr>
        <w:t>9</w:t>
      </w:r>
      <w:r w:rsidRPr="00373232">
        <w:rPr>
          <w:rFonts w:cs="Arial"/>
        </w:rPr>
        <w:t xml:space="preserve"> naar verwachting uitkomen bi</w:t>
      </w:r>
      <w:r>
        <w:rPr>
          <w:rFonts w:cs="Arial"/>
        </w:rPr>
        <w:t>nnen een bandbreedte van EUR 400 tot EUR 44</w:t>
      </w:r>
      <w:r w:rsidRPr="00373232">
        <w:rPr>
          <w:rFonts w:cs="Arial"/>
        </w:rPr>
        <w:t>0 miljoen</w:t>
      </w:r>
      <w:r w:rsidRPr="00707D6A">
        <w:rPr>
          <w:rFonts w:cs="Arial"/>
        </w:rPr>
        <w:t xml:space="preserve">. Een betrouwbare </w:t>
      </w:r>
      <w:r>
        <w:rPr>
          <w:rFonts w:cs="Arial"/>
        </w:rPr>
        <w:t>uitspraak over</w:t>
      </w:r>
      <w:r w:rsidRPr="00707D6A">
        <w:rPr>
          <w:rFonts w:cs="Arial"/>
        </w:rPr>
        <w:t xml:space="preserve"> de ongerealiseerde resultaten binnen het resultaat financiële transacties is niet te geven als gevolg van de </w:t>
      </w:r>
      <w:r>
        <w:rPr>
          <w:rFonts w:cs="Arial"/>
        </w:rPr>
        <w:t>volatiliteit</w:t>
      </w:r>
      <w:r w:rsidRPr="00707D6A">
        <w:rPr>
          <w:rFonts w:cs="Arial"/>
        </w:rPr>
        <w:t xml:space="preserve"> op de financiële markten. </w:t>
      </w:r>
      <w:r>
        <w:rPr>
          <w:rFonts w:cs="Arial"/>
        </w:rPr>
        <w:t>D</w:t>
      </w:r>
      <w:r w:rsidRPr="001C6EDB">
        <w:rPr>
          <w:rFonts w:cs="Arial"/>
        </w:rPr>
        <w:t xml:space="preserve">aarom </w:t>
      </w:r>
      <w:r w:rsidR="00006B02">
        <w:rPr>
          <w:rFonts w:cs="Arial"/>
        </w:rPr>
        <w:t xml:space="preserve">acht </w:t>
      </w:r>
      <w:r w:rsidRPr="001C6EDB">
        <w:rPr>
          <w:rFonts w:cs="Arial"/>
        </w:rPr>
        <w:t>de bank het niet verantwoord een uitspraak te doen o</w:t>
      </w:r>
      <w:r>
        <w:rPr>
          <w:rFonts w:cs="Arial"/>
        </w:rPr>
        <w:t>ver de verwachte nettowinst 2019</w:t>
      </w:r>
      <w:r w:rsidRPr="001C6EDB">
        <w:rPr>
          <w:rFonts w:cs="Arial"/>
        </w:rPr>
        <w:t>.</w:t>
      </w:r>
    </w:p>
    <w:p w14:paraId="49D7D1B8" w14:textId="65311788" w:rsidR="006D6BA2" w:rsidRDefault="006D6BA2" w:rsidP="006D6BA2">
      <w:pPr>
        <w:rPr>
          <w:szCs w:val="18"/>
        </w:rPr>
      </w:pPr>
    </w:p>
    <w:p w14:paraId="2760B052" w14:textId="0E21B1A7" w:rsidR="00E34300" w:rsidRDefault="00A879A0" w:rsidP="00A879A0">
      <w:pPr>
        <w:widowControl/>
        <w:rPr>
          <w:szCs w:val="18"/>
        </w:rPr>
      </w:pPr>
      <w:r>
        <w:rPr>
          <w:i/>
          <w:sz w:val="16"/>
          <w:szCs w:val="16"/>
        </w:rPr>
        <w:t xml:space="preserve">U vindt het </w:t>
      </w:r>
      <w:r w:rsidRPr="0061353B">
        <w:rPr>
          <w:i/>
          <w:sz w:val="16"/>
          <w:szCs w:val="16"/>
        </w:rPr>
        <w:t xml:space="preserve">volledige </w:t>
      </w:r>
      <w:r>
        <w:rPr>
          <w:i/>
          <w:sz w:val="16"/>
          <w:szCs w:val="16"/>
        </w:rPr>
        <w:t xml:space="preserve">halfjaarbericht op bngbank.nl. </w:t>
      </w:r>
    </w:p>
    <w:p w14:paraId="65670E66" w14:textId="77777777" w:rsidR="006D6BA2" w:rsidRPr="00A738E4" w:rsidRDefault="006D6BA2" w:rsidP="006D6BA2">
      <w:pPr>
        <w:rPr>
          <w:rFonts w:cs="Verdana"/>
          <w:szCs w:val="18"/>
        </w:rPr>
      </w:pPr>
    </w:p>
    <w:p w14:paraId="654DBD96" w14:textId="48A8583F" w:rsidR="003C6F2E" w:rsidRDefault="006D6BA2" w:rsidP="003C6F2E">
      <w:pPr>
        <w:widowControl/>
        <w:rPr>
          <w:i/>
          <w:sz w:val="16"/>
          <w:szCs w:val="16"/>
        </w:rPr>
      </w:pPr>
      <w:r w:rsidRPr="00305504">
        <w:rPr>
          <w:i/>
          <w:sz w:val="16"/>
          <w:szCs w:val="16"/>
        </w:rPr>
        <w:t>BNG Bank is betrokken partner voor een duurzamer Nederland. Wij stellen de publieke sector in staat maatschappelijke doelstellingen te realiseren.</w:t>
      </w:r>
      <w:r w:rsidRPr="00305504">
        <w:rPr>
          <w:sz w:val="16"/>
          <w:szCs w:val="16"/>
        </w:rPr>
        <w:t xml:space="preserve"> </w:t>
      </w:r>
      <w:r w:rsidRPr="00305504">
        <w:rPr>
          <w:i/>
          <w:sz w:val="16"/>
          <w:szCs w:val="16"/>
        </w:rPr>
        <w:t xml:space="preserve">Met een balans van </w:t>
      </w:r>
      <w:r w:rsidRPr="00817844">
        <w:rPr>
          <w:i/>
          <w:sz w:val="16"/>
          <w:szCs w:val="16"/>
        </w:rPr>
        <w:t>meer dan EUR 130 miljard</w:t>
      </w:r>
      <w:r w:rsidRPr="00305504">
        <w:rPr>
          <w:i/>
          <w:sz w:val="16"/>
          <w:szCs w:val="16"/>
        </w:rPr>
        <w:t xml:space="preserve"> zijn we de vierde bank van Nederland en een relevante </w:t>
      </w:r>
      <w:r>
        <w:rPr>
          <w:i/>
          <w:sz w:val="16"/>
          <w:szCs w:val="16"/>
        </w:rPr>
        <w:t xml:space="preserve">speler in de </w:t>
      </w:r>
      <w:r w:rsidRPr="004B2B97">
        <w:rPr>
          <w:i/>
          <w:sz w:val="16"/>
          <w:szCs w:val="16"/>
        </w:rPr>
        <w:t>financiering van decentrale overheden, wonen, zorg, onderwijs, energie en infrastructuur.</w:t>
      </w:r>
    </w:p>
    <w:p w14:paraId="7D4E3F33" w14:textId="77777777" w:rsidR="003C6F2E" w:rsidRDefault="003C6F2E">
      <w:pPr>
        <w:widowControl/>
        <w:spacing w:line="240" w:lineRule="auto"/>
        <w:rPr>
          <w:i/>
          <w:sz w:val="16"/>
          <w:szCs w:val="16"/>
        </w:rPr>
      </w:pPr>
      <w:r>
        <w:rPr>
          <w:i/>
          <w:sz w:val="16"/>
          <w:szCs w:val="16"/>
        </w:rPr>
        <w:br w:type="page"/>
      </w:r>
    </w:p>
    <w:p w14:paraId="5A305652" w14:textId="77777777" w:rsidR="006454D0" w:rsidRPr="00164590" w:rsidRDefault="006454D0" w:rsidP="006454D0">
      <w:pPr>
        <w:rPr>
          <w:b/>
        </w:rPr>
      </w:pPr>
      <w:r w:rsidRPr="00164590">
        <w:rPr>
          <w:b/>
        </w:rPr>
        <w:lastRenderedPageBreak/>
        <w:t>GECONSOLIDEERDE BALANS</w:t>
      </w:r>
    </w:p>
    <w:p w14:paraId="0B6C67C7" w14:textId="38D53602" w:rsidR="006454D0" w:rsidRDefault="006454D0" w:rsidP="006454D0"/>
    <w:tbl>
      <w:tblPr>
        <w:tblW w:w="7540" w:type="dxa"/>
        <w:tblCellMar>
          <w:left w:w="70" w:type="dxa"/>
          <w:right w:w="70" w:type="dxa"/>
        </w:tblCellMar>
        <w:tblLook w:val="04A0" w:firstRow="1" w:lastRow="0" w:firstColumn="1" w:lastColumn="0" w:noHBand="0" w:noVBand="1"/>
      </w:tblPr>
      <w:tblGrid>
        <w:gridCol w:w="5556"/>
        <w:gridCol w:w="992"/>
        <w:gridCol w:w="992"/>
      </w:tblGrid>
      <w:tr w:rsidR="006454D0" w:rsidRPr="006454D0" w14:paraId="520EBECA" w14:textId="77777777" w:rsidTr="006454D0">
        <w:trPr>
          <w:trHeight w:val="300"/>
        </w:trPr>
        <w:tc>
          <w:tcPr>
            <w:tcW w:w="5556" w:type="dxa"/>
            <w:tcBorders>
              <w:top w:val="single" w:sz="4" w:space="0" w:color="auto"/>
              <w:left w:val="nil"/>
              <w:bottom w:val="single" w:sz="4" w:space="0" w:color="auto"/>
              <w:right w:val="nil"/>
            </w:tcBorders>
            <w:shd w:val="clear" w:color="000000" w:fill="808080"/>
            <w:noWrap/>
            <w:vAlign w:val="bottom"/>
            <w:hideMark/>
          </w:tcPr>
          <w:p w14:paraId="26AEA98F" w14:textId="77777777" w:rsidR="006454D0" w:rsidRPr="006454D0" w:rsidRDefault="006454D0" w:rsidP="006454D0">
            <w:pPr>
              <w:widowControl/>
              <w:spacing w:line="240" w:lineRule="auto"/>
              <w:jc w:val="right"/>
              <w:rPr>
                <w:rFonts w:ascii="Calibri" w:hAnsi="Calibri"/>
                <w:i/>
                <w:iCs/>
                <w:color w:val="FFFFFF"/>
                <w:szCs w:val="18"/>
                <w:lang w:eastAsia="nl-NL"/>
              </w:rPr>
            </w:pPr>
            <w:r w:rsidRPr="006454D0">
              <w:rPr>
                <w:rFonts w:ascii="Calibri" w:hAnsi="Calibri"/>
                <w:i/>
                <w:iCs/>
                <w:color w:val="FFFFFF"/>
                <w:szCs w:val="18"/>
                <w:lang w:eastAsia="nl-NL"/>
              </w:rPr>
              <w:t>Bedragen in miljoenen euro's</w:t>
            </w:r>
          </w:p>
        </w:tc>
        <w:tc>
          <w:tcPr>
            <w:tcW w:w="992" w:type="dxa"/>
            <w:tcBorders>
              <w:top w:val="single" w:sz="4" w:space="0" w:color="auto"/>
              <w:left w:val="nil"/>
              <w:bottom w:val="single" w:sz="4" w:space="0" w:color="auto"/>
              <w:right w:val="nil"/>
            </w:tcBorders>
            <w:shd w:val="clear" w:color="000000" w:fill="808080"/>
            <w:vAlign w:val="bottom"/>
            <w:hideMark/>
          </w:tcPr>
          <w:p w14:paraId="15AB9497" w14:textId="77777777" w:rsidR="006454D0" w:rsidRPr="006454D0" w:rsidRDefault="006454D0" w:rsidP="006454D0">
            <w:pPr>
              <w:widowControl/>
              <w:spacing w:line="240" w:lineRule="auto"/>
              <w:jc w:val="right"/>
              <w:rPr>
                <w:rFonts w:ascii="Calibri" w:hAnsi="Calibri"/>
                <w:b/>
                <w:bCs/>
                <w:color w:val="FFFFFF"/>
                <w:szCs w:val="18"/>
                <w:lang w:eastAsia="nl-NL"/>
              </w:rPr>
            </w:pPr>
            <w:r w:rsidRPr="006454D0">
              <w:rPr>
                <w:rFonts w:ascii="Calibri" w:hAnsi="Calibri"/>
                <w:b/>
                <w:bCs/>
                <w:color w:val="FFFFFF"/>
                <w:szCs w:val="18"/>
                <w:lang w:eastAsia="nl-NL"/>
              </w:rPr>
              <w:t>30-6-2019</w:t>
            </w:r>
          </w:p>
        </w:tc>
        <w:tc>
          <w:tcPr>
            <w:tcW w:w="992" w:type="dxa"/>
            <w:tcBorders>
              <w:top w:val="single" w:sz="4" w:space="0" w:color="auto"/>
              <w:left w:val="nil"/>
              <w:bottom w:val="single" w:sz="4" w:space="0" w:color="auto"/>
              <w:right w:val="nil"/>
            </w:tcBorders>
            <w:shd w:val="clear" w:color="000000" w:fill="808080"/>
            <w:vAlign w:val="bottom"/>
            <w:hideMark/>
          </w:tcPr>
          <w:p w14:paraId="72701CD3" w14:textId="77777777" w:rsidR="006454D0" w:rsidRPr="006454D0" w:rsidRDefault="006454D0" w:rsidP="006454D0">
            <w:pPr>
              <w:widowControl/>
              <w:spacing w:line="240" w:lineRule="auto"/>
              <w:jc w:val="right"/>
              <w:rPr>
                <w:rFonts w:ascii="Calibri" w:hAnsi="Calibri"/>
                <w:b/>
                <w:bCs/>
                <w:color w:val="FFFFFF"/>
                <w:szCs w:val="18"/>
                <w:lang w:eastAsia="nl-NL"/>
              </w:rPr>
            </w:pPr>
            <w:r w:rsidRPr="006454D0">
              <w:rPr>
                <w:rFonts w:ascii="Calibri" w:hAnsi="Calibri"/>
                <w:b/>
                <w:bCs/>
                <w:color w:val="FFFFFF"/>
                <w:szCs w:val="18"/>
                <w:lang w:eastAsia="nl-NL"/>
              </w:rPr>
              <w:t>31-12-2018</w:t>
            </w:r>
          </w:p>
        </w:tc>
      </w:tr>
      <w:tr w:rsidR="006454D0" w:rsidRPr="006454D0" w14:paraId="3E573690" w14:textId="77777777" w:rsidTr="006454D0">
        <w:trPr>
          <w:trHeight w:val="285"/>
        </w:trPr>
        <w:tc>
          <w:tcPr>
            <w:tcW w:w="5556" w:type="dxa"/>
            <w:tcBorders>
              <w:top w:val="nil"/>
              <w:left w:val="nil"/>
              <w:bottom w:val="nil"/>
              <w:right w:val="nil"/>
            </w:tcBorders>
            <w:shd w:val="clear" w:color="auto" w:fill="auto"/>
            <w:noWrap/>
            <w:vAlign w:val="bottom"/>
            <w:hideMark/>
          </w:tcPr>
          <w:p w14:paraId="1ABA3A34" w14:textId="77777777" w:rsidR="006454D0" w:rsidRPr="006454D0" w:rsidRDefault="006454D0" w:rsidP="006454D0">
            <w:pPr>
              <w:widowControl/>
              <w:spacing w:line="240" w:lineRule="auto"/>
              <w:rPr>
                <w:rFonts w:ascii="Calibri" w:hAnsi="Calibri"/>
                <w:b/>
                <w:bCs/>
                <w:szCs w:val="18"/>
                <w:lang w:eastAsia="nl-NL"/>
              </w:rPr>
            </w:pPr>
            <w:r w:rsidRPr="006454D0">
              <w:rPr>
                <w:rFonts w:ascii="Calibri" w:hAnsi="Calibri"/>
                <w:b/>
                <w:bCs/>
                <w:szCs w:val="18"/>
                <w:lang w:eastAsia="nl-NL"/>
              </w:rPr>
              <w:t>ACTIVA</w:t>
            </w:r>
          </w:p>
        </w:tc>
        <w:tc>
          <w:tcPr>
            <w:tcW w:w="992" w:type="dxa"/>
            <w:tcBorders>
              <w:top w:val="nil"/>
              <w:left w:val="nil"/>
              <w:bottom w:val="nil"/>
              <w:right w:val="nil"/>
            </w:tcBorders>
            <w:shd w:val="clear" w:color="000000" w:fill="DCE6F1"/>
            <w:hideMark/>
          </w:tcPr>
          <w:p w14:paraId="7557A92A" w14:textId="77777777" w:rsidR="006454D0" w:rsidRPr="006454D0" w:rsidRDefault="006454D0" w:rsidP="006454D0">
            <w:pPr>
              <w:widowControl/>
              <w:spacing w:line="240" w:lineRule="auto"/>
              <w:jc w:val="right"/>
              <w:rPr>
                <w:rFonts w:ascii="Calibri" w:hAnsi="Calibri"/>
                <w:b/>
                <w:bCs/>
                <w:szCs w:val="18"/>
                <w:lang w:eastAsia="nl-NL"/>
              </w:rPr>
            </w:pPr>
            <w:r w:rsidRPr="006454D0">
              <w:rPr>
                <w:rFonts w:ascii="Calibri" w:hAnsi="Calibri"/>
                <w:b/>
                <w:bCs/>
                <w:szCs w:val="18"/>
                <w:lang w:eastAsia="nl-NL"/>
              </w:rPr>
              <w:t> </w:t>
            </w:r>
          </w:p>
        </w:tc>
        <w:tc>
          <w:tcPr>
            <w:tcW w:w="992" w:type="dxa"/>
            <w:tcBorders>
              <w:top w:val="nil"/>
              <w:left w:val="nil"/>
              <w:bottom w:val="nil"/>
              <w:right w:val="nil"/>
            </w:tcBorders>
            <w:shd w:val="clear" w:color="auto" w:fill="auto"/>
            <w:hideMark/>
          </w:tcPr>
          <w:p w14:paraId="3F01AD04" w14:textId="77777777" w:rsidR="006454D0" w:rsidRPr="006454D0" w:rsidRDefault="006454D0" w:rsidP="006454D0">
            <w:pPr>
              <w:widowControl/>
              <w:spacing w:line="240" w:lineRule="auto"/>
              <w:jc w:val="right"/>
              <w:rPr>
                <w:rFonts w:ascii="Calibri" w:hAnsi="Calibri"/>
                <w:b/>
                <w:bCs/>
                <w:szCs w:val="18"/>
                <w:lang w:eastAsia="nl-NL"/>
              </w:rPr>
            </w:pPr>
          </w:p>
        </w:tc>
      </w:tr>
      <w:tr w:rsidR="006454D0" w:rsidRPr="006454D0" w14:paraId="59F7CBEB" w14:textId="77777777" w:rsidTr="006454D0">
        <w:trPr>
          <w:trHeight w:val="285"/>
        </w:trPr>
        <w:tc>
          <w:tcPr>
            <w:tcW w:w="5556" w:type="dxa"/>
            <w:tcBorders>
              <w:top w:val="nil"/>
              <w:left w:val="nil"/>
              <w:bottom w:val="nil"/>
              <w:right w:val="nil"/>
            </w:tcBorders>
            <w:shd w:val="clear" w:color="auto" w:fill="auto"/>
            <w:noWrap/>
            <w:vAlign w:val="bottom"/>
            <w:hideMark/>
          </w:tcPr>
          <w:p w14:paraId="32D5106C" w14:textId="77777777" w:rsidR="006454D0" w:rsidRPr="006454D0" w:rsidRDefault="006454D0" w:rsidP="006454D0">
            <w:pPr>
              <w:widowControl/>
              <w:spacing w:line="240" w:lineRule="auto"/>
              <w:rPr>
                <w:rFonts w:ascii="Calibri" w:hAnsi="Calibri"/>
                <w:szCs w:val="18"/>
                <w:lang w:eastAsia="nl-NL"/>
              </w:rPr>
            </w:pPr>
            <w:r w:rsidRPr="006454D0">
              <w:rPr>
                <w:rFonts w:ascii="Calibri" w:hAnsi="Calibri"/>
                <w:szCs w:val="18"/>
                <w:lang w:eastAsia="nl-NL"/>
              </w:rPr>
              <w:t xml:space="preserve">Kasmiddelen </w:t>
            </w:r>
          </w:p>
        </w:tc>
        <w:tc>
          <w:tcPr>
            <w:tcW w:w="992" w:type="dxa"/>
            <w:tcBorders>
              <w:top w:val="nil"/>
              <w:left w:val="nil"/>
              <w:bottom w:val="nil"/>
              <w:right w:val="nil"/>
            </w:tcBorders>
            <w:shd w:val="clear" w:color="000000" w:fill="DCE6F1"/>
            <w:noWrap/>
            <w:vAlign w:val="bottom"/>
            <w:hideMark/>
          </w:tcPr>
          <w:p w14:paraId="32E3DE78"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11.670</w:t>
            </w:r>
          </w:p>
        </w:tc>
        <w:tc>
          <w:tcPr>
            <w:tcW w:w="992" w:type="dxa"/>
            <w:tcBorders>
              <w:top w:val="nil"/>
              <w:left w:val="nil"/>
              <w:bottom w:val="nil"/>
              <w:right w:val="nil"/>
            </w:tcBorders>
            <w:shd w:val="clear" w:color="auto" w:fill="auto"/>
            <w:noWrap/>
            <w:vAlign w:val="bottom"/>
            <w:hideMark/>
          </w:tcPr>
          <w:p w14:paraId="6ADA7643"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1.587</w:t>
            </w:r>
          </w:p>
        </w:tc>
      </w:tr>
      <w:tr w:rsidR="006454D0" w:rsidRPr="006454D0" w14:paraId="5074066D" w14:textId="77777777" w:rsidTr="006454D0">
        <w:trPr>
          <w:trHeight w:val="285"/>
        </w:trPr>
        <w:tc>
          <w:tcPr>
            <w:tcW w:w="5556" w:type="dxa"/>
            <w:tcBorders>
              <w:top w:val="nil"/>
              <w:left w:val="nil"/>
              <w:bottom w:val="nil"/>
              <w:right w:val="nil"/>
            </w:tcBorders>
            <w:shd w:val="clear" w:color="auto" w:fill="auto"/>
            <w:noWrap/>
            <w:vAlign w:val="bottom"/>
            <w:hideMark/>
          </w:tcPr>
          <w:p w14:paraId="1256DFA6" w14:textId="77777777" w:rsidR="006454D0" w:rsidRPr="006454D0" w:rsidRDefault="006454D0" w:rsidP="006454D0">
            <w:pPr>
              <w:widowControl/>
              <w:spacing w:line="240" w:lineRule="auto"/>
              <w:rPr>
                <w:rFonts w:ascii="Calibri" w:hAnsi="Calibri"/>
                <w:szCs w:val="18"/>
                <w:lang w:eastAsia="nl-NL"/>
              </w:rPr>
            </w:pPr>
            <w:r w:rsidRPr="006454D0">
              <w:rPr>
                <w:rFonts w:ascii="Calibri" w:hAnsi="Calibri"/>
                <w:szCs w:val="18"/>
                <w:lang w:eastAsia="nl-NL"/>
              </w:rPr>
              <w:t>Bankiers</w:t>
            </w:r>
          </w:p>
        </w:tc>
        <w:tc>
          <w:tcPr>
            <w:tcW w:w="992" w:type="dxa"/>
            <w:tcBorders>
              <w:top w:val="nil"/>
              <w:left w:val="nil"/>
              <w:bottom w:val="nil"/>
              <w:right w:val="nil"/>
            </w:tcBorders>
            <w:shd w:val="clear" w:color="000000" w:fill="DCE6F1"/>
            <w:noWrap/>
            <w:vAlign w:val="bottom"/>
            <w:hideMark/>
          </w:tcPr>
          <w:p w14:paraId="29CE9EA6"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76</w:t>
            </w:r>
          </w:p>
        </w:tc>
        <w:tc>
          <w:tcPr>
            <w:tcW w:w="992" w:type="dxa"/>
            <w:tcBorders>
              <w:top w:val="nil"/>
              <w:left w:val="nil"/>
              <w:bottom w:val="nil"/>
              <w:right w:val="nil"/>
            </w:tcBorders>
            <w:shd w:val="clear" w:color="auto" w:fill="auto"/>
            <w:noWrap/>
            <w:vAlign w:val="bottom"/>
            <w:hideMark/>
          </w:tcPr>
          <w:p w14:paraId="76A91ABF"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82</w:t>
            </w:r>
          </w:p>
        </w:tc>
      </w:tr>
      <w:tr w:rsidR="006454D0" w:rsidRPr="006454D0" w14:paraId="5385B266" w14:textId="77777777" w:rsidTr="006454D0">
        <w:trPr>
          <w:trHeight w:val="285"/>
        </w:trPr>
        <w:tc>
          <w:tcPr>
            <w:tcW w:w="5556" w:type="dxa"/>
            <w:tcBorders>
              <w:top w:val="nil"/>
              <w:left w:val="nil"/>
              <w:bottom w:val="nil"/>
              <w:right w:val="nil"/>
            </w:tcBorders>
            <w:shd w:val="clear" w:color="auto" w:fill="auto"/>
            <w:noWrap/>
            <w:vAlign w:val="bottom"/>
            <w:hideMark/>
          </w:tcPr>
          <w:p w14:paraId="0E2752F3" w14:textId="77777777" w:rsidR="006454D0" w:rsidRPr="006454D0" w:rsidRDefault="006454D0" w:rsidP="006454D0">
            <w:pPr>
              <w:widowControl/>
              <w:spacing w:line="240" w:lineRule="auto"/>
              <w:rPr>
                <w:rFonts w:ascii="Calibri" w:hAnsi="Calibri"/>
                <w:szCs w:val="18"/>
                <w:lang w:eastAsia="nl-NL"/>
              </w:rPr>
            </w:pPr>
            <w:r w:rsidRPr="006454D0">
              <w:rPr>
                <w:rFonts w:ascii="Calibri" w:hAnsi="Calibri"/>
                <w:szCs w:val="18"/>
                <w:lang w:eastAsia="nl-NL"/>
              </w:rPr>
              <w:t xml:space="preserve">Cash </w:t>
            </w:r>
            <w:proofErr w:type="spellStart"/>
            <w:r w:rsidRPr="006454D0">
              <w:rPr>
                <w:rFonts w:ascii="Calibri" w:hAnsi="Calibri"/>
                <w:szCs w:val="18"/>
                <w:lang w:eastAsia="nl-NL"/>
              </w:rPr>
              <w:t>collateral</w:t>
            </w:r>
            <w:proofErr w:type="spellEnd"/>
          </w:p>
        </w:tc>
        <w:tc>
          <w:tcPr>
            <w:tcW w:w="992" w:type="dxa"/>
            <w:tcBorders>
              <w:top w:val="nil"/>
              <w:left w:val="nil"/>
              <w:bottom w:val="nil"/>
              <w:right w:val="nil"/>
            </w:tcBorders>
            <w:shd w:val="clear" w:color="000000" w:fill="DCE6F1"/>
            <w:noWrap/>
            <w:vAlign w:val="bottom"/>
            <w:hideMark/>
          </w:tcPr>
          <w:p w14:paraId="15A5F578"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15.273</w:t>
            </w:r>
          </w:p>
        </w:tc>
        <w:tc>
          <w:tcPr>
            <w:tcW w:w="992" w:type="dxa"/>
            <w:tcBorders>
              <w:top w:val="nil"/>
              <w:left w:val="nil"/>
              <w:bottom w:val="nil"/>
              <w:right w:val="nil"/>
            </w:tcBorders>
            <w:shd w:val="clear" w:color="auto" w:fill="auto"/>
            <w:noWrap/>
            <w:vAlign w:val="bottom"/>
            <w:hideMark/>
          </w:tcPr>
          <w:p w14:paraId="1AC6B11F"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12.043</w:t>
            </w:r>
          </w:p>
        </w:tc>
      </w:tr>
      <w:tr w:rsidR="006454D0" w:rsidRPr="006454D0" w14:paraId="446DD65C" w14:textId="77777777" w:rsidTr="006454D0">
        <w:trPr>
          <w:trHeight w:val="285"/>
        </w:trPr>
        <w:tc>
          <w:tcPr>
            <w:tcW w:w="5556" w:type="dxa"/>
            <w:tcBorders>
              <w:top w:val="nil"/>
              <w:left w:val="nil"/>
              <w:bottom w:val="nil"/>
              <w:right w:val="nil"/>
            </w:tcBorders>
            <w:shd w:val="clear" w:color="auto" w:fill="auto"/>
            <w:vAlign w:val="bottom"/>
            <w:hideMark/>
          </w:tcPr>
          <w:p w14:paraId="4B19DF7A" w14:textId="77777777" w:rsidR="006454D0" w:rsidRPr="006454D0" w:rsidRDefault="006454D0" w:rsidP="006454D0">
            <w:pPr>
              <w:widowControl/>
              <w:spacing w:line="240" w:lineRule="auto"/>
              <w:rPr>
                <w:rFonts w:ascii="Calibri" w:hAnsi="Calibri"/>
                <w:szCs w:val="18"/>
                <w:lang w:eastAsia="nl-NL"/>
              </w:rPr>
            </w:pPr>
            <w:r w:rsidRPr="006454D0">
              <w:rPr>
                <w:rFonts w:ascii="Calibri" w:hAnsi="Calibri"/>
                <w:szCs w:val="18"/>
                <w:lang w:eastAsia="nl-NL"/>
              </w:rPr>
              <w:t>Financiële activa tegen reële waarde via het resultaat</w:t>
            </w:r>
          </w:p>
        </w:tc>
        <w:tc>
          <w:tcPr>
            <w:tcW w:w="992" w:type="dxa"/>
            <w:tcBorders>
              <w:top w:val="nil"/>
              <w:left w:val="nil"/>
              <w:bottom w:val="nil"/>
              <w:right w:val="nil"/>
            </w:tcBorders>
            <w:shd w:val="clear" w:color="000000" w:fill="DCE6F1"/>
            <w:noWrap/>
            <w:vAlign w:val="bottom"/>
            <w:hideMark/>
          </w:tcPr>
          <w:p w14:paraId="3A9F1ECB"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1.737</w:t>
            </w:r>
          </w:p>
        </w:tc>
        <w:tc>
          <w:tcPr>
            <w:tcW w:w="992" w:type="dxa"/>
            <w:tcBorders>
              <w:top w:val="nil"/>
              <w:left w:val="nil"/>
              <w:bottom w:val="nil"/>
              <w:right w:val="nil"/>
            </w:tcBorders>
            <w:shd w:val="clear" w:color="auto" w:fill="auto"/>
            <w:noWrap/>
            <w:vAlign w:val="bottom"/>
            <w:hideMark/>
          </w:tcPr>
          <w:p w14:paraId="056D1290"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1.606</w:t>
            </w:r>
          </w:p>
        </w:tc>
      </w:tr>
      <w:tr w:rsidR="006454D0" w:rsidRPr="006454D0" w14:paraId="4FF82C1F" w14:textId="77777777" w:rsidTr="006454D0">
        <w:trPr>
          <w:trHeight w:val="285"/>
        </w:trPr>
        <w:tc>
          <w:tcPr>
            <w:tcW w:w="5556" w:type="dxa"/>
            <w:tcBorders>
              <w:top w:val="nil"/>
              <w:left w:val="nil"/>
              <w:bottom w:val="nil"/>
              <w:right w:val="nil"/>
            </w:tcBorders>
            <w:shd w:val="clear" w:color="auto" w:fill="auto"/>
            <w:vAlign w:val="bottom"/>
            <w:hideMark/>
          </w:tcPr>
          <w:p w14:paraId="44C55C2A" w14:textId="77777777" w:rsidR="006454D0" w:rsidRPr="006454D0" w:rsidRDefault="006454D0" w:rsidP="006454D0">
            <w:pPr>
              <w:widowControl/>
              <w:spacing w:line="240" w:lineRule="auto"/>
              <w:rPr>
                <w:rFonts w:ascii="Calibri" w:hAnsi="Calibri"/>
                <w:szCs w:val="18"/>
                <w:lang w:eastAsia="nl-NL"/>
              </w:rPr>
            </w:pPr>
            <w:r w:rsidRPr="006454D0">
              <w:rPr>
                <w:rFonts w:ascii="Calibri" w:hAnsi="Calibri"/>
                <w:szCs w:val="18"/>
                <w:lang w:eastAsia="nl-NL"/>
              </w:rPr>
              <w:t>Derivaten</w:t>
            </w:r>
          </w:p>
        </w:tc>
        <w:tc>
          <w:tcPr>
            <w:tcW w:w="992" w:type="dxa"/>
            <w:tcBorders>
              <w:top w:val="nil"/>
              <w:left w:val="nil"/>
              <w:bottom w:val="nil"/>
              <w:right w:val="nil"/>
            </w:tcBorders>
            <w:shd w:val="clear" w:color="000000" w:fill="DCE6F1"/>
            <w:noWrap/>
            <w:vAlign w:val="bottom"/>
            <w:hideMark/>
          </w:tcPr>
          <w:p w14:paraId="626DA1CE"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10.158</w:t>
            </w:r>
          </w:p>
        </w:tc>
        <w:tc>
          <w:tcPr>
            <w:tcW w:w="992" w:type="dxa"/>
            <w:tcBorders>
              <w:top w:val="nil"/>
              <w:left w:val="nil"/>
              <w:bottom w:val="nil"/>
              <w:right w:val="nil"/>
            </w:tcBorders>
            <w:shd w:val="clear" w:color="auto" w:fill="auto"/>
            <w:noWrap/>
            <w:vAlign w:val="bottom"/>
            <w:hideMark/>
          </w:tcPr>
          <w:p w14:paraId="22E540EB"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8.390</w:t>
            </w:r>
          </w:p>
        </w:tc>
      </w:tr>
      <w:tr w:rsidR="006454D0" w:rsidRPr="006454D0" w14:paraId="5380A5DF" w14:textId="77777777" w:rsidTr="006454D0">
        <w:trPr>
          <w:trHeight w:val="285"/>
        </w:trPr>
        <w:tc>
          <w:tcPr>
            <w:tcW w:w="5556" w:type="dxa"/>
            <w:tcBorders>
              <w:top w:val="nil"/>
              <w:left w:val="nil"/>
              <w:bottom w:val="nil"/>
              <w:right w:val="nil"/>
            </w:tcBorders>
            <w:shd w:val="clear" w:color="auto" w:fill="auto"/>
            <w:noWrap/>
            <w:vAlign w:val="bottom"/>
            <w:hideMark/>
          </w:tcPr>
          <w:p w14:paraId="7EC1764D" w14:textId="77777777" w:rsidR="006454D0" w:rsidRPr="006454D0" w:rsidRDefault="006454D0" w:rsidP="006454D0">
            <w:pPr>
              <w:widowControl/>
              <w:spacing w:line="240" w:lineRule="auto"/>
              <w:rPr>
                <w:rFonts w:ascii="Calibri" w:hAnsi="Calibri"/>
                <w:szCs w:val="18"/>
                <w:lang w:eastAsia="nl-NL"/>
              </w:rPr>
            </w:pPr>
            <w:proofErr w:type="spellStart"/>
            <w:r w:rsidRPr="006454D0">
              <w:rPr>
                <w:rFonts w:ascii="Calibri" w:hAnsi="Calibri"/>
                <w:szCs w:val="18"/>
                <w:lang w:eastAsia="nl-NL"/>
              </w:rPr>
              <w:t>Financiele</w:t>
            </w:r>
            <w:proofErr w:type="spellEnd"/>
            <w:r w:rsidRPr="006454D0">
              <w:rPr>
                <w:rFonts w:ascii="Calibri" w:hAnsi="Calibri"/>
                <w:szCs w:val="18"/>
                <w:lang w:eastAsia="nl-NL"/>
              </w:rPr>
              <w:t xml:space="preserve"> activa tegen reële waarde via het vermogen</w:t>
            </w:r>
          </w:p>
        </w:tc>
        <w:tc>
          <w:tcPr>
            <w:tcW w:w="992" w:type="dxa"/>
            <w:tcBorders>
              <w:top w:val="nil"/>
              <w:left w:val="nil"/>
              <w:bottom w:val="nil"/>
              <w:right w:val="nil"/>
            </w:tcBorders>
            <w:shd w:val="clear" w:color="000000" w:fill="DCE6F1"/>
            <w:noWrap/>
            <w:vAlign w:val="bottom"/>
            <w:hideMark/>
          </w:tcPr>
          <w:p w14:paraId="5EE46E64"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9.320</w:t>
            </w:r>
          </w:p>
        </w:tc>
        <w:tc>
          <w:tcPr>
            <w:tcW w:w="992" w:type="dxa"/>
            <w:tcBorders>
              <w:top w:val="nil"/>
              <w:left w:val="nil"/>
              <w:bottom w:val="nil"/>
              <w:right w:val="nil"/>
            </w:tcBorders>
            <w:shd w:val="clear" w:color="auto" w:fill="auto"/>
            <w:noWrap/>
            <w:vAlign w:val="bottom"/>
            <w:hideMark/>
          </w:tcPr>
          <w:p w14:paraId="7C6BED6F"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9.648</w:t>
            </w:r>
          </w:p>
        </w:tc>
      </w:tr>
      <w:tr w:rsidR="006454D0" w:rsidRPr="006454D0" w14:paraId="7F4637C0" w14:textId="77777777" w:rsidTr="006454D0">
        <w:trPr>
          <w:trHeight w:val="285"/>
        </w:trPr>
        <w:tc>
          <w:tcPr>
            <w:tcW w:w="5556" w:type="dxa"/>
            <w:tcBorders>
              <w:top w:val="nil"/>
              <w:left w:val="nil"/>
              <w:bottom w:val="nil"/>
              <w:right w:val="nil"/>
            </w:tcBorders>
            <w:shd w:val="clear" w:color="auto" w:fill="auto"/>
            <w:noWrap/>
            <w:vAlign w:val="bottom"/>
            <w:hideMark/>
          </w:tcPr>
          <w:p w14:paraId="0968413E" w14:textId="77777777" w:rsidR="006454D0" w:rsidRPr="006454D0" w:rsidRDefault="006454D0" w:rsidP="006454D0">
            <w:pPr>
              <w:widowControl/>
              <w:spacing w:line="240" w:lineRule="auto"/>
              <w:rPr>
                <w:rFonts w:ascii="Calibri" w:hAnsi="Calibri"/>
                <w:szCs w:val="18"/>
                <w:lang w:eastAsia="nl-NL"/>
              </w:rPr>
            </w:pPr>
            <w:r w:rsidRPr="006454D0">
              <w:rPr>
                <w:rFonts w:ascii="Calibri" w:hAnsi="Calibri"/>
                <w:szCs w:val="18"/>
                <w:lang w:eastAsia="nl-NL"/>
              </w:rPr>
              <w:t xml:space="preserve">Rentedragende waardepapieren tegen </w:t>
            </w:r>
            <w:proofErr w:type="spellStart"/>
            <w:r w:rsidRPr="006454D0">
              <w:rPr>
                <w:rFonts w:ascii="Calibri" w:hAnsi="Calibri"/>
                <w:szCs w:val="18"/>
                <w:lang w:eastAsia="nl-NL"/>
              </w:rPr>
              <w:t>amortised</w:t>
            </w:r>
            <w:proofErr w:type="spellEnd"/>
            <w:r w:rsidRPr="006454D0">
              <w:rPr>
                <w:rFonts w:ascii="Calibri" w:hAnsi="Calibri"/>
                <w:szCs w:val="18"/>
                <w:lang w:eastAsia="nl-NL"/>
              </w:rPr>
              <w:t xml:space="preserve"> </w:t>
            </w:r>
            <w:proofErr w:type="spellStart"/>
            <w:r w:rsidRPr="006454D0">
              <w:rPr>
                <w:rFonts w:ascii="Calibri" w:hAnsi="Calibri"/>
                <w:szCs w:val="18"/>
                <w:lang w:eastAsia="nl-NL"/>
              </w:rPr>
              <w:t>cost</w:t>
            </w:r>
            <w:proofErr w:type="spellEnd"/>
          </w:p>
        </w:tc>
        <w:tc>
          <w:tcPr>
            <w:tcW w:w="992" w:type="dxa"/>
            <w:tcBorders>
              <w:top w:val="nil"/>
              <w:left w:val="nil"/>
              <w:bottom w:val="nil"/>
              <w:right w:val="nil"/>
            </w:tcBorders>
            <w:shd w:val="clear" w:color="000000" w:fill="DCE6F1"/>
            <w:noWrap/>
            <w:vAlign w:val="bottom"/>
            <w:hideMark/>
          </w:tcPr>
          <w:p w14:paraId="7F9BAA35"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7.271</w:t>
            </w:r>
          </w:p>
        </w:tc>
        <w:tc>
          <w:tcPr>
            <w:tcW w:w="992" w:type="dxa"/>
            <w:tcBorders>
              <w:top w:val="nil"/>
              <w:left w:val="nil"/>
              <w:bottom w:val="nil"/>
              <w:right w:val="nil"/>
            </w:tcBorders>
            <w:shd w:val="clear" w:color="auto" w:fill="auto"/>
            <w:noWrap/>
            <w:vAlign w:val="bottom"/>
            <w:hideMark/>
          </w:tcPr>
          <w:p w14:paraId="11DDA66C"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7.406</w:t>
            </w:r>
          </w:p>
        </w:tc>
      </w:tr>
      <w:tr w:rsidR="006454D0" w:rsidRPr="006454D0" w14:paraId="370A621F" w14:textId="77777777" w:rsidTr="006454D0">
        <w:trPr>
          <w:trHeight w:val="285"/>
        </w:trPr>
        <w:tc>
          <w:tcPr>
            <w:tcW w:w="5556" w:type="dxa"/>
            <w:tcBorders>
              <w:top w:val="nil"/>
              <w:left w:val="nil"/>
              <w:bottom w:val="nil"/>
              <w:right w:val="nil"/>
            </w:tcBorders>
            <w:shd w:val="clear" w:color="auto" w:fill="auto"/>
            <w:noWrap/>
            <w:vAlign w:val="bottom"/>
            <w:hideMark/>
          </w:tcPr>
          <w:p w14:paraId="43D5BBA2" w14:textId="77777777" w:rsidR="006454D0" w:rsidRPr="006454D0" w:rsidRDefault="006454D0" w:rsidP="006454D0">
            <w:pPr>
              <w:widowControl/>
              <w:spacing w:line="240" w:lineRule="auto"/>
              <w:rPr>
                <w:rFonts w:ascii="Calibri" w:hAnsi="Calibri"/>
                <w:szCs w:val="18"/>
                <w:lang w:eastAsia="nl-NL"/>
              </w:rPr>
            </w:pPr>
            <w:r w:rsidRPr="006454D0">
              <w:rPr>
                <w:rFonts w:ascii="Calibri" w:hAnsi="Calibri"/>
                <w:szCs w:val="18"/>
                <w:lang w:eastAsia="nl-NL"/>
              </w:rPr>
              <w:t>Kredieten</w:t>
            </w:r>
          </w:p>
        </w:tc>
        <w:tc>
          <w:tcPr>
            <w:tcW w:w="992" w:type="dxa"/>
            <w:tcBorders>
              <w:top w:val="nil"/>
              <w:left w:val="nil"/>
              <w:bottom w:val="nil"/>
              <w:right w:val="nil"/>
            </w:tcBorders>
            <w:shd w:val="clear" w:color="000000" w:fill="DCE6F1"/>
            <w:noWrap/>
            <w:vAlign w:val="bottom"/>
            <w:hideMark/>
          </w:tcPr>
          <w:p w14:paraId="798C0B7E" w14:textId="5C9AB21B"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85.9</w:t>
            </w:r>
            <w:r w:rsidR="002D2F97">
              <w:rPr>
                <w:rFonts w:ascii="Calibri" w:hAnsi="Calibri"/>
                <w:szCs w:val="18"/>
                <w:lang w:eastAsia="nl-NL"/>
              </w:rPr>
              <w:t>69</w:t>
            </w:r>
          </w:p>
        </w:tc>
        <w:tc>
          <w:tcPr>
            <w:tcW w:w="992" w:type="dxa"/>
            <w:tcBorders>
              <w:top w:val="nil"/>
              <w:left w:val="nil"/>
              <w:bottom w:val="nil"/>
              <w:right w:val="nil"/>
            </w:tcBorders>
            <w:shd w:val="clear" w:color="auto" w:fill="auto"/>
            <w:noWrap/>
            <w:vAlign w:val="bottom"/>
            <w:hideMark/>
          </w:tcPr>
          <w:p w14:paraId="0CA1D238"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85.034</w:t>
            </w:r>
          </w:p>
        </w:tc>
      </w:tr>
      <w:tr w:rsidR="006454D0" w:rsidRPr="006454D0" w14:paraId="2AED069F" w14:textId="77777777" w:rsidTr="006454D0">
        <w:trPr>
          <w:trHeight w:val="285"/>
        </w:trPr>
        <w:tc>
          <w:tcPr>
            <w:tcW w:w="5556" w:type="dxa"/>
            <w:tcBorders>
              <w:top w:val="nil"/>
              <w:left w:val="nil"/>
              <w:bottom w:val="nil"/>
              <w:right w:val="nil"/>
            </w:tcBorders>
            <w:shd w:val="clear" w:color="auto" w:fill="auto"/>
            <w:vAlign w:val="bottom"/>
            <w:hideMark/>
          </w:tcPr>
          <w:p w14:paraId="24630672" w14:textId="77777777" w:rsidR="006454D0" w:rsidRPr="006454D0" w:rsidRDefault="006454D0" w:rsidP="006454D0">
            <w:pPr>
              <w:widowControl/>
              <w:spacing w:line="240" w:lineRule="auto"/>
              <w:rPr>
                <w:rFonts w:ascii="Calibri" w:hAnsi="Calibri"/>
                <w:color w:val="000000"/>
                <w:szCs w:val="18"/>
                <w:lang w:eastAsia="nl-NL"/>
              </w:rPr>
            </w:pPr>
            <w:r w:rsidRPr="006454D0">
              <w:rPr>
                <w:rFonts w:ascii="Calibri" w:hAnsi="Calibri"/>
                <w:color w:val="000000"/>
                <w:szCs w:val="18"/>
                <w:lang w:eastAsia="nl-NL"/>
              </w:rPr>
              <w:t xml:space="preserve">Waardeaanpassingen kredieten in portfolio </w:t>
            </w:r>
            <w:proofErr w:type="spellStart"/>
            <w:r w:rsidRPr="006454D0">
              <w:rPr>
                <w:rFonts w:ascii="Calibri" w:hAnsi="Calibri"/>
                <w:color w:val="000000"/>
                <w:szCs w:val="18"/>
                <w:lang w:eastAsia="nl-NL"/>
              </w:rPr>
              <w:t>hedge</w:t>
            </w:r>
            <w:proofErr w:type="spellEnd"/>
            <w:r w:rsidRPr="006454D0">
              <w:rPr>
                <w:rFonts w:ascii="Calibri" w:hAnsi="Calibri"/>
                <w:color w:val="000000"/>
                <w:szCs w:val="18"/>
                <w:lang w:eastAsia="nl-NL"/>
              </w:rPr>
              <w:t xml:space="preserve"> accounting</w:t>
            </w:r>
          </w:p>
        </w:tc>
        <w:tc>
          <w:tcPr>
            <w:tcW w:w="992" w:type="dxa"/>
            <w:tcBorders>
              <w:top w:val="nil"/>
              <w:left w:val="nil"/>
              <w:bottom w:val="nil"/>
              <w:right w:val="nil"/>
            </w:tcBorders>
            <w:shd w:val="clear" w:color="000000" w:fill="DCE6F1"/>
            <w:noWrap/>
            <w:vAlign w:val="bottom"/>
            <w:hideMark/>
          </w:tcPr>
          <w:p w14:paraId="05FB0C53"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16.820</w:t>
            </w:r>
          </w:p>
        </w:tc>
        <w:tc>
          <w:tcPr>
            <w:tcW w:w="992" w:type="dxa"/>
            <w:tcBorders>
              <w:top w:val="nil"/>
              <w:left w:val="nil"/>
              <w:bottom w:val="nil"/>
              <w:right w:val="nil"/>
            </w:tcBorders>
            <w:shd w:val="clear" w:color="auto" w:fill="auto"/>
            <w:noWrap/>
            <w:vAlign w:val="bottom"/>
            <w:hideMark/>
          </w:tcPr>
          <w:p w14:paraId="0B147584"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11.566</w:t>
            </w:r>
          </w:p>
        </w:tc>
      </w:tr>
      <w:tr w:rsidR="006454D0" w:rsidRPr="006454D0" w14:paraId="1F9110B0" w14:textId="77777777" w:rsidTr="006454D0">
        <w:trPr>
          <w:trHeight w:val="285"/>
        </w:trPr>
        <w:tc>
          <w:tcPr>
            <w:tcW w:w="5556" w:type="dxa"/>
            <w:tcBorders>
              <w:top w:val="nil"/>
              <w:left w:val="nil"/>
              <w:bottom w:val="nil"/>
              <w:right w:val="nil"/>
            </w:tcBorders>
            <w:shd w:val="clear" w:color="auto" w:fill="auto"/>
            <w:vAlign w:val="bottom"/>
            <w:hideMark/>
          </w:tcPr>
          <w:p w14:paraId="6223C80B" w14:textId="77777777" w:rsidR="006454D0" w:rsidRPr="006454D0" w:rsidRDefault="006454D0" w:rsidP="006454D0">
            <w:pPr>
              <w:widowControl/>
              <w:spacing w:line="240" w:lineRule="auto"/>
              <w:rPr>
                <w:rFonts w:ascii="Calibri" w:hAnsi="Calibri"/>
                <w:szCs w:val="18"/>
                <w:lang w:eastAsia="nl-NL"/>
              </w:rPr>
            </w:pPr>
            <w:r w:rsidRPr="006454D0">
              <w:rPr>
                <w:rFonts w:ascii="Calibri" w:hAnsi="Calibri"/>
                <w:szCs w:val="18"/>
                <w:lang w:eastAsia="nl-NL"/>
              </w:rPr>
              <w:t>Deelnemingen met invloed van betekenis en joint ventures</w:t>
            </w:r>
          </w:p>
        </w:tc>
        <w:tc>
          <w:tcPr>
            <w:tcW w:w="992" w:type="dxa"/>
            <w:tcBorders>
              <w:top w:val="nil"/>
              <w:left w:val="nil"/>
              <w:bottom w:val="nil"/>
              <w:right w:val="nil"/>
            </w:tcBorders>
            <w:shd w:val="clear" w:color="000000" w:fill="DCE6F1"/>
            <w:noWrap/>
            <w:vAlign w:val="bottom"/>
            <w:hideMark/>
          </w:tcPr>
          <w:p w14:paraId="11BE3660"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42</w:t>
            </w:r>
          </w:p>
        </w:tc>
        <w:tc>
          <w:tcPr>
            <w:tcW w:w="992" w:type="dxa"/>
            <w:tcBorders>
              <w:top w:val="nil"/>
              <w:left w:val="nil"/>
              <w:bottom w:val="nil"/>
              <w:right w:val="nil"/>
            </w:tcBorders>
            <w:shd w:val="clear" w:color="auto" w:fill="auto"/>
            <w:noWrap/>
            <w:vAlign w:val="bottom"/>
            <w:hideMark/>
          </w:tcPr>
          <w:p w14:paraId="4938B553"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44</w:t>
            </w:r>
          </w:p>
        </w:tc>
      </w:tr>
      <w:tr w:rsidR="006454D0" w:rsidRPr="006454D0" w14:paraId="67AA6A1B" w14:textId="77777777" w:rsidTr="006454D0">
        <w:trPr>
          <w:trHeight w:val="285"/>
        </w:trPr>
        <w:tc>
          <w:tcPr>
            <w:tcW w:w="5556" w:type="dxa"/>
            <w:tcBorders>
              <w:top w:val="nil"/>
              <w:left w:val="nil"/>
              <w:bottom w:val="nil"/>
              <w:right w:val="nil"/>
            </w:tcBorders>
            <w:shd w:val="clear" w:color="auto" w:fill="auto"/>
            <w:noWrap/>
            <w:vAlign w:val="bottom"/>
            <w:hideMark/>
          </w:tcPr>
          <w:p w14:paraId="1B39FA1E" w14:textId="77777777" w:rsidR="006454D0" w:rsidRPr="006454D0" w:rsidRDefault="006454D0" w:rsidP="006454D0">
            <w:pPr>
              <w:widowControl/>
              <w:spacing w:line="240" w:lineRule="auto"/>
              <w:rPr>
                <w:rFonts w:ascii="Calibri" w:hAnsi="Calibri"/>
                <w:szCs w:val="18"/>
                <w:lang w:eastAsia="nl-NL"/>
              </w:rPr>
            </w:pPr>
            <w:r w:rsidRPr="006454D0">
              <w:rPr>
                <w:rFonts w:ascii="Calibri" w:hAnsi="Calibri"/>
                <w:szCs w:val="18"/>
                <w:lang w:eastAsia="nl-NL"/>
              </w:rPr>
              <w:t>Onroerende zaken &amp; bedrijfsmiddelen</w:t>
            </w:r>
          </w:p>
        </w:tc>
        <w:tc>
          <w:tcPr>
            <w:tcW w:w="992" w:type="dxa"/>
            <w:tcBorders>
              <w:top w:val="nil"/>
              <w:left w:val="nil"/>
              <w:bottom w:val="nil"/>
              <w:right w:val="nil"/>
            </w:tcBorders>
            <w:shd w:val="clear" w:color="000000" w:fill="DCE6F1"/>
            <w:noWrap/>
            <w:vAlign w:val="bottom"/>
            <w:hideMark/>
          </w:tcPr>
          <w:p w14:paraId="1A3D23FF"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18</w:t>
            </w:r>
          </w:p>
        </w:tc>
        <w:tc>
          <w:tcPr>
            <w:tcW w:w="992" w:type="dxa"/>
            <w:tcBorders>
              <w:top w:val="nil"/>
              <w:left w:val="nil"/>
              <w:bottom w:val="nil"/>
              <w:right w:val="nil"/>
            </w:tcBorders>
            <w:shd w:val="clear" w:color="auto" w:fill="auto"/>
            <w:noWrap/>
            <w:vAlign w:val="bottom"/>
            <w:hideMark/>
          </w:tcPr>
          <w:p w14:paraId="369AB1F9"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17</w:t>
            </w:r>
          </w:p>
        </w:tc>
      </w:tr>
      <w:tr w:rsidR="006454D0" w:rsidRPr="006454D0" w14:paraId="796B36CC" w14:textId="77777777" w:rsidTr="006454D0">
        <w:trPr>
          <w:trHeight w:val="285"/>
        </w:trPr>
        <w:tc>
          <w:tcPr>
            <w:tcW w:w="5556" w:type="dxa"/>
            <w:tcBorders>
              <w:top w:val="nil"/>
              <w:left w:val="nil"/>
              <w:bottom w:val="nil"/>
              <w:right w:val="nil"/>
            </w:tcBorders>
            <w:shd w:val="clear" w:color="auto" w:fill="auto"/>
            <w:noWrap/>
            <w:vAlign w:val="bottom"/>
            <w:hideMark/>
          </w:tcPr>
          <w:p w14:paraId="0FB5870C" w14:textId="77777777" w:rsidR="006454D0" w:rsidRPr="006454D0" w:rsidRDefault="006454D0" w:rsidP="006454D0">
            <w:pPr>
              <w:widowControl/>
              <w:spacing w:line="240" w:lineRule="auto"/>
              <w:rPr>
                <w:rFonts w:ascii="Calibri" w:hAnsi="Calibri"/>
                <w:szCs w:val="18"/>
                <w:lang w:eastAsia="nl-NL"/>
              </w:rPr>
            </w:pPr>
            <w:r w:rsidRPr="006454D0">
              <w:rPr>
                <w:rFonts w:ascii="Calibri" w:hAnsi="Calibri"/>
                <w:szCs w:val="18"/>
                <w:lang w:eastAsia="nl-NL"/>
              </w:rPr>
              <w:t>Acute belastingvorderingen</w:t>
            </w:r>
          </w:p>
        </w:tc>
        <w:tc>
          <w:tcPr>
            <w:tcW w:w="992" w:type="dxa"/>
            <w:tcBorders>
              <w:top w:val="nil"/>
              <w:left w:val="nil"/>
              <w:bottom w:val="nil"/>
              <w:right w:val="nil"/>
            </w:tcBorders>
            <w:shd w:val="clear" w:color="000000" w:fill="DCE6F1"/>
            <w:noWrap/>
            <w:vAlign w:val="bottom"/>
            <w:hideMark/>
          </w:tcPr>
          <w:p w14:paraId="420A86CA" w14:textId="2AD90878"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9</w:t>
            </w:r>
            <w:r w:rsidR="002D2F97">
              <w:rPr>
                <w:rFonts w:ascii="Calibri" w:hAnsi="Calibri"/>
                <w:szCs w:val="18"/>
                <w:lang w:eastAsia="nl-NL"/>
              </w:rPr>
              <w:t>8</w:t>
            </w:r>
          </w:p>
        </w:tc>
        <w:tc>
          <w:tcPr>
            <w:tcW w:w="992" w:type="dxa"/>
            <w:tcBorders>
              <w:top w:val="nil"/>
              <w:left w:val="nil"/>
              <w:bottom w:val="nil"/>
              <w:right w:val="nil"/>
            </w:tcBorders>
            <w:shd w:val="clear" w:color="auto" w:fill="auto"/>
            <w:noWrap/>
            <w:vAlign w:val="bottom"/>
            <w:hideMark/>
          </w:tcPr>
          <w:p w14:paraId="28E1CC66"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7</w:t>
            </w:r>
          </w:p>
        </w:tc>
      </w:tr>
      <w:tr w:rsidR="006454D0" w:rsidRPr="006454D0" w14:paraId="3F02C296" w14:textId="77777777" w:rsidTr="006454D0">
        <w:trPr>
          <w:trHeight w:val="285"/>
        </w:trPr>
        <w:tc>
          <w:tcPr>
            <w:tcW w:w="5556" w:type="dxa"/>
            <w:tcBorders>
              <w:top w:val="nil"/>
              <w:left w:val="nil"/>
              <w:bottom w:val="nil"/>
              <w:right w:val="nil"/>
            </w:tcBorders>
            <w:shd w:val="clear" w:color="auto" w:fill="auto"/>
            <w:noWrap/>
            <w:vAlign w:val="bottom"/>
            <w:hideMark/>
          </w:tcPr>
          <w:p w14:paraId="212236D5" w14:textId="77777777" w:rsidR="006454D0" w:rsidRPr="006454D0" w:rsidRDefault="006454D0" w:rsidP="006454D0">
            <w:pPr>
              <w:widowControl/>
              <w:spacing w:line="240" w:lineRule="auto"/>
              <w:rPr>
                <w:rFonts w:ascii="Calibri" w:hAnsi="Calibri"/>
                <w:szCs w:val="18"/>
                <w:lang w:eastAsia="nl-NL"/>
              </w:rPr>
            </w:pPr>
            <w:r w:rsidRPr="006454D0">
              <w:rPr>
                <w:rFonts w:ascii="Calibri" w:hAnsi="Calibri"/>
                <w:szCs w:val="18"/>
                <w:lang w:eastAsia="nl-NL"/>
              </w:rPr>
              <w:t>Overige activa</w:t>
            </w:r>
          </w:p>
        </w:tc>
        <w:tc>
          <w:tcPr>
            <w:tcW w:w="992" w:type="dxa"/>
            <w:tcBorders>
              <w:top w:val="nil"/>
              <w:left w:val="nil"/>
              <w:bottom w:val="nil"/>
              <w:right w:val="nil"/>
            </w:tcBorders>
            <w:shd w:val="clear" w:color="000000" w:fill="DCE6F1"/>
            <w:noWrap/>
            <w:vAlign w:val="bottom"/>
            <w:hideMark/>
          </w:tcPr>
          <w:p w14:paraId="389E53A2"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129</w:t>
            </w:r>
          </w:p>
        </w:tc>
        <w:tc>
          <w:tcPr>
            <w:tcW w:w="992" w:type="dxa"/>
            <w:tcBorders>
              <w:top w:val="nil"/>
              <w:left w:val="nil"/>
              <w:bottom w:val="nil"/>
              <w:right w:val="nil"/>
            </w:tcBorders>
            <w:shd w:val="clear" w:color="auto" w:fill="auto"/>
            <w:noWrap/>
            <w:vAlign w:val="bottom"/>
            <w:hideMark/>
          </w:tcPr>
          <w:p w14:paraId="2CFB47EB"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79</w:t>
            </w:r>
          </w:p>
        </w:tc>
      </w:tr>
      <w:tr w:rsidR="006454D0" w:rsidRPr="006454D0" w14:paraId="0F2418BE" w14:textId="77777777" w:rsidTr="006454D0">
        <w:trPr>
          <w:trHeight w:val="285"/>
        </w:trPr>
        <w:tc>
          <w:tcPr>
            <w:tcW w:w="5556" w:type="dxa"/>
            <w:tcBorders>
              <w:top w:val="single" w:sz="4" w:space="0" w:color="auto"/>
              <w:left w:val="nil"/>
              <w:bottom w:val="single" w:sz="4" w:space="0" w:color="auto"/>
              <w:right w:val="nil"/>
            </w:tcBorders>
            <w:shd w:val="clear" w:color="auto" w:fill="auto"/>
            <w:noWrap/>
            <w:vAlign w:val="bottom"/>
            <w:hideMark/>
          </w:tcPr>
          <w:p w14:paraId="67EFC184" w14:textId="77777777" w:rsidR="006454D0" w:rsidRPr="006454D0" w:rsidRDefault="006454D0" w:rsidP="006454D0">
            <w:pPr>
              <w:widowControl/>
              <w:spacing w:line="240" w:lineRule="auto"/>
              <w:rPr>
                <w:rFonts w:ascii="Calibri" w:hAnsi="Calibri"/>
                <w:b/>
                <w:bCs/>
                <w:szCs w:val="18"/>
                <w:lang w:eastAsia="nl-NL"/>
              </w:rPr>
            </w:pPr>
            <w:r w:rsidRPr="006454D0">
              <w:rPr>
                <w:rFonts w:ascii="Calibri" w:hAnsi="Calibri"/>
                <w:b/>
                <w:bCs/>
                <w:szCs w:val="18"/>
                <w:lang w:eastAsia="nl-NL"/>
              </w:rPr>
              <w:t>TOTAAL ACTIVA</w:t>
            </w:r>
          </w:p>
        </w:tc>
        <w:tc>
          <w:tcPr>
            <w:tcW w:w="992" w:type="dxa"/>
            <w:tcBorders>
              <w:top w:val="single" w:sz="4" w:space="0" w:color="auto"/>
              <w:left w:val="nil"/>
              <w:bottom w:val="single" w:sz="4" w:space="0" w:color="auto"/>
              <w:right w:val="nil"/>
            </w:tcBorders>
            <w:shd w:val="clear" w:color="000000" w:fill="DCE6F1"/>
            <w:noWrap/>
            <w:vAlign w:val="bottom"/>
            <w:hideMark/>
          </w:tcPr>
          <w:p w14:paraId="73DFDAAA" w14:textId="5F9A445E" w:rsidR="006454D0" w:rsidRPr="006454D0" w:rsidRDefault="006454D0" w:rsidP="006454D0">
            <w:pPr>
              <w:widowControl/>
              <w:spacing w:line="240" w:lineRule="auto"/>
              <w:jc w:val="right"/>
              <w:rPr>
                <w:rFonts w:ascii="Calibri" w:hAnsi="Calibri"/>
                <w:b/>
                <w:bCs/>
                <w:szCs w:val="18"/>
                <w:lang w:eastAsia="nl-NL"/>
              </w:rPr>
            </w:pPr>
            <w:r w:rsidRPr="006454D0">
              <w:rPr>
                <w:rFonts w:ascii="Calibri" w:hAnsi="Calibri"/>
                <w:b/>
                <w:bCs/>
                <w:szCs w:val="18"/>
                <w:lang w:eastAsia="nl-NL"/>
              </w:rPr>
              <w:t>158.58</w:t>
            </w:r>
            <w:r w:rsidR="002D2F97">
              <w:rPr>
                <w:rFonts w:ascii="Calibri" w:hAnsi="Calibri"/>
                <w:b/>
                <w:bCs/>
                <w:szCs w:val="18"/>
                <w:lang w:eastAsia="nl-NL"/>
              </w:rPr>
              <w:t>1</w:t>
            </w:r>
          </w:p>
        </w:tc>
        <w:tc>
          <w:tcPr>
            <w:tcW w:w="992" w:type="dxa"/>
            <w:tcBorders>
              <w:top w:val="single" w:sz="4" w:space="0" w:color="auto"/>
              <w:left w:val="nil"/>
              <w:bottom w:val="single" w:sz="4" w:space="0" w:color="auto"/>
              <w:right w:val="nil"/>
            </w:tcBorders>
            <w:shd w:val="clear" w:color="auto" w:fill="auto"/>
            <w:noWrap/>
            <w:vAlign w:val="bottom"/>
            <w:hideMark/>
          </w:tcPr>
          <w:p w14:paraId="6DD4934E" w14:textId="77777777" w:rsidR="006454D0" w:rsidRPr="006454D0" w:rsidRDefault="006454D0" w:rsidP="006454D0">
            <w:pPr>
              <w:widowControl/>
              <w:spacing w:line="240" w:lineRule="auto"/>
              <w:jc w:val="right"/>
              <w:rPr>
                <w:rFonts w:ascii="Calibri" w:hAnsi="Calibri"/>
                <w:b/>
                <w:bCs/>
                <w:szCs w:val="18"/>
                <w:lang w:eastAsia="nl-NL"/>
              </w:rPr>
            </w:pPr>
            <w:r w:rsidRPr="006454D0">
              <w:rPr>
                <w:rFonts w:ascii="Calibri" w:hAnsi="Calibri"/>
                <w:b/>
                <w:bCs/>
                <w:szCs w:val="18"/>
                <w:lang w:eastAsia="nl-NL"/>
              </w:rPr>
              <w:t>137.509</w:t>
            </w:r>
          </w:p>
        </w:tc>
      </w:tr>
      <w:tr w:rsidR="006454D0" w:rsidRPr="006454D0" w14:paraId="15E39236" w14:textId="77777777" w:rsidTr="006454D0">
        <w:trPr>
          <w:trHeight w:val="285"/>
        </w:trPr>
        <w:tc>
          <w:tcPr>
            <w:tcW w:w="5556" w:type="dxa"/>
            <w:tcBorders>
              <w:top w:val="nil"/>
              <w:left w:val="nil"/>
              <w:bottom w:val="nil"/>
              <w:right w:val="nil"/>
            </w:tcBorders>
            <w:shd w:val="clear" w:color="auto" w:fill="auto"/>
            <w:noWrap/>
            <w:vAlign w:val="bottom"/>
            <w:hideMark/>
          </w:tcPr>
          <w:p w14:paraId="76D5D8CF" w14:textId="77777777" w:rsidR="006454D0" w:rsidRPr="006454D0" w:rsidRDefault="006454D0" w:rsidP="006454D0">
            <w:pPr>
              <w:widowControl/>
              <w:spacing w:line="240" w:lineRule="auto"/>
              <w:jc w:val="right"/>
              <w:rPr>
                <w:rFonts w:ascii="Calibri" w:hAnsi="Calibri"/>
                <w:b/>
                <w:bCs/>
                <w:szCs w:val="18"/>
                <w:lang w:eastAsia="nl-NL"/>
              </w:rPr>
            </w:pPr>
          </w:p>
        </w:tc>
        <w:tc>
          <w:tcPr>
            <w:tcW w:w="992" w:type="dxa"/>
            <w:tcBorders>
              <w:top w:val="nil"/>
              <w:left w:val="nil"/>
              <w:bottom w:val="nil"/>
              <w:right w:val="nil"/>
            </w:tcBorders>
            <w:shd w:val="clear" w:color="000000" w:fill="DCE6F1"/>
            <w:noWrap/>
            <w:vAlign w:val="bottom"/>
            <w:hideMark/>
          </w:tcPr>
          <w:p w14:paraId="04EB685A"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 </w:t>
            </w:r>
          </w:p>
        </w:tc>
        <w:tc>
          <w:tcPr>
            <w:tcW w:w="992" w:type="dxa"/>
            <w:tcBorders>
              <w:top w:val="nil"/>
              <w:left w:val="nil"/>
              <w:bottom w:val="nil"/>
              <w:right w:val="nil"/>
            </w:tcBorders>
            <w:shd w:val="clear" w:color="auto" w:fill="auto"/>
            <w:noWrap/>
            <w:vAlign w:val="bottom"/>
            <w:hideMark/>
          </w:tcPr>
          <w:p w14:paraId="560EEE94" w14:textId="77777777" w:rsidR="006454D0" w:rsidRPr="006454D0" w:rsidRDefault="006454D0" w:rsidP="006454D0">
            <w:pPr>
              <w:widowControl/>
              <w:spacing w:line="240" w:lineRule="auto"/>
              <w:jc w:val="right"/>
              <w:rPr>
                <w:rFonts w:ascii="Calibri" w:hAnsi="Calibri"/>
                <w:szCs w:val="18"/>
                <w:lang w:eastAsia="nl-NL"/>
              </w:rPr>
            </w:pPr>
          </w:p>
        </w:tc>
      </w:tr>
      <w:tr w:rsidR="006454D0" w:rsidRPr="006454D0" w14:paraId="2E3E91B7" w14:textId="77777777" w:rsidTr="006454D0">
        <w:trPr>
          <w:trHeight w:val="285"/>
        </w:trPr>
        <w:tc>
          <w:tcPr>
            <w:tcW w:w="5556" w:type="dxa"/>
            <w:tcBorders>
              <w:top w:val="nil"/>
              <w:left w:val="nil"/>
              <w:bottom w:val="nil"/>
              <w:right w:val="nil"/>
            </w:tcBorders>
            <w:shd w:val="clear" w:color="auto" w:fill="auto"/>
            <w:noWrap/>
            <w:vAlign w:val="bottom"/>
            <w:hideMark/>
          </w:tcPr>
          <w:p w14:paraId="566CF16A" w14:textId="77777777" w:rsidR="006454D0" w:rsidRPr="006454D0" w:rsidRDefault="006454D0" w:rsidP="006454D0">
            <w:pPr>
              <w:widowControl/>
              <w:spacing w:line="240" w:lineRule="auto"/>
              <w:rPr>
                <w:rFonts w:ascii="Calibri" w:hAnsi="Calibri"/>
                <w:b/>
                <w:bCs/>
                <w:szCs w:val="18"/>
                <w:lang w:eastAsia="nl-NL"/>
              </w:rPr>
            </w:pPr>
            <w:r w:rsidRPr="006454D0">
              <w:rPr>
                <w:rFonts w:ascii="Calibri" w:hAnsi="Calibri"/>
                <w:b/>
                <w:bCs/>
                <w:szCs w:val="18"/>
                <w:lang w:eastAsia="nl-NL"/>
              </w:rPr>
              <w:t>PASSIVA</w:t>
            </w:r>
          </w:p>
        </w:tc>
        <w:tc>
          <w:tcPr>
            <w:tcW w:w="992" w:type="dxa"/>
            <w:tcBorders>
              <w:top w:val="nil"/>
              <w:left w:val="nil"/>
              <w:bottom w:val="nil"/>
              <w:right w:val="nil"/>
            </w:tcBorders>
            <w:shd w:val="clear" w:color="000000" w:fill="DCE6F1"/>
            <w:noWrap/>
            <w:vAlign w:val="bottom"/>
            <w:hideMark/>
          </w:tcPr>
          <w:p w14:paraId="2C765A82"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 </w:t>
            </w:r>
          </w:p>
        </w:tc>
        <w:tc>
          <w:tcPr>
            <w:tcW w:w="992" w:type="dxa"/>
            <w:tcBorders>
              <w:top w:val="nil"/>
              <w:left w:val="nil"/>
              <w:bottom w:val="nil"/>
              <w:right w:val="nil"/>
            </w:tcBorders>
            <w:shd w:val="clear" w:color="auto" w:fill="auto"/>
            <w:noWrap/>
            <w:vAlign w:val="bottom"/>
            <w:hideMark/>
          </w:tcPr>
          <w:p w14:paraId="537AEF63" w14:textId="77777777" w:rsidR="006454D0" w:rsidRPr="006454D0" w:rsidRDefault="006454D0" w:rsidP="006454D0">
            <w:pPr>
              <w:widowControl/>
              <w:spacing w:line="240" w:lineRule="auto"/>
              <w:jc w:val="right"/>
              <w:rPr>
                <w:rFonts w:ascii="Calibri" w:hAnsi="Calibri"/>
                <w:szCs w:val="18"/>
                <w:lang w:eastAsia="nl-NL"/>
              </w:rPr>
            </w:pPr>
          </w:p>
        </w:tc>
      </w:tr>
      <w:tr w:rsidR="006454D0" w:rsidRPr="006454D0" w14:paraId="3FC5654F" w14:textId="77777777" w:rsidTr="006454D0">
        <w:trPr>
          <w:trHeight w:val="285"/>
        </w:trPr>
        <w:tc>
          <w:tcPr>
            <w:tcW w:w="5556" w:type="dxa"/>
            <w:tcBorders>
              <w:top w:val="nil"/>
              <w:left w:val="nil"/>
              <w:bottom w:val="nil"/>
              <w:right w:val="nil"/>
            </w:tcBorders>
            <w:shd w:val="clear" w:color="auto" w:fill="auto"/>
            <w:noWrap/>
            <w:vAlign w:val="bottom"/>
            <w:hideMark/>
          </w:tcPr>
          <w:p w14:paraId="3168F0C6" w14:textId="77777777" w:rsidR="006454D0" w:rsidRPr="006454D0" w:rsidRDefault="006454D0" w:rsidP="006454D0">
            <w:pPr>
              <w:widowControl/>
              <w:spacing w:line="240" w:lineRule="auto"/>
              <w:rPr>
                <w:rFonts w:ascii="Calibri" w:hAnsi="Calibri"/>
                <w:szCs w:val="18"/>
                <w:lang w:eastAsia="nl-NL"/>
              </w:rPr>
            </w:pPr>
            <w:r w:rsidRPr="006454D0">
              <w:rPr>
                <w:rFonts w:ascii="Calibri" w:hAnsi="Calibri"/>
                <w:szCs w:val="18"/>
                <w:lang w:eastAsia="nl-NL"/>
              </w:rPr>
              <w:t>Bankiers</w:t>
            </w:r>
          </w:p>
        </w:tc>
        <w:tc>
          <w:tcPr>
            <w:tcW w:w="992" w:type="dxa"/>
            <w:tcBorders>
              <w:top w:val="nil"/>
              <w:left w:val="nil"/>
              <w:bottom w:val="nil"/>
              <w:right w:val="nil"/>
            </w:tcBorders>
            <w:shd w:val="clear" w:color="000000" w:fill="DCE6F1"/>
            <w:noWrap/>
            <w:vAlign w:val="bottom"/>
            <w:hideMark/>
          </w:tcPr>
          <w:p w14:paraId="21E9A6DC"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2.914</w:t>
            </w:r>
          </w:p>
        </w:tc>
        <w:tc>
          <w:tcPr>
            <w:tcW w:w="992" w:type="dxa"/>
            <w:tcBorders>
              <w:top w:val="nil"/>
              <w:left w:val="nil"/>
              <w:bottom w:val="nil"/>
              <w:right w:val="nil"/>
            </w:tcBorders>
            <w:shd w:val="clear" w:color="auto" w:fill="auto"/>
            <w:noWrap/>
            <w:vAlign w:val="bottom"/>
            <w:hideMark/>
          </w:tcPr>
          <w:p w14:paraId="1BB311FA"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2.383</w:t>
            </w:r>
          </w:p>
        </w:tc>
      </w:tr>
      <w:tr w:rsidR="006454D0" w:rsidRPr="006454D0" w14:paraId="1D8D79C0" w14:textId="77777777" w:rsidTr="006454D0">
        <w:trPr>
          <w:trHeight w:val="285"/>
        </w:trPr>
        <w:tc>
          <w:tcPr>
            <w:tcW w:w="5556" w:type="dxa"/>
            <w:tcBorders>
              <w:top w:val="nil"/>
              <w:left w:val="nil"/>
              <w:bottom w:val="nil"/>
              <w:right w:val="nil"/>
            </w:tcBorders>
            <w:shd w:val="clear" w:color="auto" w:fill="auto"/>
            <w:noWrap/>
            <w:vAlign w:val="bottom"/>
            <w:hideMark/>
          </w:tcPr>
          <w:p w14:paraId="12CC581A" w14:textId="77777777" w:rsidR="006454D0" w:rsidRPr="006454D0" w:rsidRDefault="006454D0" w:rsidP="006454D0">
            <w:pPr>
              <w:widowControl/>
              <w:spacing w:line="240" w:lineRule="auto"/>
              <w:rPr>
                <w:rFonts w:ascii="Calibri" w:hAnsi="Calibri"/>
                <w:szCs w:val="18"/>
                <w:lang w:eastAsia="nl-NL"/>
              </w:rPr>
            </w:pPr>
            <w:r w:rsidRPr="006454D0">
              <w:rPr>
                <w:rFonts w:ascii="Calibri" w:hAnsi="Calibri"/>
                <w:szCs w:val="18"/>
                <w:lang w:eastAsia="nl-NL"/>
              </w:rPr>
              <w:t xml:space="preserve">Cash </w:t>
            </w:r>
            <w:proofErr w:type="spellStart"/>
            <w:r w:rsidRPr="006454D0">
              <w:rPr>
                <w:rFonts w:ascii="Calibri" w:hAnsi="Calibri"/>
                <w:szCs w:val="18"/>
                <w:lang w:eastAsia="nl-NL"/>
              </w:rPr>
              <w:t>collateral</w:t>
            </w:r>
            <w:proofErr w:type="spellEnd"/>
          </w:p>
        </w:tc>
        <w:tc>
          <w:tcPr>
            <w:tcW w:w="992" w:type="dxa"/>
            <w:tcBorders>
              <w:top w:val="nil"/>
              <w:left w:val="nil"/>
              <w:bottom w:val="nil"/>
              <w:right w:val="nil"/>
            </w:tcBorders>
            <w:shd w:val="clear" w:color="000000" w:fill="DCE6F1"/>
            <w:noWrap/>
            <w:vAlign w:val="bottom"/>
            <w:hideMark/>
          </w:tcPr>
          <w:p w14:paraId="445C8D1A"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656</w:t>
            </w:r>
          </w:p>
        </w:tc>
        <w:tc>
          <w:tcPr>
            <w:tcW w:w="992" w:type="dxa"/>
            <w:tcBorders>
              <w:top w:val="nil"/>
              <w:left w:val="nil"/>
              <w:bottom w:val="nil"/>
              <w:right w:val="nil"/>
            </w:tcBorders>
            <w:shd w:val="clear" w:color="auto" w:fill="auto"/>
            <w:noWrap/>
            <w:vAlign w:val="bottom"/>
            <w:hideMark/>
          </w:tcPr>
          <w:p w14:paraId="2D9DE601"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419</w:t>
            </w:r>
          </w:p>
        </w:tc>
      </w:tr>
      <w:tr w:rsidR="006454D0" w:rsidRPr="006454D0" w14:paraId="6416A76A" w14:textId="77777777" w:rsidTr="006454D0">
        <w:trPr>
          <w:trHeight w:val="285"/>
        </w:trPr>
        <w:tc>
          <w:tcPr>
            <w:tcW w:w="5556" w:type="dxa"/>
            <w:tcBorders>
              <w:top w:val="nil"/>
              <w:left w:val="nil"/>
              <w:bottom w:val="nil"/>
              <w:right w:val="nil"/>
            </w:tcBorders>
            <w:shd w:val="clear" w:color="auto" w:fill="auto"/>
            <w:vAlign w:val="bottom"/>
            <w:hideMark/>
          </w:tcPr>
          <w:p w14:paraId="578475DE" w14:textId="77777777" w:rsidR="006454D0" w:rsidRPr="006454D0" w:rsidRDefault="006454D0" w:rsidP="006454D0">
            <w:pPr>
              <w:widowControl/>
              <w:spacing w:line="240" w:lineRule="auto"/>
              <w:rPr>
                <w:rFonts w:ascii="Calibri" w:hAnsi="Calibri"/>
                <w:szCs w:val="18"/>
                <w:lang w:eastAsia="nl-NL"/>
              </w:rPr>
            </w:pPr>
            <w:r w:rsidRPr="006454D0">
              <w:rPr>
                <w:rFonts w:ascii="Calibri" w:hAnsi="Calibri"/>
                <w:szCs w:val="18"/>
                <w:lang w:eastAsia="nl-NL"/>
              </w:rPr>
              <w:t>Financiële passiva tegen reële waarde via het resultaat</w:t>
            </w:r>
          </w:p>
        </w:tc>
        <w:tc>
          <w:tcPr>
            <w:tcW w:w="992" w:type="dxa"/>
            <w:tcBorders>
              <w:top w:val="nil"/>
              <w:left w:val="nil"/>
              <w:bottom w:val="nil"/>
              <w:right w:val="nil"/>
            </w:tcBorders>
            <w:shd w:val="clear" w:color="000000" w:fill="DCE6F1"/>
            <w:noWrap/>
            <w:vAlign w:val="bottom"/>
            <w:hideMark/>
          </w:tcPr>
          <w:p w14:paraId="0FAAAB8E"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737</w:t>
            </w:r>
          </w:p>
        </w:tc>
        <w:tc>
          <w:tcPr>
            <w:tcW w:w="992" w:type="dxa"/>
            <w:tcBorders>
              <w:top w:val="nil"/>
              <w:left w:val="nil"/>
              <w:bottom w:val="nil"/>
              <w:right w:val="nil"/>
            </w:tcBorders>
            <w:shd w:val="clear" w:color="auto" w:fill="auto"/>
            <w:noWrap/>
            <w:vAlign w:val="bottom"/>
            <w:hideMark/>
          </w:tcPr>
          <w:p w14:paraId="21841B43"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762</w:t>
            </w:r>
          </w:p>
        </w:tc>
      </w:tr>
      <w:tr w:rsidR="006454D0" w:rsidRPr="006454D0" w14:paraId="35100452" w14:textId="77777777" w:rsidTr="006454D0">
        <w:trPr>
          <w:trHeight w:val="285"/>
        </w:trPr>
        <w:tc>
          <w:tcPr>
            <w:tcW w:w="5556" w:type="dxa"/>
            <w:tcBorders>
              <w:top w:val="nil"/>
              <w:left w:val="nil"/>
              <w:bottom w:val="nil"/>
              <w:right w:val="nil"/>
            </w:tcBorders>
            <w:shd w:val="clear" w:color="auto" w:fill="auto"/>
            <w:vAlign w:val="bottom"/>
            <w:hideMark/>
          </w:tcPr>
          <w:p w14:paraId="542171B0" w14:textId="77777777" w:rsidR="006454D0" w:rsidRPr="006454D0" w:rsidRDefault="006454D0" w:rsidP="006454D0">
            <w:pPr>
              <w:widowControl/>
              <w:spacing w:line="240" w:lineRule="auto"/>
              <w:rPr>
                <w:rFonts w:ascii="Calibri" w:hAnsi="Calibri"/>
                <w:szCs w:val="18"/>
                <w:lang w:eastAsia="nl-NL"/>
              </w:rPr>
            </w:pPr>
            <w:r w:rsidRPr="006454D0">
              <w:rPr>
                <w:rFonts w:ascii="Calibri" w:hAnsi="Calibri"/>
                <w:szCs w:val="18"/>
                <w:lang w:eastAsia="nl-NL"/>
              </w:rPr>
              <w:t>Derivaten</w:t>
            </w:r>
          </w:p>
        </w:tc>
        <w:tc>
          <w:tcPr>
            <w:tcW w:w="992" w:type="dxa"/>
            <w:tcBorders>
              <w:top w:val="nil"/>
              <w:left w:val="nil"/>
              <w:bottom w:val="nil"/>
              <w:right w:val="nil"/>
            </w:tcBorders>
            <w:shd w:val="clear" w:color="000000" w:fill="DCE6F1"/>
            <w:noWrap/>
            <w:vAlign w:val="bottom"/>
            <w:hideMark/>
          </w:tcPr>
          <w:p w14:paraId="22134129"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23.616</w:t>
            </w:r>
          </w:p>
        </w:tc>
        <w:tc>
          <w:tcPr>
            <w:tcW w:w="992" w:type="dxa"/>
            <w:tcBorders>
              <w:top w:val="nil"/>
              <w:left w:val="nil"/>
              <w:bottom w:val="nil"/>
              <w:right w:val="nil"/>
            </w:tcBorders>
            <w:shd w:val="clear" w:color="auto" w:fill="auto"/>
            <w:noWrap/>
            <w:vAlign w:val="bottom"/>
            <w:hideMark/>
          </w:tcPr>
          <w:p w14:paraId="57B77BAA"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19.223</w:t>
            </w:r>
          </w:p>
        </w:tc>
      </w:tr>
      <w:tr w:rsidR="006454D0" w:rsidRPr="006454D0" w14:paraId="73855618" w14:textId="77777777" w:rsidTr="006454D0">
        <w:trPr>
          <w:trHeight w:val="285"/>
        </w:trPr>
        <w:tc>
          <w:tcPr>
            <w:tcW w:w="5556" w:type="dxa"/>
            <w:tcBorders>
              <w:top w:val="nil"/>
              <w:left w:val="nil"/>
              <w:bottom w:val="nil"/>
              <w:right w:val="nil"/>
            </w:tcBorders>
            <w:shd w:val="clear" w:color="auto" w:fill="auto"/>
            <w:noWrap/>
            <w:vAlign w:val="bottom"/>
            <w:hideMark/>
          </w:tcPr>
          <w:p w14:paraId="42829648" w14:textId="77777777" w:rsidR="006454D0" w:rsidRPr="006454D0" w:rsidRDefault="006454D0" w:rsidP="006454D0">
            <w:pPr>
              <w:widowControl/>
              <w:spacing w:line="240" w:lineRule="auto"/>
              <w:rPr>
                <w:rFonts w:ascii="Calibri" w:hAnsi="Calibri"/>
                <w:szCs w:val="18"/>
                <w:lang w:eastAsia="nl-NL"/>
              </w:rPr>
            </w:pPr>
            <w:r w:rsidRPr="006454D0">
              <w:rPr>
                <w:rFonts w:ascii="Calibri" w:hAnsi="Calibri"/>
                <w:szCs w:val="18"/>
                <w:lang w:eastAsia="nl-NL"/>
              </w:rPr>
              <w:t>Schuldbewijzen</w:t>
            </w:r>
          </w:p>
        </w:tc>
        <w:tc>
          <w:tcPr>
            <w:tcW w:w="992" w:type="dxa"/>
            <w:tcBorders>
              <w:top w:val="nil"/>
              <w:left w:val="nil"/>
              <w:bottom w:val="nil"/>
              <w:right w:val="nil"/>
            </w:tcBorders>
            <w:shd w:val="clear" w:color="000000" w:fill="DCE6F1"/>
            <w:noWrap/>
            <w:vAlign w:val="bottom"/>
            <w:hideMark/>
          </w:tcPr>
          <w:p w14:paraId="26CC0F7D"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117.542</w:t>
            </w:r>
          </w:p>
        </w:tc>
        <w:tc>
          <w:tcPr>
            <w:tcW w:w="992" w:type="dxa"/>
            <w:tcBorders>
              <w:top w:val="nil"/>
              <w:left w:val="nil"/>
              <w:bottom w:val="nil"/>
              <w:right w:val="nil"/>
            </w:tcBorders>
            <w:shd w:val="clear" w:color="auto" w:fill="auto"/>
            <w:noWrap/>
            <w:vAlign w:val="bottom"/>
            <w:hideMark/>
          </w:tcPr>
          <w:p w14:paraId="7D7B0540"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103.722</w:t>
            </w:r>
          </w:p>
        </w:tc>
      </w:tr>
      <w:tr w:rsidR="006454D0" w:rsidRPr="006454D0" w14:paraId="62B62E4B" w14:textId="77777777" w:rsidTr="006454D0">
        <w:trPr>
          <w:trHeight w:val="285"/>
        </w:trPr>
        <w:tc>
          <w:tcPr>
            <w:tcW w:w="5556" w:type="dxa"/>
            <w:tcBorders>
              <w:top w:val="nil"/>
              <w:left w:val="nil"/>
              <w:bottom w:val="nil"/>
              <w:right w:val="nil"/>
            </w:tcBorders>
            <w:shd w:val="clear" w:color="auto" w:fill="auto"/>
            <w:noWrap/>
            <w:vAlign w:val="bottom"/>
            <w:hideMark/>
          </w:tcPr>
          <w:p w14:paraId="5D44BBA5" w14:textId="77777777" w:rsidR="006454D0" w:rsidRPr="006454D0" w:rsidRDefault="006454D0" w:rsidP="006454D0">
            <w:pPr>
              <w:widowControl/>
              <w:spacing w:line="240" w:lineRule="auto"/>
              <w:rPr>
                <w:rFonts w:ascii="Calibri" w:hAnsi="Calibri"/>
                <w:szCs w:val="18"/>
                <w:lang w:eastAsia="nl-NL"/>
              </w:rPr>
            </w:pPr>
            <w:r w:rsidRPr="006454D0">
              <w:rPr>
                <w:rFonts w:ascii="Calibri" w:hAnsi="Calibri"/>
                <w:szCs w:val="18"/>
                <w:lang w:eastAsia="nl-NL"/>
              </w:rPr>
              <w:t>Toevertrouwde middelen</w:t>
            </w:r>
          </w:p>
        </w:tc>
        <w:tc>
          <w:tcPr>
            <w:tcW w:w="992" w:type="dxa"/>
            <w:tcBorders>
              <w:top w:val="nil"/>
              <w:left w:val="nil"/>
              <w:bottom w:val="nil"/>
              <w:right w:val="nil"/>
            </w:tcBorders>
            <w:shd w:val="clear" w:color="000000" w:fill="DCE6F1"/>
            <w:noWrap/>
            <w:vAlign w:val="bottom"/>
            <w:hideMark/>
          </w:tcPr>
          <w:p w14:paraId="30DF9C8F"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7.971</w:t>
            </w:r>
          </w:p>
        </w:tc>
        <w:tc>
          <w:tcPr>
            <w:tcW w:w="992" w:type="dxa"/>
            <w:tcBorders>
              <w:top w:val="nil"/>
              <w:left w:val="nil"/>
              <w:bottom w:val="nil"/>
              <w:right w:val="nil"/>
            </w:tcBorders>
            <w:shd w:val="clear" w:color="auto" w:fill="auto"/>
            <w:noWrap/>
            <w:vAlign w:val="bottom"/>
            <w:hideMark/>
          </w:tcPr>
          <w:p w14:paraId="0D85D7D8"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5.800</w:t>
            </w:r>
          </w:p>
        </w:tc>
      </w:tr>
      <w:tr w:rsidR="006454D0" w:rsidRPr="006454D0" w14:paraId="41B399EA" w14:textId="77777777" w:rsidTr="006454D0">
        <w:trPr>
          <w:trHeight w:val="285"/>
        </w:trPr>
        <w:tc>
          <w:tcPr>
            <w:tcW w:w="5556" w:type="dxa"/>
            <w:tcBorders>
              <w:top w:val="nil"/>
              <w:left w:val="nil"/>
              <w:bottom w:val="nil"/>
              <w:right w:val="nil"/>
            </w:tcBorders>
            <w:shd w:val="clear" w:color="auto" w:fill="auto"/>
            <w:noWrap/>
            <w:vAlign w:val="bottom"/>
            <w:hideMark/>
          </w:tcPr>
          <w:p w14:paraId="021ACF43" w14:textId="77777777" w:rsidR="006454D0" w:rsidRPr="006454D0" w:rsidRDefault="006454D0" w:rsidP="006454D0">
            <w:pPr>
              <w:widowControl/>
              <w:spacing w:line="240" w:lineRule="auto"/>
              <w:rPr>
                <w:rFonts w:ascii="Calibri" w:hAnsi="Calibri"/>
                <w:szCs w:val="18"/>
                <w:lang w:eastAsia="nl-NL"/>
              </w:rPr>
            </w:pPr>
            <w:r w:rsidRPr="006454D0">
              <w:rPr>
                <w:rFonts w:ascii="Calibri" w:hAnsi="Calibri"/>
                <w:szCs w:val="18"/>
                <w:lang w:eastAsia="nl-NL"/>
              </w:rPr>
              <w:t>Achtergestelde schulden</w:t>
            </w:r>
          </w:p>
        </w:tc>
        <w:tc>
          <w:tcPr>
            <w:tcW w:w="992" w:type="dxa"/>
            <w:tcBorders>
              <w:top w:val="nil"/>
              <w:left w:val="nil"/>
              <w:bottom w:val="nil"/>
              <w:right w:val="nil"/>
            </w:tcBorders>
            <w:shd w:val="clear" w:color="000000" w:fill="DCE6F1"/>
            <w:noWrap/>
            <w:vAlign w:val="bottom"/>
            <w:hideMark/>
          </w:tcPr>
          <w:p w14:paraId="598DF2EA"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32</w:t>
            </w:r>
          </w:p>
        </w:tc>
        <w:tc>
          <w:tcPr>
            <w:tcW w:w="992" w:type="dxa"/>
            <w:tcBorders>
              <w:top w:val="nil"/>
              <w:left w:val="nil"/>
              <w:bottom w:val="nil"/>
              <w:right w:val="nil"/>
            </w:tcBorders>
            <w:shd w:val="clear" w:color="auto" w:fill="auto"/>
            <w:noWrap/>
            <w:vAlign w:val="bottom"/>
            <w:hideMark/>
          </w:tcPr>
          <w:p w14:paraId="35ACCFFB"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32</w:t>
            </w:r>
          </w:p>
        </w:tc>
      </w:tr>
      <w:tr w:rsidR="006454D0" w:rsidRPr="006454D0" w14:paraId="5015A756" w14:textId="77777777" w:rsidTr="006454D0">
        <w:trPr>
          <w:trHeight w:val="285"/>
        </w:trPr>
        <w:tc>
          <w:tcPr>
            <w:tcW w:w="5556" w:type="dxa"/>
            <w:tcBorders>
              <w:top w:val="nil"/>
              <w:left w:val="nil"/>
              <w:bottom w:val="nil"/>
              <w:right w:val="nil"/>
            </w:tcBorders>
            <w:shd w:val="clear" w:color="auto" w:fill="auto"/>
            <w:noWrap/>
            <w:vAlign w:val="bottom"/>
            <w:hideMark/>
          </w:tcPr>
          <w:p w14:paraId="222475A9" w14:textId="77777777" w:rsidR="006454D0" w:rsidRPr="006454D0" w:rsidRDefault="006454D0" w:rsidP="006454D0">
            <w:pPr>
              <w:widowControl/>
              <w:spacing w:line="240" w:lineRule="auto"/>
              <w:rPr>
                <w:rFonts w:ascii="Calibri" w:hAnsi="Calibri"/>
                <w:szCs w:val="18"/>
                <w:lang w:eastAsia="nl-NL"/>
              </w:rPr>
            </w:pPr>
            <w:r w:rsidRPr="006454D0">
              <w:rPr>
                <w:rFonts w:ascii="Calibri" w:hAnsi="Calibri"/>
                <w:szCs w:val="18"/>
                <w:lang w:eastAsia="nl-NL"/>
              </w:rPr>
              <w:t>Latente belastingverplichtingen</w:t>
            </w:r>
          </w:p>
        </w:tc>
        <w:tc>
          <w:tcPr>
            <w:tcW w:w="992" w:type="dxa"/>
            <w:tcBorders>
              <w:top w:val="nil"/>
              <w:left w:val="nil"/>
              <w:bottom w:val="nil"/>
              <w:right w:val="nil"/>
            </w:tcBorders>
            <w:shd w:val="clear" w:color="000000" w:fill="DCE6F1"/>
            <w:noWrap/>
            <w:vAlign w:val="bottom"/>
            <w:hideMark/>
          </w:tcPr>
          <w:p w14:paraId="6BC28B17"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69</w:t>
            </w:r>
          </w:p>
        </w:tc>
        <w:tc>
          <w:tcPr>
            <w:tcW w:w="992" w:type="dxa"/>
            <w:tcBorders>
              <w:top w:val="nil"/>
              <w:left w:val="nil"/>
              <w:bottom w:val="nil"/>
              <w:right w:val="nil"/>
            </w:tcBorders>
            <w:shd w:val="clear" w:color="auto" w:fill="auto"/>
            <w:noWrap/>
            <w:vAlign w:val="bottom"/>
            <w:hideMark/>
          </w:tcPr>
          <w:p w14:paraId="215EE220"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99</w:t>
            </w:r>
          </w:p>
        </w:tc>
      </w:tr>
      <w:tr w:rsidR="006454D0" w:rsidRPr="006454D0" w14:paraId="3E2F9B09" w14:textId="77777777" w:rsidTr="006454D0">
        <w:trPr>
          <w:trHeight w:val="285"/>
        </w:trPr>
        <w:tc>
          <w:tcPr>
            <w:tcW w:w="5556" w:type="dxa"/>
            <w:tcBorders>
              <w:top w:val="nil"/>
              <w:left w:val="nil"/>
              <w:bottom w:val="nil"/>
              <w:right w:val="nil"/>
            </w:tcBorders>
            <w:shd w:val="clear" w:color="auto" w:fill="auto"/>
            <w:noWrap/>
            <w:vAlign w:val="bottom"/>
            <w:hideMark/>
          </w:tcPr>
          <w:p w14:paraId="69C1738B" w14:textId="77777777" w:rsidR="006454D0" w:rsidRPr="006454D0" w:rsidRDefault="006454D0" w:rsidP="006454D0">
            <w:pPr>
              <w:widowControl/>
              <w:spacing w:line="240" w:lineRule="auto"/>
              <w:rPr>
                <w:rFonts w:ascii="Calibri" w:hAnsi="Calibri"/>
                <w:szCs w:val="18"/>
                <w:lang w:eastAsia="nl-NL"/>
              </w:rPr>
            </w:pPr>
            <w:r w:rsidRPr="006454D0">
              <w:rPr>
                <w:rFonts w:ascii="Calibri" w:hAnsi="Calibri"/>
                <w:szCs w:val="18"/>
                <w:lang w:eastAsia="nl-NL"/>
              </w:rPr>
              <w:t>Overige passiva</w:t>
            </w:r>
          </w:p>
        </w:tc>
        <w:tc>
          <w:tcPr>
            <w:tcW w:w="992" w:type="dxa"/>
            <w:tcBorders>
              <w:top w:val="nil"/>
              <w:left w:val="nil"/>
              <w:bottom w:val="nil"/>
              <w:right w:val="nil"/>
            </w:tcBorders>
            <w:shd w:val="clear" w:color="000000" w:fill="DCE6F1"/>
            <w:noWrap/>
            <w:vAlign w:val="bottom"/>
            <w:hideMark/>
          </w:tcPr>
          <w:p w14:paraId="3D7A8B84"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201</w:t>
            </w:r>
          </w:p>
        </w:tc>
        <w:tc>
          <w:tcPr>
            <w:tcW w:w="992" w:type="dxa"/>
            <w:tcBorders>
              <w:top w:val="nil"/>
              <w:left w:val="nil"/>
              <w:bottom w:val="nil"/>
              <w:right w:val="nil"/>
            </w:tcBorders>
            <w:shd w:val="clear" w:color="auto" w:fill="auto"/>
            <w:noWrap/>
            <w:vAlign w:val="bottom"/>
            <w:hideMark/>
          </w:tcPr>
          <w:p w14:paraId="21470FA3"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78</w:t>
            </w:r>
          </w:p>
        </w:tc>
      </w:tr>
      <w:tr w:rsidR="006454D0" w:rsidRPr="006454D0" w14:paraId="79CA8B5C" w14:textId="77777777" w:rsidTr="006454D0">
        <w:trPr>
          <w:trHeight w:val="285"/>
        </w:trPr>
        <w:tc>
          <w:tcPr>
            <w:tcW w:w="5556" w:type="dxa"/>
            <w:tcBorders>
              <w:top w:val="nil"/>
              <w:left w:val="nil"/>
              <w:bottom w:val="nil"/>
              <w:right w:val="nil"/>
            </w:tcBorders>
            <w:shd w:val="clear" w:color="auto" w:fill="auto"/>
            <w:noWrap/>
            <w:vAlign w:val="bottom"/>
            <w:hideMark/>
          </w:tcPr>
          <w:p w14:paraId="435B724C" w14:textId="77777777" w:rsidR="006454D0" w:rsidRPr="006454D0" w:rsidRDefault="006454D0" w:rsidP="006454D0">
            <w:pPr>
              <w:widowControl/>
              <w:spacing w:line="240" w:lineRule="auto"/>
              <w:rPr>
                <w:rFonts w:ascii="Calibri" w:hAnsi="Calibri"/>
                <w:b/>
                <w:bCs/>
                <w:szCs w:val="18"/>
                <w:lang w:eastAsia="nl-NL"/>
              </w:rPr>
            </w:pPr>
            <w:r w:rsidRPr="006454D0">
              <w:rPr>
                <w:rFonts w:ascii="Calibri" w:hAnsi="Calibri"/>
                <w:b/>
                <w:bCs/>
                <w:szCs w:val="18"/>
                <w:lang w:eastAsia="nl-NL"/>
              </w:rPr>
              <w:t>Totaal passiva</w:t>
            </w:r>
          </w:p>
        </w:tc>
        <w:tc>
          <w:tcPr>
            <w:tcW w:w="992" w:type="dxa"/>
            <w:tcBorders>
              <w:top w:val="single" w:sz="4" w:space="0" w:color="auto"/>
              <w:left w:val="nil"/>
              <w:bottom w:val="nil"/>
              <w:right w:val="nil"/>
            </w:tcBorders>
            <w:shd w:val="clear" w:color="000000" w:fill="DCE6F1"/>
            <w:noWrap/>
            <w:vAlign w:val="bottom"/>
            <w:hideMark/>
          </w:tcPr>
          <w:p w14:paraId="263CB922" w14:textId="77777777" w:rsidR="006454D0" w:rsidRPr="006454D0" w:rsidRDefault="006454D0" w:rsidP="006454D0">
            <w:pPr>
              <w:widowControl/>
              <w:spacing w:line="240" w:lineRule="auto"/>
              <w:jc w:val="right"/>
              <w:rPr>
                <w:rFonts w:ascii="Calibri" w:hAnsi="Calibri"/>
                <w:b/>
                <w:bCs/>
                <w:szCs w:val="18"/>
                <w:lang w:eastAsia="nl-NL"/>
              </w:rPr>
            </w:pPr>
            <w:r w:rsidRPr="006454D0">
              <w:rPr>
                <w:rFonts w:ascii="Calibri" w:hAnsi="Calibri"/>
                <w:b/>
                <w:bCs/>
                <w:szCs w:val="18"/>
                <w:lang w:eastAsia="nl-NL"/>
              </w:rPr>
              <w:t>153.738</w:t>
            </w:r>
          </w:p>
        </w:tc>
        <w:tc>
          <w:tcPr>
            <w:tcW w:w="992" w:type="dxa"/>
            <w:tcBorders>
              <w:top w:val="single" w:sz="4" w:space="0" w:color="auto"/>
              <w:left w:val="nil"/>
              <w:bottom w:val="nil"/>
              <w:right w:val="nil"/>
            </w:tcBorders>
            <w:shd w:val="clear" w:color="auto" w:fill="auto"/>
            <w:noWrap/>
            <w:vAlign w:val="bottom"/>
            <w:hideMark/>
          </w:tcPr>
          <w:p w14:paraId="029719EF" w14:textId="77777777" w:rsidR="006454D0" w:rsidRPr="006454D0" w:rsidRDefault="006454D0" w:rsidP="006454D0">
            <w:pPr>
              <w:widowControl/>
              <w:spacing w:line="240" w:lineRule="auto"/>
              <w:jc w:val="right"/>
              <w:rPr>
                <w:rFonts w:ascii="Calibri" w:hAnsi="Calibri"/>
                <w:b/>
                <w:bCs/>
                <w:szCs w:val="18"/>
                <w:lang w:eastAsia="nl-NL"/>
              </w:rPr>
            </w:pPr>
            <w:r w:rsidRPr="006454D0">
              <w:rPr>
                <w:rFonts w:ascii="Calibri" w:hAnsi="Calibri"/>
                <w:b/>
                <w:bCs/>
                <w:szCs w:val="18"/>
                <w:lang w:eastAsia="nl-NL"/>
              </w:rPr>
              <w:t>132.518</w:t>
            </w:r>
          </w:p>
        </w:tc>
      </w:tr>
      <w:tr w:rsidR="006454D0" w:rsidRPr="006454D0" w14:paraId="76645D40" w14:textId="77777777" w:rsidTr="006454D0">
        <w:trPr>
          <w:trHeight w:val="285"/>
        </w:trPr>
        <w:tc>
          <w:tcPr>
            <w:tcW w:w="5556" w:type="dxa"/>
            <w:tcBorders>
              <w:top w:val="nil"/>
              <w:left w:val="nil"/>
              <w:bottom w:val="nil"/>
              <w:right w:val="nil"/>
            </w:tcBorders>
            <w:shd w:val="clear" w:color="auto" w:fill="auto"/>
            <w:noWrap/>
            <w:vAlign w:val="bottom"/>
            <w:hideMark/>
          </w:tcPr>
          <w:p w14:paraId="6A5148B3" w14:textId="77777777" w:rsidR="006454D0" w:rsidRPr="006454D0" w:rsidRDefault="006454D0" w:rsidP="006454D0">
            <w:pPr>
              <w:widowControl/>
              <w:spacing w:line="240" w:lineRule="auto"/>
              <w:jc w:val="right"/>
              <w:rPr>
                <w:rFonts w:ascii="Calibri" w:hAnsi="Calibri"/>
                <w:b/>
                <w:bCs/>
                <w:szCs w:val="18"/>
                <w:lang w:eastAsia="nl-NL"/>
              </w:rPr>
            </w:pPr>
          </w:p>
        </w:tc>
        <w:tc>
          <w:tcPr>
            <w:tcW w:w="992" w:type="dxa"/>
            <w:tcBorders>
              <w:top w:val="nil"/>
              <w:left w:val="nil"/>
              <w:bottom w:val="nil"/>
              <w:right w:val="nil"/>
            </w:tcBorders>
            <w:shd w:val="clear" w:color="000000" w:fill="DCE6F1"/>
            <w:noWrap/>
            <w:vAlign w:val="bottom"/>
            <w:hideMark/>
          </w:tcPr>
          <w:p w14:paraId="4B5EEABF" w14:textId="77777777" w:rsidR="006454D0" w:rsidRPr="006454D0" w:rsidRDefault="006454D0" w:rsidP="006454D0">
            <w:pPr>
              <w:widowControl/>
              <w:spacing w:line="240" w:lineRule="auto"/>
              <w:jc w:val="right"/>
              <w:rPr>
                <w:rFonts w:ascii="Calibri" w:hAnsi="Calibri"/>
                <w:b/>
                <w:bCs/>
                <w:szCs w:val="18"/>
                <w:lang w:eastAsia="nl-NL"/>
              </w:rPr>
            </w:pPr>
            <w:r w:rsidRPr="006454D0">
              <w:rPr>
                <w:rFonts w:ascii="Calibri" w:hAnsi="Calibri"/>
                <w:b/>
                <w:bCs/>
                <w:szCs w:val="18"/>
                <w:lang w:eastAsia="nl-NL"/>
              </w:rPr>
              <w:t> </w:t>
            </w:r>
          </w:p>
        </w:tc>
        <w:tc>
          <w:tcPr>
            <w:tcW w:w="992" w:type="dxa"/>
            <w:tcBorders>
              <w:top w:val="nil"/>
              <w:left w:val="nil"/>
              <w:bottom w:val="nil"/>
              <w:right w:val="nil"/>
            </w:tcBorders>
            <w:shd w:val="clear" w:color="auto" w:fill="auto"/>
            <w:noWrap/>
            <w:vAlign w:val="bottom"/>
            <w:hideMark/>
          </w:tcPr>
          <w:p w14:paraId="1360748F" w14:textId="77777777" w:rsidR="006454D0" w:rsidRPr="006454D0" w:rsidRDefault="006454D0" w:rsidP="006454D0">
            <w:pPr>
              <w:widowControl/>
              <w:spacing w:line="240" w:lineRule="auto"/>
              <w:jc w:val="right"/>
              <w:rPr>
                <w:rFonts w:ascii="Calibri" w:hAnsi="Calibri"/>
                <w:b/>
                <w:bCs/>
                <w:szCs w:val="18"/>
                <w:lang w:eastAsia="nl-NL"/>
              </w:rPr>
            </w:pPr>
          </w:p>
        </w:tc>
      </w:tr>
      <w:tr w:rsidR="006454D0" w:rsidRPr="006454D0" w14:paraId="780B5F06" w14:textId="77777777" w:rsidTr="006454D0">
        <w:trPr>
          <w:trHeight w:val="285"/>
        </w:trPr>
        <w:tc>
          <w:tcPr>
            <w:tcW w:w="5556" w:type="dxa"/>
            <w:tcBorders>
              <w:top w:val="nil"/>
              <w:left w:val="nil"/>
              <w:bottom w:val="nil"/>
              <w:right w:val="nil"/>
            </w:tcBorders>
            <w:shd w:val="clear" w:color="auto" w:fill="auto"/>
            <w:noWrap/>
            <w:vAlign w:val="bottom"/>
            <w:hideMark/>
          </w:tcPr>
          <w:p w14:paraId="035A4F26" w14:textId="77777777" w:rsidR="006454D0" w:rsidRPr="006454D0" w:rsidRDefault="006454D0" w:rsidP="006454D0">
            <w:pPr>
              <w:widowControl/>
              <w:spacing w:line="240" w:lineRule="auto"/>
              <w:rPr>
                <w:rFonts w:ascii="Calibri" w:hAnsi="Calibri"/>
                <w:b/>
                <w:bCs/>
                <w:szCs w:val="18"/>
                <w:lang w:eastAsia="nl-NL"/>
              </w:rPr>
            </w:pPr>
            <w:r w:rsidRPr="006454D0">
              <w:rPr>
                <w:rFonts w:ascii="Calibri" w:hAnsi="Calibri"/>
                <w:b/>
                <w:bCs/>
                <w:szCs w:val="18"/>
                <w:lang w:eastAsia="nl-NL"/>
              </w:rPr>
              <w:t>EIGEN VERMOGEN</w:t>
            </w:r>
          </w:p>
        </w:tc>
        <w:tc>
          <w:tcPr>
            <w:tcW w:w="992" w:type="dxa"/>
            <w:tcBorders>
              <w:top w:val="nil"/>
              <w:left w:val="nil"/>
              <w:bottom w:val="nil"/>
              <w:right w:val="nil"/>
            </w:tcBorders>
            <w:shd w:val="clear" w:color="000000" w:fill="DCE6F1"/>
            <w:noWrap/>
            <w:vAlign w:val="bottom"/>
            <w:hideMark/>
          </w:tcPr>
          <w:p w14:paraId="3A9B11B0"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 </w:t>
            </w:r>
          </w:p>
        </w:tc>
        <w:tc>
          <w:tcPr>
            <w:tcW w:w="992" w:type="dxa"/>
            <w:tcBorders>
              <w:top w:val="nil"/>
              <w:left w:val="nil"/>
              <w:bottom w:val="nil"/>
              <w:right w:val="nil"/>
            </w:tcBorders>
            <w:shd w:val="clear" w:color="auto" w:fill="auto"/>
            <w:noWrap/>
            <w:vAlign w:val="bottom"/>
            <w:hideMark/>
          </w:tcPr>
          <w:p w14:paraId="6A025F35" w14:textId="77777777" w:rsidR="006454D0" w:rsidRPr="006454D0" w:rsidRDefault="006454D0" w:rsidP="006454D0">
            <w:pPr>
              <w:widowControl/>
              <w:spacing w:line="240" w:lineRule="auto"/>
              <w:jc w:val="right"/>
              <w:rPr>
                <w:rFonts w:ascii="Calibri" w:hAnsi="Calibri"/>
                <w:szCs w:val="18"/>
                <w:lang w:eastAsia="nl-NL"/>
              </w:rPr>
            </w:pPr>
          </w:p>
        </w:tc>
      </w:tr>
      <w:tr w:rsidR="006454D0" w:rsidRPr="006454D0" w14:paraId="16F8D9B0" w14:textId="77777777" w:rsidTr="006454D0">
        <w:trPr>
          <w:trHeight w:val="285"/>
        </w:trPr>
        <w:tc>
          <w:tcPr>
            <w:tcW w:w="5556" w:type="dxa"/>
            <w:tcBorders>
              <w:top w:val="nil"/>
              <w:left w:val="nil"/>
              <w:bottom w:val="nil"/>
              <w:right w:val="nil"/>
            </w:tcBorders>
            <w:shd w:val="clear" w:color="auto" w:fill="auto"/>
            <w:noWrap/>
            <w:vAlign w:val="bottom"/>
            <w:hideMark/>
          </w:tcPr>
          <w:p w14:paraId="67496329" w14:textId="77777777" w:rsidR="006454D0" w:rsidRPr="006454D0" w:rsidRDefault="006454D0" w:rsidP="006454D0">
            <w:pPr>
              <w:widowControl/>
              <w:spacing w:line="240" w:lineRule="auto"/>
              <w:rPr>
                <w:rFonts w:ascii="Calibri" w:hAnsi="Calibri"/>
                <w:szCs w:val="18"/>
                <w:lang w:eastAsia="nl-NL"/>
              </w:rPr>
            </w:pPr>
            <w:r w:rsidRPr="006454D0">
              <w:rPr>
                <w:rFonts w:ascii="Calibri" w:hAnsi="Calibri"/>
                <w:szCs w:val="18"/>
                <w:lang w:eastAsia="nl-NL"/>
              </w:rPr>
              <w:t>Kapitaal en gerealiseerde reserves</w:t>
            </w:r>
          </w:p>
        </w:tc>
        <w:tc>
          <w:tcPr>
            <w:tcW w:w="992" w:type="dxa"/>
            <w:tcBorders>
              <w:top w:val="nil"/>
              <w:left w:val="nil"/>
              <w:bottom w:val="nil"/>
              <w:right w:val="nil"/>
            </w:tcBorders>
            <w:shd w:val="clear" w:color="000000" w:fill="DCE6F1"/>
            <w:noWrap/>
            <w:vAlign w:val="bottom"/>
            <w:hideMark/>
          </w:tcPr>
          <w:p w14:paraId="056E1103"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3.711</w:t>
            </w:r>
          </w:p>
        </w:tc>
        <w:tc>
          <w:tcPr>
            <w:tcW w:w="992" w:type="dxa"/>
            <w:tcBorders>
              <w:top w:val="nil"/>
              <w:left w:val="nil"/>
              <w:bottom w:val="nil"/>
              <w:right w:val="nil"/>
            </w:tcBorders>
            <w:shd w:val="clear" w:color="auto" w:fill="auto"/>
            <w:noWrap/>
            <w:vAlign w:val="bottom"/>
            <w:hideMark/>
          </w:tcPr>
          <w:p w14:paraId="6A8F4FE4"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3.555</w:t>
            </w:r>
          </w:p>
        </w:tc>
      </w:tr>
      <w:tr w:rsidR="006454D0" w:rsidRPr="006454D0" w14:paraId="0765FFFB" w14:textId="77777777" w:rsidTr="006454D0">
        <w:trPr>
          <w:trHeight w:val="285"/>
        </w:trPr>
        <w:tc>
          <w:tcPr>
            <w:tcW w:w="5556" w:type="dxa"/>
            <w:tcBorders>
              <w:top w:val="nil"/>
              <w:left w:val="nil"/>
              <w:bottom w:val="nil"/>
              <w:right w:val="nil"/>
            </w:tcBorders>
            <w:shd w:val="clear" w:color="auto" w:fill="auto"/>
            <w:noWrap/>
            <w:vAlign w:val="bottom"/>
            <w:hideMark/>
          </w:tcPr>
          <w:p w14:paraId="63C3F214" w14:textId="77777777" w:rsidR="006454D0" w:rsidRPr="006454D0" w:rsidRDefault="006454D0" w:rsidP="006454D0">
            <w:pPr>
              <w:widowControl/>
              <w:spacing w:line="240" w:lineRule="auto"/>
              <w:rPr>
                <w:rFonts w:ascii="Calibri" w:hAnsi="Calibri"/>
                <w:szCs w:val="18"/>
                <w:lang w:eastAsia="nl-NL"/>
              </w:rPr>
            </w:pPr>
            <w:r w:rsidRPr="006454D0">
              <w:rPr>
                <w:rFonts w:ascii="Calibri" w:hAnsi="Calibri"/>
                <w:szCs w:val="18"/>
                <w:lang w:eastAsia="nl-NL"/>
              </w:rPr>
              <w:t>Hybride kapitaal</w:t>
            </w:r>
          </w:p>
        </w:tc>
        <w:tc>
          <w:tcPr>
            <w:tcW w:w="992" w:type="dxa"/>
            <w:tcBorders>
              <w:top w:val="nil"/>
              <w:left w:val="nil"/>
              <w:bottom w:val="nil"/>
              <w:right w:val="nil"/>
            </w:tcBorders>
            <w:shd w:val="clear" w:color="000000" w:fill="DCE6F1"/>
            <w:noWrap/>
            <w:vAlign w:val="bottom"/>
            <w:hideMark/>
          </w:tcPr>
          <w:p w14:paraId="6F2ACB7E"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733</w:t>
            </w:r>
          </w:p>
        </w:tc>
        <w:tc>
          <w:tcPr>
            <w:tcW w:w="992" w:type="dxa"/>
            <w:tcBorders>
              <w:top w:val="nil"/>
              <w:left w:val="nil"/>
              <w:bottom w:val="nil"/>
              <w:right w:val="nil"/>
            </w:tcBorders>
            <w:shd w:val="clear" w:color="auto" w:fill="auto"/>
            <w:noWrap/>
            <w:vAlign w:val="bottom"/>
            <w:hideMark/>
          </w:tcPr>
          <w:p w14:paraId="57CDA5FF"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733</w:t>
            </w:r>
          </w:p>
        </w:tc>
      </w:tr>
      <w:tr w:rsidR="006454D0" w:rsidRPr="006454D0" w14:paraId="0CE5A5CB" w14:textId="77777777" w:rsidTr="006454D0">
        <w:trPr>
          <w:trHeight w:val="285"/>
        </w:trPr>
        <w:tc>
          <w:tcPr>
            <w:tcW w:w="5556" w:type="dxa"/>
            <w:tcBorders>
              <w:top w:val="nil"/>
              <w:left w:val="nil"/>
              <w:bottom w:val="nil"/>
              <w:right w:val="nil"/>
            </w:tcBorders>
            <w:shd w:val="clear" w:color="auto" w:fill="auto"/>
            <w:noWrap/>
            <w:vAlign w:val="bottom"/>
            <w:hideMark/>
          </w:tcPr>
          <w:p w14:paraId="6F19F993" w14:textId="77777777" w:rsidR="006454D0" w:rsidRPr="006454D0" w:rsidRDefault="006454D0" w:rsidP="006454D0">
            <w:pPr>
              <w:widowControl/>
              <w:spacing w:line="240" w:lineRule="auto"/>
              <w:rPr>
                <w:rFonts w:ascii="Calibri" w:hAnsi="Calibri"/>
                <w:szCs w:val="18"/>
                <w:lang w:eastAsia="nl-NL"/>
              </w:rPr>
            </w:pPr>
            <w:r w:rsidRPr="006454D0">
              <w:rPr>
                <w:rFonts w:ascii="Calibri" w:hAnsi="Calibri"/>
                <w:szCs w:val="18"/>
                <w:lang w:eastAsia="nl-NL"/>
              </w:rPr>
              <w:t>Herwaarderingsreserve</w:t>
            </w:r>
          </w:p>
        </w:tc>
        <w:tc>
          <w:tcPr>
            <w:tcW w:w="992" w:type="dxa"/>
            <w:tcBorders>
              <w:top w:val="nil"/>
              <w:left w:val="nil"/>
              <w:bottom w:val="nil"/>
              <w:right w:val="nil"/>
            </w:tcBorders>
            <w:shd w:val="clear" w:color="000000" w:fill="DCE6F1"/>
            <w:noWrap/>
            <w:vAlign w:val="bottom"/>
            <w:hideMark/>
          </w:tcPr>
          <w:p w14:paraId="528881D9"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124</w:t>
            </w:r>
          </w:p>
        </w:tc>
        <w:tc>
          <w:tcPr>
            <w:tcW w:w="992" w:type="dxa"/>
            <w:tcBorders>
              <w:top w:val="nil"/>
              <w:left w:val="nil"/>
              <w:bottom w:val="nil"/>
              <w:right w:val="nil"/>
            </w:tcBorders>
            <w:shd w:val="clear" w:color="auto" w:fill="auto"/>
            <w:noWrap/>
            <w:vAlign w:val="bottom"/>
            <w:hideMark/>
          </w:tcPr>
          <w:p w14:paraId="59EA4F00"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125</w:t>
            </w:r>
          </w:p>
        </w:tc>
      </w:tr>
      <w:tr w:rsidR="006454D0" w:rsidRPr="006454D0" w14:paraId="50FEF11A" w14:textId="77777777" w:rsidTr="006454D0">
        <w:trPr>
          <w:trHeight w:val="285"/>
        </w:trPr>
        <w:tc>
          <w:tcPr>
            <w:tcW w:w="5556" w:type="dxa"/>
            <w:tcBorders>
              <w:top w:val="nil"/>
              <w:left w:val="nil"/>
              <w:bottom w:val="nil"/>
              <w:right w:val="nil"/>
            </w:tcBorders>
            <w:shd w:val="clear" w:color="auto" w:fill="auto"/>
            <w:noWrap/>
            <w:vAlign w:val="bottom"/>
            <w:hideMark/>
          </w:tcPr>
          <w:p w14:paraId="61161AB6" w14:textId="77777777" w:rsidR="006454D0" w:rsidRPr="006454D0" w:rsidRDefault="006454D0" w:rsidP="006454D0">
            <w:pPr>
              <w:widowControl/>
              <w:spacing w:line="240" w:lineRule="auto"/>
              <w:rPr>
                <w:rFonts w:ascii="Calibri" w:hAnsi="Calibri"/>
                <w:szCs w:val="18"/>
                <w:lang w:eastAsia="nl-NL"/>
              </w:rPr>
            </w:pPr>
            <w:r w:rsidRPr="006454D0">
              <w:rPr>
                <w:rFonts w:ascii="Calibri" w:hAnsi="Calibri"/>
                <w:szCs w:val="18"/>
                <w:lang w:eastAsia="nl-NL"/>
              </w:rPr>
              <w:t xml:space="preserve">Cashflow </w:t>
            </w:r>
            <w:proofErr w:type="spellStart"/>
            <w:r w:rsidRPr="006454D0">
              <w:rPr>
                <w:rFonts w:ascii="Calibri" w:hAnsi="Calibri"/>
                <w:szCs w:val="18"/>
                <w:lang w:eastAsia="nl-NL"/>
              </w:rPr>
              <w:t>hedge</w:t>
            </w:r>
            <w:proofErr w:type="spellEnd"/>
            <w:r w:rsidRPr="006454D0">
              <w:rPr>
                <w:rFonts w:ascii="Calibri" w:hAnsi="Calibri"/>
                <w:szCs w:val="18"/>
                <w:lang w:eastAsia="nl-NL"/>
              </w:rPr>
              <w:t xml:space="preserve"> reserve</w:t>
            </w:r>
          </w:p>
        </w:tc>
        <w:tc>
          <w:tcPr>
            <w:tcW w:w="992" w:type="dxa"/>
            <w:tcBorders>
              <w:top w:val="nil"/>
              <w:left w:val="nil"/>
              <w:bottom w:val="nil"/>
              <w:right w:val="nil"/>
            </w:tcBorders>
            <w:shd w:val="clear" w:color="000000" w:fill="DCE6F1"/>
            <w:noWrap/>
            <w:vAlign w:val="bottom"/>
            <w:hideMark/>
          </w:tcPr>
          <w:p w14:paraId="280B9A46"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13</w:t>
            </w:r>
          </w:p>
        </w:tc>
        <w:tc>
          <w:tcPr>
            <w:tcW w:w="992" w:type="dxa"/>
            <w:tcBorders>
              <w:top w:val="nil"/>
              <w:left w:val="nil"/>
              <w:bottom w:val="nil"/>
              <w:right w:val="nil"/>
            </w:tcBorders>
            <w:shd w:val="clear" w:color="auto" w:fill="auto"/>
            <w:noWrap/>
            <w:vAlign w:val="bottom"/>
            <w:hideMark/>
          </w:tcPr>
          <w:p w14:paraId="602A4752"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10</w:t>
            </w:r>
          </w:p>
        </w:tc>
      </w:tr>
      <w:tr w:rsidR="006454D0" w:rsidRPr="006454D0" w14:paraId="69D3AA50" w14:textId="77777777" w:rsidTr="006454D0">
        <w:trPr>
          <w:trHeight w:val="285"/>
        </w:trPr>
        <w:tc>
          <w:tcPr>
            <w:tcW w:w="5556" w:type="dxa"/>
            <w:tcBorders>
              <w:top w:val="nil"/>
              <w:left w:val="nil"/>
              <w:bottom w:val="nil"/>
              <w:right w:val="nil"/>
            </w:tcBorders>
            <w:shd w:val="clear" w:color="auto" w:fill="auto"/>
            <w:noWrap/>
            <w:vAlign w:val="bottom"/>
            <w:hideMark/>
          </w:tcPr>
          <w:p w14:paraId="5F7443E4" w14:textId="77777777" w:rsidR="006454D0" w:rsidRPr="006454D0" w:rsidRDefault="006454D0" w:rsidP="006454D0">
            <w:pPr>
              <w:widowControl/>
              <w:spacing w:line="240" w:lineRule="auto"/>
              <w:rPr>
                <w:rFonts w:ascii="Calibri" w:hAnsi="Calibri"/>
                <w:szCs w:val="18"/>
                <w:lang w:eastAsia="nl-NL"/>
              </w:rPr>
            </w:pPr>
            <w:proofErr w:type="spellStart"/>
            <w:r w:rsidRPr="006454D0">
              <w:rPr>
                <w:rFonts w:ascii="Calibri" w:hAnsi="Calibri"/>
                <w:szCs w:val="18"/>
                <w:lang w:eastAsia="nl-NL"/>
              </w:rPr>
              <w:t>Own</w:t>
            </w:r>
            <w:proofErr w:type="spellEnd"/>
            <w:r w:rsidRPr="006454D0">
              <w:rPr>
                <w:rFonts w:ascii="Calibri" w:hAnsi="Calibri"/>
                <w:szCs w:val="18"/>
                <w:lang w:eastAsia="nl-NL"/>
              </w:rPr>
              <w:t xml:space="preserve"> credit </w:t>
            </w:r>
            <w:proofErr w:type="spellStart"/>
            <w:r w:rsidRPr="006454D0">
              <w:rPr>
                <w:rFonts w:ascii="Calibri" w:hAnsi="Calibri"/>
                <w:szCs w:val="18"/>
                <w:lang w:eastAsia="nl-NL"/>
              </w:rPr>
              <w:t>adjustment</w:t>
            </w:r>
            <w:proofErr w:type="spellEnd"/>
          </w:p>
        </w:tc>
        <w:tc>
          <w:tcPr>
            <w:tcW w:w="992" w:type="dxa"/>
            <w:tcBorders>
              <w:top w:val="nil"/>
              <w:left w:val="nil"/>
              <w:bottom w:val="nil"/>
              <w:right w:val="nil"/>
            </w:tcBorders>
            <w:shd w:val="clear" w:color="000000" w:fill="DCE6F1"/>
            <w:noWrap/>
            <w:vAlign w:val="bottom"/>
            <w:hideMark/>
          </w:tcPr>
          <w:p w14:paraId="0A5D6CAE" w14:textId="7CBCAB48" w:rsidR="006454D0" w:rsidRPr="006454D0" w:rsidRDefault="002D2F97" w:rsidP="006454D0">
            <w:pPr>
              <w:widowControl/>
              <w:spacing w:line="240" w:lineRule="auto"/>
              <w:jc w:val="right"/>
              <w:rPr>
                <w:rFonts w:ascii="Calibri" w:hAnsi="Calibri"/>
                <w:szCs w:val="18"/>
                <w:lang w:eastAsia="nl-NL"/>
              </w:rPr>
            </w:pPr>
            <w:r>
              <w:rPr>
                <w:rFonts w:ascii="Calibri" w:hAnsi="Calibri"/>
                <w:szCs w:val="18"/>
                <w:lang w:eastAsia="nl-NL"/>
              </w:rPr>
              <w:t>9</w:t>
            </w:r>
          </w:p>
        </w:tc>
        <w:tc>
          <w:tcPr>
            <w:tcW w:w="992" w:type="dxa"/>
            <w:tcBorders>
              <w:top w:val="nil"/>
              <w:left w:val="nil"/>
              <w:bottom w:val="nil"/>
              <w:right w:val="nil"/>
            </w:tcBorders>
            <w:shd w:val="clear" w:color="auto" w:fill="auto"/>
            <w:noWrap/>
            <w:vAlign w:val="bottom"/>
            <w:hideMark/>
          </w:tcPr>
          <w:p w14:paraId="3D1F0370"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9</w:t>
            </w:r>
          </w:p>
        </w:tc>
      </w:tr>
      <w:tr w:rsidR="006454D0" w:rsidRPr="006454D0" w14:paraId="10AF0EC0" w14:textId="77777777" w:rsidTr="006454D0">
        <w:trPr>
          <w:trHeight w:val="285"/>
        </w:trPr>
        <w:tc>
          <w:tcPr>
            <w:tcW w:w="5556" w:type="dxa"/>
            <w:tcBorders>
              <w:top w:val="nil"/>
              <w:left w:val="nil"/>
              <w:bottom w:val="nil"/>
              <w:right w:val="nil"/>
            </w:tcBorders>
            <w:shd w:val="clear" w:color="auto" w:fill="auto"/>
            <w:noWrap/>
            <w:vAlign w:val="bottom"/>
            <w:hideMark/>
          </w:tcPr>
          <w:p w14:paraId="7839BBF7" w14:textId="77777777" w:rsidR="006454D0" w:rsidRPr="006454D0" w:rsidRDefault="006454D0" w:rsidP="006454D0">
            <w:pPr>
              <w:widowControl/>
              <w:spacing w:line="240" w:lineRule="auto"/>
              <w:rPr>
                <w:rFonts w:ascii="Calibri" w:hAnsi="Calibri"/>
                <w:szCs w:val="18"/>
                <w:lang w:eastAsia="nl-NL"/>
              </w:rPr>
            </w:pPr>
            <w:proofErr w:type="spellStart"/>
            <w:r w:rsidRPr="006454D0">
              <w:rPr>
                <w:rFonts w:ascii="Calibri" w:hAnsi="Calibri"/>
                <w:szCs w:val="18"/>
                <w:lang w:eastAsia="nl-NL"/>
              </w:rPr>
              <w:t>Cost</w:t>
            </w:r>
            <w:proofErr w:type="spellEnd"/>
            <w:r w:rsidRPr="006454D0">
              <w:rPr>
                <w:rFonts w:ascii="Calibri" w:hAnsi="Calibri"/>
                <w:szCs w:val="18"/>
                <w:lang w:eastAsia="nl-NL"/>
              </w:rPr>
              <w:t xml:space="preserve"> of </w:t>
            </w:r>
            <w:proofErr w:type="spellStart"/>
            <w:r w:rsidRPr="006454D0">
              <w:rPr>
                <w:rFonts w:ascii="Calibri" w:hAnsi="Calibri"/>
                <w:szCs w:val="18"/>
                <w:lang w:eastAsia="nl-NL"/>
              </w:rPr>
              <w:t>hedging</w:t>
            </w:r>
            <w:proofErr w:type="spellEnd"/>
            <w:r w:rsidRPr="006454D0">
              <w:rPr>
                <w:rFonts w:ascii="Calibri" w:hAnsi="Calibri"/>
                <w:szCs w:val="18"/>
                <w:lang w:eastAsia="nl-NL"/>
              </w:rPr>
              <w:t xml:space="preserve"> reserve</w:t>
            </w:r>
          </w:p>
        </w:tc>
        <w:tc>
          <w:tcPr>
            <w:tcW w:w="992" w:type="dxa"/>
            <w:tcBorders>
              <w:top w:val="nil"/>
              <w:left w:val="nil"/>
              <w:bottom w:val="nil"/>
              <w:right w:val="nil"/>
            </w:tcBorders>
            <w:shd w:val="clear" w:color="000000" w:fill="DCE6F1"/>
            <w:noWrap/>
            <w:vAlign w:val="bottom"/>
            <w:hideMark/>
          </w:tcPr>
          <w:p w14:paraId="59ECEB10"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125</w:t>
            </w:r>
          </w:p>
        </w:tc>
        <w:tc>
          <w:tcPr>
            <w:tcW w:w="992" w:type="dxa"/>
            <w:tcBorders>
              <w:top w:val="nil"/>
              <w:left w:val="nil"/>
              <w:bottom w:val="nil"/>
              <w:right w:val="nil"/>
            </w:tcBorders>
            <w:shd w:val="clear" w:color="auto" w:fill="auto"/>
            <w:noWrap/>
            <w:vAlign w:val="bottom"/>
            <w:hideMark/>
          </w:tcPr>
          <w:p w14:paraId="7102BA39"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222</w:t>
            </w:r>
          </w:p>
        </w:tc>
      </w:tr>
      <w:tr w:rsidR="006454D0" w:rsidRPr="006454D0" w14:paraId="3F6647A9" w14:textId="77777777" w:rsidTr="006454D0">
        <w:trPr>
          <w:trHeight w:val="285"/>
        </w:trPr>
        <w:tc>
          <w:tcPr>
            <w:tcW w:w="5556" w:type="dxa"/>
            <w:tcBorders>
              <w:top w:val="nil"/>
              <w:left w:val="nil"/>
              <w:bottom w:val="nil"/>
              <w:right w:val="nil"/>
            </w:tcBorders>
            <w:shd w:val="clear" w:color="auto" w:fill="auto"/>
            <w:noWrap/>
            <w:vAlign w:val="bottom"/>
            <w:hideMark/>
          </w:tcPr>
          <w:p w14:paraId="26D5A0E9" w14:textId="77777777" w:rsidR="006454D0" w:rsidRPr="006454D0" w:rsidRDefault="006454D0" w:rsidP="006454D0">
            <w:pPr>
              <w:widowControl/>
              <w:spacing w:line="240" w:lineRule="auto"/>
              <w:rPr>
                <w:rFonts w:ascii="Calibri" w:hAnsi="Calibri"/>
                <w:szCs w:val="18"/>
                <w:lang w:eastAsia="nl-NL"/>
              </w:rPr>
            </w:pPr>
            <w:r w:rsidRPr="006454D0">
              <w:rPr>
                <w:rFonts w:ascii="Calibri" w:hAnsi="Calibri"/>
                <w:szCs w:val="18"/>
                <w:lang w:eastAsia="nl-NL"/>
              </w:rPr>
              <w:t>Nettowinst</w:t>
            </w:r>
          </w:p>
        </w:tc>
        <w:tc>
          <w:tcPr>
            <w:tcW w:w="992" w:type="dxa"/>
            <w:tcBorders>
              <w:top w:val="nil"/>
              <w:left w:val="nil"/>
              <w:bottom w:val="nil"/>
              <w:right w:val="nil"/>
            </w:tcBorders>
            <w:shd w:val="clear" w:color="000000" w:fill="DCE6F1"/>
            <w:noWrap/>
            <w:vAlign w:val="bottom"/>
            <w:hideMark/>
          </w:tcPr>
          <w:p w14:paraId="6C8AD738" w14:textId="05F2F95D"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12</w:t>
            </w:r>
            <w:r w:rsidR="00592E03">
              <w:rPr>
                <w:rFonts w:ascii="Calibri" w:hAnsi="Calibri"/>
                <w:szCs w:val="18"/>
                <w:lang w:eastAsia="nl-NL"/>
              </w:rPr>
              <w:t>8</w:t>
            </w:r>
          </w:p>
        </w:tc>
        <w:tc>
          <w:tcPr>
            <w:tcW w:w="992" w:type="dxa"/>
            <w:tcBorders>
              <w:top w:val="nil"/>
              <w:left w:val="nil"/>
              <w:bottom w:val="nil"/>
              <w:right w:val="nil"/>
            </w:tcBorders>
            <w:shd w:val="clear" w:color="auto" w:fill="auto"/>
            <w:noWrap/>
            <w:vAlign w:val="bottom"/>
            <w:hideMark/>
          </w:tcPr>
          <w:p w14:paraId="256F719D"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337</w:t>
            </w:r>
          </w:p>
        </w:tc>
      </w:tr>
      <w:tr w:rsidR="006454D0" w:rsidRPr="006454D0" w14:paraId="10BC1463" w14:textId="77777777" w:rsidTr="006454D0">
        <w:trPr>
          <w:trHeight w:val="285"/>
        </w:trPr>
        <w:tc>
          <w:tcPr>
            <w:tcW w:w="5556" w:type="dxa"/>
            <w:tcBorders>
              <w:top w:val="nil"/>
              <w:left w:val="nil"/>
              <w:bottom w:val="nil"/>
              <w:right w:val="nil"/>
            </w:tcBorders>
            <w:shd w:val="clear" w:color="auto" w:fill="auto"/>
            <w:noWrap/>
            <w:vAlign w:val="bottom"/>
            <w:hideMark/>
          </w:tcPr>
          <w:p w14:paraId="51D7FE01" w14:textId="77777777" w:rsidR="006454D0" w:rsidRPr="006454D0" w:rsidRDefault="006454D0" w:rsidP="006454D0">
            <w:pPr>
              <w:widowControl/>
              <w:spacing w:line="240" w:lineRule="auto"/>
              <w:jc w:val="right"/>
              <w:rPr>
                <w:rFonts w:ascii="Calibri" w:hAnsi="Calibri"/>
                <w:szCs w:val="18"/>
                <w:lang w:eastAsia="nl-NL"/>
              </w:rPr>
            </w:pPr>
          </w:p>
        </w:tc>
        <w:tc>
          <w:tcPr>
            <w:tcW w:w="992" w:type="dxa"/>
            <w:tcBorders>
              <w:top w:val="single" w:sz="4" w:space="0" w:color="auto"/>
              <w:left w:val="nil"/>
              <w:bottom w:val="nil"/>
              <w:right w:val="nil"/>
            </w:tcBorders>
            <w:shd w:val="clear" w:color="000000" w:fill="DCE6F1"/>
            <w:noWrap/>
            <w:vAlign w:val="bottom"/>
            <w:hideMark/>
          </w:tcPr>
          <w:p w14:paraId="66383D82" w14:textId="4B91EF5B"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4.84</w:t>
            </w:r>
            <w:r w:rsidR="002D2F97">
              <w:rPr>
                <w:rFonts w:ascii="Calibri" w:hAnsi="Calibri"/>
                <w:szCs w:val="18"/>
                <w:lang w:eastAsia="nl-NL"/>
              </w:rPr>
              <w:t>3</w:t>
            </w:r>
          </w:p>
        </w:tc>
        <w:tc>
          <w:tcPr>
            <w:tcW w:w="992" w:type="dxa"/>
            <w:tcBorders>
              <w:top w:val="single" w:sz="4" w:space="0" w:color="auto"/>
              <w:left w:val="nil"/>
              <w:bottom w:val="nil"/>
              <w:right w:val="nil"/>
            </w:tcBorders>
            <w:shd w:val="clear" w:color="auto" w:fill="auto"/>
            <w:noWrap/>
            <w:vAlign w:val="bottom"/>
            <w:hideMark/>
          </w:tcPr>
          <w:p w14:paraId="169C9991"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4.991</w:t>
            </w:r>
          </w:p>
        </w:tc>
      </w:tr>
      <w:tr w:rsidR="006454D0" w:rsidRPr="006454D0" w14:paraId="03F9118F" w14:textId="77777777" w:rsidTr="006454D0">
        <w:trPr>
          <w:trHeight w:val="285"/>
        </w:trPr>
        <w:tc>
          <w:tcPr>
            <w:tcW w:w="5556" w:type="dxa"/>
            <w:tcBorders>
              <w:top w:val="nil"/>
              <w:left w:val="nil"/>
              <w:bottom w:val="nil"/>
              <w:right w:val="nil"/>
            </w:tcBorders>
            <w:shd w:val="clear" w:color="auto" w:fill="auto"/>
            <w:noWrap/>
            <w:vAlign w:val="bottom"/>
            <w:hideMark/>
          </w:tcPr>
          <w:p w14:paraId="1A66E319" w14:textId="77777777" w:rsidR="006454D0" w:rsidRPr="006454D0" w:rsidRDefault="006454D0" w:rsidP="006454D0">
            <w:pPr>
              <w:widowControl/>
              <w:spacing w:line="240" w:lineRule="auto"/>
              <w:jc w:val="right"/>
              <w:rPr>
                <w:rFonts w:ascii="Calibri" w:hAnsi="Calibri"/>
                <w:szCs w:val="18"/>
                <w:lang w:eastAsia="nl-NL"/>
              </w:rPr>
            </w:pPr>
          </w:p>
        </w:tc>
        <w:tc>
          <w:tcPr>
            <w:tcW w:w="992" w:type="dxa"/>
            <w:tcBorders>
              <w:top w:val="nil"/>
              <w:left w:val="nil"/>
              <w:bottom w:val="nil"/>
              <w:right w:val="nil"/>
            </w:tcBorders>
            <w:shd w:val="clear" w:color="000000" w:fill="DCE6F1"/>
            <w:noWrap/>
            <w:vAlign w:val="bottom"/>
            <w:hideMark/>
          </w:tcPr>
          <w:p w14:paraId="7822F458"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 </w:t>
            </w:r>
          </w:p>
        </w:tc>
        <w:tc>
          <w:tcPr>
            <w:tcW w:w="992" w:type="dxa"/>
            <w:tcBorders>
              <w:top w:val="nil"/>
              <w:left w:val="nil"/>
              <w:bottom w:val="nil"/>
              <w:right w:val="nil"/>
            </w:tcBorders>
            <w:shd w:val="clear" w:color="auto" w:fill="auto"/>
            <w:noWrap/>
            <w:vAlign w:val="bottom"/>
            <w:hideMark/>
          </w:tcPr>
          <w:p w14:paraId="7004D1FF" w14:textId="77777777" w:rsidR="006454D0" w:rsidRPr="006454D0" w:rsidRDefault="006454D0" w:rsidP="006454D0">
            <w:pPr>
              <w:widowControl/>
              <w:spacing w:line="240" w:lineRule="auto"/>
              <w:jc w:val="right"/>
              <w:rPr>
                <w:rFonts w:ascii="Calibri" w:hAnsi="Calibri"/>
                <w:szCs w:val="18"/>
                <w:lang w:eastAsia="nl-NL"/>
              </w:rPr>
            </w:pPr>
          </w:p>
        </w:tc>
      </w:tr>
      <w:tr w:rsidR="006454D0" w:rsidRPr="006454D0" w14:paraId="5C851C64" w14:textId="77777777" w:rsidTr="006454D0">
        <w:trPr>
          <w:trHeight w:val="285"/>
        </w:trPr>
        <w:tc>
          <w:tcPr>
            <w:tcW w:w="5556" w:type="dxa"/>
            <w:tcBorders>
              <w:top w:val="single" w:sz="4" w:space="0" w:color="auto"/>
              <w:left w:val="nil"/>
              <w:bottom w:val="single" w:sz="4" w:space="0" w:color="auto"/>
              <w:right w:val="nil"/>
            </w:tcBorders>
            <w:shd w:val="clear" w:color="auto" w:fill="auto"/>
            <w:noWrap/>
            <w:vAlign w:val="bottom"/>
            <w:hideMark/>
          </w:tcPr>
          <w:p w14:paraId="05236069" w14:textId="77777777" w:rsidR="006454D0" w:rsidRPr="006454D0" w:rsidRDefault="006454D0" w:rsidP="006454D0">
            <w:pPr>
              <w:widowControl/>
              <w:spacing w:line="240" w:lineRule="auto"/>
              <w:rPr>
                <w:rFonts w:ascii="Calibri" w:hAnsi="Calibri"/>
                <w:b/>
                <w:bCs/>
                <w:szCs w:val="18"/>
                <w:lang w:eastAsia="nl-NL"/>
              </w:rPr>
            </w:pPr>
            <w:r w:rsidRPr="006454D0">
              <w:rPr>
                <w:rFonts w:ascii="Calibri" w:hAnsi="Calibri"/>
                <w:b/>
                <w:bCs/>
                <w:szCs w:val="18"/>
                <w:lang w:eastAsia="nl-NL"/>
              </w:rPr>
              <w:t>TOTAAL PASSIVA EN EIGEN VERMOGEN</w:t>
            </w:r>
          </w:p>
        </w:tc>
        <w:tc>
          <w:tcPr>
            <w:tcW w:w="992" w:type="dxa"/>
            <w:tcBorders>
              <w:top w:val="single" w:sz="4" w:space="0" w:color="auto"/>
              <w:left w:val="nil"/>
              <w:bottom w:val="single" w:sz="4" w:space="0" w:color="auto"/>
              <w:right w:val="nil"/>
            </w:tcBorders>
            <w:shd w:val="clear" w:color="000000" w:fill="DCE6F1"/>
            <w:noWrap/>
            <w:vAlign w:val="bottom"/>
            <w:hideMark/>
          </w:tcPr>
          <w:p w14:paraId="39365E3B" w14:textId="476EAE85" w:rsidR="006454D0" w:rsidRPr="006454D0" w:rsidRDefault="006454D0" w:rsidP="006454D0">
            <w:pPr>
              <w:widowControl/>
              <w:spacing w:line="240" w:lineRule="auto"/>
              <w:jc w:val="right"/>
              <w:rPr>
                <w:rFonts w:ascii="Calibri" w:hAnsi="Calibri"/>
                <w:b/>
                <w:bCs/>
                <w:szCs w:val="18"/>
                <w:lang w:eastAsia="nl-NL"/>
              </w:rPr>
            </w:pPr>
            <w:r w:rsidRPr="006454D0">
              <w:rPr>
                <w:rFonts w:ascii="Calibri" w:hAnsi="Calibri"/>
                <w:b/>
                <w:bCs/>
                <w:szCs w:val="18"/>
                <w:lang w:eastAsia="nl-NL"/>
              </w:rPr>
              <w:t>158.58</w:t>
            </w:r>
            <w:r w:rsidR="002D2F97">
              <w:rPr>
                <w:rFonts w:ascii="Calibri" w:hAnsi="Calibri"/>
                <w:b/>
                <w:bCs/>
                <w:szCs w:val="18"/>
                <w:lang w:eastAsia="nl-NL"/>
              </w:rPr>
              <w:t>1</w:t>
            </w:r>
          </w:p>
        </w:tc>
        <w:tc>
          <w:tcPr>
            <w:tcW w:w="992" w:type="dxa"/>
            <w:tcBorders>
              <w:top w:val="single" w:sz="4" w:space="0" w:color="auto"/>
              <w:left w:val="nil"/>
              <w:bottom w:val="single" w:sz="4" w:space="0" w:color="auto"/>
              <w:right w:val="nil"/>
            </w:tcBorders>
            <w:shd w:val="clear" w:color="auto" w:fill="auto"/>
            <w:noWrap/>
            <w:vAlign w:val="bottom"/>
            <w:hideMark/>
          </w:tcPr>
          <w:p w14:paraId="75C9DF36" w14:textId="77777777" w:rsidR="006454D0" w:rsidRPr="006454D0" w:rsidRDefault="006454D0" w:rsidP="006454D0">
            <w:pPr>
              <w:widowControl/>
              <w:spacing w:line="240" w:lineRule="auto"/>
              <w:jc w:val="right"/>
              <w:rPr>
                <w:rFonts w:ascii="Calibri" w:hAnsi="Calibri"/>
                <w:b/>
                <w:bCs/>
                <w:szCs w:val="18"/>
                <w:lang w:eastAsia="nl-NL"/>
              </w:rPr>
            </w:pPr>
            <w:r w:rsidRPr="006454D0">
              <w:rPr>
                <w:rFonts w:ascii="Calibri" w:hAnsi="Calibri"/>
                <w:b/>
                <w:bCs/>
                <w:szCs w:val="18"/>
                <w:lang w:eastAsia="nl-NL"/>
              </w:rPr>
              <w:t>137.509</w:t>
            </w:r>
          </w:p>
        </w:tc>
      </w:tr>
    </w:tbl>
    <w:p w14:paraId="6685AB03" w14:textId="30FE8C73" w:rsidR="006454D0" w:rsidRDefault="006454D0" w:rsidP="006454D0"/>
    <w:p w14:paraId="305EE302" w14:textId="4337854A" w:rsidR="006454D0" w:rsidRDefault="006454D0" w:rsidP="006454D0"/>
    <w:p w14:paraId="44013F40" w14:textId="7EE44C25" w:rsidR="006454D0" w:rsidRDefault="006454D0">
      <w:pPr>
        <w:widowControl/>
        <w:spacing w:line="240" w:lineRule="auto"/>
      </w:pPr>
      <w:r>
        <w:br w:type="page"/>
      </w:r>
    </w:p>
    <w:p w14:paraId="37B0A28F" w14:textId="77777777" w:rsidR="006454D0" w:rsidRDefault="006454D0" w:rsidP="006454D0">
      <w:pPr>
        <w:rPr>
          <w:b/>
        </w:rPr>
      </w:pPr>
      <w:r w:rsidRPr="00164590">
        <w:rPr>
          <w:b/>
        </w:rPr>
        <w:lastRenderedPageBreak/>
        <w:t>GECONSOLIDEERDE WINST-EN-VERLIESREKENING</w:t>
      </w:r>
    </w:p>
    <w:p w14:paraId="174A15BD" w14:textId="5788D25F" w:rsidR="006454D0" w:rsidRDefault="006454D0" w:rsidP="006454D0"/>
    <w:tbl>
      <w:tblPr>
        <w:tblW w:w="7588" w:type="dxa"/>
        <w:tblCellMar>
          <w:left w:w="70" w:type="dxa"/>
          <w:right w:w="70" w:type="dxa"/>
        </w:tblCellMar>
        <w:tblLook w:val="04A0" w:firstRow="1" w:lastRow="0" w:firstColumn="1" w:lastColumn="0" w:noHBand="0" w:noVBand="1"/>
      </w:tblPr>
      <w:tblGrid>
        <w:gridCol w:w="5556"/>
        <w:gridCol w:w="1016"/>
        <w:gridCol w:w="1016"/>
      </w:tblGrid>
      <w:tr w:rsidR="006454D0" w:rsidRPr="006454D0" w14:paraId="20EE97C7" w14:textId="77777777" w:rsidTr="006454D0">
        <w:trPr>
          <w:trHeight w:val="300"/>
        </w:trPr>
        <w:tc>
          <w:tcPr>
            <w:tcW w:w="5556" w:type="dxa"/>
            <w:tcBorders>
              <w:top w:val="single" w:sz="4" w:space="0" w:color="auto"/>
              <w:left w:val="nil"/>
              <w:bottom w:val="single" w:sz="4" w:space="0" w:color="auto"/>
              <w:right w:val="nil"/>
            </w:tcBorders>
            <w:shd w:val="clear" w:color="000000" w:fill="808080"/>
            <w:noWrap/>
            <w:vAlign w:val="bottom"/>
            <w:hideMark/>
          </w:tcPr>
          <w:p w14:paraId="61E6268B" w14:textId="77777777" w:rsidR="006454D0" w:rsidRPr="006454D0" w:rsidRDefault="006454D0" w:rsidP="006454D0">
            <w:pPr>
              <w:widowControl/>
              <w:spacing w:line="240" w:lineRule="auto"/>
              <w:jc w:val="right"/>
              <w:rPr>
                <w:rFonts w:ascii="Calibri" w:hAnsi="Calibri"/>
                <w:i/>
                <w:iCs/>
                <w:color w:val="FFFFFF"/>
                <w:szCs w:val="18"/>
                <w:lang w:eastAsia="nl-NL"/>
              </w:rPr>
            </w:pPr>
            <w:r w:rsidRPr="006454D0">
              <w:rPr>
                <w:rFonts w:ascii="Calibri" w:hAnsi="Calibri"/>
                <w:i/>
                <w:iCs/>
                <w:color w:val="FFFFFF"/>
                <w:szCs w:val="18"/>
                <w:lang w:eastAsia="nl-NL"/>
              </w:rPr>
              <w:t>Bedragen in miljoenen euro's</w:t>
            </w:r>
          </w:p>
        </w:tc>
        <w:tc>
          <w:tcPr>
            <w:tcW w:w="1016" w:type="dxa"/>
            <w:tcBorders>
              <w:top w:val="single" w:sz="4" w:space="0" w:color="auto"/>
              <w:left w:val="nil"/>
              <w:bottom w:val="single" w:sz="4" w:space="0" w:color="auto"/>
              <w:right w:val="nil"/>
            </w:tcBorders>
            <w:shd w:val="clear" w:color="000000" w:fill="808080"/>
            <w:noWrap/>
            <w:vAlign w:val="bottom"/>
            <w:hideMark/>
          </w:tcPr>
          <w:p w14:paraId="55617E22" w14:textId="77777777" w:rsidR="006454D0" w:rsidRPr="006454D0" w:rsidRDefault="006454D0" w:rsidP="006454D0">
            <w:pPr>
              <w:widowControl/>
              <w:spacing w:line="240" w:lineRule="auto"/>
              <w:jc w:val="right"/>
              <w:rPr>
                <w:rFonts w:ascii="Calibri" w:hAnsi="Calibri"/>
                <w:b/>
                <w:bCs/>
                <w:color w:val="FFFFFF"/>
                <w:szCs w:val="18"/>
                <w:lang w:eastAsia="nl-NL"/>
              </w:rPr>
            </w:pPr>
            <w:r w:rsidRPr="006454D0">
              <w:rPr>
                <w:rFonts w:ascii="Calibri" w:hAnsi="Calibri"/>
                <w:b/>
                <w:bCs/>
                <w:color w:val="FFFFFF"/>
                <w:szCs w:val="18"/>
                <w:lang w:eastAsia="nl-NL"/>
              </w:rPr>
              <w:t>30-6-2019</w:t>
            </w:r>
          </w:p>
        </w:tc>
        <w:tc>
          <w:tcPr>
            <w:tcW w:w="1016" w:type="dxa"/>
            <w:tcBorders>
              <w:top w:val="single" w:sz="4" w:space="0" w:color="auto"/>
              <w:left w:val="nil"/>
              <w:bottom w:val="single" w:sz="4" w:space="0" w:color="auto"/>
              <w:right w:val="nil"/>
            </w:tcBorders>
            <w:shd w:val="clear" w:color="000000" w:fill="808080"/>
            <w:noWrap/>
            <w:vAlign w:val="bottom"/>
            <w:hideMark/>
          </w:tcPr>
          <w:p w14:paraId="1830BDD0" w14:textId="77777777" w:rsidR="006454D0" w:rsidRPr="006454D0" w:rsidRDefault="006454D0" w:rsidP="006454D0">
            <w:pPr>
              <w:widowControl/>
              <w:spacing w:line="240" w:lineRule="auto"/>
              <w:jc w:val="right"/>
              <w:rPr>
                <w:rFonts w:ascii="Calibri" w:hAnsi="Calibri"/>
                <w:b/>
                <w:bCs/>
                <w:color w:val="FFFFFF"/>
                <w:szCs w:val="18"/>
                <w:lang w:eastAsia="nl-NL"/>
              </w:rPr>
            </w:pPr>
            <w:r w:rsidRPr="006454D0">
              <w:rPr>
                <w:rFonts w:ascii="Calibri" w:hAnsi="Calibri"/>
                <w:b/>
                <w:bCs/>
                <w:color w:val="FFFFFF"/>
                <w:szCs w:val="18"/>
                <w:lang w:eastAsia="nl-NL"/>
              </w:rPr>
              <w:t>30-6-2018</w:t>
            </w:r>
          </w:p>
        </w:tc>
      </w:tr>
      <w:tr w:rsidR="006454D0" w:rsidRPr="006454D0" w14:paraId="6200F04B" w14:textId="77777777" w:rsidTr="006454D0">
        <w:trPr>
          <w:trHeight w:val="270"/>
        </w:trPr>
        <w:tc>
          <w:tcPr>
            <w:tcW w:w="5556" w:type="dxa"/>
            <w:tcBorders>
              <w:top w:val="nil"/>
              <w:left w:val="nil"/>
              <w:bottom w:val="nil"/>
              <w:right w:val="nil"/>
            </w:tcBorders>
            <w:shd w:val="clear" w:color="auto" w:fill="auto"/>
            <w:noWrap/>
            <w:vAlign w:val="bottom"/>
            <w:hideMark/>
          </w:tcPr>
          <w:p w14:paraId="7C415E25" w14:textId="77777777" w:rsidR="006454D0" w:rsidRPr="006454D0" w:rsidRDefault="006454D0" w:rsidP="006454D0">
            <w:pPr>
              <w:widowControl/>
              <w:spacing w:line="240" w:lineRule="auto"/>
              <w:rPr>
                <w:rFonts w:ascii="Calibri" w:hAnsi="Calibri"/>
                <w:szCs w:val="18"/>
                <w:lang w:eastAsia="nl-NL"/>
              </w:rPr>
            </w:pPr>
            <w:r w:rsidRPr="006454D0">
              <w:rPr>
                <w:rFonts w:ascii="Calibri" w:hAnsi="Calibri"/>
                <w:szCs w:val="18"/>
                <w:lang w:eastAsia="nl-NL"/>
              </w:rPr>
              <w:t>- Rentebaten</w:t>
            </w:r>
          </w:p>
        </w:tc>
        <w:tc>
          <w:tcPr>
            <w:tcW w:w="1016" w:type="dxa"/>
            <w:tcBorders>
              <w:top w:val="nil"/>
              <w:left w:val="nil"/>
              <w:bottom w:val="nil"/>
              <w:right w:val="nil"/>
            </w:tcBorders>
            <w:shd w:val="clear" w:color="000000" w:fill="DCE6F1"/>
            <w:noWrap/>
            <w:vAlign w:val="bottom"/>
            <w:hideMark/>
          </w:tcPr>
          <w:p w14:paraId="72C59BC3"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2.772</w:t>
            </w:r>
          </w:p>
        </w:tc>
        <w:tc>
          <w:tcPr>
            <w:tcW w:w="1016" w:type="dxa"/>
            <w:tcBorders>
              <w:top w:val="nil"/>
              <w:left w:val="nil"/>
              <w:bottom w:val="nil"/>
              <w:right w:val="nil"/>
            </w:tcBorders>
            <w:shd w:val="clear" w:color="auto" w:fill="auto"/>
            <w:noWrap/>
            <w:vAlign w:val="bottom"/>
            <w:hideMark/>
          </w:tcPr>
          <w:p w14:paraId="21F57E74"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2.878</w:t>
            </w:r>
          </w:p>
        </w:tc>
      </w:tr>
      <w:tr w:rsidR="006454D0" w:rsidRPr="006454D0" w14:paraId="338C5E89" w14:textId="77777777" w:rsidTr="006454D0">
        <w:trPr>
          <w:trHeight w:val="270"/>
        </w:trPr>
        <w:tc>
          <w:tcPr>
            <w:tcW w:w="5556" w:type="dxa"/>
            <w:tcBorders>
              <w:top w:val="nil"/>
              <w:left w:val="nil"/>
              <w:bottom w:val="nil"/>
              <w:right w:val="nil"/>
            </w:tcBorders>
            <w:shd w:val="clear" w:color="auto" w:fill="auto"/>
            <w:noWrap/>
            <w:vAlign w:val="bottom"/>
            <w:hideMark/>
          </w:tcPr>
          <w:p w14:paraId="590F6A60" w14:textId="77777777" w:rsidR="006454D0" w:rsidRPr="006454D0" w:rsidRDefault="006454D0" w:rsidP="006454D0">
            <w:pPr>
              <w:widowControl/>
              <w:spacing w:line="240" w:lineRule="auto"/>
              <w:rPr>
                <w:rFonts w:ascii="Calibri" w:hAnsi="Calibri"/>
                <w:szCs w:val="18"/>
                <w:lang w:eastAsia="nl-NL"/>
              </w:rPr>
            </w:pPr>
            <w:r w:rsidRPr="006454D0">
              <w:rPr>
                <w:rFonts w:ascii="Calibri" w:hAnsi="Calibri"/>
                <w:szCs w:val="18"/>
                <w:lang w:eastAsia="nl-NL"/>
              </w:rPr>
              <w:t>- Rentelasten</w:t>
            </w:r>
          </w:p>
        </w:tc>
        <w:tc>
          <w:tcPr>
            <w:tcW w:w="1016" w:type="dxa"/>
            <w:tcBorders>
              <w:top w:val="nil"/>
              <w:left w:val="nil"/>
              <w:bottom w:val="nil"/>
              <w:right w:val="nil"/>
            </w:tcBorders>
            <w:shd w:val="clear" w:color="000000" w:fill="DCE6F1"/>
            <w:noWrap/>
            <w:vAlign w:val="bottom"/>
            <w:hideMark/>
          </w:tcPr>
          <w:p w14:paraId="3F70CBC0"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-2.572</w:t>
            </w:r>
          </w:p>
        </w:tc>
        <w:tc>
          <w:tcPr>
            <w:tcW w:w="1016" w:type="dxa"/>
            <w:tcBorders>
              <w:top w:val="nil"/>
              <w:left w:val="nil"/>
              <w:bottom w:val="nil"/>
              <w:right w:val="nil"/>
            </w:tcBorders>
            <w:shd w:val="clear" w:color="auto" w:fill="auto"/>
            <w:noWrap/>
            <w:vAlign w:val="bottom"/>
            <w:hideMark/>
          </w:tcPr>
          <w:p w14:paraId="65456DA6"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-2.658</w:t>
            </w:r>
          </w:p>
        </w:tc>
      </w:tr>
      <w:tr w:rsidR="006454D0" w:rsidRPr="006454D0" w14:paraId="09F7F2FF" w14:textId="77777777" w:rsidTr="006454D0">
        <w:trPr>
          <w:trHeight w:val="270"/>
        </w:trPr>
        <w:tc>
          <w:tcPr>
            <w:tcW w:w="5556" w:type="dxa"/>
            <w:tcBorders>
              <w:top w:val="single" w:sz="4" w:space="0" w:color="auto"/>
              <w:left w:val="nil"/>
              <w:bottom w:val="nil"/>
              <w:right w:val="nil"/>
            </w:tcBorders>
            <w:shd w:val="clear" w:color="auto" w:fill="auto"/>
            <w:noWrap/>
            <w:vAlign w:val="bottom"/>
            <w:hideMark/>
          </w:tcPr>
          <w:p w14:paraId="2B137075" w14:textId="77777777" w:rsidR="006454D0" w:rsidRPr="006454D0" w:rsidRDefault="006454D0" w:rsidP="006454D0">
            <w:pPr>
              <w:widowControl/>
              <w:spacing w:line="240" w:lineRule="auto"/>
              <w:rPr>
                <w:rFonts w:ascii="Calibri" w:hAnsi="Calibri"/>
                <w:szCs w:val="18"/>
                <w:lang w:eastAsia="nl-NL"/>
              </w:rPr>
            </w:pPr>
            <w:r w:rsidRPr="006454D0">
              <w:rPr>
                <w:rFonts w:ascii="Calibri" w:hAnsi="Calibri"/>
                <w:szCs w:val="18"/>
                <w:lang w:eastAsia="nl-NL"/>
              </w:rPr>
              <w:t>Renteresultaat</w:t>
            </w:r>
          </w:p>
        </w:tc>
        <w:tc>
          <w:tcPr>
            <w:tcW w:w="1016" w:type="dxa"/>
            <w:tcBorders>
              <w:top w:val="single" w:sz="4" w:space="0" w:color="auto"/>
              <w:left w:val="nil"/>
              <w:bottom w:val="nil"/>
              <w:right w:val="nil"/>
            </w:tcBorders>
            <w:shd w:val="clear" w:color="000000" w:fill="DCE6F1"/>
            <w:noWrap/>
            <w:vAlign w:val="bottom"/>
            <w:hideMark/>
          </w:tcPr>
          <w:p w14:paraId="23CE054F"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200</w:t>
            </w:r>
          </w:p>
        </w:tc>
        <w:tc>
          <w:tcPr>
            <w:tcW w:w="1016" w:type="dxa"/>
            <w:tcBorders>
              <w:top w:val="single" w:sz="4" w:space="0" w:color="auto"/>
              <w:left w:val="nil"/>
              <w:bottom w:val="nil"/>
              <w:right w:val="nil"/>
            </w:tcBorders>
            <w:shd w:val="clear" w:color="auto" w:fill="auto"/>
            <w:noWrap/>
            <w:vAlign w:val="bottom"/>
            <w:hideMark/>
          </w:tcPr>
          <w:p w14:paraId="31AE6225"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220</w:t>
            </w:r>
          </w:p>
        </w:tc>
      </w:tr>
      <w:tr w:rsidR="006454D0" w:rsidRPr="006454D0" w14:paraId="1977B7F7" w14:textId="77777777" w:rsidTr="006454D0">
        <w:trPr>
          <w:trHeight w:val="270"/>
        </w:trPr>
        <w:tc>
          <w:tcPr>
            <w:tcW w:w="5556" w:type="dxa"/>
            <w:tcBorders>
              <w:top w:val="nil"/>
              <w:left w:val="nil"/>
              <w:bottom w:val="nil"/>
              <w:right w:val="nil"/>
            </w:tcBorders>
            <w:shd w:val="clear" w:color="auto" w:fill="auto"/>
            <w:noWrap/>
            <w:vAlign w:val="bottom"/>
            <w:hideMark/>
          </w:tcPr>
          <w:p w14:paraId="0831D40B" w14:textId="77777777" w:rsidR="006454D0" w:rsidRPr="006454D0" w:rsidRDefault="006454D0" w:rsidP="006454D0">
            <w:pPr>
              <w:widowControl/>
              <w:spacing w:line="240" w:lineRule="auto"/>
              <w:jc w:val="right"/>
              <w:rPr>
                <w:rFonts w:ascii="Calibri" w:hAnsi="Calibri"/>
                <w:szCs w:val="18"/>
                <w:lang w:eastAsia="nl-NL"/>
              </w:rPr>
            </w:pPr>
          </w:p>
        </w:tc>
        <w:tc>
          <w:tcPr>
            <w:tcW w:w="1016" w:type="dxa"/>
            <w:tcBorders>
              <w:top w:val="nil"/>
              <w:left w:val="nil"/>
              <w:bottom w:val="nil"/>
              <w:right w:val="nil"/>
            </w:tcBorders>
            <w:shd w:val="clear" w:color="000000" w:fill="DCE6F1"/>
            <w:noWrap/>
            <w:vAlign w:val="bottom"/>
            <w:hideMark/>
          </w:tcPr>
          <w:p w14:paraId="7AA04E55"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 </w:t>
            </w:r>
          </w:p>
        </w:tc>
        <w:tc>
          <w:tcPr>
            <w:tcW w:w="1016" w:type="dxa"/>
            <w:tcBorders>
              <w:top w:val="nil"/>
              <w:left w:val="nil"/>
              <w:bottom w:val="nil"/>
              <w:right w:val="nil"/>
            </w:tcBorders>
            <w:shd w:val="clear" w:color="auto" w:fill="auto"/>
            <w:noWrap/>
            <w:vAlign w:val="bottom"/>
            <w:hideMark/>
          </w:tcPr>
          <w:p w14:paraId="72EA16C0" w14:textId="77777777" w:rsidR="006454D0" w:rsidRPr="006454D0" w:rsidRDefault="006454D0" w:rsidP="006454D0">
            <w:pPr>
              <w:widowControl/>
              <w:spacing w:line="240" w:lineRule="auto"/>
              <w:jc w:val="right"/>
              <w:rPr>
                <w:rFonts w:ascii="Calibri" w:hAnsi="Calibri"/>
                <w:szCs w:val="18"/>
                <w:lang w:eastAsia="nl-NL"/>
              </w:rPr>
            </w:pPr>
          </w:p>
        </w:tc>
      </w:tr>
      <w:tr w:rsidR="006454D0" w:rsidRPr="006454D0" w14:paraId="52382A10" w14:textId="77777777" w:rsidTr="006454D0">
        <w:trPr>
          <w:trHeight w:val="270"/>
        </w:trPr>
        <w:tc>
          <w:tcPr>
            <w:tcW w:w="5556" w:type="dxa"/>
            <w:tcBorders>
              <w:top w:val="nil"/>
              <w:left w:val="nil"/>
              <w:bottom w:val="nil"/>
              <w:right w:val="nil"/>
            </w:tcBorders>
            <w:shd w:val="clear" w:color="auto" w:fill="auto"/>
            <w:noWrap/>
            <w:vAlign w:val="bottom"/>
            <w:hideMark/>
          </w:tcPr>
          <w:p w14:paraId="20D94E15" w14:textId="77777777" w:rsidR="006454D0" w:rsidRPr="006454D0" w:rsidRDefault="006454D0" w:rsidP="006454D0">
            <w:pPr>
              <w:widowControl/>
              <w:spacing w:line="240" w:lineRule="auto"/>
              <w:rPr>
                <w:rFonts w:ascii="Calibri" w:hAnsi="Calibri"/>
                <w:szCs w:val="18"/>
                <w:lang w:eastAsia="nl-NL"/>
              </w:rPr>
            </w:pPr>
            <w:r w:rsidRPr="006454D0">
              <w:rPr>
                <w:rFonts w:ascii="Calibri" w:hAnsi="Calibri"/>
                <w:szCs w:val="18"/>
                <w:lang w:eastAsia="nl-NL"/>
              </w:rPr>
              <w:t xml:space="preserve">- Provisiebaten </w:t>
            </w:r>
          </w:p>
        </w:tc>
        <w:tc>
          <w:tcPr>
            <w:tcW w:w="1016" w:type="dxa"/>
            <w:tcBorders>
              <w:top w:val="nil"/>
              <w:left w:val="nil"/>
              <w:bottom w:val="nil"/>
              <w:right w:val="nil"/>
            </w:tcBorders>
            <w:shd w:val="clear" w:color="000000" w:fill="DCE6F1"/>
            <w:noWrap/>
            <w:vAlign w:val="bottom"/>
            <w:hideMark/>
          </w:tcPr>
          <w:p w14:paraId="4B953CD1"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16</w:t>
            </w:r>
          </w:p>
        </w:tc>
        <w:tc>
          <w:tcPr>
            <w:tcW w:w="1016" w:type="dxa"/>
            <w:tcBorders>
              <w:top w:val="nil"/>
              <w:left w:val="nil"/>
              <w:bottom w:val="nil"/>
              <w:right w:val="nil"/>
            </w:tcBorders>
            <w:shd w:val="clear" w:color="auto" w:fill="auto"/>
            <w:noWrap/>
            <w:vAlign w:val="bottom"/>
            <w:hideMark/>
          </w:tcPr>
          <w:p w14:paraId="374AF8D1"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14</w:t>
            </w:r>
          </w:p>
        </w:tc>
      </w:tr>
      <w:tr w:rsidR="006454D0" w:rsidRPr="006454D0" w14:paraId="3C86EE26" w14:textId="77777777" w:rsidTr="006454D0">
        <w:trPr>
          <w:trHeight w:val="270"/>
        </w:trPr>
        <w:tc>
          <w:tcPr>
            <w:tcW w:w="5556" w:type="dxa"/>
            <w:tcBorders>
              <w:top w:val="nil"/>
              <w:left w:val="nil"/>
              <w:bottom w:val="nil"/>
              <w:right w:val="nil"/>
            </w:tcBorders>
            <w:shd w:val="clear" w:color="auto" w:fill="auto"/>
            <w:noWrap/>
            <w:vAlign w:val="bottom"/>
            <w:hideMark/>
          </w:tcPr>
          <w:p w14:paraId="4FB2943C" w14:textId="77777777" w:rsidR="006454D0" w:rsidRPr="006454D0" w:rsidRDefault="006454D0" w:rsidP="006454D0">
            <w:pPr>
              <w:widowControl/>
              <w:spacing w:line="240" w:lineRule="auto"/>
              <w:rPr>
                <w:rFonts w:ascii="Calibri" w:hAnsi="Calibri"/>
                <w:szCs w:val="18"/>
                <w:lang w:eastAsia="nl-NL"/>
              </w:rPr>
            </w:pPr>
            <w:r w:rsidRPr="006454D0">
              <w:rPr>
                <w:rFonts w:ascii="Calibri" w:hAnsi="Calibri"/>
                <w:szCs w:val="18"/>
                <w:lang w:eastAsia="nl-NL"/>
              </w:rPr>
              <w:t>- Provisielasten</w:t>
            </w:r>
          </w:p>
        </w:tc>
        <w:tc>
          <w:tcPr>
            <w:tcW w:w="1016" w:type="dxa"/>
            <w:tcBorders>
              <w:top w:val="nil"/>
              <w:left w:val="nil"/>
              <w:bottom w:val="nil"/>
              <w:right w:val="nil"/>
            </w:tcBorders>
            <w:shd w:val="clear" w:color="000000" w:fill="DCE6F1"/>
            <w:noWrap/>
            <w:vAlign w:val="bottom"/>
            <w:hideMark/>
          </w:tcPr>
          <w:p w14:paraId="10ED9545"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-1</w:t>
            </w:r>
          </w:p>
        </w:tc>
        <w:tc>
          <w:tcPr>
            <w:tcW w:w="1016" w:type="dxa"/>
            <w:tcBorders>
              <w:top w:val="nil"/>
              <w:left w:val="nil"/>
              <w:bottom w:val="nil"/>
              <w:right w:val="nil"/>
            </w:tcBorders>
            <w:shd w:val="clear" w:color="auto" w:fill="auto"/>
            <w:noWrap/>
            <w:vAlign w:val="bottom"/>
            <w:hideMark/>
          </w:tcPr>
          <w:p w14:paraId="058438E2"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-1</w:t>
            </w:r>
          </w:p>
        </w:tc>
      </w:tr>
      <w:tr w:rsidR="006454D0" w:rsidRPr="006454D0" w14:paraId="4346DE09" w14:textId="77777777" w:rsidTr="006454D0">
        <w:trPr>
          <w:trHeight w:val="270"/>
        </w:trPr>
        <w:tc>
          <w:tcPr>
            <w:tcW w:w="5556" w:type="dxa"/>
            <w:tcBorders>
              <w:top w:val="single" w:sz="4" w:space="0" w:color="auto"/>
              <w:left w:val="nil"/>
              <w:bottom w:val="nil"/>
              <w:right w:val="nil"/>
            </w:tcBorders>
            <w:shd w:val="clear" w:color="auto" w:fill="auto"/>
            <w:noWrap/>
            <w:vAlign w:val="bottom"/>
            <w:hideMark/>
          </w:tcPr>
          <w:p w14:paraId="1F6AFC8D" w14:textId="77777777" w:rsidR="006454D0" w:rsidRPr="006454D0" w:rsidRDefault="006454D0" w:rsidP="006454D0">
            <w:pPr>
              <w:widowControl/>
              <w:spacing w:line="240" w:lineRule="auto"/>
              <w:rPr>
                <w:rFonts w:ascii="Calibri" w:hAnsi="Calibri"/>
                <w:szCs w:val="18"/>
                <w:lang w:eastAsia="nl-NL"/>
              </w:rPr>
            </w:pPr>
            <w:r w:rsidRPr="006454D0">
              <w:rPr>
                <w:rFonts w:ascii="Calibri" w:hAnsi="Calibri"/>
                <w:szCs w:val="18"/>
                <w:lang w:eastAsia="nl-NL"/>
              </w:rPr>
              <w:t>Provisieresultaat</w:t>
            </w:r>
          </w:p>
        </w:tc>
        <w:tc>
          <w:tcPr>
            <w:tcW w:w="1016" w:type="dxa"/>
            <w:tcBorders>
              <w:top w:val="single" w:sz="4" w:space="0" w:color="auto"/>
              <w:left w:val="nil"/>
              <w:bottom w:val="nil"/>
              <w:right w:val="nil"/>
            </w:tcBorders>
            <w:shd w:val="clear" w:color="000000" w:fill="DCE6F1"/>
            <w:noWrap/>
            <w:vAlign w:val="bottom"/>
            <w:hideMark/>
          </w:tcPr>
          <w:p w14:paraId="66677168"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15</w:t>
            </w:r>
          </w:p>
        </w:tc>
        <w:tc>
          <w:tcPr>
            <w:tcW w:w="1016" w:type="dxa"/>
            <w:tcBorders>
              <w:top w:val="single" w:sz="4" w:space="0" w:color="auto"/>
              <w:left w:val="nil"/>
              <w:bottom w:val="nil"/>
              <w:right w:val="nil"/>
            </w:tcBorders>
            <w:shd w:val="clear" w:color="auto" w:fill="auto"/>
            <w:noWrap/>
            <w:vAlign w:val="bottom"/>
            <w:hideMark/>
          </w:tcPr>
          <w:p w14:paraId="297687DC"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13</w:t>
            </w:r>
          </w:p>
        </w:tc>
      </w:tr>
      <w:tr w:rsidR="006454D0" w:rsidRPr="006454D0" w14:paraId="428F4C2C" w14:textId="77777777" w:rsidTr="006454D0">
        <w:trPr>
          <w:trHeight w:val="270"/>
        </w:trPr>
        <w:tc>
          <w:tcPr>
            <w:tcW w:w="5556" w:type="dxa"/>
            <w:tcBorders>
              <w:top w:val="nil"/>
              <w:left w:val="nil"/>
              <w:bottom w:val="nil"/>
              <w:right w:val="nil"/>
            </w:tcBorders>
            <w:shd w:val="clear" w:color="auto" w:fill="auto"/>
            <w:noWrap/>
            <w:vAlign w:val="bottom"/>
            <w:hideMark/>
          </w:tcPr>
          <w:p w14:paraId="10C0D451" w14:textId="77777777" w:rsidR="006454D0" w:rsidRPr="006454D0" w:rsidRDefault="006454D0" w:rsidP="006454D0">
            <w:pPr>
              <w:widowControl/>
              <w:spacing w:line="240" w:lineRule="auto"/>
              <w:jc w:val="right"/>
              <w:rPr>
                <w:rFonts w:ascii="Calibri" w:hAnsi="Calibri"/>
                <w:szCs w:val="18"/>
                <w:lang w:eastAsia="nl-NL"/>
              </w:rPr>
            </w:pPr>
          </w:p>
        </w:tc>
        <w:tc>
          <w:tcPr>
            <w:tcW w:w="1016" w:type="dxa"/>
            <w:tcBorders>
              <w:top w:val="nil"/>
              <w:left w:val="nil"/>
              <w:bottom w:val="nil"/>
              <w:right w:val="nil"/>
            </w:tcBorders>
            <w:shd w:val="clear" w:color="000000" w:fill="DCE6F1"/>
            <w:noWrap/>
            <w:vAlign w:val="bottom"/>
            <w:hideMark/>
          </w:tcPr>
          <w:p w14:paraId="509DE11F"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 </w:t>
            </w:r>
          </w:p>
        </w:tc>
        <w:tc>
          <w:tcPr>
            <w:tcW w:w="1016" w:type="dxa"/>
            <w:tcBorders>
              <w:top w:val="nil"/>
              <w:left w:val="nil"/>
              <w:bottom w:val="nil"/>
              <w:right w:val="nil"/>
            </w:tcBorders>
            <w:shd w:val="clear" w:color="auto" w:fill="auto"/>
            <w:noWrap/>
            <w:vAlign w:val="bottom"/>
            <w:hideMark/>
          </w:tcPr>
          <w:p w14:paraId="53D236DB" w14:textId="77777777" w:rsidR="006454D0" w:rsidRPr="006454D0" w:rsidRDefault="006454D0" w:rsidP="006454D0">
            <w:pPr>
              <w:widowControl/>
              <w:spacing w:line="240" w:lineRule="auto"/>
              <w:jc w:val="right"/>
              <w:rPr>
                <w:rFonts w:ascii="Calibri" w:hAnsi="Calibri"/>
                <w:szCs w:val="18"/>
                <w:lang w:eastAsia="nl-NL"/>
              </w:rPr>
            </w:pPr>
          </w:p>
        </w:tc>
      </w:tr>
      <w:tr w:rsidR="006454D0" w:rsidRPr="006454D0" w14:paraId="02D665A1" w14:textId="77777777" w:rsidTr="006454D0">
        <w:trPr>
          <w:trHeight w:val="270"/>
        </w:trPr>
        <w:tc>
          <w:tcPr>
            <w:tcW w:w="5556" w:type="dxa"/>
            <w:tcBorders>
              <w:top w:val="nil"/>
              <w:left w:val="nil"/>
              <w:bottom w:val="nil"/>
              <w:right w:val="nil"/>
            </w:tcBorders>
            <w:shd w:val="clear" w:color="auto" w:fill="auto"/>
            <w:noWrap/>
            <w:vAlign w:val="bottom"/>
            <w:hideMark/>
          </w:tcPr>
          <w:p w14:paraId="0E69FAF2" w14:textId="77777777" w:rsidR="006454D0" w:rsidRPr="006454D0" w:rsidRDefault="006454D0" w:rsidP="006454D0">
            <w:pPr>
              <w:widowControl/>
              <w:spacing w:line="240" w:lineRule="auto"/>
              <w:rPr>
                <w:rFonts w:ascii="Calibri" w:hAnsi="Calibri"/>
                <w:szCs w:val="18"/>
                <w:lang w:eastAsia="nl-NL"/>
              </w:rPr>
            </w:pPr>
            <w:r w:rsidRPr="006454D0">
              <w:rPr>
                <w:rFonts w:ascii="Calibri" w:hAnsi="Calibri"/>
                <w:szCs w:val="18"/>
                <w:lang w:eastAsia="nl-NL"/>
              </w:rPr>
              <w:t>Resultaat financiële transacties</w:t>
            </w:r>
          </w:p>
        </w:tc>
        <w:tc>
          <w:tcPr>
            <w:tcW w:w="1016" w:type="dxa"/>
            <w:tcBorders>
              <w:top w:val="nil"/>
              <w:left w:val="nil"/>
              <w:bottom w:val="nil"/>
              <w:right w:val="nil"/>
            </w:tcBorders>
            <w:shd w:val="clear" w:color="000000" w:fill="DCE6F1"/>
            <w:noWrap/>
            <w:vAlign w:val="bottom"/>
            <w:hideMark/>
          </w:tcPr>
          <w:p w14:paraId="12CCC9EB"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21</w:t>
            </w:r>
          </w:p>
        </w:tc>
        <w:tc>
          <w:tcPr>
            <w:tcW w:w="1016" w:type="dxa"/>
            <w:tcBorders>
              <w:top w:val="nil"/>
              <w:left w:val="nil"/>
              <w:bottom w:val="nil"/>
              <w:right w:val="nil"/>
            </w:tcBorders>
            <w:shd w:val="clear" w:color="auto" w:fill="auto"/>
            <w:noWrap/>
            <w:vAlign w:val="bottom"/>
            <w:hideMark/>
          </w:tcPr>
          <w:p w14:paraId="556AF218"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85</w:t>
            </w:r>
          </w:p>
        </w:tc>
      </w:tr>
      <w:tr w:rsidR="006454D0" w:rsidRPr="006454D0" w14:paraId="176E8C43" w14:textId="77777777" w:rsidTr="006454D0">
        <w:trPr>
          <w:trHeight w:val="270"/>
        </w:trPr>
        <w:tc>
          <w:tcPr>
            <w:tcW w:w="5556" w:type="dxa"/>
            <w:tcBorders>
              <w:top w:val="nil"/>
              <w:left w:val="nil"/>
              <w:bottom w:val="nil"/>
              <w:right w:val="nil"/>
            </w:tcBorders>
            <w:shd w:val="clear" w:color="auto" w:fill="auto"/>
            <w:noWrap/>
            <w:vAlign w:val="bottom"/>
            <w:hideMark/>
          </w:tcPr>
          <w:p w14:paraId="76057BF8" w14:textId="77777777" w:rsidR="006454D0" w:rsidRPr="006454D0" w:rsidRDefault="006454D0" w:rsidP="006454D0">
            <w:pPr>
              <w:widowControl/>
              <w:spacing w:line="240" w:lineRule="auto"/>
              <w:rPr>
                <w:rFonts w:ascii="Calibri" w:hAnsi="Calibri"/>
                <w:szCs w:val="18"/>
                <w:lang w:eastAsia="nl-NL"/>
              </w:rPr>
            </w:pPr>
            <w:r w:rsidRPr="006454D0">
              <w:rPr>
                <w:rFonts w:ascii="Calibri" w:hAnsi="Calibri"/>
                <w:szCs w:val="18"/>
                <w:lang w:eastAsia="nl-NL"/>
              </w:rPr>
              <w:t>Resultaten uit deelnemingen</w:t>
            </w:r>
          </w:p>
        </w:tc>
        <w:tc>
          <w:tcPr>
            <w:tcW w:w="1016" w:type="dxa"/>
            <w:tcBorders>
              <w:top w:val="nil"/>
              <w:left w:val="nil"/>
              <w:bottom w:val="nil"/>
              <w:right w:val="nil"/>
            </w:tcBorders>
            <w:shd w:val="clear" w:color="000000" w:fill="DCE6F1"/>
            <w:noWrap/>
            <w:vAlign w:val="bottom"/>
            <w:hideMark/>
          </w:tcPr>
          <w:p w14:paraId="4B71D8EC" w14:textId="59D983A3" w:rsidR="006454D0" w:rsidRPr="006454D0" w:rsidRDefault="006454D0" w:rsidP="006454D0">
            <w:pPr>
              <w:widowControl/>
              <w:spacing w:line="240" w:lineRule="auto"/>
              <w:jc w:val="right"/>
              <w:rPr>
                <w:rFonts w:ascii="Calibri" w:hAnsi="Calibri"/>
                <w:szCs w:val="18"/>
                <w:lang w:eastAsia="nl-NL"/>
              </w:rPr>
            </w:pPr>
            <w:r>
              <w:rPr>
                <w:rFonts w:ascii="Calibri" w:hAnsi="Calibri"/>
                <w:szCs w:val="18"/>
                <w:lang w:eastAsia="nl-NL"/>
              </w:rPr>
              <w:t>0</w:t>
            </w:r>
          </w:p>
        </w:tc>
        <w:tc>
          <w:tcPr>
            <w:tcW w:w="1016" w:type="dxa"/>
            <w:tcBorders>
              <w:top w:val="nil"/>
              <w:left w:val="nil"/>
              <w:bottom w:val="nil"/>
              <w:right w:val="nil"/>
            </w:tcBorders>
            <w:shd w:val="clear" w:color="auto" w:fill="auto"/>
            <w:noWrap/>
            <w:vAlign w:val="bottom"/>
            <w:hideMark/>
          </w:tcPr>
          <w:p w14:paraId="699BC201"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2</w:t>
            </w:r>
          </w:p>
        </w:tc>
      </w:tr>
      <w:tr w:rsidR="006454D0" w:rsidRPr="006454D0" w14:paraId="329BBF14" w14:textId="77777777" w:rsidTr="006454D0">
        <w:trPr>
          <w:trHeight w:val="270"/>
        </w:trPr>
        <w:tc>
          <w:tcPr>
            <w:tcW w:w="5556" w:type="dxa"/>
            <w:tcBorders>
              <w:top w:val="nil"/>
              <w:left w:val="nil"/>
              <w:bottom w:val="nil"/>
              <w:right w:val="nil"/>
            </w:tcBorders>
            <w:shd w:val="clear" w:color="auto" w:fill="auto"/>
            <w:noWrap/>
            <w:vAlign w:val="bottom"/>
            <w:hideMark/>
          </w:tcPr>
          <w:p w14:paraId="0707AF66" w14:textId="77777777" w:rsidR="006454D0" w:rsidRPr="006454D0" w:rsidRDefault="006454D0" w:rsidP="006454D0">
            <w:pPr>
              <w:widowControl/>
              <w:spacing w:line="240" w:lineRule="auto"/>
              <w:rPr>
                <w:rFonts w:ascii="Calibri" w:hAnsi="Calibri"/>
                <w:szCs w:val="18"/>
                <w:lang w:eastAsia="nl-NL"/>
              </w:rPr>
            </w:pPr>
            <w:r w:rsidRPr="006454D0">
              <w:rPr>
                <w:rFonts w:ascii="Calibri" w:hAnsi="Calibri"/>
                <w:szCs w:val="18"/>
                <w:lang w:eastAsia="nl-NL"/>
              </w:rPr>
              <w:t>Overige resultaten</w:t>
            </w:r>
          </w:p>
        </w:tc>
        <w:tc>
          <w:tcPr>
            <w:tcW w:w="1016" w:type="dxa"/>
            <w:tcBorders>
              <w:top w:val="nil"/>
              <w:left w:val="nil"/>
              <w:bottom w:val="nil"/>
              <w:right w:val="nil"/>
            </w:tcBorders>
            <w:shd w:val="clear" w:color="000000" w:fill="DCE6F1"/>
            <w:noWrap/>
            <w:vAlign w:val="bottom"/>
            <w:hideMark/>
          </w:tcPr>
          <w:p w14:paraId="4CE0935A"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1</w:t>
            </w:r>
          </w:p>
        </w:tc>
        <w:tc>
          <w:tcPr>
            <w:tcW w:w="1016" w:type="dxa"/>
            <w:tcBorders>
              <w:top w:val="nil"/>
              <w:left w:val="nil"/>
              <w:bottom w:val="nil"/>
              <w:right w:val="nil"/>
            </w:tcBorders>
            <w:shd w:val="clear" w:color="auto" w:fill="auto"/>
            <w:noWrap/>
            <w:vAlign w:val="bottom"/>
            <w:hideMark/>
          </w:tcPr>
          <w:p w14:paraId="5E81BF7B"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1</w:t>
            </w:r>
          </w:p>
        </w:tc>
      </w:tr>
      <w:tr w:rsidR="006454D0" w:rsidRPr="006454D0" w14:paraId="1929D468" w14:textId="77777777" w:rsidTr="006454D0">
        <w:trPr>
          <w:trHeight w:val="270"/>
        </w:trPr>
        <w:tc>
          <w:tcPr>
            <w:tcW w:w="5556" w:type="dxa"/>
            <w:tcBorders>
              <w:top w:val="single" w:sz="4" w:space="0" w:color="auto"/>
              <w:left w:val="nil"/>
              <w:bottom w:val="nil"/>
              <w:right w:val="nil"/>
            </w:tcBorders>
            <w:shd w:val="clear" w:color="auto" w:fill="auto"/>
            <w:noWrap/>
            <w:vAlign w:val="bottom"/>
            <w:hideMark/>
          </w:tcPr>
          <w:p w14:paraId="1BFE439A" w14:textId="77777777" w:rsidR="006454D0" w:rsidRPr="006454D0" w:rsidRDefault="006454D0" w:rsidP="006454D0">
            <w:pPr>
              <w:widowControl/>
              <w:spacing w:line="240" w:lineRule="auto"/>
              <w:rPr>
                <w:rFonts w:ascii="Calibri" w:hAnsi="Calibri"/>
                <w:b/>
                <w:bCs/>
                <w:szCs w:val="18"/>
                <w:lang w:eastAsia="nl-NL"/>
              </w:rPr>
            </w:pPr>
            <w:r w:rsidRPr="006454D0">
              <w:rPr>
                <w:rFonts w:ascii="Calibri" w:hAnsi="Calibri"/>
                <w:b/>
                <w:bCs/>
                <w:szCs w:val="18"/>
                <w:lang w:eastAsia="nl-NL"/>
              </w:rPr>
              <w:t>TOTAAL BATEN</w:t>
            </w:r>
          </w:p>
        </w:tc>
        <w:tc>
          <w:tcPr>
            <w:tcW w:w="1016" w:type="dxa"/>
            <w:tcBorders>
              <w:top w:val="single" w:sz="4" w:space="0" w:color="auto"/>
              <w:left w:val="nil"/>
              <w:bottom w:val="nil"/>
              <w:right w:val="nil"/>
            </w:tcBorders>
            <w:shd w:val="clear" w:color="000000" w:fill="DCE6F1"/>
            <w:noWrap/>
            <w:vAlign w:val="bottom"/>
            <w:hideMark/>
          </w:tcPr>
          <w:p w14:paraId="04741C8D" w14:textId="77777777" w:rsidR="006454D0" w:rsidRPr="006454D0" w:rsidRDefault="006454D0" w:rsidP="006454D0">
            <w:pPr>
              <w:widowControl/>
              <w:spacing w:line="240" w:lineRule="auto"/>
              <w:jc w:val="right"/>
              <w:rPr>
                <w:rFonts w:ascii="Calibri" w:hAnsi="Calibri"/>
                <w:b/>
                <w:bCs/>
                <w:szCs w:val="18"/>
                <w:lang w:eastAsia="nl-NL"/>
              </w:rPr>
            </w:pPr>
            <w:r w:rsidRPr="006454D0">
              <w:rPr>
                <w:rFonts w:ascii="Calibri" w:hAnsi="Calibri"/>
                <w:b/>
                <w:bCs/>
                <w:szCs w:val="18"/>
                <w:lang w:eastAsia="nl-NL"/>
              </w:rPr>
              <w:t>237</w:t>
            </w:r>
          </w:p>
        </w:tc>
        <w:tc>
          <w:tcPr>
            <w:tcW w:w="1016" w:type="dxa"/>
            <w:tcBorders>
              <w:top w:val="single" w:sz="4" w:space="0" w:color="auto"/>
              <w:left w:val="nil"/>
              <w:bottom w:val="nil"/>
              <w:right w:val="nil"/>
            </w:tcBorders>
            <w:shd w:val="clear" w:color="auto" w:fill="auto"/>
            <w:noWrap/>
            <w:vAlign w:val="bottom"/>
            <w:hideMark/>
          </w:tcPr>
          <w:p w14:paraId="75780A23" w14:textId="77777777" w:rsidR="006454D0" w:rsidRPr="006454D0" w:rsidRDefault="006454D0" w:rsidP="006454D0">
            <w:pPr>
              <w:widowControl/>
              <w:spacing w:line="240" w:lineRule="auto"/>
              <w:jc w:val="right"/>
              <w:rPr>
                <w:rFonts w:ascii="Calibri" w:hAnsi="Calibri"/>
                <w:b/>
                <w:bCs/>
                <w:szCs w:val="18"/>
                <w:lang w:eastAsia="nl-NL"/>
              </w:rPr>
            </w:pPr>
            <w:r w:rsidRPr="006454D0">
              <w:rPr>
                <w:rFonts w:ascii="Calibri" w:hAnsi="Calibri"/>
                <w:b/>
                <w:bCs/>
                <w:szCs w:val="18"/>
                <w:lang w:eastAsia="nl-NL"/>
              </w:rPr>
              <w:t>321</w:t>
            </w:r>
          </w:p>
        </w:tc>
      </w:tr>
      <w:tr w:rsidR="006454D0" w:rsidRPr="006454D0" w14:paraId="4CFCBCBF" w14:textId="77777777" w:rsidTr="006454D0">
        <w:trPr>
          <w:trHeight w:val="270"/>
        </w:trPr>
        <w:tc>
          <w:tcPr>
            <w:tcW w:w="5556" w:type="dxa"/>
            <w:tcBorders>
              <w:top w:val="nil"/>
              <w:left w:val="nil"/>
              <w:bottom w:val="nil"/>
              <w:right w:val="nil"/>
            </w:tcBorders>
            <w:shd w:val="clear" w:color="auto" w:fill="auto"/>
            <w:noWrap/>
            <w:vAlign w:val="bottom"/>
            <w:hideMark/>
          </w:tcPr>
          <w:p w14:paraId="74C65EA3" w14:textId="77777777" w:rsidR="006454D0" w:rsidRPr="006454D0" w:rsidRDefault="006454D0" w:rsidP="006454D0">
            <w:pPr>
              <w:widowControl/>
              <w:spacing w:line="240" w:lineRule="auto"/>
              <w:jc w:val="right"/>
              <w:rPr>
                <w:rFonts w:ascii="Calibri" w:hAnsi="Calibri"/>
                <w:b/>
                <w:bCs/>
                <w:szCs w:val="18"/>
                <w:lang w:eastAsia="nl-NL"/>
              </w:rPr>
            </w:pPr>
          </w:p>
        </w:tc>
        <w:tc>
          <w:tcPr>
            <w:tcW w:w="1016" w:type="dxa"/>
            <w:tcBorders>
              <w:top w:val="nil"/>
              <w:left w:val="nil"/>
              <w:bottom w:val="nil"/>
              <w:right w:val="nil"/>
            </w:tcBorders>
            <w:shd w:val="clear" w:color="000000" w:fill="DCE6F1"/>
            <w:noWrap/>
            <w:vAlign w:val="bottom"/>
            <w:hideMark/>
          </w:tcPr>
          <w:p w14:paraId="792990A4" w14:textId="77777777" w:rsidR="006454D0" w:rsidRPr="006454D0" w:rsidRDefault="006454D0" w:rsidP="006454D0">
            <w:pPr>
              <w:widowControl/>
              <w:spacing w:line="240" w:lineRule="auto"/>
              <w:jc w:val="right"/>
              <w:rPr>
                <w:rFonts w:ascii="Calibri" w:hAnsi="Calibri"/>
                <w:b/>
                <w:bCs/>
                <w:szCs w:val="18"/>
                <w:lang w:eastAsia="nl-NL"/>
              </w:rPr>
            </w:pPr>
            <w:r w:rsidRPr="006454D0">
              <w:rPr>
                <w:rFonts w:ascii="Calibri" w:hAnsi="Calibri"/>
                <w:b/>
                <w:bCs/>
                <w:szCs w:val="18"/>
                <w:lang w:eastAsia="nl-NL"/>
              </w:rPr>
              <w:t> </w:t>
            </w:r>
          </w:p>
        </w:tc>
        <w:tc>
          <w:tcPr>
            <w:tcW w:w="1016" w:type="dxa"/>
            <w:tcBorders>
              <w:top w:val="nil"/>
              <w:left w:val="nil"/>
              <w:bottom w:val="nil"/>
              <w:right w:val="nil"/>
            </w:tcBorders>
            <w:shd w:val="clear" w:color="auto" w:fill="auto"/>
            <w:noWrap/>
            <w:vAlign w:val="bottom"/>
            <w:hideMark/>
          </w:tcPr>
          <w:p w14:paraId="4A9EE67A" w14:textId="77777777" w:rsidR="006454D0" w:rsidRPr="006454D0" w:rsidRDefault="006454D0" w:rsidP="006454D0">
            <w:pPr>
              <w:widowControl/>
              <w:spacing w:line="240" w:lineRule="auto"/>
              <w:jc w:val="right"/>
              <w:rPr>
                <w:rFonts w:ascii="Calibri" w:hAnsi="Calibri"/>
                <w:b/>
                <w:bCs/>
                <w:szCs w:val="18"/>
                <w:lang w:eastAsia="nl-NL"/>
              </w:rPr>
            </w:pPr>
          </w:p>
        </w:tc>
      </w:tr>
      <w:tr w:rsidR="006454D0" w:rsidRPr="006454D0" w14:paraId="70ADF529" w14:textId="77777777" w:rsidTr="006454D0">
        <w:trPr>
          <w:trHeight w:val="270"/>
        </w:trPr>
        <w:tc>
          <w:tcPr>
            <w:tcW w:w="5556" w:type="dxa"/>
            <w:tcBorders>
              <w:top w:val="nil"/>
              <w:left w:val="nil"/>
              <w:bottom w:val="nil"/>
              <w:right w:val="nil"/>
            </w:tcBorders>
            <w:shd w:val="clear" w:color="auto" w:fill="auto"/>
            <w:noWrap/>
            <w:vAlign w:val="bottom"/>
            <w:hideMark/>
          </w:tcPr>
          <w:p w14:paraId="16E1D0D8" w14:textId="77777777" w:rsidR="006454D0" w:rsidRPr="006454D0" w:rsidRDefault="006454D0" w:rsidP="006454D0">
            <w:pPr>
              <w:widowControl/>
              <w:spacing w:line="240" w:lineRule="auto"/>
              <w:rPr>
                <w:rFonts w:ascii="Calibri" w:hAnsi="Calibri"/>
                <w:szCs w:val="18"/>
                <w:lang w:eastAsia="nl-NL"/>
              </w:rPr>
            </w:pPr>
            <w:r w:rsidRPr="006454D0">
              <w:rPr>
                <w:rFonts w:ascii="Calibri" w:hAnsi="Calibri"/>
                <w:szCs w:val="18"/>
                <w:lang w:eastAsia="nl-NL"/>
              </w:rPr>
              <w:t>Personeelskosten</w:t>
            </w:r>
          </w:p>
        </w:tc>
        <w:tc>
          <w:tcPr>
            <w:tcW w:w="1016" w:type="dxa"/>
            <w:tcBorders>
              <w:top w:val="nil"/>
              <w:left w:val="nil"/>
              <w:bottom w:val="nil"/>
              <w:right w:val="nil"/>
            </w:tcBorders>
            <w:shd w:val="clear" w:color="000000" w:fill="DCE6F1"/>
            <w:noWrap/>
            <w:vAlign w:val="bottom"/>
            <w:hideMark/>
          </w:tcPr>
          <w:p w14:paraId="70159FB2"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-20</w:t>
            </w:r>
          </w:p>
        </w:tc>
        <w:tc>
          <w:tcPr>
            <w:tcW w:w="1016" w:type="dxa"/>
            <w:tcBorders>
              <w:top w:val="nil"/>
              <w:left w:val="nil"/>
              <w:bottom w:val="nil"/>
              <w:right w:val="nil"/>
            </w:tcBorders>
            <w:shd w:val="clear" w:color="auto" w:fill="auto"/>
            <w:noWrap/>
            <w:vAlign w:val="bottom"/>
            <w:hideMark/>
          </w:tcPr>
          <w:p w14:paraId="089C5678"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-20</w:t>
            </w:r>
          </w:p>
        </w:tc>
      </w:tr>
      <w:tr w:rsidR="006454D0" w:rsidRPr="006454D0" w14:paraId="1C5CC82E" w14:textId="77777777" w:rsidTr="006454D0">
        <w:trPr>
          <w:trHeight w:val="270"/>
        </w:trPr>
        <w:tc>
          <w:tcPr>
            <w:tcW w:w="5556" w:type="dxa"/>
            <w:tcBorders>
              <w:top w:val="nil"/>
              <w:left w:val="nil"/>
              <w:bottom w:val="nil"/>
              <w:right w:val="nil"/>
            </w:tcBorders>
            <w:shd w:val="clear" w:color="auto" w:fill="auto"/>
            <w:noWrap/>
            <w:vAlign w:val="bottom"/>
            <w:hideMark/>
          </w:tcPr>
          <w:p w14:paraId="5CA30F3E" w14:textId="77777777" w:rsidR="006454D0" w:rsidRPr="006454D0" w:rsidRDefault="006454D0" w:rsidP="006454D0">
            <w:pPr>
              <w:widowControl/>
              <w:spacing w:line="240" w:lineRule="auto"/>
              <w:rPr>
                <w:rFonts w:ascii="Calibri" w:hAnsi="Calibri"/>
                <w:szCs w:val="18"/>
                <w:lang w:eastAsia="nl-NL"/>
              </w:rPr>
            </w:pPr>
            <w:r w:rsidRPr="006454D0">
              <w:rPr>
                <w:rFonts w:ascii="Calibri" w:hAnsi="Calibri"/>
                <w:szCs w:val="18"/>
                <w:lang w:eastAsia="nl-NL"/>
              </w:rPr>
              <w:t>Andere beheerskosten</w:t>
            </w:r>
          </w:p>
        </w:tc>
        <w:tc>
          <w:tcPr>
            <w:tcW w:w="1016" w:type="dxa"/>
            <w:tcBorders>
              <w:top w:val="nil"/>
              <w:left w:val="nil"/>
              <w:bottom w:val="nil"/>
              <w:right w:val="nil"/>
            </w:tcBorders>
            <w:shd w:val="clear" w:color="000000" w:fill="DCE6F1"/>
            <w:noWrap/>
            <w:vAlign w:val="bottom"/>
            <w:hideMark/>
          </w:tcPr>
          <w:p w14:paraId="768CA658"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-16</w:t>
            </w:r>
          </w:p>
        </w:tc>
        <w:tc>
          <w:tcPr>
            <w:tcW w:w="1016" w:type="dxa"/>
            <w:tcBorders>
              <w:top w:val="nil"/>
              <w:left w:val="nil"/>
              <w:bottom w:val="nil"/>
              <w:right w:val="nil"/>
            </w:tcBorders>
            <w:shd w:val="clear" w:color="auto" w:fill="auto"/>
            <w:noWrap/>
            <w:vAlign w:val="bottom"/>
            <w:hideMark/>
          </w:tcPr>
          <w:p w14:paraId="0CD68298"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-16</w:t>
            </w:r>
          </w:p>
        </w:tc>
      </w:tr>
      <w:tr w:rsidR="006454D0" w:rsidRPr="006454D0" w14:paraId="6F522DF4" w14:textId="77777777" w:rsidTr="006454D0">
        <w:trPr>
          <w:trHeight w:val="270"/>
        </w:trPr>
        <w:tc>
          <w:tcPr>
            <w:tcW w:w="5556" w:type="dxa"/>
            <w:tcBorders>
              <w:top w:val="nil"/>
              <w:left w:val="nil"/>
              <w:bottom w:val="nil"/>
              <w:right w:val="nil"/>
            </w:tcBorders>
            <w:shd w:val="clear" w:color="auto" w:fill="auto"/>
            <w:noWrap/>
            <w:vAlign w:val="bottom"/>
            <w:hideMark/>
          </w:tcPr>
          <w:p w14:paraId="2E7840B6" w14:textId="77777777" w:rsidR="006454D0" w:rsidRPr="006454D0" w:rsidRDefault="006454D0" w:rsidP="006454D0">
            <w:pPr>
              <w:widowControl/>
              <w:spacing w:line="240" w:lineRule="auto"/>
              <w:rPr>
                <w:rFonts w:ascii="Calibri" w:hAnsi="Calibri"/>
                <w:szCs w:val="18"/>
                <w:lang w:eastAsia="nl-NL"/>
              </w:rPr>
            </w:pPr>
            <w:r w:rsidRPr="006454D0">
              <w:rPr>
                <w:rFonts w:ascii="Calibri" w:hAnsi="Calibri"/>
                <w:szCs w:val="18"/>
                <w:lang w:eastAsia="nl-NL"/>
              </w:rPr>
              <w:t>Afschrijvingen</w:t>
            </w:r>
          </w:p>
        </w:tc>
        <w:tc>
          <w:tcPr>
            <w:tcW w:w="1016" w:type="dxa"/>
            <w:tcBorders>
              <w:top w:val="nil"/>
              <w:left w:val="nil"/>
              <w:bottom w:val="nil"/>
              <w:right w:val="nil"/>
            </w:tcBorders>
            <w:shd w:val="clear" w:color="000000" w:fill="DCE6F1"/>
            <w:noWrap/>
            <w:vAlign w:val="bottom"/>
            <w:hideMark/>
          </w:tcPr>
          <w:p w14:paraId="56576234"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-2</w:t>
            </w:r>
          </w:p>
        </w:tc>
        <w:tc>
          <w:tcPr>
            <w:tcW w:w="1016" w:type="dxa"/>
            <w:tcBorders>
              <w:top w:val="nil"/>
              <w:left w:val="nil"/>
              <w:bottom w:val="nil"/>
              <w:right w:val="nil"/>
            </w:tcBorders>
            <w:shd w:val="clear" w:color="auto" w:fill="auto"/>
            <w:noWrap/>
            <w:vAlign w:val="bottom"/>
            <w:hideMark/>
          </w:tcPr>
          <w:p w14:paraId="715F47CB"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-2</w:t>
            </w:r>
          </w:p>
        </w:tc>
      </w:tr>
      <w:tr w:rsidR="006454D0" w:rsidRPr="006454D0" w14:paraId="0C9CB60D" w14:textId="77777777" w:rsidTr="006454D0">
        <w:trPr>
          <w:trHeight w:val="270"/>
        </w:trPr>
        <w:tc>
          <w:tcPr>
            <w:tcW w:w="5556" w:type="dxa"/>
            <w:tcBorders>
              <w:top w:val="single" w:sz="4" w:space="0" w:color="auto"/>
              <w:left w:val="nil"/>
              <w:bottom w:val="nil"/>
              <w:right w:val="nil"/>
            </w:tcBorders>
            <w:shd w:val="clear" w:color="auto" w:fill="auto"/>
            <w:noWrap/>
            <w:vAlign w:val="bottom"/>
            <w:hideMark/>
          </w:tcPr>
          <w:p w14:paraId="3EB9E98B" w14:textId="77777777" w:rsidR="006454D0" w:rsidRPr="006454D0" w:rsidRDefault="006454D0" w:rsidP="006454D0">
            <w:pPr>
              <w:widowControl/>
              <w:spacing w:line="240" w:lineRule="auto"/>
              <w:rPr>
                <w:rFonts w:ascii="Calibri" w:hAnsi="Calibri"/>
                <w:b/>
                <w:bCs/>
                <w:szCs w:val="18"/>
                <w:lang w:eastAsia="nl-NL"/>
              </w:rPr>
            </w:pPr>
            <w:r w:rsidRPr="006454D0">
              <w:rPr>
                <w:rFonts w:ascii="Calibri" w:hAnsi="Calibri"/>
                <w:b/>
                <w:bCs/>
                <w:szCs w:val="18"/>
                <w:lang w:eastAsia="nl-NL"/>
              </w:rPr>
              <w:t>TOTAAL BEDRIJFSLASTEN</w:t>
            </w:r>
          </w:p>
        </w:tc>
        <w:tc>
          <w:tcPr>
            <w:tcW w:w="1016" w:type="dxa"/>
            <w:tcBorders>
              <w:top w:val="single" w:sz="4" w:space="0" w:color="auto"/>
              <w:left w:val="nil"/>
              <w:bottom w:val="nil"/>
              <w:right w:val="nil"/>
            </w:tcBorders>
            <w:shd w:val="clear" w:color="000000" w:fill="DCE6F1"/>
            <w:noWrap/>
            <w:vAlign w:val="bottom"/>
            <w:hideMark/>
          </w:tcPr>
          <w:p w14:paraId="7D4155BB" w14:textId="77777777" w:rsidR="006454D0" w:rsidRPr="006454D0" w:rsidRDefault="006454D0" w:rsidP="006454D0">
            <w:pPr>
              <w:widowControl/>
              <w:spacing w:line="240" w:lineRule="auto"/>
              <w:jc w:val="right"/>
              <w:rPr>
                <w:rFonts w:ascii="Calibri" w:hAnsi="Calibri"/>
                <w:b/>
                <w:bCs/>
                <w:szCs w:val="18"/>
                <w:lang w:eastAsia="nl-NL"/>
              </w:rPr>
            </w:pPr>
            <w:r w:rsidRPr="006454D0">
              <w:rPr>
                <w:rFonts w:ascii="Calibri" w:hAnsi="Calibri"/>
                <w:b/>
                <w:bCs/>
                <w:szCs w:val="18"/>
                <w:lang w:eastAsia="nl-NL"/>
              </w:rPr>
              <w:t>-38</w:t>
            </w:r>
          </w:p>
        </w:tc>
        <w:tc>
          <w:tcPr>
            <w:tcW w:w="1016" w:type="dxa"/>
            <w:tcBorders>
              <w:top w:val="single" w:sz="4" w:space="0" w:color="auto"/>
              <w:left w:val="nil"/>
              <w:bottom w:val="nil"/>
              <w:right w:val="nil"/>
            </w:tcBorders>
            <w:shd w:val="clear" w:color="auto" w:fill="auto"/>
            <w:noWrap/>
            <w:vAlign w:val="bottom"/>
            <w:hideMark/>
          </w:tcPr>
          <w:p w14:paraId="4E82D7C6" w14:textId="77777777" w:rsidR="006454D0" w:rsidRPr="006454D0" w:rsidRDefault="006454D0" w:rsidP="006454D0">
            <w:pPr>
              <w:widowControl/>
              <w:spacing w:line="240" w:lineRule="auto"/>
              <w:jc w:val="right"/>
              <w:rPr>
                <w:rFonts w:ascii="Calibri" w:hAnsi="Calibri"/>
                <w:b/>
                <w:bCs/>
                <w:szCs w:val="18"/>
                <w:lang w:eastAsia="nl-NL"/>
              </w:rPr>
            </w:pPr>
            <w:r w:rsidRPr="006454D0">
              <w:rPr>
                <w:rFonts w:ascii="Calibri" w:hAnsi="Calibri"/>
                <w:b/>
                <w:bCs/>
                <w:szCs w:val="18"/>
                <w:lang w:eastAsia="nl-NL"/>
              </w:rPr>
              <w:t>-37</w:t>
            </w:r>
          </w:p>
        </w:tc>
      </w:tr>
      <w:tr w:rsidR="006454D0" w:rsidRPr="006454D0" w14:paraId="3E749F32" w14:textId="77777777" w:rsidTr="006454D0">
        <w:trPr>
          <w:trHeight w:val="270"/>
        </w:trPr>
        <w:tc>
          <w:tcPr>
            <w:tcW w:w="5556" w:type="dxa"/>
            <w:tcBorders>
              <w:top w:val="nil"/>
              <w:left w:val="nil"/>
              <w:bottom w:val="nil"/>
              <w:right w:val="nil"/>
            </w:tcBorders>
            <w:shd w:val="clear" w:color="auto" w:fill="auto"/>
            <w:noWrap/>
            <w:vAlign w:val="bottom"/>
            <w:hideMark/>
          </w:tcPr>
          <w:p w14:paraId="7300D282" w14:textId="77777777" w:rsidR="006454D0" w:rsidRPr="006454D0" w:rsidRDefault="006454D0" w:rsidP="006454D0">
            <w:pPr>
              <w:widowControl/>
              <w:spacing w:line="240" w:lineRule="auto"/>
              <w:jc w:val="right"/>
              <w:rPr>
                <w:rFonts w:ascii="Calibri" w:hAnsi="Calibri"/>
                <w:b/>
                <w:bCs/>
                <w:szCs w:val="18"/>
                <w:lang w:eastAsia="nl-NL"/>
              </w:rPr>
            </w:pPr>
          </w:p>
        </w:tc>
        <w:tc>
          <w:tcPr>
            <w:tcW w:w="1016" w:type="dxa"/>
            <w:tcBorders>
              <w:top w:val="nil"/>
              <w:left w:val="nil"/>
              <w:bottom w:val="nil"/>
              <w:right w:val="nil"/>
            </w:tcBorders>
            <w:shd w:val="clear" w:color="000000" w:fill="DCE6F1"/>
            <w:noWrap/>
            <w:vAlign w:val="bottom"/>
            <w:hideMark/>
          </w:tcPr>
          <w:p w14:paraId="0198B181"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 </w:t>
            </w:r>
          </w:p>
        </w:tc>
        <w:tc>
          <w:tcPr>
            <w:tcW w:w="1016" w:type="dxa"/>
            <w:tcBorders>
              <w:top w:val="nil"/>
              <w:left w:val="nil"/>
              <w:bottom w:val="nil"/>
              <w:right w:val="nil"/>
            </w:tcBorders>
            <w:shd w:val="clear" w:color="auto" w:fill="auto"/>
            <w:noWrap/>
            <w:vAlign w:val="bottom"/>
            <w:hideMark/>
          </w:tcPr>
          <w:p w14:paraId="59DE411B" w14:textId="77777777" w:rsidR="006454D0" w:rsidRPr="006454D0" w:rsidRDefault="006454D0" w:rsidP="006454D0">
            <w:pPr>
              <w:widowControl/>
              <w:spacing w:line="240" w:lineRule="auto"/>
              <w:jc w:val="right"/>
              <w:rPr>
                <w:rFonts w:ascii="Calibri" w:hAnsi="Calibri"/>
                <w:szCs w:val="18"/>
                <w:lang w:eastAsia="nl-NL"/>
              </w:rPr>
            </w:pPr>
          </w:p>
        </w:tc>
      </w:tr>
      <w:tr w:rsidR="006454D0" w:rsidRPr="006454D0" w14:paraId="0BC038D6" w14:textId="77777777" w:rsidTr="006454D0">
        <w:trPr>
          <w:trHeight w:val="255"/>
        </w:trPr>
        <w:tc>
          <w:tcPr>
            <w:tcW w:w="5556" w:type="dxa"/>
            <w:tcBorders>
              <w:top w:val="nil"/>
              <w:left w:val="nil"/>
              <w:bottom w:val="nil"/>
              <w:right w:val="nil"/>
            </w:tcBorders>
            <w:shd w:val="clear" w:color="auto" w:fill="auto"/>
            <w:noWrap/>
            <w:vAlign w:val="bottom"/>
            <w:hideMark/>
          </w:tcPr>
          <w:p w14:paraId="1B0C262C" w14:textId="77777777" w:rsidR="006454D0" w:rsidRPr="006454D0" w:rsidRDefault="006454D0" w:rsidP="006454D0">
            <w:pPr>
              <w:widowControl/>
              <w:spacing w:line="240" w:lineRule="auto"/>
              <w:rPr>
                <w:rFonts w:ascii="Calibri" w:hAnsi="Calibri"/>
                <w:szCs w:val="18"/>
                <w:lang w:eastAsia="nl-NL"/>
              </w:rPr>
            </w:pPr>
            <w:r w:rsidRPr="006454D0">
              <w:rPr>
                <w:rFonts w:ascii="Calibri" w:hAnsi="Calibri"/>
                <w:szCs w:val="18"/>
                <w:lang w:eastAsia="nl-NL"/>
              </w:rPr>
              <w:t>Bijzondere waardeverminderingen op financiële activa</w:t>
            </w:r>
          </w:p>
        </w:tc>
        <w:tc>
          <w:tcPr>
            <w:tcW w:w="1016" w:type="dxa"/>
            <w:tcBorders>
              <w:top w:val="nil"/>
              <w:left w:val="nil"/>
              <w:bottom w:val="nil"/>
              <w:right w:val="nil"/>
            </w:tcBorders>
            <w:shd w:val="clear" w:color="000000" w:fill="DCE6F1"/>
            <w:noWrap/>
            <w:vAlign w:val="bottom"/>
            <w:hideMark/>
          </w:tcPr>
          <w:p w14:paraId="3C2113C4" w14:textId="14291084"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w:t>
            </w:r>
            <w:r w:rsidR="00592E03">
              <w:rPr>
                <w:rFonts w:ascii="Calibri" w:hAnsi="Calibri"/>
                <w:szCs w:val="18"/>
                <w:lang w:eastAsia="nl-NL"/>
              </w:rPr>
              <w:t>20</w:t>
            </w:r>
          </w:p>
        </w:tc>
        <w:tc>
          <w:tcPr>
            <w:tcW w:w="1016" w:type="dxa"/>
            <w:tcBorders>
              <w:top w:val="nil"/>
              <w:left w:val="nil"/>
              <w:bottom w:val="nil"/>
              <w:right w:val="nil"/>
            </w:tcBorders>
            <w:shd w:val="clear" w:color="auto" w:fill="auto"/>
            <w:noWrap/>
            <w:vAlign w:val="bottom"/>
            <w:hideMark/>
          </w:tcPr>
          <w:p w14:paraId="5C001F5E"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4</w:t>
            </w:r>
          </w:p>
        </w:tc>
      </w:tr>
      <w:tr w:rsidR="006454D0" w:rsidRPr="006454D0" w14:paraId="27E35908" w14:textId="77777777" w:rsidTr="006454D0">
        <w:trPr>
          <w:trHeight w:val="540"/>
        </w:trPr>
        <w:tc>
          <w:tcPr>
            <w:tcW w:w="5556" w:type="dxa"/>
            <w:tcBorders>
              <w:top w:val="nil"/>
              <w:left w:val="nil"/>
              <w:bottom w:val="nil"/>
              <w:right w:val="nil"/>
            </w:tcBorders>
            <w:shd w:val="clear" w:color="auto" w:fill="auto"/>
            <w:vAlign w:val="bottom"/>
            <w:hideMark/>
          </w:tcPr>
          <w:p w14:paraId="68511B7E" w14:textId="77777777" w:rsidR="006454D0" w:rsidRPr="006454D0" w:rsidRDefault="006454D0" w:rsidP="006454D0">
            <w:pPr>
              <w:widowControl/>
              <w:spacing w:line="240" w:lineRule="auto"/>
              <w:rPr>
                <w:rFonts w:ascii="Calibri" w:hAnsi="Calibri"/>
                <w:szCs w:val="18"/>
                <w:lang w:eastAsia="nl-NL"/>
              </w:rPr>
            </w:pPr>
            <w:r w:rsidRPr="006454D0">
              <w:rPr>
                <w:rFonts w:ascii="Calibri" w:hAnsi="Calibri"/>
                <w:szCs w:val="18"/>
                <w:lang w:eastAsia="nl-NL"/>
              </w:rPr>
              <w:t>Bijzondere waardeverminderingen op deelnemingen met invloed van betekenis en joint ventures</w:t>
            </w:r>
          </w:p>
        </w:tc>
        <w:tc>
          <w:tcPr>
            <w:tcW w:w="1016" w:type="dxa"/>
            <w:tcBorders>
              <w:top w:val="nil"/>
              <w:left w:val="nil"/>
              <w:bottom w:val="nil"/>
              <w:right w:val="nil"/>
            </w:tcBorders>
            <w:shd w:val="clear" w:color="000000" w:fill="DCE6F1"/>
            <w:noWrap/>
            <w:vAlign w:val="bottom"/>
            <w:hideMark/>
          </w:tcPr>
          <w:p w14:paraId="0A98A1FE"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-1</w:t>
            </w:r>
          </w:p>
        </w:tc>
        <w:tc>
          <w:tcPr>
            <w:tcW w:w="1016" w:type="dxa"/>
            <w:tcBorders>
              <w:top w:val="nil"/>
              <w:left w:val="nil"/>
              <w:bottom w:val="nil"/>
              <w:right w:val="nil"/>
            </w:tcBorders>
            <w:shd w:val="clear" w:color="auto" w:fill="auto"/>
            <w:noWrap/>
            <w:vAlign w:val="bottom"/>
            <w:hideMark/>
          </w:tcPr>
          <w:p w14:paraId="1C8B525C"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-1</w:t>
            </w:r>
          </w:p>
        </w:tc>
      </w:tr>
      <w:tr w:rsidR="006454D0" w:rsidRPr="006454D0" w14:paraId="463351C5" w14:textId="77777777" w:rsidTr="006454D0">
        <w:trPr>
          <w:trHeight w:val="270"/>
        </w:trPr>
        <w:tc>
          <w:tcPr>
            <w:tcW w:w="5556" w:type="dxa"/>
            <w:tcBorders>
              <w:top w:val="nil"/>
              <w:left w:val="nil"/>
              <w:bottom w:val="nil"/>
              <w:right w:val="nil"/>
            </w:tcBorders>
            <w:shd w:val="clear" w:color="auto" w:fill="auto"/>
            <w:noWrap/>
            <w:vAlign w:val="bottom"/>
            <w:hideMark/>
          </w:tcPr>
          <w:p w14:paraId="57DB57EE" w14:textId="77777777" w:rsidR="006454D0" w:rsidRPr="006454D0" w:rsidRDefault="006454D0" w:rsidP="006454D0">
            <w:pPr>
              <w:widowControl/>
              <w:spacing w:line="240" w:lineRule="auto"/>
              <w:rPr>
                <w:rFonts w:ascii="Calibri" w:hAnsi="Calibri"/>
                <w:szCs w:val="18"/>
                <w:lang w:eastAsia="nl-NL"/>
              </w:rPr>
            </w:pPr>
            <w:r w:rsidRPr="006454D0">
              <w:rPr>
                <w:rFonts w:ascii="Calibri" w:hAnsi="Calibri"/>
                <w:szCs w:val="18"/>
                <w:lang w:eastAsia="nl-NL"/>
              </w:rPr>
              <w:t>Resolutieheffing</w:t>
            </w:r>
          </w:p>
        </w:tc>
        <w:tc>
          <w:tcPr>
            <w:tcW w:w="1016" w:type="dxa"/>
            <w:tcBorders>
              <w:top w:val="nil"/>
              <w:left w:val="nil"/>
              <w:bottom w:val="nil"/>
              <w:right w:val="nil"/>
            </w:tcBorders>
            <w:shd w:val="clear" w:color="000000" w:fill="DCE6F1"/>
            <w:noWrap/>
            <w:vAlign w:val="bottom"/>
            <w:hideMark/>
          </w:tcPr>
          <w:p w14:paraId="14C91F01"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-8</w:t>
            </w:r>
          </w:p>
        </w:tc>
        <w:tc>
          <w:tcPr>
            <w:tcW w:w="1016" w:type="dxa"/>
            <w:tcBorders>
              <w:top w:val="nil"/>
              <w:left w:val="nil"/>
              <w:bottom w:val="nil"/>
              <w:right w:val="nil"/>
            </w:tcBorders>
            <w:shd w:val="clear" w:color="auto" w:fill="auto"/>
            <w:noWrap/>
            <w:vAlign w:val="bottom"/>
            <w:hideMark/>
          </w:tcPr>
          <w:p w14:paraId="02B71F2A"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-12</w:t>
            </w:r>
          </w:p>
        </w:tc>
      </w:tr>
      <w:tr w:rsidR="006454D0" w:rsidRPr="006454D0" w14:paraId="0E04A296" w14:textId="77777777" w:rsidTr="006454D0">
        <w:trPr>
          <w:trHeight w:val="270"/>
        </w:trPr>
        <w:tc>
          <w:tcPr>
            <w:tcW w:w="5556" w:type="dxa"/>
            <w:tcBorders>
              <w:top w:val="nil"/>
              <w:left w:val="nil"/>
              <w:bottom w:val="nil"/>
              <w:right w:val="nil"/>
            </w:tcBorders>
            <w:shd w:val="clear" w:color="auto" w:fill="auto"/>
            <w:noWrap/>
            <w:vAlign w:val="bottom"/>
            <w:hideMark/>
          </w:tcPr>
          <w:p w14:paraId="39D4BF4C" w14:textId="77777777" w:rsidR="006454D0" w:rsidRPr="006454D0" w:rsidRDefault="006454D0" w:rsidP="006454D0">
            <w:pPr>
              <w:widowControl/>
              <w:spacing w:line="240" w:lineRule="auto"/>
              <w:rPr>
                <w:rFonts w:ascii="Calibri" w:hAnsi="Calibri"/>
                <w:szCs w:val="18"/>
                <w:lang w:eastAsia="nl-NL"/>
              </w:rPr>
            </w:pPr>
            <w:r w:rsidRPr="006454D0">
              <w:rPr>
                <w:rFonts w:ascii="Calibri" w:hAnsi="Calibri"/>
                <w:szCs w:val="18"/>
                <w:lang w:eastAsia="nl-NL"/>
              </w:rPr>
              <w:t>Bankenbelasting</w:t>
            </w:r>
          </w:p>
        </w:tc>
        <w:tc>
          <w:tcPr>
            <w:tcW w:w="1016" w:type="dxa"/>
            <w:tcBorders>
              <w:top w:val="nil"/>
              <w:left w:val="nil"/>
              <w:bottom w:val="nil"/>
              <w:right w:val="nil"/>
            </w:tcBorders>
            <w:shd w:val="clear" w:color="000000" w:fill="DCE6F1"/>
            <w:noWrap/>
            <w:vAlign w:val="bottom"/>
            <w:hideMark/>
          </w:tcPr>
          <w:p w14:paraId="31BB9117"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 xml:space="preserve">- </w:t>
            </w:r>
          </w:p>
        </w:tc>
        <w:tc>
          <w:tcPr>
            <w:tcW w:w="1016" w:type="dxa"/>
            <w:tcBorders>
              <w:top w:val="nil"/>
              <w:left w:val="nil"/>
              <w:bottom w:val="nil"/>
              <w:right w:val="nil"/>
            </w:tcBorders>
            <w:shd w:val="clear" w:color="auto" w:fill="auto"/>
            <w:noWrap/>
            <w:vAlign w:val="bottom"/>
            <w:hideMark/>
          </w:tcPr>
          <w:p w14:paraId="03B9E7F7"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 xml:space="preserve">- </w:t>
            </w:r>
          </w:p>
        </w:tc>
      </w:tr>
      <w:tr w:rsidR="006454D0" w:rsidRPr="006454D0" w14:paraId="69A443E3" w14:textId="77777777" w:rsidTr="006454D0">
        <w:trPr>
          <w:trHeight w:val="270"/>
        </w:trPr>
        <w:tc>
          <w:tcPr>
            <w:tcW w:w="5556" w:type="dxa"/>
            <w:tcBorders>
              <w:top w:val="single" w:sz="4" w:space="0" w:color="auto"/>
              <w:left w:val="nil"/>
              <w:bottom w:val="nil"/>
              <w:right w:val="nil"/>
            </w:tcBorders>
            <w:shd w:val="clear" w:color="auto" w:fill="auto"/>
            <w:noWrap/>
            <w:vAlign w:val="bottom"/>
            <w:hideMark/>
          </w:tcPr>
          <w:p w14:paraId="62DDFC47" w14:textId="77777777" w:rsidR="006454D0" w:rsidRPr="006454D0" w:rsidRDefault="006454D0" w:rsidP="006454D0">
            <w:pPr>
              <w:widowControl/>
              <w:spacing w:line="240" w:lineRule="auto"/>
              <w:rPr>
                <w:rFonts w:ascii="Calibri" w:hAnsi="Calibri"/>
                <w:b/>
                <w:bCs/>
                <w:szCs w:val="18"/>
                <w:lang w:eastAsia="nl-NL"/>
              </w:rPr>
            </w:pPr>
            <w:r w:rsidRPr="006454D0">
              <w:rPr>
                <w:rFonts w:ascii="Calibri" w:hAnsi="Calibri"/>
                <w:b/>
                <w:bCs/>
                <w:szCs w:val="18"/>
                <w:lang w:eastAsia="nl-NL"/>
              </w:rPr>
              <w:t>TOTAAL OVERIGE LASTEN</w:t>
            </w:r>
          </w:p>
        </w:tc>
        <w:tc>
          <w:tcPr>
            <w:tcW w:w="1016" w:type="dxa"/>
            <w:tcBorders>
              <w:top w:val="single" w:sz="4" w:space="0" w:color="auto"/>
              <w:left w:val="nil"/>
              <w:bottom w:val="nil"/>
              <w:right w:val="nil"/>
            </w:tcBorders>
            <w:shd w:val="clear" w:color="000000" w:fill="DCE6F1"/>
            <w:noWrap/>
            <w:vAlign w:val="bottom"/>
            <w:hideMark/>
          </w:tcPr>
          <w:p w14:paraId="79241AF0" w14:textId="5DEEA47C" w:rsidR="006454D0" w:rsidRPr="006454D0" w:rsidRDefault="006454D0" w:rsidP="006454D0">
            <w:pPr>
              <w:widowControl/>
              <w:spacing w:line="240" w:lineRule="auto"/>
              <w:jc w:val="right"/>
              <w:rPr>
                <w:rFonts w:ascii="Calibri" w:hAnsi="Calibri"/>
                <w:b/>
                <w:bCs/>
                <w:szCs w:val="18"/>
                <w:lang w:eastAsia="nl-NL"/>
              </w:rPr>
            </w:pPr>
            <w:r w:rsidRPr="006454D0">
              <w:rPr>
                <w:rFonts w:ascii="Calibri" w:hAnsi="Calibri"/>
                <w:b/>
                <w:bCs/>
                <w:szCs w:val="18"/>
                <w:lang w:eastAsia="nl-NL"/>
              </w:rPr>
              <w:t>-2</w:t>
            </w:r>
            <w:r w:rsidR="00592E03">
              <w:rPr>
                <w:rFonts w:ascii="Calibri" w:hAnsi="Calibri"/>
                <w:b/>
                <w:bCs/>
                <w:szCs w:val="18"/>
                <w:lang w:eastAsia="nl-NL"/>
              </w:rPr>
              <w:t>9</w:t>
            </w:r>
          </w:p>
        </w:tc>
        <w:tc>
          <w:tcPr>
            <w:tcW w:w="1016" w:type="dxa"/>
            <w:tcBorders>
              <w:top w:val="single" w:sz="4" w:space="0" w:color="auto"/>
              <w:left w:val="nil"/>
              <w:bottom w:val="nil"/>
              <w:right w:val="nil"/>
            </w:tcBorders>
            <w:shd w:val="clear" w:color="auto" w:fill="auto"/>
            <w:noWrap/>
            <w:vAlign w:val="bottom"/>
            <w:hideMark/>
          </w:tcPr>
          <w:p w14:paraId="792A5FA5" w14:textId="77777777" w:rsidR="006454D0" w:rsidRPr="006454D0" w:rsidRDefault="006454D0" w:rsidP="006454D0">
            <w:pPr>
              <w:widowControl/>
              <w:spacing w:line="240" w:lineRule="auto"/>
              <w:jc w:val="right"/>
              <w:rPr>
                <w:rFonts w:ascii="Calibri" w:hAnsi="Calibri"/>
                <w:b/>
                <w:bCs/>
                <w:szCs w:val="18"/>
                <w:lang w:eastAsia="nl-NL"/>
              </w:rPr>
            </w:pPr>
            <w:r w:rsidRPr="006454D0">
              <w:rPr>
                <w:rFonts w:ascii="Calibri" w:hAnsi="Calibri"/>
                <w:b/>
                <w:bCs/>
                <w:szCs w:val="18"/>
                <w:lang w:eastAsia="nl-NL"/>
              </w:rPr>
              <w:t>-9</w:t>
            </w:r>
          </w:p>
        </w:tc>
      </w:tr>
      <w:tr w:rsidR="006454D0" w:rsidRPr="006454D0" w14:paraId="7AFC2450" w14:textId="77777777" w:rsidTr="006454D0">
        <w:trPr>
          <w:trHeight w:val="270"/>
        </w:trPr>
        <w:tc>
          <w:tcPr>
            <w:tcW w:w="5556" w:type="dxa"/>
            <w:tcBorders>
              <w:top w:val="nil"/>
              <w:left w:val="nil"/>
              <w:bottom w:val="nil"/>
              <w:right w:val="nil"/>
            </w:tcBorders>
            <w:shd w:val="clear" w:color="auto" w:fill="auto"/>
            <w:noWrap/>
            <w:vAlign w:val="bottom"/>
            <w:hideMark/>
          </w:tcPr>
          <w:p w14:paraId="5DCD3A8C" w14:textId="77777777" w:rsidR="006454D0" w:rsidRPr="006454D0" w:rsidRDefault="006454D0" w:rsidP="006454D0">
            <w:pPr>
              <w:widowControl/>
              <w:spacing w:line="240" w:lineRule="auto"/>
              <w:jc w:val="right"/>
              <w:rPr>
                <w:rFonts w:ascii="Calibri" w:hAnsi="Calibri"/>
                <w:b/>
                <w:bCs/>
                <w:szCs w:val="18"/>
                <w:lang w:eastAsia="nl-NL"/>
              </w:rPr>
            </w:pPr>
          </w:p>
        </w:tc>
        <w:tc>
          <w:tcPr>
            <w:tcW w:w="1016" w:type="dxa"/>
            <w:tcBorders>
              <w:top w:val="nil"/>
              <w:left w:val="nil"/>
              <w:bottom w:val="nil"/>
              <w:right w:val="nil"/>
            </w:tcBorders>
            <w:shd w:val="clear" w:color="000000" w:fill="DCE6F1"/>
            <w:noWrap/>
            <w:vAlign w:val="bottom"/>
            <w:hideMark/>
          </w:tcPr>
          <w:p w14:paraId="254BF9F5"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 </w:t>
            </w:r>
          </w:p>
        </w:tc>
        <w:tc>
          <w:tcPr>
            <w:tcW w:w="1016" w:type="dxa"/>
            <w:tcBorders>
              <w:top w:val="nil"/>
              <w:left w:val="nil"/>
              <w:bottom w:val="nil"/>
              <w:right w:val="nil"/>
            </w:tcBorders>
            <w:shd w:val="clear" w:color="auto" w:fill="auto"/>
            <w:noWrap/>
            <w:vAlign w:val="bottom"/>
            <w:hideMark/>
          </w:tcPr>
          <w:p w14:paraId="6EC0F176" w14:textId="77777777" w:rsidR="006454D0" w:rsidRPr="006454D0" w:rsidRDefault="006454D0" w:rsidP="006454D0">
            <w:pPr>
              <w:widowControl/>
              <w:spacing w:line="240" w:lineRule="auto"/>
              <w:jc w:val="right"/>
              <w:rPr>
                <w:rFonts w:ascii="Calibri" w:hAnsi="Calibri"/>
                <w:szCs w:val="18"/>
                <w:lang w:eastAsia="nl-NL"/>
              </w:rPr>
            </w:pPr>
          </w:p>
        </w:tc>
      </w:tr>
      <w:tr w:rsidR="006454D0" w:rsidRPr="006454D0" w14:paraId="7F60F1B7" w14:textId="77777777" w:rsidTr="006454D0">
        <w:trPr>
          <w:trHeight w:val="270"/>
        </w:trPr>
        <w:tc>
          <w:tcPr>
            <w:tcW w:w="5556" w:type="dxa"/>
            <w:tcBorders>
              <w:top w:val="single" w:sz="4" w:space="0" w:color="auto"/>
              <w:left w:val="nil"/>
              <w:bottom w:val="single" w:sz="4" w:space="0" w:color="auto"/>
              <w:right w:val="nil"/>
            </w:tcBorders>
            <w:shd w:val="clear" w:color="auto" w:fill="auto"/>
            <w:noWrap/>
            <w:vAlign w:val="bottom"/>
            <w:hideMark/>
          </w:tcPr>
          <w:p w14:paraId="360A195C" w14:textId="77777777" w:rsidR="006454D0" w:rsidRPr="006454D0" w:rsidRDefault="006454D0" w:rsidP="006454D0">
            <w:pPr>
              <w:widowControl/>
              <w:spacing w:line="240" w:lineRule="auto"/>
              <w:rPr>
                <w:rFonts w:ascii="Calibri" w:hAnsi="Calibri"/>
                <w:b/>
                <w:bCs/>
                <w:szCs w:val="18"/>
                <w:lang w:eastAsia="nl-NL"/>
              </w:rPr>
            </w:pPr>
            <w:r w:rsidRPr="006454D0">
              <w:rPr>
                <w:rFonts w:ascii="Calibri" w:hAnsi="Calibri"/>
                <w:b/>
                <w:bCs/>
                <w:szCs w:val="18"/>
                <w:lang w:eastAsia="nl-NL"/>
              </w:rPr>
              <w:t>WINST VOOR BELASTINGEN</w:t>
            </w:r>
          </w:p>
        </w:tc>
        <w:tc>
          <w:tcPr>
            <w:tcW w:w="1016" w:type="dxa"/>
            <w:tcBorders>
              <w:top w:val="single" w:sz="4" w:space="0" w:color="auto"/>
              <w:left w:val="nil"/>
              <w:bottom w:val="single" w:sz="4" w:space="0" w:color="auto"/>
              <w:right w:val="nil"/>
            </w:tcBorders>
            <w:shd w:val="clear" w:color="000000" w:fill="DCE6F1"/>
            <w:noWrap/>
            <w:vAlign w:val="bottom"/>
            <w:hideMark/>
          </w:tcPr>
          <w:p w14:paraId="3C7BA17C" w14:textId="6CA56185" w:rsidR="006454D0" w:rsidRPr="006454D0" w:rsidRDefault="006454D0" w:rsidP="006454D0">
            <w:pPr>
              <w:widowControl/>
              <w:spacing w:line="240" w:lineRule="auto"/>
              <w:jc w:val="right"/>
              <w:rPr>
                <w:rFonts w:ascii="Calibri" w:hAnsi="Calibri"/>
                <w:b/>
                <w:bCs/>
                <w:szCs w:val="18"/>
                <w:lang w:eastAsia="nl-NL"/>
              </w:rPr>
            </w:pPr>
            <w:r w:rsidRPr="006454D0">
              <w:rPr>
                <w:rFonts w:ascii="Calibri" w:hAnsi="Calibri"/>
                <w:b/>
                <w:bCs/>
                <w:szCs w:val="18"/>
                <w:lang w:eastAsia="nl-NL"/>
              </w:rPr>
              <w:t>17</w:t>
            </w:r>
            <w:r w:rsidR="00592E03">
              <w:rPr>
                <w:rFonts w:ascii="Calibri" w:hAnsi="Calibri"/>
                <w:b/>
                <w:bCs/>
                <w:szCs w:val="18"/>
                <w:lang w:eastAsia="nl-NL"/>
              </w:rPr>
              <w:t>0</w:t>
            </w:r>
          </w:p>
        </w:tc>
        <w:tc>
          <w:tcPr>
            <w:tcW w:w="1016" w:type="dxa"/>
            <w:tcBorders>
              <w:top w:val="single" w:sz="4" w:space="0" w:color="auto"/>
              <w:left w:val="nil"/>
              <w:bottom w:val="single" w:sz="4" w:space="0" w:color="auto"/>
              <w:right w:val="nil"/>
            </w:tcBorders>
            <w:shd w:val="clear" w:color="auto" w:fill="auto"/>
            <w:noWrap/>
            <w:vAlign w:val="bottom"/>
            <w:hideMark/>
          </w:tcPr>
          <w:p w14:paraId="6DEEDB53" w14:textId="77777777" w:rsidR="006454D0" w:rsidRPr="006454D0" w:rsidRDefault="006454D0" w:rsidP="006454D0">
            <w:pPr>
              <w:widowControl/>
              <w:spacing w:line="240" w:lineRule="auto"/>
              <w:jc w:val="right"/>
              <w:rPr>
                <w:rFonts w:ascii="Calibri" w:hAnsi="Calibri"/>
                <w:b/>
                <w:bCs/>
                <w:szCs w:val="18"/>
                <w:lang w:eastAsia="nl-NL"/>
              </w:rPr>
            </w:pPr>
            <w:r w:rsidRPr="006454D0">
              <w:rPr>
                <w:rFonts w:ascii="Calibri" w:hAnsi="Calibri"/>
                <w:b/>
                <w:bCs/>
                <w:szCs w:val="18"/>
                <w:lang w:eastAsia="nl-NL"/>
              </w:rPr>
              <w:t>275</w:t>
            </w:r>
          </w:p>
        </w:tc>
      </w:tr>
      <w:tr w:rsidR="006454D0" w:rsidRPr="006454D0" w14:paraId="015C01EE" w14:textId="77777777" w:rsidTr="006454D0">
        <w:trPr>
          <w:trHeight w:val="270"/>
        </w:trPr>
        <w:tc>
          <w:tcPr>
            <w:tcW w:w="5556" w:type="dxa"/>
            <w:tcBorders>
              <w:top w:val="nil"/>
              <w:left w:val="nil"/>
              <w:bottom w:val="nil"/>
              <w:right w:val="nil"/>
            </w:tcBorders>
            <w:shd w:val="clear" w:color="auto" w:fill="auto"/>
            <w:noWrap/>
            <w:vAlign w:val="bottom"/>
            <w:hideMark/>
          </w:tcPr>
          <w:p w14:paraId="4525EF58" w14:textId="77777777" w:rsidR="006454D0" w:rsidRPr="006454D0" w:rsidRDefault="006454D0" w:rsidP="006454D0">
            <w:pPr>
              <w:widowControl/>
              <w:spacing w:line="240" w:lineRule="auto"/>
              <w:jc w:val="right"/>
              <w:rPr>
                <w:rFonts w:ascii="Calibri" w:hAnsi="Calibri"/>
                <w:b/>
                <w:bCs/>
                <w:szCs w:val="18"/>
                <w:lang w:eastAsia="nl-NL"/>
              </w:rPr>
            </w:pPr>
          </w:p>
        </w:tc>
        <w:tc>
          <w:tcPr>
            <w:tcW w:w="1016" w:type="dxa"/>
            <w:tcBorders>
              <w:top w:val="nil"/>
              <w:left w:val="nil"/>
              <w:bottom w:val="nil"/>
              <w:right w:val="nil"/>
            </w:tcBorders>
            <w:shd w:val="clear" w:color="000000" w:fill="DCE6F1"/>
            <w:noWrap/>
            <w:vAlign w:val="bottom"/>
            <w:hideMark/>
          </w:tcPr>
          <w:p w14:paraId="5B5BD22B"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 </w:t>
            </w:r>
          </w:p>
        </w:tc>
        <w:tc>
          <w:tcPr>
            <w:tcW w:w="1016" w:type="dxa"/>
            <w:tcBorders>
              <w:top w:val="nil"/>
              <w:left w:val="nil"/>
              <w:bottom w:val="nil"/>
              <w:right w:val="nil"/>
            </w:tcBorders>
            <w:shd w:val="clear" w:color="auto" w:fill="auto"/>
            <w:noWrap/>
            <w:vAlign w:val="bottom"/>
            <w:hideMark/>
          </w:tcPr>
          <w:p w14:paraId="6C9A953C" w14:textId="77777777" w:rsidR="006454D0" w:rsidRPr="006454D0" w:rsidRDefault="006454D0" w:rsidP="006454D0">
            <w:pPr>
              <w:widowControl/>
              <w:spacing w:line="240" w:lineRule="auto"/>
              <w:jc w:val="right"/>
              <w:rPr>
                <w:rFonts w:ascii="Calibri" w:hAnsi="Calibri"/>
                <w:szCs w:val="18"/>
                <w:lang w:eastAsia="nl-NL"/>
              </w:rPr>
            </w:pPr>
          </w:p>
        </w:tc>
      </w:tr>
      <w:tr w:rsidR="006454D0" w:rsidRPr="006454D0" w14:paraId="26404EF2" w14:textId="77777777" w:rsidTr="006454D0">
        <w:trPr>
          <w:trHeight w:val="270"/>
        </w:trPr>
        <w:tc>
          <w:tcPr>
            <w:tcW w:w="5556" w:type="dxa"/>
            <w:tcBorders>
              <w:top w:val="nil"/>
              <w:left w:val="nil"/>
              <w:bottom w:val="nil"/>
              <w:right w:val="nil"/>
            </w:tcBorders>
            <w:shd w:val="clear" w:color="auto" w:fill="auto"/>
            <w:noWrap/>
            <w:vAlign w:val="bottom"/>
            <w:hideMark/>
          </w:tcPr>
          <w:p w14:paraId="41C2C6ED" w14:textId="77777777" w:rsidR="006454D0" w:rsidRPr="006454D0" w:rsidRDefault="006454D0" w:rsidP="006454D0">
            <w:pPr>
              <w:widowControl/>
              <w:spacing w:line="240" w:lineRule="auto"/>
              <w:rPr>
                <w:rFonts w:ascii="Calibri" w:hAnsi="Calibri"/>
                <w:szCs w:val="18"/>
                <w:lang w:eastAsia="nl-NL"/>
              </w:rPr>
            </w:pPr>
            <w:r w:rsidRPr="006454D0">
              <w:rPr>
                <w:rFonts w:ascii="Calibri" w:hAnsi="Calibri"/>
                <w:szCs w:val="18"/>
                <w:lang w:eastAsia="nl-NL"/>
              </w:rPr>
              <w:t>Belastinglast</w:t>
            </w:r>
          </w:p>
        </w:tc>
        <w:tc>
          <w:tcPr>
            <w:tcW w:w="1016" w:type="dxa"/>
            <w:tcBorders>
              <w:top w:val="nil"/>
              <w:left w:val="nil"/>
              <w:bottom w:val="nil"/>
              <w:right w:val="nil"/>
            </w:tcBorders>
            <w:shd w:val="clear" w:color="000000" w:fill="DCE6F1"/>
            <w:noWrap/>
            <w:vAlign w:val="bottom"/>
            <w:hideMark/>
          </w:tcPr>
          <w:p w14:paraId="6856462B" w14:textId="1E040919"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-4</w:t>
            </w:r>
            <w:r w:rsidR="00592E03">
              <w:rPr>
                <w:rFonts w:ascii="Calibri" w:hAnsi="Calibri"/>
                <w:szCs w:val="18"/>
                <w:lang w:eastAsia="nl-NL"/>
              </w:rPr>
              <w:t>2</w:t>
            </w:r>
          </w:p>
        </w:tc>
        <w:tc>
          <w:tcPr>
            <w:tcW w:w="1016" w:type="dxa"/>
            <w:tcBorders>
              <w:top w:val="nil"/>
              <w:left w:val="nil"/>
              <w:bottom w:val="nil"/>
              <w:right w:val="nil"/>
            </w:tcBorders>
            <w:shd w:val="clear" w:color="auto" w:fill="auto"/>
            <w:noWrap/>
            <w:vAlign w:val="bottom"/>
            <w:hideMark/>
          </w:tcPr>
          <w:p w14:paraId="50CEBD48" w14:textId="77777777" w:rsidR="006454D0" w:rsidRPr="006454D0" w:rsidRDefault="006454D0" w:rsidP="006454D0">
            <w:pPr>
              <w:widowControl/>
              <w:spacing w:line="240" w:lineRule="auto"/>
              <w:jc w:val="right"/>
              <w:rPr>
                <w:rFonts w:ascii="Calibri" w:hAnsi="Calibri"/>
                <w:szCs w:val="18"/>
                <w:lang w:eastAsia="nl-NL"/>
              </w:rPr>
            </w:pPr>
            <w:r w:rsidRPr="006454D0">
              <w:rPr>
                <w:rFonts w:ascii="Calibri" w:hAnsi="Calibri"/>
                <w:szCs w:val="18"/>
                <w:lang w:eastAsia="nl-NL"/>
              </w:rPr>
              <w:t>-68</w:t>
            </w:r>
          </w:p>
        </w:tc>
      </w:tr>
      <w:tr w:rsidR="006454D0" w:rsidRPr="006454D0" w14:paraId="6D83A39F" w14:textId="77777777" w:rsidTr="006454D0">
        <w:trPr>
          <w:trHeight w:val="270"/>
        </w:trPr>
        <w:tc>
          <w:tcPr>
            <w:tcW w:w="5556" w:type="dxa"/>
            <w:tcBorders>
              <w:top w:val="single" w:sz="4" w:space="0" w:color="auto"/>
              <w:left w:val="nil"/>
              <w:bottom w:val="single" w:sz="4" w:space="0" w:color="auto"/>
              <w:right w:val="nil"/>
            </w:tcBorders>
            <w:shd w:val="clear" w:color="auto" w:fill="auto"/>
            <w:noWrap/>
            <w:vAlign w:val="bottom"/>
            <w:hideMark/>
          </w:tcPr>
          <w:p w14:paraId="0C2160F3" w14:textId="77777777" w:rsidR="006454D0" w:rsidRPr="006454D0" w:rsidRDefault="006454D0" w:rsidP="006454D0">
            <w:pPr>
              <w:widowControl/>
              <w:spacing w:line="240" w:lineRule="auto"/>
              <w:rPr>
                <w:rFonts w:ascii="Calibri" w:hAnsi="Calibri"/>
                <w:b/>
                <w:bCs/>
                <w:szCs w:val="18"/>
                <w:lang w:eastAsia="nl-NL"/>
              </w:rPr>
            </w:pPr>
            <w:r w:rsidRPr="006454D0">
              <w:rPr>
                <w:rFonts w:ascii="Calibri" w:hAnsi="Calibri"/>
                <w:b/>
                <w:bCs/>
                <w:szCs w:val="18"/>
                <w:lang w:eastAsia="nl-NL"/>
              </w:rPr>
              <w:t>NETTOWINST</w:t>
            </w:r>
          </w:p>
        </w:tc>
        <w:tc>
          <w:tcPr>
            <w:tcW w:w="1016" w:type="dxa"/>
            <w:tcBorders>
              <w:top w:val="single" w:sz="4" w:space="0" w:color="auto"/>
              <w:left w:val="nil"/>
              <w:bottom w:val="single" w:sz="4" w:space="0" w:color="auto"/>
              <w:right w:val="nil"/>
            </w:tcBorders>
            <w:shd w:val="clear" w:color="000000" w:fill="DCE6F1"/>
            <w:noWrap/>
            <w:vAlign w:val="bottom"/>
            <w:hideMark/>
          </w:tcPr>
          <w:p w14:paraId="7791053E" w14:textId="276CB15E" w:rsidR="006454D0" w:rsidRPr="006454D0" w:rsidRDefault="006454D0" w:rsidP="006454D0">
            <w:pPr>
              <w:widowControl/>
              <w:spacing w:line="240" w:lineRule="auto"/>
              <w:jc w:val="right"/>
              <w:rPr>
                <w:rFonts w:ascii="Calibri" w:hAnsi="Calibri"/>
                <w:b/>
                <w:bCs/>
                <w:szCs w:val="18"/>
                <w:lang w:eastAsia="nl-NL"/>
              </w:rPr>
            </w:pPr>
            <w:r w:rsidRPr="006454D0">
              <w:rPr>
                <w:rFonts w:ascii="Calibri" w:hAnsi="Calibri"/>
                <w:b/>
                <w:bCs/>
                <w:szCs w:val="18"/>
                <w:lang w:eastAsia="nl-NL"/>
              </w:rPr>
              <w:t>12</w:t>
            </w:r>
            <w:r w:rsidR="00592E03">
              <w:rPr>
                <w:rFonts w:ascii="Calibri" w:hAnsi="Calibri"/>
                <w:b/>
                <w:bCs/>
                <w:szCs w:val="18"/>
                <w:lang w:eastAsia="nl-NL"/>
              </w:rPr>
              <w:t>8</w:t>
            </w:r>
          </w:p>
        </w:tc>
        <w:tc>
          <w:tcPr>
            <w:tcW w:w="1016" w:type="dxa"/>
            <w:tcBorders>
              <w:top w:val="single" w:sz="4" w:space="0" w:color="auto"/>
              <w:left w:val="nil"/>
              <w:bottom w:val="single" w:sz="4" w:space="0" w:color="auto"/>
              <w:right w:val="nil"/>
            </w:tcBorders>
            <w:shd w:val="clear" w:color="auto" w:fill="auto"/>
            <w:noWrap/>
            <w:vAlign w:val="bottom"/>
            <w:hideMark/>
          </w:tcPr>
          <w:p w14:paraId="118319DB" w14:textId="77777777" w:rsidR="006454D0" w:rsidRPr="006454D0" w:rsidRDefault="006454D0" w:rsidP="006454D0">
            <w:pPr>
              <w:widowControl/>
              <w:spacing w:line="240" w:lineRule="auto"/>
              <w:jc w:val="right"/>
              <w:rPr>
                <w:rFonts w:ascii="Calibri" w:hAnsi="Calibri"/>
                <w:b/>
                <w:bCs/>
                <w:szCs w:val="18"/>
                <w:lang w:eastAsia="nl-NL"/>
              </w:rPr>
            </w:pPr>
            <w:r w:rsidRPr="006454D0">
              <w:rPr>
                <w:rFonts w:ascii="Calibri" w:hAnsi="Calibri"/>
                <w:b/>
                <w:bCs/>
                <w:szCs w:val="18"/>
                <w:lang w:eastAsia="nl-NL"/>
              </w:rPr>
              <w:t>207</w:t>
            </w:r>
          </w:p>
        </w:tc>
      </w:tr>
      <w:tr w:rsidR="006454D0" w:rsidRPr="006454D0" w14:paraId="465A11EE" w14:textId="77777777" w:rsidTr="006454D0">
        <w:trPr>
          <w:trHeight w:val="300"/>
        </w:trPr>
        <w:tc>
          <w:tcPr>
            <w:tcW w:w="5556" w:type="dxa"/>
            <w:tcBorders>
              <w:top w:val="nil"/>
              <w:left w:val="nil"/>
              <w:bottom w:val="nil"/>
              <w:right w:val="nil"/>
            </w:tcBorders>
            <w:shd w:val="clear" w:color="auto" w:fill="auto"/>
            <w:noWrap/>
            <w:vAlign w:val="bottom"/>
            <w:hideMark/>
          </w:tcPr>
          <w:p w14:paraId="6E290C63" w14:textId="77777777" w:rsidR="006454D0" w:rsidRPr="006454D0" w:rsidRDefault="006454D0" w:rsidP="006454D0">
            <w:pPr>
              <w:widowControl/>
              <w:spacing w:line="240" w:lineRule="auto"/>
              <w:rPr>
                <w:rFonts w:ascii="Calibri" w:hAnsi="Calibri"/>
                <w:sz w:val="16"/>
                <w:szCs w:val="16"/>
                <w:lang w:eastAsia="nl-NL"/>
              </w:rPr>
            </w:pPr>
            <w:r w:rsidRPr="006454D0">
              <w:rPr>
                <w:rFonts w:ascii="Calibri" w:hAnsi="Calibri"/>
                <w:sz w:val="16"/>
                <w:szCs w:val="16"/>
                <w:lang w:eastAsia="nl-NL"/>
              </w:rPr>
              <w:t>- waarvan toekomend aan de houders van hybride kapitaal</w:t>
            </w:r>
          </w:p>
        </w:tc>
        <w:tc>
          <w:tcPr>
            <w:tcW w:w="1016" w:type="dxa"/>
            <w:tcBorders>
              <w:top w:val="nil"/>
              <w:left w:val="nil"/>
              <w:bottom w:val="nil"/>
              <w:right w:val="nil"/>
            </w:tcBorders>
            <w:shd w:val="clear" w:color="000000" w:fill="DCE6F1"/>
            <w:noWrap/>
            <w:vAlign w:val="bottom"/>
            <w:hideMark/>
          </w:tcPr>
          <w:p w14:paraId="37CD1519" w14:textId="77777777" w:rsidR="006454D0" w:rsidRPr="006454D0" w:rsidRDefault="006454D0" w:rsidP="006454D0">
            <w:pPr>
              <w:widowControl/>
              <w:spacing w:line="240" w:lineRule="auto"/>
              <w:jc w:val="right"/>
              <w:rPr>
                <w:rFonts w:ascii="Calibri" w:hAnsi="Calibri"/>
                <w:sz w:val="16"/>
                <w:szCs w:val="16"/>
                <w:lang w:eastAsia="nl-NL"/>
              </w:rPr>
            </w:pPr>
            <w:r w:rsidRPr="006454D0">
              <w:rPr>
                <w:rFonts w:ascii="Calibri" w:hAnsi="Calibri"/>
                <w:sz w:val="16"/>
                <w:szCs w:val="16"/>
                <w:lang w:eastAsia="nl-NL"/>
              </w:rPr>
              <w:t>22</w:t>
            </w:r>
          </w:p>
        </w:tc>
        <w:tc>
          <w:tcPr>
            <w:tcW w:w="1016" w:type="dxa"/>
            <w:tcBorders>
              <w:top w:val="nil"/>
              <w:left w:val="nil"/>
              <w:bottom w:val="nil"/>
              <w:right w:val="nil"/>
            </w:tcBorders>
            <w:shd w:val="clear" w:color="auto" w:fill="auto"/>
            <w:noWrap/>
            <w:vAlign w:val="bottom"/>
            <w:hideMark/>
          </w:tcPr>
          <w:p w14:paraId="51AF1F8C" w14:textId="77777777" w:rsidR="006454D0" w:rsidRPr="006454D0" w:rsidRDefault="006454D0" w:rsidP="006454D0">
            <w:pPr>
              <w:widowControl/>
              <w:spacing w:line="240" w:lineRule="auto"/>
              <w:jc w:val="right"/>
              <w:rPr>
                <w:rFonts w:ascii="Calibri" w:hAnsi="Calibri"/>
                <w:sz w:val="16"/>
                <w:szCs w:val="16"/>
                <w:lang w:eastAsia="nl-NL"/>
              </w:rPr>
            </w:pPr>
            <w:r w:rsidRPr="006454D0">
              <w:rPr>
                <w:rFonts w:ascii="Calibri" w:hAnsi="Calibri"/>
                <w:sz w:val="16"/>
                <w:szCs w:val="16"/>
                <w:lang w:eastAsia="nl-NL"/>
              </w:rPr>
              <w:t>19</w:t>
            </w:r>
          </w:p>
        </w:tc>
      </w:tr>
      <w:tr w:rsidR="006454D0" w:rsidRPr="006454D0" w14:paraId="68E9E56B" w14:textId="77777777" w:rsidTr="006454D0">
        <w:trPr>
          <w:trHeight w:val="300"/>
        </w:trPr>
        <w:tc>
          <w:tcPr>
            <w:tcW w:w="5556" w:type="dxa"/>
            <w:tcBorders>
              <w:top w:val="nil"/>
              <w:left w:val="nil"/>
              <w:bottom w:val="nil"/>
              <w:right w:val="nil"/>
            </w:tcBorders>
            <w:shd w:val="clear" w:color="auto" w:fill="auto"/>
            <w:noWrap/>
            <w:vAlign w:val="bottom"/>
            <w:hideMark/>
          </w:tcPr>
          <w:p w14:paraId="086EA9A9" w14:textId="77777777" w:rsidR="006454D0" w:rsidRPr="006454D0" w:rsidRDefault="006454D0" w:rsidP="006454D0">
            <w:pPr>
              <w:widowControl/>
              <w:spacing w:line="240" w:lineRule="auto"/>
              <w:rPr>
                <w:rFonts w:ascii="Calibri" w:hAnsi="Calibri"/>
                <w:sz w:val="16"/>
                <w:szCs w:val="16"/>
                <w:lang w:eastAsia="nl-NL"/>
              </w:rPr>
            </w:pPr>
            <w:r w:rsidRPr="006454D0">
              <w:rPr>
                <w:rFonts w:ascii="Calibri" w:hAnsi="Calibri"/>
                <w:sz w:val="16"/>
                <w:szCs w:val="16"/>
                <w:lang w:eastAsia="nl-NL"/>
              </w:rPr>
              <w:t>- waarvan toekomend aan aandeelhouders</w:t>
            </w:r>
          </w:p>
        </w:tc>
        <w:tc>
          <w:tcPr>
            <w:tcW w:w="1016" w:type="dxa"/>
            <w:tcBorders>
              <w:top w:val="nil"/>
              <w:left w:val="nil"/>
              <w:bottom w:val="nil"/>
              <w:right w:val="nil"/>
            </w:tcBorders>
            <w:shd w:val="clear" w:color="000000" w:fill="DCE6F1"/>
            <w:noWrap/>
            <w:vAlign w:val="bottom"/>
            <w:hideMark/>
          </w:tcPr>
          <w:p w14:paraId="186F75D7" w14:textId="33DE7A14" w:rsidR="006454D0" w:rsidRPr="006454D0" w:rsidRDefault="006454D0" w:rsidP="006454D0">
            <w:pPr>
              <w:widowControl/>
              <w:spacing w:line="240" w:lineRule="auto"/>
              <w:jc w:val="right"/>
              <w:rPr>
                <w:rFonts w:ascii="Calibri" w:hAnsi="Calibri"/>
                <w:sz w:val="16"/>
                <w:szCs w:val="16"/>
                <w:lang w:eastAsia="nl-NL"/>
              </w:rPr>
            </w:pPr>
            <w:r w:rsidRPr="006454D0">
              <w:rPr>
                <w:rFonts w:ascii="Calibri" w:hAnsi="Calibri"/>
                <w:sz w:val="16"/>
                <w:szCs w:val="16"/>
                <w:lang w:eastAsia="nl-NL"/>
              </w:rPr>
              <w:t>10</w:t>
            </w:r>
            <w:r w:rsidR="00592E03">
              <w:rPr>
                <w:rFonts w:ascii="Calibri" w:hAnsi="Calibri"/>
                <w:sz w:val="16"/>
                <w:szCs w:val="16"/>
                <w:lang w:eastAsia="nl-NL"/>
              </w:rPr>
              <w:t>6</w:t>
            </w:r>
          </w:p>
        </w:tc>
        <w:tc>
          <w:tcPr>
            <w:tcW w:w="1016" w:type="dxa"/>
            <w:tcBorders>
              <w:top w:val="nil"/>
              <w:left w:val="nil"/>
              <w:bottom w:val="nil"/>
              <w:right w:val="nil"/>
            </w:tcBorders>
            <w:shd w:val="clear" w:color="auto" w:fill="auto"/>
            <w:noWrap/>
            <w:vAlign w:val="bottom"/>
            <w:hideMark/>
          </w:tcPr>
          <w:p w14:paraId="07086A7D" w14:textId="77777777" w:rsidR="006454D0" w:rsidRPr="006454D0" w:rsidRDefault="006454D0" w:rsidP="006454D0">
            <w:pPr>
              <w:widowControl/>
              <w:spacing w:line="240" w:lineRule="auto"/>
              <w:jc w:val="right"/>
              <w:rPr>
                <w:rFonts w:ascii="Calibri" w:hAnsi="Calibri"/>
                <w:sz w:val="16"/>
                <w:szCs w:val="16"/>
                <w:lang w:eastAsia="nl-NL"/>
              </w:rPr>
            </w:pPr>
            <w:r w:rsidRPr="006454D0">
              <w:rPr>
                <w:rFonts w:ascii="Calibri" w:hAnsi="Calibri"/>
                <w:sz w:val="16"/>
                <w:szCs w:val="16"/>
                <w:lang w:eastAsia="nl-NL"/>
              </w:rPr>
              <w:t>188</w:t>
            </w:r>
          </w:p>
        </w:tc>
      </w:tr>
    </w:tbl>
    <w:p w14:paraId="36FB6153" w14:textId="64D18CAF" w:rsidR="006454D0" w:rsidRDefault="006454D0" w:rsidP="006454D0"/>
    <w:p w14:paraId="560F061E" w14:textId="77777777" w:rsidR="006454D0" w:rsidRDefault="006454D0" w:rsidP="006454D0"/>
    <w:sectPr w:rsidR="006454D0" w:rsidSect="000026F9">
      <w:footerReference w:type="default" r:id="rId8"/>
      <w:headerReference w:type="first" r:id="rId9"/>
      <w:footerReference w:type="first" r:id="rId10"/>
      <w:pgSz w:w="11907" w:h="16839" w:code="9"/>
      <w:pgMar w:top="2466" w:right="2693" w:bottom="652" w:left="1219" w:header="1916" w:footer="227"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C302B" w14:textId="77777777" w:rsidR="00B14CA1" w:rsidRDefault="00B14CA1">
      <w:r>
        <w:separator/>
      </w:r>
    </w:p>
  </w:endnote>
  <w:endnote w:type="continuationSeparator" w:id="0">
    <w:p w14:paraId="6510AD9E" w14:textId="77777777" w:rsidR="00B14CA1" w:rsidRDefault="00B14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KievitOT-Regular">
    <w:panose1 w:val="00000000000000000000"/>
    <w:charset w:val="80"/>
    <w:family w:val="swiss"/>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32BE0" w14:textId="77777777" w:rsidR="00455036" w:rsidRDefault="006A3D2D">
    <w:pPr>
      <w:pStyle w:val="Footer"/>
    </w:pPr>
    <w:r>
      <w:rPr>
        <w:noProof/>
        <w:lang w:eastAsia="nl-NL"/>
      </w:rPr>
      <mc:AlternateContent>
        <mc:Choice Requires="wps">
          <w:drawing>
            <wp:anchor distT="0" distB="0" distL="114300" distR="114300" simplePos="0" relativeHeight="251659264" behindDoc="0" locked="1" layoutInCell="1" allowOverlap="1" wp14:anchorId="02C2B898" wp14:editId="03304DFA">
              <wp:simplePos x="0" y="0"/>
              <wp:positionH relativeFrom="page">
                <wp:posOffset>5995035</wp:posOffset>
              </wp:positionH>
              <wp:positionV relativeFrom="page">
                <wp:posOffset>9220835</wp:posOffset>
              </wp:positionV>
              <wp:extent cx="1303020" cy="11430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8C19D1" w14:textId="77777777" w:rsidR="00455036" w:rsidRPr="00A15236" w:rsidRDefault="00455036" w:rsidP="00A15236">
                          <w:bookmarkStart w:id="5" w:name="Margetekst3inhoudN"/>
                          <w:bookmarkEnd w:id="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2B898" id="_x0000_t202" coordsize="21600,21600" o:spt="202" path="m,l,21600r21600,l21600,xe">
              <v:stroke joinstyle="miter"/>
              <v:path gradientshapeok="t" o:connecttype="rect"/>
            </v:shapetype>
            <v:shape id="Text Box 6" o:spid="_x0000_s1026" type="#_x0000_t202" style="position:absolute;margin-left:472.05pt;margin-top:726.05pt;width:102.6pt;height:9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dMKfQIAAAAFAAAOAAAAZHJzL2Uyb0RvYy54bWysVNuO0zAQfUfiHyy/d5N0s6WJNl3thSKk&#10;5SLt8gGu7TQWjifYbpMF8e+MnaZ7QUgI0Yd0Eo+Pz8w54/OLodVkL61TYCqanaSUSMNBKLOt6Jf7&#10;9WxJifPMCKbByIo+SEcvVq9fnfddKefQgBbSEgQxruy7ijbed2WSON7IlrkT6KTBxRpsyzy+2m0i&#10;LOsRvdXJPE0XSQ9WdBa4dA6/3oyLdBXx61py/6munfREVxS5+fi08bkJz2R1zsqtZV2j+IEG+wcW&#10;LVMGDz1C3TDPyM6q36BaxS04qP0JhzaBulZcxhqwmix9Uc1dwzoZa8HmuO7YJvf/YPnH/WdLlKjo&#10;ghLDWpToXg6eXMFAFqE7fedKTLrrMM0P+BlVjpW67hb4V0cMXDfMbOWltdA3kglkl4WdyZOtI44L&#10;IJv+Awg8hu08RKChtm1oHTaDIDqq9HBUJlDh4cjT9DSd4xLHtSzLT9M0apewctreWeffSWhJCCpq&#10;UfoIz/a3zgc6rJxSwmkOtBJrpXV8sdvNtbZkz9Am6/iLFbxI0yYkGwjbRsTxC7LEM8Ja4Btl/1Fk&#10;8zy9mhez9WL5Zpav87NZ8SZdztKsuCoWaV7kN+ufgWCWl40SQppbZeRkwSz/O4kPwzCaJ5qQ9BUt&#10;zuZno0Z/LBL799jCZ71olceJ1Kqt6PKYxMqg7FsjsGxWeqb0GCfP6ccuYw+m/9iV6IMg/WgCP2wG&#10;RAnm2IB4QEdYQL1QW7xGMGjAfqekx5GsqPu2Y1ZSot8bdFWY3ymwU7CZAmY4bq2op2QMr/0457vO&#10;qm2DyKNvDVyi82oVPfHI4uBXHLNI/nAlhDl++h6zHi+u1S8AAAD//wMAUEsDBBQABgAIAAAAIQA8&#10;9NDz4gAAAA4BAAAPAAAAZHJzL2Rvd25yZXYueG1sTI/BTsMwEETvSPyDtUhcEHWShqhN41TQwq0c&#10;Wqqe3dgkEfE6sp0m/Xu2J7jN7oxm3xbryXTsop1vLQqIZxEwjZVVLdYCjl8fzwtgPkhUsrOoBVy1&#10;h3V5f1fIXNkR9/pyCDWjEvS5FNCE0Oec+6rRRvqZ7TWS922dkYFGV3Pl5EjlpuNJFGXcyBbpQiN7&#10;vWl09XMYjIBs64Zxj5un7fF9Jz/7Ojm9XU9CPD5MrytgQU/hLww3fEKHkpjOdkDlWSdgmaYxRclI&#10;XxJSt0icLufAzqSyOe14WfD/b5S/AAAA//8DAFBLAQItABQABgAIAAAAIQC2gziS/gAAAOEBAAAT&#10;AAAAAAAAAAAAAAAAAAAAAABbQ29udGVudF9UeXBlc10ueG1sUEsBAi0AFAAGAAgAAAAhADj9If/W&#10;AAAAlAEAAAsAAAAAAAAAAAAAAAAALwEAAF9yZWxzLy5yZWxzUEsBAi0AFAAGAAgAAAAhAPoR0wp9&#10;AgAAAAUAAA4AAAAAAAAAAAAAAAAALgIAAGRycy9lMm9Eb2MueG1sUEsBAi0AFAAGAAgAAAAhADz0&#10;0PPiAAAADgEAAA8AAAAAAAAAAAAAAAAA1wQAAGRycy9kb3ducmV2LnhtbFBLBQYAAAAABAAEAPMA&#10;AADmBQAAAAA=&#10;" stroked="f">
              <v:textbox inset="0,0,0,0">
                <w:txbxContent>
                  <w:p w14:paraId="5E8C19D1" w14:textId="77777777" w:rsidR="00455036" w:rsidRPr="00A15236" w:rsidRDefault="00455036" w:rsidP="00A15236">
                    <w:bookmarkStart w:id="6" w:name="Margetekst3inhoudN"/>
                    <w:bookmarkEnd w:id="6"/>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8240" behindDoc="0" locked="1" layoutInCell="1" allowOverlap="1" wp14:anchorId="6F2C307C" wp14:editId="0D4CEC86">
              <wp:simplePos x="0" y="0"/>
              <wp:positionH relativeFrom="page">
                <wp:posOffset>5995035</wp:posOffset>
              </wp:positionH>
              <wp:positionV relativeFrom="page">
                <wp:posOffset>3305175</wp:posOffset>
              </wp:positionV>
              <wp:extent cx="1303020" cy="55689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5568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E41E2D" w14:textId="77777777" w:rsidR="00455036" w:rsidRPr="00A15236" w:rsidRDefault="00455036" w:rsidP="00A15236">
                          <w:bookmarkStart w:id="7" w:name="Margetekst2inhoudN"/>
                          <w:bookmarkEnd w:id="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C307C" id="Text Box 5" o:spid="_x0000_s1027" type="#_x0000_t202" style="position:absolute;margin-left:472.05pt;margin-top:260.25pt;width:102.6pt;height:43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8yfQIAAAcFAAAOAAAAZHJzL2Uyb0RvYy54bWysVG1v2yAQ/j5p/wHxPbWd2mls1an6skyT&#10;uhep3Q8ggGM0DAxI7K7af9+B47TrNmma5g/4gOPh7p7nOL8YOon23DqhVY2zkxQjrqhmQm1r/Pl+&#10;PVti5DxRjEiteI0fuMMXq9evzntT8blutWTcIgBRrupNjVvvTZUkjra8I+5EG65gs9G2Ix6mdpsw&#10;S3pA72QyT9NF0mvLjNWUOwerN+MmXkX8puHUf2waxz2SNYbYfBxtHDdhTFbnpNpaYlpBD2GQf4ii&#10;I0LBpUeoG+IJ2lnxC1QnqNVON/6E6i7RTSMojzlANln6Ipu7lhgec4HiOHMsk/t/sPTD/pNFgtW4&#10;wEiRDii654NHV3pARahOb1wFTncG3PwAy8ByzNSZW02/OKT0dUvUll9aq/uWEwbRZeFk8uzoiOMC&#10;yKZ/rxlcQ3ZeR6ChsV0oHRQDATqw9HBkJoRCw5Wn6Wk6hy0Ke0WxWJZF5C4h1XTcWOffct2hYNTY&#10;AvURnuxvnQ/hkGpyCbc5LQVbCynjxG4319KiPQGZrOMXM3jhJlVwVjocGxHHFYgS7gh7Id5I+2OZ&#10;zfP0al7O1ovl2Sxf58WsPEuXszQrr8pFmpf5zfp7CDDLq1YwxtWtUHySYJb/HcWHZhjFE0WI+hqX&#10;xbwYOfpjkmn8fpdkJzx0pBRdjZdHJ1IFZt8oBmmTyhMhRzv5OfxYZajB9I9ViToI1I8i8MNmiIKL&#10;Igka2Wj2AMKwGmgDiuE1AaPV9htGPXRmjd3XHbEcI/lOgbhCG0+GnYzNZBBF4WiNPUajee3Hdt8Z&#10;K7YtII/yVfoSBNiIKI2nKA6yhW6LORxehtDOz+fR6+n9Wv0AAAD//wMAUEsDBBQABgAIAAAAIQAs&#10;PFNu4wAAAA0BAAAPAAAAZHJzL2Rvd25yZXYueG1sTI9NT4NAEIbvJv6HzZh4MXaBQivI0mhrb3ro&#10;R3qesisQ2VnCLoX+e7cnvc1knrzzvPlq0i27qN42hgSEswCYotLIhioBx8P2+QWYdUgSW0NKwFVZ&#10;WBX3dzlm0oy0U5e9q5gPIZuhgNq5LuPclrXSaGemU+Rv36bX6PzaV1z2OPpw3fIoCBZcY0P+Q42d&#10;Wteq/NkPWsBi0w/jjtZPm+PHJ351VXR6v56EeHyY3l6BOTW5Pxhu+l4dCu90NgNJy1oBaRyHHhWQ&#10;REEC7EaEcToHdvbTPF0mwIuc/29R/AIAAP//AwBQSwECLQAUAAYACAAAACEAtoM4kv4AAADhAQAA&#10;EwAAAAAAAAAAAAAAAAAAAAAAW0NvbnRlbnRfVHlwZXNdLnhtbFBLAQItABQABgAIAAAAIQA4/SH/&#10;1gAAAJQBAAALAAAAAAAAAAAAAAAAAC8BAABfcmVscy8ucmVsc1BLAQItABQABgAIAAAAIQAMgN8y&#10;fQIAAAcFAAAOAAAAAAAAAAAAAAAAAC4CAABkcnMvZTJvRG9jLnhtbFBLAQItABQABgAIAAAAIQAs&#10;PFNu4wAAAA0BAAAPAAAAAAAAAAAAAAAAANcEAABkcnMvZG93bnJldi54bWxQSwUGAAAAAAQABADz&#10;AAAA5wUAAAAA&#10;" stroked="f">
              <v:textbox inset="0,0,0,0">
                <w:txbxContent>
                  <w:p w14:paraId="5AE41E2D" w14:textId="77777777" w:rsidR="00455036" w:rsidRPr="00A15236" w:rsidRDefault="00455036" w:rsidP="00A15236">
                    <w:bookmarkStart w:id="8" w:name="Margetekst2inhoudN"/>
                    <w:bookmarkEnd w:id="8"/>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7216" behindDoc="0" locked="1" layoutInCell="1" allowOverlap="1" wp14:anchorId="5B1A76AB" wp14:editId="497254D1">
              <wp:simplePos x="0" y="0"/>
              <wp:positionH relativeFrom="page">
                <wp:posOffset>6400165</wp:posOffset>
              </wp:positionH>
              <wp:positionV relativeFrom="page">
                <wp:posOffset>1562100</wp:posOffset>
              </wp:positionV>
              <wp:extent cx="893445" cy="1393190"/>
              <wp:effectExtent l="0" t="0"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1393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031B13" w14:textId="77777777" w:rsidR="00455036" w:rsidRPr="00780820" w:rsidRDefault="00455036">
                          <w:pPr>
                            <w:pStyle w:val="Kopje"/>
                          </w:pPr>
                          <w:bookmarkStart w:id="9" w:name="Margetekst1inhoudN"/>
                          <w:bookmarkEnd w:id="9"/>
                          <w:r w:rsidRPr="00780820">
                            <w:t>Datum</w:t>
                          </w:r>
                        </w:p>
                        <w:p w14:paraId="1D3251CA" w14:textId="373D8F63" w:rsidR="00455036" w:rsidRPr="00780820" w:rsidRDefault="00544E72" w:rsidP="008352A9">
                          <w:pPr>
                            <w:pStyle w:val="Metadata"/>
                          </w:pPr>
                          <w:r>
                            <w:fldChar w:fldCharType="begin"/>
                          </w:r>
                          <w:r>
                            <w:instrText xml:space="preserve"> DOCVARIABLE dvDateString \* MERGEFORMAT </w:instrText>
                          </w:r>
                          <w:r>
                            <w:fldChar w:fldCharType="separate"/>
                          </w:r>
                          <w:r w:rsidR="00995F35">
                            <w:t>9 september 2019</w:t>
                          </w:r>
                          <w:r>
                            <w:fldChar w:fldCharType="end"/>
                          </w:r>
                        </w:p>
                        <w:p w14:paraId="2E787A77" w14:textId="77777777" w:rsidR="00455036" w:rsidRPr="00711D7F" w:rsidRDefault="00455036" w:rsidP="00F7127A">
                          <w:pPr>
                            <w:pStyle w:val="Kopje"/>
                          </w:pPr>
                          <w:r w:rsidRPr="00711D7F">
                            <w:t>Onze referentie</w:t>
                          </w:r>
                        </w:p>
                        <w:p w14:paraId="5EFEF707" w14:textId="11C39A08" w:rsidR="00455036" w:rsidRPr="00780820" w:rsidRDefault="00544E72" w:rsidP="008352A9">
                          <w:pPr>
                            <w:pStyle w:val="Metadata"/>
                          </w:pPr>
                          <w:r>
                            <w:fldChar w:fldCharType="begin"/>
                          </w:r>
                          <w:r>
                            <w:instrText xml:space="preserve"> DOCVARIABLE dvDONr \* MERGEFORMAT </w:instrText>
                          </w:r>
                          <w:r>
                            <w:fldChar w:fldCharType="separate"/>
                          </w:r>
                          <w:r w:rsidR="00995F35">
                            <w:t>2534808</w:t>
                          </w:r>
                          <w:r>
                            <w:fldChar w:fldCharType="end"/>
                          </w:r>
                        </w:p>
                        <w:p w14:paraId="7657B28A" w14:textId="77777777" w:rsidR="00455036" w:rsidRPr="00BD302B" w:rsidRDefault="00455036">
                          <w:pPr>
                            <w:pStyle w:val="Kopje"/>
                          </w:pPr>
                          <w:r w:rsidRPr="00BD302B">
                            <w:t>Pagina</w:t>
                          </w:r>
                        </w:p>
                        <w:p w14:paraId="6569BA0D" w14:textId="77777777" w:rsidR="00726FEC" w:rsidRPr="00726FEC" w:rsidRDefault="00726FEC" w:rsidP="00726FEC">
                          <w:pPr>
                            <w:widowControl/>
                            <w:tabs>
                              <w:tab w:val="left" w:pos="408"/>
                              <w:tab w:val="left" w:pos="822"/>
                              <w:tab w:val="left" w:pos="1233"/>
                              <w:tab w:val="left" w:pos="1644"/>
                              <w:tab w:val="left" w:pos="2055"/>
                              <w:tab w:val="left" w:pos="2467"/>
                              <w:tab w:val="left" w:pos="2878"/>
                              <w:tab w:val="left" w:pos="3289"/>
                              <w:tab w:val="left" w:pos="3700"/>
                              <w:tab w:val="left" w:pos="4111"/>
                              <w:tab w:val="left" w:pos="4522"/>
                              <w:tab w:val="left" w:pos="4933"/>
                              <w:tab w:val="left" w:pos="5344"/>
                              <w:tab w:val="left" w:pos="5755"/>
                              <w:tab w:val="left" w:pos="6166"/>
                              <w:tab w:val="left" w:pos="6577"/>
                              <w:tab w:val="left" w:pos="6988"/>
                              <w:tab w:val="left" w:pos="7399"/>
                              <w:tab w:val="left" w:pos="7810"/>
                            </w:tabs>
                            <w:spacing w:after="274"/>
                            <w:rPr>
                              <w:sz w:val="15"/>
                              <w:szCs w:val="15"/>
                            </w:rPr>
                          </w:pPr>
                          <w:r w:rsidRPr="00726FEC">
                            <w:rPr>
                              <w:sz w:val="15"/>
                              <w:szCs w:val="15"/>
                            </w:rPr>
                            <w:fldChar w:fldCharType="begin"/>
                          </w:r>
                          <w:r w:rsidRPr="00726FEC">
                            <w:rPr>
                              <w:sz w:val="15"/>
                              <w:szCs w:val="15"/>
                            </w:rPr>
                            <w:instrText xml:space="preserve"> PAGE </w:instrText>
                          </w:r>
                          <w:r w:rsidRPr="00726FEC">
                            <w:rPr>
                              <w:sz w:val="15"/>
                              <w:szCs w:val="15"/>
                            </w:rPr>
                            <w:fldChar w:fldCharType="separate"/>
                          </w:r>
                          <w:r w:rsidRPr="00726FEC">
                            <w:rPr>
                              <w:sz w:val="15"/>
                              <w:szCs w:val="15"/>
                            </w:rPr>
                            <w:t>2</w:t>
                          </w:r>
                          <w:r w:rsidRPr="00726FEC">
                            <w:rPr>
                              <w:sz w:val="15"/>
                              <w:szCs w:val="15"/>
                            </w:rPr>
                            <w:fldChar w:fldCharType="end"/>
                          </w:r>
                          <w:r w:rsidRPr="00726FEC">
                            <w:rPr>
                              <w:sz w:val="15"/>
                              <w:szCs w:val="15"/>
                            </w:rPr>
                            <w:t xml:space="preserve"> van </w:t>
                          </w:r>
                          <w:r w:rsidRPr="00726FEC">
                            <w:rPr>
                              <w:sz w:val="15"/>
                              <w:szCs w:val="15"/>
                            </w:rPr>
                            <w:fldChar w:fldCharType="begin"/>
                          </w:r>
                          <w:r w:rsidRPr="00726FEC">
                            <w:rPr>
                              <w:sz w:val="15"/>
                              <w:szCs w:val="15"/>
                            </w:rPr>
                            <w:instrText xml:space="preserve"> NUMPAGES </w:instrText>
                          </w:r>
                          <w:r w:rsidRPr="00726FEC">
                            <w:rPr>
                              <w:sz w:val="15"/>
                              <w:szCs w:val="15"/>
                            </w:rPr>
                            <w:fldChar w:fldCharType="separate"/>
                          </w:r>
                          <w:r w:rsidRPr="00726FEC">
                            <w:rPr>
                              <w:sz w:val="15"/>
                              <w:szCs w:val="15"/>
                            </w:rPr>
                            <w:t>3</w:t>
                          </w:r>
                          <w:r w:rsidRPr="00726FEC">
                            <w:rPr>
                              <w:sz w:val="15"/>
                              <w:szCs w:val="15"/>
                            </w:rPr>
                            <w:fldChar w:fldCharType="end"/>
                          </w:r>
                        </w:p>
                        <w:p w14:paraId="1D6940A9" w14:textId="4504D4EF" w:rsidR="00455036" w:rsidRPr="00BD302B" w:rsidRDefault="00455036" w:rsidP="00726FEC">
                          <w:pPr>
                            <w:pStyle w:val="Paginanummering"/>
                            <w:rPr>
                              <w:rStyle w:val="PaginanummeringCha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A76AB" id="Text Box 4" o:spid="_x0000_s1028" type="#_x0000_t202" style="position:absolute;margin-left:503.95pt;margin-top:123pt;width:70.35pt;height:109.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6AEfgIAAAYFAAAOAAAAZHJzL2Uyb0RvYy54bWysVG1v0zAQ/o7Ef7D8vUvSpVsTLZ32QhHS&#10;eJE2foBrO41F4jO222Qg/jtnpyljgIQQ+eCc7fPju3ue88Xl0LVkL61ToCuanaSUSM1BKL2t6MeH&#10;9WxJifNMC9aClhV9lI5erl6+uOhNKefQQCukJQiiXdmbijbemzJJHG9kx9wJGKlxswbbMY9Tu02E&#10;ZT2id20yT9OzpAcrjAUuncPV23GTriJ+XUvu39e1k560FcXYfBxtHDdhTFYXrNxaZhrFD2Gwf4ii&#10;Y0rjpUeoW+YZ2Vn1C1SnuAUHtT/h0CVQ14rLmANmk6XPsrlvmJExFyyOM8cyuf8Hy9/tP1iiREVz&#10;SjTrkKIHOXhyDQPJQ3V640p0ujfo5gdcRpZjps7cAf/kiIabhumtvLIW+kYygdFl4WTy5OiI4wLI&#10;pn8LAq9hOw8RaKhtF0qHxSCIjiw9HpkJoXBcXBaneb6ghONWdlqcZkWkLmHldNpY519L6EgwKmqR&#10;+YjO9nfOh2hYObmEyxy0SqxV28aJ3W5uWkv2DFWyjl9M4Jlbq4OzhnBsRBxXMEi8I+yFcCPrX4ts&#10;nqfX82K2Pluez/J1vpgV5+lylmbFdXGW5kV+u/4WAszyslFCSH2ntJwUmOV/x/ChF0btRA2SvqLF&#10;Yr4YKfpjkmn8fpdkpzw2ZKs6LPrRiZWB2FdaYNqs9Ey1o538HH6sMtZg+seqRBkE5kcN+GEzRL3N&#10;J3VtQDyiLiwgbUg+PiZoNGC/UNJjY1bUfd4xKylp32jUVujiybCTsZkMpjkerainZDRv/NjtO2PV&#10;tkHkUb0arlB/tYrSCEIdozioFpst5nB4GEI3P51Hrx/P1+o7AAAA//8DAFBLAwQUAAYACAAAACEA&#10;qerAlOEAAAANAQAADwAAAGRycy9kb3ducmV2LnhtbEyPwU7DMBBE70j8g7VIXBC1G4XQpnEqaOEG&#10;h5aqZzdekoh4HdlOk/497gmOo32afVOsJ9OxMzrfWpIwnwlgSJXVLdUSDl/vjwtgPijSqrOEEi7o&#10;YV3e3hQq13akHZ73oWaxhHyuJDQh9DnnvmrQKD+zPVK8fVtnVIjR1Vw7NcZy0/FEiIwb1VL80Kge&#10;Nw1WP/vBSMi2bhh3tHnYHt4+1GdfJ8fXy1HK+7vpZQUs4BT+YLjqR3Uoo9PJDqQ962IW4nkZWQlJ&#10;msVVV2SeLjJgJwlp9pQCLwv+f0X5CwAA//8DAFBLAQItABQABgAIAAAAIQC2gziS/gAAAOEBAAAT&#10;AAAAAAAAAAAAAAAAAAAAAABbQ29udGVudF9UeXBlc10ueG1sUEsBAi0AFAAGAAgAAAAhADj9If/W&#10;AAAAlAEAAAsAAAAAAAAAAAAAAAAALwEAAF9yZWxzLy5yZWxzUEsBAi0AFAAGAAgAAAAhALBboAR+&#10;AgAABgUAAA4AAAAAAAAAAAAAAAAALgIAAGRycy9lMm9Eb2MueG1sUEsBAi0AFAAGAAgAAAAhAKnq&#10;wJThAAAADQEAAA8AAAAAAAAAAAAAAAAA2AQAAGRycy9kb3ducmV2LnhtbFBLBQYAAAAABAAEAPMA&#10;AADmBQAAAAA=&#10;" stroked="f">
              <v:textbox inset="0,0,0,0">
                <w:txbxContent>
                  <w:p w14:paraId="07031B13" w14:textId="77777777" w:rsidR="00455036" w:rsidRPr="00780820" w:rsidRDefault="00455036">
                    <w:pPr>
                      <w:pStyle w:val="Kopje"/>
                    </w:pPr>
                    <w:bookmarkStart w:id="10" w:name="Margetekst1inhoudN"/>
                    <w:bookmarkEnd w:id="10"/>
                    <w:r w:rsidRPr="00780820">
                      <w:t>Datum</w:t>
                    </w:r>
                  </w:p>
                  <w:p w14:paraId="1D3251CA" w14:textId="373D8F63" w:rsidR="00455036" w:rsidRPr="00780820" w:rsidRDefault="00544E72" w:rsidP="008352A9">
                    <w:pPr>
                      <w:pStyle w:val="Metadata"/>
                    </w:pPr>
                    <w:r>
                      <w:fldChar w:fldCharType="begin"/>
                    </w:r>
                    <w:r>
                      <w:instrText xml:space="preserve"> DOCVARIABLE dvDateString \* MERGEFORMAT </w:instrText>
                    </w:r>
                    <w:r>
                      <w:fldChar w:fldCharType="separate"/>
                    </w:r>
                    <w:r w:rsidR="00995F35">
                      <w:t>9 september 2019</w:t>
                    </w:r>
                    <w:r>
                      <w:fldChar w:fldCharType="end"/>
                    </w:r>
                  </w:p>
                  <w:p w14:paraId="2E787A77" w14:textId="77777777" w:rsidR="00455036" w:rsidRPr="00711D7F" w:rsidRDefault="00455036" w:rsidP="00F7127A">
                    <w:pPr>
                      <w:pStyle w:val="Kopje"/>
                    </w:pPr>
                    <w:r w:rsidRPr="00711D7F">
                      <w:t>Onze referentie</w:t>
                    </w:r>
                  </w:p>
                  <w:p w14:paraId="5EFEF707" w14:textId="11C39A08" w:rsidR="00455036" w:rsidRPr="00780820" w:rsidRDefault="00544E72" w:rsidP="008352A9">
                    <w:pPr>
                      <w:pStyle w:val="Metadata"/>
                    </w:pPr>
                    <w:r>
                      <w:fldChar w:fldCharType="begin"/>
                    </w:r>
                    <w:r>
                      <w:instrText xml:space="preserve"> DOCVARIABLE dvDONr \* MERGEFORMAT </w:instrText>
                    </w:r>
                    <w:r>
                      <w:fldChar w:fldCharType="separate"/>
                    </w:r>
                    <w:r w:rsidR="00995F35">
                      <w:t>2534808</w:t>
                    </w:r>
                    <w:r>
                      <w:fldChar w:fldCharType="end"/>
                    </w:r>
                  </w:p>
                  <w:p w14:paraId="7657B28A" w14:textId="77777777" w:rsidR="00455036" w:rsidRPr="00BD302B" w:rsidRDefault="00455036">
                    <w:pPr>
                      <w:pStyle w:val="Kopje"/>
                    </w:pPr>
                    <w:r w:rsidRPr="00BD302B">
                      <w:t>Pagina</w:t>
                    </w:r>
                  </w:p>
                  <w:p w14:paraId="6569BA0D" w14:textId="77777777" w:rsidR="00726FEC" w:rsidRPr="00726FEC" w:rsidRDefault="00726FEC" w:rsidP="00726FEC">
                    <w:pPr>
                      <w:widowControl/>
                      <w:tabs>
                        <w:tab w:val="left" w:pos="408"/>
                        <w:tab w:val="left" w:pos="822"/>
                        <w:tab w:val="left" w:pos="1233"/>
                        <w:tab w:val="left" w:pos="1644"/>
                        <w:tab w:val="left" w:pos="2055"/>
                        <w:tab w:val="left" w:pos="2467"/>
                        <w:tab w:val="left" w:pos="2878"/>
                        <w:tab w:val="left" w:pos="3289"/>
                        <w:tab w:val="left" w:pos="3700"/>
                        <w:tab w:val="left" w:pos="4111"/>
                        <w:tab w:val="left" w:pos="4522"/>
                        <w:tab w:val="left" w:pos="4933"/>
                        <w:tab w:val="left" w:pos="5344"/>
                        <w:tab w:val="left" w:pos="5755"/>
                        <w:tab w:val="left" w:pos="6166"/>
                        <w:tab w:val="left" w:pos="6577"/>
                        <w:tab w:val="left" w:pos="6988"/>
                        <w:tab w:val="left" w:pos="7399"/>
                        <w:tab w:val="left" w:pos="7810"/>
                      </w:tabs>
                      <w:spacing w:after="274"/>
                      <w:rPr>
                        <w:sz w:val="15"/>
                        <w:szCs w:val="15"/>
                      </w:rPr>
                    </w:pPr>
                    <w:r w:rsidRPr="00726FEC">
                      <w:rPr>
                        <w:sz w:val="15"/>
                        <w:szCs w:val="15"/>
                      </w:rPr>
                      <w:fldChar w:fldCharType="begin"/>
                    </w:r>
                    <w:r w:rsidRPr="00726FEC">
                      <w:rPr>
                        <w:sz w:val="15"/>
                        <w:szCs w:val="15"/>
                      </w:rPr>
                      <w:instrText xml:space="preserve"> PAGE </w:instrText>
                    </w:r>
                    <w:r w:rsidRPr="00726FEC">
                      <w:rPr>
                        <w:sz w:val="15"/>
                        <w:szCs w:val="15"/>
                      </w:rPr>
                      <w:fldChar w:fldCharType="separate"/>
                    </w:r>
                    <w:r w:rsidRPr="00726FEC">
                      <w:rPr>
                        <w:sz w:val="15"/>
                        <w:szCs w:val="15"/>
                      </w:rPr>
                      <w:t>2</w:t>
                    </w:r>
                    <w:r w:rsidRPr="00726FEC">
                      <w:rPr>
                        <w:sz w:val="15"/>
                        <w:szCs w:val="15"/>
                      </w:rPr>
                      <w:fldChar w:fldCharType="end"/>
                    </w:r>
                    <w:r w:rsidRPr="00726FEC">
                      <w:rPr>
                        <w:sz w:val="15"/>
                        <w:szCs w:val="15"/>
                      </w:rPr>
                      <w:t xml:space="preserve"> van </w:t>
                    </w:r>
                    <w:r w:rsidRPr="00726FEC">
                      <w:rPr>
                        <w:sz w:val="15"/>
                        <w:szCs w:val="15"/>
                      </w:rPr>
                      <w:fldChar w:fldCharType="begin"/>
                    </w:r>
                    <w:r w:rsidRPr="00726FEC">
                      <w:rPr>
                        <w:sz w:val="15"/>
                        <w:szCs w:val="15"/>
                      </w:rPr>
                      <w:instrText xml:space="preserve"> NUMPAGES </w:instrText>
                    </w:r>
                    <w:r w:rsidRPr="00726FEC">
                      <w:rPr>
                        <w:sz w:val="15"/>
                        <w:szCs w:val="15"/>
                      </w:rPr>
                      <w:fldChar w:fldCharType="separate"/>
                    </w:r>
                    <w:r w:rsidRPr="00726FEC">
                      <w:rPr>
                        <w:sz w:val="15"/>
                        <w:szCs w:val="15"/>
                      </w:rPr>
                      <w:t>3</w:t>
                    </w:r>
                    <w:r w:rsidRPr="00726FEC">
                      <w:rPr>
                        <w:sz w:val="15"/>
                        <w:szCs w:val="15"/>
                      </w:rPr>
                      <w:fldChar w:fldCharType="end"/>
                    </w:r>
                  </w:p>
                  <w:p w14:paraId="1D6940A9" w14:textId="4504D4EF" w:rsidR="00455036" w:rsidRPr="00BD302B" w:rsidRDefault="00455036" w:rsidP="00726FEC">
                    <w:pPr>
                      <w:pStyle w:val="Paginanummering"/>
                      <w:rPr>
                        <w:rStyle w:val="PaginanummeringChar"/>
                      </w:rPr>
                    </w:pP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9D925" w14:textId="77777777" w:rsidR="00455036" w:rsidRDefault="006A3D2D">
    <w:pPr>
      <w:pStyle w:val="Footer"/>
    </w:pPr>
    <w:r>
      <w:rPr>
        <w:noProof/>
        <w:lang w:eastAsia="nl-NL"/>
      </w:rPr>
      <mc:AlternateContent>
        <mc:Choice Requires="wps">
          <w:drawing>
            <wp:anchor distT="0" distB="0" distL="114300" distR="114300" simplePos="0" relativeHeight="251656192" behindDoc="0" locked="1" layoutInCell="1" allowOverlap="1" wp14:anchorId="1AFB545A" wp14:editId="3D1BAC67">
              <wp:simplePos x="0" y="0"/>
              <wp:positionH relativeFrom="page">
                <wp:posOffset>5991225</wp:posOffset>
              </wp:positionH>
              <wp:positionV relativeFrom="margin">
                <wp:posOffset>7616190</wp:posOffset>
              </wp:positionV>
              <wp:extent cx="1303020" cy="1085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36168E" w14:textId="2C7256C9" w:rsidR="00207426" w:rsidRDefault="00B14CA1" w:rsidP="00726D41">
                          <w:pPr>
                            <w:pStyle w:val="NV-vermelding"/>
                          </w:pPr>
                          <w:r w:rsidRPr="00B64E1A">
                            <w:br/>
                          </w:r>
                          <w:r w:rsidR="007C4182">
                            <w:t>BNG</w:t>
                          </w:r>
                          <w:r w:rsidRPr="00B64E1A">
                            <w:t xml:space="preserve"> Bank </w:t>
                          </w:r>
                          <w:r w:rsidR="007D287F">
                            <w:t>is</w:t>
                          </w:r>
                          <w:r>
                            <w:t xml:space="preserve"> </w:t>
                          </w:r>
                          <w:r w:rsidR="00207426">
                            <w:t xml:space="preserve">een handelsnaam van </w:t>
                          </w:r>
                        </w:p>
                        <w:p w14:paraId="2B0490D2" w14:textId="5B19E261" w:rsidR="00B14CA1" w:rsidRPr="000E3BD6" w:rsidRDefault="00207426" w:rsidP="00726D41">
                          <w:pPr>
                            <w:pStyle w:val="NV-vermelding"/>
                          </w:pPr>
                          <w:r>
                            <w:t xml:space="preserve">BNG Bank N.V., </w:t>
                          </w:r>
                          <w:r w:rsidR="00B14CA1">
                            <w:t xml:space="preserve">statutair </w:t>
                          </w:r>
                          <w:r w:rsidR="00B14CA1">
                            <w:br/>
                            <w:t>gevestigd</w:t>
                          </w:r>
                          <w:r w:rsidR="00B14CA1" w:rsidRPr="00B64E1A">
                            <w:t xml:space="preserve"> </w:t>
                          </w:r>
                          <w:r w:rsidR="00B14CA1">
                            <w:t>te</w:t>
                          </w:r>
                          <w:r w:rsidR="00B14CA1" w:rsidRPr="00B64E1A">
                            <w:t xml:space="preserve"> Den Haag, </w:t>
                          </w:r>
                          <w:r w:rsidR="00B14CA1" w:rsidRPr="00B64E1A">
                            <w:br/>
                            <w:t>KvK</w:t>
                          </w:r>
                          <w:r w:rsidR="00B14CA1">
                            <w:t>-</w:t>
                          </w:r>
                          <w:r w:rsidR="00B14CA1" w:rsidRPr="00B64E1A">
                            <w:t>nummer 27008387</w:t>
                          </w:r>
                        </w:p>
                        <w:p w14:paraId="69348F18" w14:textId="77777777" w:rsidR="00455036" w:rsidRPr="00242AF2" w:rsidRDefault="00455036">
                          <w:pPr>
                            <w:pStyle w:val="NV-vermeld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B545A" id="_x0000_t202" coordsize="21600,21600" o:spt="202" path="m,l,21600r21600,l21600,xe">
              <v:stroke joinstyle="miter"/>
              <v:path gradientshapeok="t" o:connecttype="rect"/>
            </v:shapetype>
            <v:shape id="Text Box 3" o:spid="_x0000_s1029" type="#_x0000_t202" style="position:absolute;margin-left:471.75pt;margin-top:599.7pt;width:102.6pt;height:8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b3UfQIAAAcFAAAOAAAAZHJzL2Uyb0RvYy54bWysVG1v2yAQ/j5p/wHxPbWdOG1sxamadpkm&#10;dS9Sux9AAMdoGBiQ2F21/74Dx2nXbdI0zR/wAcfD3T3PsbzsW4kO3DqhVYWzsxQjrqhmQu0q/Pl+&#10;M1lg5DxRjEiteIUfuMOXq9evlp0p+VQ3WjJuEYAoV3amwo33pkwSRxveEnemDVewWWvbEg9Tu0uY&#10;JR2gtzKZpul50mnLjNWUOwerN8MmXkX8uubUf6xrxz2SFYbYfBxtHLdhTFZLUu4sMY2gxzDIP0TR&#10;EqHg0hPUDfEE7a34BaoV1Gqna39GdZvouhaUxxwgmyx9kc1dQwyPuUBxnDmVyf0/WPrh8MkiwSo8&#10;w0iRFii6571Ha92jWahOZ1wJTncG3HwPy8ByzNSZW02/OKT0dUPUjl9Zq7uGEwbRZeFk8uzogOMC&#10;yLZ7rxlcQ/ZeR6C+tm0oHRQDATqw9HBiJoRCw5WzdJZOYYvCXpYu5ot55C4h5XjcWOffct2iYFTY&#10;AvURnhxunQ/hkHJ0Cbc5LQXbCCnjxO6219KiAwGZbOIXM3jhJlVwVjocGxCHFYgS7gh7Id5I+2OR&#10;TfN0PS0mm/PFxSTf5PNJcZEuJmlWrIvzNC/ym833EGCWl41gjKtbofgowSz/O4qPzTCIJ4oQdRUu&#10;5tP5wNEfk0zj97skW+GhI6VoK7w4OZEyMPtGMUiblJ4IOdjJz+HHKkMNxn+sStRBoH4Qge+3/VFw&#10;ABY0stXsAYRhNdAGFMNrAkaj7TeMOujMCruve2I5RvKdAnGFNh4NOxrb0SCKwtEKe4wG89oP7b43&#10;VuwaQB7kq/QVCLAWURpPURxlC90Wczi+DKGdn8+j19P7tfoBAAD//wMAUEsDBBQABgAIAAAAIQDW&#10;1/fD4wAAAA4BAAAPAAAAZHJzL2Rvd25yZXYueG1sTI/BbsIwDIbvk/YOkSftMo200AEtTdEG2207&#10;wBDn0IS2WuNUSUrL28+ctput/9Pvz/l6NC27aOcbiwLiSQRMY2lVg5WAw/fH8xKYDxKVbC1qAVft&#10;YV3c3+UyU3bAnb7sQ8WoBH0mBdQhdBnnvqy1kX5iO42Una0zMtDqKq6cHKjctHwaRXNuZIN0oZad&#10;3tS6/Nn3RsB86/phh5un7eH9U3511fT4dj0K8fgwvq6ABT2GPxhu+qQOBTmdbI/Ks1ZAmsxeCKUg&#10;TtME2A2Jk+UC2Imm2SJKgBc5//9G8QsAAP//AwBQSwECLQAUAAYACAAAACEAtoM4kv4AAADhAQAA&#10;EwAAAAAAAAAAAAAAAAAAAAAAW0NvbnRlbnRfVHlwZXNdLnhtbFBLAQItABQABgAIAAAAIQA4/SH/&#10;1gAAAJQBAAALAAAAAAAAAAAAAAAAAC8BAABfcmVscy8ucmVsc1BLAQItABQABgAIAAAAIQB03b3U&#10;fQIAAAcFAAAOAAAAAAAAAAAAAAAAAC4CAABkcnMvZTJvRG9jLnhtbFBLAQItABQABgAIAAAAIQDW&#10;1/fD4wAAAA4BAAAPAAAAAAAAAAAAAAAAANcEAABkcnMvZG93bnJldi54bWxQSwUGAAAAAAQABADz&#10;AAAA5wUAAAAA&#10;" stroked="f">
              <v:textbox inset="0,0,0,0">
                <w:txbxContent>
                  <w:p w14:paraId="3236168E" w14:textId="2C7256C9" w:rsidR="00207426" w:rsidRDefault="00B14CA1" w:rsidP="00726D41">
                    <w:pPr>
                      <w:pStyle w:val="NV-vermelding"/>
                    </w:pPr>
                    <w:r w:rsidRPr="00B64E1A">
                      <w:br/>
                    </w:r>
                    <w:r w:rsidR="007C4182">
                      <w:t>BNG</w:t>
                    </w:r>
                    <w:r w:rsidRPr="00B64E1A">
                      <w:t xml:space="preserve"> Bank </w:t>
                    </w:r>
                    <w:r w:rsidR="007D287F">
                      <w:t>is</w:t>
                    </w:r>
                    <w:r>
                      <w:t xml:space="preserve"> </w:t>
                    </w:r>
                    <w:r w:rsidR="00207426">
                      <w:t xml:space="preserve">een handelsnaam van </w:t>
                    </w:r>
                  </w:p>
                  <w:p w14:paraId="2B0490D2" w14:textId="5B19E261" w:rsidR="00B14CA1" w:rsidRPr="000E3BD6" w:rsidRDefault="00207426" w:rsidP="00726D41">
                    <w:pPr>
                      <w:pStyle w:val="NV-vermelding"/>
                    </w:pPr>
                    <w:r>
                      <w:t xml:space="preserve">BNG Bank N.V., </w:t>
                    </w:r>
                    <w:r w:rsidR="00B14CA1">
                      <w:t xml:space="preserve">statutair </w:t>
                    </w:r>
                    <w:r w:rsidR="00B14CA1">
                      <w:br/>
                      <w:t>gevestigd</w:t>
                    </w:r>
                    <w:r w:rsidR="00B14CA1" w:rsidRPr="00B64E1A">
                      <w:t xml:space="preserve"> </w:t>
                    </w:r>
                    <w:r w:rsidR="00B14CA1">
                      <w:t>te</w:t>
                    </w:r>
                    <w:r w:rsidR="00B14CA1" w:rsidRPr="00B64E1A">
                      <w:t xml:space="preserve"> Den Haag, </w:t>
                    </w:r>
                    <w:r w:rsidR="00B14CA1" w:rsidRPr="00B64E1A">
                      <w:br/>
                      <w:t>KvK</w:t>
                    </w:r>
                    <w:r w:rsidR="00B14CA1">
                      <w:t>-</w:t>
                    </w:r>
                    <w:r w:rsidR="00B14CA1" w:rsidRPr="00B64E1A">
                      <w:t>nummer 27008387</w:t>
                    </w:r>
                  </w:p>
                  <w:p w14:paraId="69348F18" w14:textId="77777777" w:rsidR="00455036" w:rsidRPr="00242AF2" w:rsidRDefault="00455036">
                    <w:pPr>
                      <w:pStyle w:val="NV-vermelding"/>
                    </w:pPr>
                  </w:p>
                </w:txbxContent>
              </v:textbox>
              <w10:wrap anchorx="page" anchory="margin"/>
              <w10:anchorlock/>
            </v:shape>
          </w:pict>
        </mc:Fallback>
      </mc:AlternateContent>
    </w:r>
    <w:r>
      <w:rPr>
        <w:noProof/>
        <w:lang w:eastAsia="nl-NL"/>
      </w:rPr>
      <mc:AlternateContent>
        <mc:Choice Requires="wps">
          <w:drawing>
            <wp:anchor distT="0" distB="0" distL="114300" distR="114300" simplePos="0" relativeHeight="251655168" behindDoc="0" locked="1" layoutInCell="1" allowOverlap="1" wp14:anchorId="41D00DF9" wp14:editId="65B4D6A2">
              <wp:simplePos x="0" y="0"/>
              <wp:positionH relativeFrom="page">
                <wp:posOffset>5990590</wp:posOffset>
              </wp:positionH>
              <wp:positionV relativeFrom="page">
                <wp:posOffset>3305175</wp:posOffset>
              </wp:positionV>
              <wp:extent cx="1419225" cy="55689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5568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9C258D" w14:textId="77777777" w:rsidR="00455036" w:rsidRPr="00780820" w:rsidRDefault="00455036">
                          <w:pPr>
                            <w:pStyle w:val="Kopje"/>
                          </w:pPr>
                          <w:bookmarkStart w:id="12" w:name="Margetekst2inhoud1"/>
                          <w:bookmarkEnd w:id="12"/>
                          <w:r w:rsidRPr="00780820">
                            <w:t>Datum</w:t>
                          </w:r>
                        </w:p>
                        <w:p w14:paraId="6A599ABD" w14:textId="3FDFC14B" w:rsidR="00455036" w:rsidRPr="00780820" w:rsidRDefault="00544E72" w:rsidP="00023DC3">
                          <w:pPr>
                            <w:pStyle w:val="Metadata"/>
                          </w:pPr>
                          <w:r>
                            <w:fldChar w:fldCharType="begin"/>
                          </w:r>
                          <w:r>
                            <w:instrText xml:space="preserve"> DOCVARIABLE dvDateString \* MERGEFORMAT </w:instrText>
                          </w:r>
                          <w:r>
                            <w:fldChar w:fldCharType="separate"/>
                          </w:r>
                          <w:r w:rsidR="00995F35">
                            <w:t>9 september 2019</w:t>
                          </w:r>
                          <w:r>
                            <w:fldChar w:fldCharType="end"/>
                          </w:r>
                        </w:p>
                        <w:p w14:paraId="0A924311" w14:textId="77777777" w:rsidR="00455036" w:rsidRPr="00711D7F" w:rsidRDefault="00455036" w:rsidP="00F7127A">
                          <w:pPr>
                            <w:pStyle w:val="Kopje"/>
                          </w:pPr>
                          <w:r w:rsidRPr="00711D7F">
                            <w:t>Onze referentie</w:t>
                          </w:r>
                        </w:p>
                        <w:bookmarkStart w:id="13" w:name="Oplage"/>
                        <w:p w14:paraId="1FD4B70D" w14:textId="5B6098F1" w:rsidR="007C4182" w:rsidRDefault="00DD49FC" w:rsidP="00A869E4">
                          <w:pPr>
                            <w:pStyle w:val="Metadata"/>
                          </w:pPr>
                          <w:r>
                            <w:fldChar w:fldCharType="begin"/>
                          </w:r>
                          <w:r>
                            <w:instrText xml:space="preserve"> DOCVARIABLE dvDONr \* MERGEFORMAT </w:instrText>
                          </w:r>
                          <w:r>
                            <w:fldChar w:fldCharType="separate"/>
                          </w:r>
                          <w:r w:rsidR="00995F35">
                            <w:t>2534808</w:t>
                          </w:r>
                          <w:r>
                            <w:fldChar w:fldCharType="end"/>
                          </w:r>
                          <w:bookmarkEnd w:id="13"/>
                        </w:p>
                        <w:p w14:paraId="3E7F4145" w14:textId="77777777" w:rsidR="00455036" w:rsidRPr="00BD302B" w:rsidRDefault="00455036" w:rsidP="000E34B0">
                          <w:pPr>
                            <w:pStyle w:val="Kopje"/>
                          </w:pPr>
                          <w:r w:rsidRPr="00BD302B">
                            <w:t>Contactpersoon</w:t>
                          </w:r>
                        </w:p>
                        <w:p w14:paraId="32F7BBD9" w14:textId="77777777" w:rsidR="001F4669" w:rsidRDefault="00D04366" w:rsidP="000E34B0">
                          <w:pPr>
                            <w:pStyle w:val="Contactpersoon"/>
                          </w:pPr>
                          <w:r>
                            <w:t>Robert Bakker</w:t>
                          </w:r>
                        </w:p>
                        <w:p w14:paraId="64EE4E1E" w14:textId="77777777" w:rsidR="00D04366" w:rsidRDefault="00D04366" w:rsidP="000E34B0">
                          <w:pPr>
                            <w:pStyle w:val="Contactpersoon"/>
                          </w:pPr>
                          <w:r>
                            <w:t>070 3750 609</w:t>
                          </w:r>
                        </w:p>
                        <w:p w14:paraId="2537D062" w14:textId="77777777" w:rsidR="00D04366" w:rsidRPr="00BD302B" w:rsidRDefault="00D04366" w:rsidP="000E34B0">
                          <w:pPr>
                            <w:pStyle w:val="Contactpersoon"/>
                          </w:pPr>
                          <w:r>
                            <w:t>robert.bakker@bngbank.nl</w:t>
                          </w:r>
                        </w:p>
                        <w:p w14:paraId="69420043" w14:textId="77777777" w:rsidR="00455036" w:rsidRPr="001F4669" w:rsidRDefault="00455036" w:rsidP="000E34B0">
                          <w:pPr>
                            <w:pStyle w:val="Contactpersoon"/>
                            <w:rPr>
                              <w:vanish/>
                            </w:rPr>
                          </w:pPr>
                          <w:bookmarkStart w:id="14" w:name="CPmobiel"/>
                          <w:bookmarkEnd w:id="14"/>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00DF9" id="Text Box 2" o:spid="_x0000_s1030" type="#_x0000_t202" style="position:absolute;margin-left:471.7pt;margin-top:260.25pt;width:111.75pt;height:43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LvVfgIAAAcFAAAOAAAAZHJzL2Uyb0RvYy54bWysVG1v2yAQ/j5p/wHxPfWLnDS26lRtskyT&#10;uhep3Q8ggGM0DAxI7G7af9+B46zrNmma5g/4gOPh7p7nuLoeOomO3DqhVY2zixQjrqhmQu1r/PFh&#10;O1ti5DxRjEiteI0fucPXq5cvrnpT8Vy3WjJuEYAoV/Wmxq33pkoSR1veEXehDVew2WjbEQ9Tu0+Y&#10;JT2gdzLJ03SR9NoyYzXlzsHqZtzEq4jfNJz6903juEeyxhCbj6ON4y6MyeqKVHtLTCvoKQzyD1F0&#10;RCi49Ay1IZ6ggxW/QHWCWu104y+o7hLdNILymANkk6XPsrlvieExFyiOM+cyuf8HS98dP1gkWI1z&#10;jBTpgKIHPnh0qweUh+r0xlXgdG/AzQ+wDCzHTJ250/STQ0qvW6L2/MZa3becMIguCyeTJ0dHHBdA&#10;dv1bzeAacvA6Ag2N7ULpoBgI0IGlxzMzIRQariyyMs/nGFHYm88Xy3IeuUtINR031vnXXHcoGDW2&#10;QH2EJ8c750M4pJpcwm1OS8G2Qso4sfvdWlp0JCCTbfxiBs/cpArOSodjI+K4AlHCHWEvxBtp/1pm&#10;eZHe5uVsu1hezoptMZ+Vl+lylmblbblIi7LYbL+FALOiagVjXN0JxScJZsXfUXxqhlE8UYSor3E5&#10;h1LFvP6YZBq/3yXZCQ8dKUVX4+XZiVSB2VeKQdqk8kTI0U5+Dj9WGWow/WNVog4C9aMI/LAbouCK&#10;SV47zR5BGFYDbcA+vCZgtNp+waiHzqyx+3wglmMk3ygQV2jjybCTsZsMoigcrbHHaDTXfmz3g7Fi&#10;3wLyKF+lb0CAjYjSCEodozjJFrot5nB6GUI7P51Hrx/v1+o7AAAA//8DAFBLAwQUAAYACAAAACEA&#10;CrMHR+MAAAANAQAADwAAAGRycy9kb3ducmV2LnhtbEyPwU7DMAyG70i8Q2QkLoil69ZCS9MJNnaD&#10;w8a0s9eEtqJxqiRdu7cnO8HNlj/9/v5iNemOnZV1rSEB81kETFFlZEu1gMPX9vEZmPNIEjtDSsBF&#10;OViVtzcF5tKMtFPnva9ZCCGXo4DG+z7n3FWN0uhmplcUbt/GavRhtTWXFscQrjseR1HKNbYUPjTY&#10;q3Wjqp/9oAWkGzuMO1o/bA7vH/jZ1/Hx7XIU4v5uen0B5tXk/2C46gd1KIPTyQwkHesEZMvFMqAC&#10;kjhKgF2JeZpmwE5hWmRPCfCy4P9blL8AAAD//wMAUEsBAi0AFAAGAAgAAAAhALaDOJL+AAAA4QEA&#10;ABMAAAAAAAAAAAAAAAAAAAAAAFtDb250ZW50X1R5cGVzXS54bWxQSwECLQAUAAYACAAAACEAOP0h&#10;/9YAAACUAQAACwAAAAAAAAAAAAAAAAAvAQAAX3JlbHMvLnJlbHNQSwECLQAUAAYACAAAACEAhoC7&#10;1X4CAAAHBQAADgAAAAAAAAAAAAAAAAAuAgAAZHJzL2Uyb0RvYy54bWxQSwECLQAUAAYACAAAACEA&#10;CrMHR+MAAAANAQAADwAAAAAAAAAAAAAAAADYBAAAZHJzL2Rvd25yZXYueG1sUEsFBgAAAAAEAAQA&#10;8wAAAOgFAAAAAA==&#10;" stroked="f">
              <v:textbox inset="0,0,0,0">
                <w:txbxContent>
                  <w:p w14:paraId="7D9C258D" w14:textId="77777777" w:rsidR="00455036" w:rsidRPr="00780820" w:rsidRDefault="00455036">
                    <w:pPr>
                      <w:pStyle w:val="Kopje"/>
                    </w:pPr>
                    <w:bookmarkStart w:id="15" w:name="Margetekst2inhoud1"/>
                    <w:bookmarkEnd w:id="15"/>
                    <w:r w:rsidRPr="00780820">
                      <w:t>Datum</w:t>
                    </w:r>
                  </w:p>
                  <w:p w14:paraId="6A599ABD" w14:textId="3FDFC14B" w:rsidR="00455036" w:rsidRPr="00780820" w:rsidRDefault="00544E72" w:rsidP="00023DC3">
                    <w:pPr>
                      <w:pStyle w:val="Metadata"/>
                    </w:pPr>
                    <w:r>
                      <w:fldChar w:fldCharType="begin"/>
                    </w:r>
                    <w:r>
                      <w:instrText xml:space="preserve"> DOCVARIABLE dvDateString \* MERGEFORMAT </w:instrText>
                    </w:r>
                    <w:r>
                      <w:fldChar w:fldCharType="separate"/>
                    </w:r>
                    <w:r w:rsidR="00995F35">
                      <w:t>9 september 2019</w:t>
                    </w:r>
                    <w:r>
                      <w:fldChar w:fldCharType="end"/>
                    </w:r>
                  </w:p>
                  <w:p w14:paraId="0A924311" w14:textId="77777777" w:rsidR="00455036" w:rsidRPr="00711D7F" w:rsidRDefault="00455036" w:rsidP="00F7127A">
                    <w:pPr>
                      <w:pStyle w:val="Kopje"/>
                    </w:pPr>
                    <w:r w:rsidRPr="00711D7F">
                      <w:t>Onze referentie</w:t>
                    </w:r>
                  </w:p>
                  <w:bookmarkStart w:id="16" w:name="Oplage"/>
                  <w:p w14:paraId="1FD4B70D" w14:textId="5B6098F1" w:rsidR="007C4182" w:rsidRDefault="00DD49FC" w:rsidP="00A869E4">
                    <w:pPr>
                      <w:pStyle w:val="Metadata"/>
                    </w:pPr>
                    <w:r>
                      <w:fldChar w:fldCharType="begin"/>
                    </w:r>
                    <w:r>
                      <w:instrText xml:space="preserve"> DOCVARIABLE dvDONr \* MERGEFORMAT </w:instrText>
                    </w:r>
                    <w:r>
                      <w:fldChar w:fldCharType="separate"/>
                    </w:r>
                    <w:r w:rsidR="00995F35">
                      <w:t>2534808</w:t>
                    </w:r>
                    <w:r>
                      <w:fldChar w:fldCharType="end"/>
                    </w:r>
                    <w:bookmarkEnd w:id="16"/>
                  </w:p>
                  <w:p w14:paraId="3E7F4145" w14:textId="77777777" w:rsidR="00455036" w:rsidRPr="00BD302B" w:rsidRDefault="00455036" w:rsidP="000E34B0">
                    <w:pPr>
                      <w:pStyle w:val="Kopje"/>
                    </w:pPr>
                    <w:r w:rsidRPr="00BD302B">
                      <w:t>Contactpersoon</w:t>
                    </w:r>
                  </w:p>
                  <w:p w14:paraId="32F7BBD9" w14:textId="77777777" w:rsidR="001F4669" w:rsidRDefault="00D04366" w:rsidP="000E34B0">
                    <w:pPr>
                      <w:pStyle w:val="Contactpersoon"/>
                    </w:pPr>
                    <w:r>
                      <w:t>Robert Bakker</w:t>
                    </w:r>
                  </w:p>
                  <w:p w14:paraId="64EE4E1E" w14:textId="77777777" w:rsidR="00D04366" w:rsidRDefault="00D04366" w:rsidP="000E34B0">
                    <w:pPr>
                      <w:pStyle w:val="Contactpersoon"/>
                    </w:pPr>
                    <w:r>
                      <w:t>070 3750 609</w:t>
                    </w:r>
                  </w:p>
                  <w:p w14:paraId="2537D062" w14:textId="77777777" w:rsidR="00D04366" w:rsidRPr="00BD302B" w:rsidRDefault="00D04366" w:rsidP="000E34B0">
                    <w:pPr>
                      <w:pStyle w:val="Contactpersoon"/>
                    </w:pPr>
                    <w:r>
                      <w:t>robert.bakker@bngbank.nl</w:t>
                    </w:r>
                  </w:p>
                  <w:p w14:paraId="69420043" w14:textId="77777777" w:rsidR="00455036" w:rsidRPr="001F4669" w:rsidRDefault="00455036" w:rsidP="000E34B0">
                    <w:pPr>
                      <w:pStyle w:val="Contactpersoon"/>
                      <w:rPr>
                        <w:vanish/>
                      </w:rPr>
                    </w:pPr>
                    <w:bookmarkStart w:id="17" w:name="CPmobiel"/>
                    <w:bookmarkEnd w:id="17"/>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4144" behindDoc="0" locked="1" layoutInCell="1" allowOverlap="1" wp14:anchorId="659AE223" wp14:editId="01E23807">
              <wp:simplePos x="0" y="0"/>
              <wp:positionH relativeFrom="page">
                <wp:posOffset>5995035</wp:posOffset>
              </wp:positionH>
              <wp:positionV relativeFrom="page">
                <wp:posOffset>1565910</wp:posOffset>
              </wp:positionV>
              <wp:extent cx="1303020" cy="13931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393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66F856" w14:textId="77777777" w:rsidR="00B14CA1" w:rsidRPr="00C0737B" w:rsidRDefault="00B14CA1">
                          <w:pPr>
                            <w:pStyle w:val="Adresgegevens"/>
                          </w:pPr>
                          <w:r w:rsidRPr="00C0737B">
                            <w:t>Koninginnegracht 2</w:t>
                          </w:r>
                        </w:p>
                        <w:p w14:paraId="7851BEAD" w14:textId="77777777" w:rsidR="00B14CA1" w:rsidRPr="00C0737B" w:rsidRDefault="00B14CA1">
                          <w:pPr>
                            <w:pStyle w:val="Adresgegevens"/>
                          </w:pPr>
                          <w:r w:rsidRPr="00C0737B">
                            <w:t>2514 AA Den Haag</w:t>
                          </w:r>
                        </w:p>
                        <w:p w14:paraId="730CDEF7" w14:textId="77777777" w:rsidR="00B14CA1" w:rsidRPr="00C0737B" w:rsidRDefault="00B14CA1">
                          <w:pPr>
                            <w:pStyle w:val="Adresgegevens"/>
                          </w:pPr>
                          <w:r w:rsidRPr="00C0737B">
                            <w:t>T 070 3750 750</w:t>
                          </w:r>
                        </w:p>
                        <w:p w14:paraId="4FD2AE21" w14:textId="77777777" w:rsidR="00B14CA1" w:rsidRPr="00163DE0" w:rsidRDefault="00B14CA1">
                          <w:pPr>
                            <w:pStyle w:val="Adresgegevens"/>
                            <w:rPr>
                              <w:lang w:val="en-US"/>
                            </w:rPr>
                          </w:pPr>
                          <w:r w:rsidRPr="00163DE0">
                            <w:rPr>
                              <w:lang w:val="en-US"/>
                            </w:rPr>
                            <w:t>www.bng</w:t>
                          </w:r>
                          <w:r>
                            <w:rPr>
                              <w:lang w:val="en-US"/>
                            </w:rPr>
                            <w:t>bank</w:t>
                          </w:r>
                          <w:r w:rsidRPr="00163DE0">
                            <w:rPr>
                              <w:lang w:val="en-US"/>
                            </w:rPr>
                            <w:t>.nl</w:t>
                          </w:r>
                        </w:p>
                        <w:p w14:paraId="606F0054" w14:textId="77777777" w:rsidR="00455036" w:rsidRPr="00A95CCF" w:rsidRDefault="00455036">
                          <w:pPr>
                            <w:pStyle w:val="Adresgegevens"/>
                            <w:rPr>
                              <w:szCs w:val="15"/>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AE223" id="Text Box 1" o:spid="_x0000_s1031" type="#_x0000_t202" style="position:absolute;margin-left:472.05pt;margin-top:123.3pt;width:102.6pt;height:109.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PSygQIAAAcFAAAOAAAAZHJzL2Uyb0RvYy54bWysVMtu2zAQvBfoPxC8O5JsObGEyEEedVEg&#10;fQBJP4AmKYuoxGVJ2lJa9N+7pCLXfRyKoj7IS3E5nN2Z1eXV0LXkIK1ToCuanaWUSM1BKL2r6MfH&#10;zWxFifNMC9aClhV9ko5erV++uOxNKefQQCukJQiiXdmbijbemzJJHG9kx9wZGKlxswbbMY9Lu0uE&#10;ZT2id20yT9PzpAcrjAUuncO3d+MmXUf8upbcv69rJz1pK4rcfHza+NyGZ7K+ZOXOMtMo/kyD/QOL&#10;jimNlx6h7phnZG/Vb1Cd4hYc1P6MQ5dAXSsuYw1YTZb+Us1Dw4yMtWBznDm2yf0/WP7u8MESJVA7&#10;SjTrUKJHOXhyAwPJQnd640pMejCY5gd8HTJDpc7cA//kiIbbhumdvLYW+kYygeziyeTk6IjjAsi2&#10;fwsCr2F7DxFoqG0XALEZBNFRpaejMoEKD1cu0kU6xy2Oe9miWGRF1C5h5XTcWOdfS+hICCpqUfoI&#10;zw73zmMhmDqlRPrQKrFRbRsXdre9bS05MLTJJv5C7XjEnaa1OiRrCMfG7fENssQ7wl7gG2X/WmTz&#10;PL2ZF7PN+epilm/y5ay4SFezNCtuivM0L/K7zbdAMMvLRgkh9b3ScrJglv+dxM/DMJonmpD0FS2W&#10;8+Wo0Sl7d1pkGn9/KrJTHieyVV1FV8ckVgZlX2mBZbPSM9WOcfIz/dgy7MH0H7sSfRCkH03gh+0Q&#10;Dbec7LUF8YTGsICyocT4NcGgAfuFkh4ns6Lu855ZSUn7RqO5whhPgZ2C7RQwzfFoRT0lY3jrx3Hf&#10;G6t2DSKP9tVwjQasVbRGcOrIApmHBU5brOH5yxDG+XQds358v9bfAQAA//8DAFBLAwQUAAYACAAA&#10;ACEATHNdVeAAAAAMAQAADwAAAGRycy9kb3ducmV2LnhtbEyPwU6DQBCG7ya+w2ZMvBi7gIRYZGi0&#10;1ZseWpuet+wIRHaWsEuhb+/2ZI8z8+Wf7y9Ws+nEiQbXWkaIFxEI4srqlmuE/ffH4zMI5xVr1Vkm&#10;hDM5WJW3N4XKtZ14S6edr0UIYZcrhMb7PpfSVQ0Z5Ra2Jw63HzsY5cM41FIPagrhppNJFGXSqJbD&#10;h0b1tG6o+t2NBiHbDOO05fXDZv/+qb76Ojm8nQ+I93fz6wsIT7P/h+GiH9ShDE5HO7J2okNYpmkc&#10;UIQkzTIQFyJOl08gjghhE4EsC3ldovwDAAD//wMAUEsBAi0AFAAGAAgAAAAhALaDOJL+AAAA4QEA&#10;ABMAAAAAAAAAAAAAAAAAAAAAAFtDb250ZW50X1R5cGVzXS54bWxQSwECLQAUAAYACAAAACEAOP0h&#10;/9YAAACUAQAACwAAAAAAAAAAAAAAAAAvAQAAX3JlbHMvLnJlbHNQSwECLQAUAAYACAAAACEAMwD0&#10;soECAAAHBQAADgAAAAAAAAAAAAAAAAAuAgAAZHJzL2Uyb0RvYy54bWxQSwECLQAUAAYACAAAACEA&#10;THNdVeAAAAAMAQAADwAAAAAAAAAAAAAAAADbBAAAZHJzL2Rvd25yZXYueG1sUEsFBgAAAAAEAAQA&#10;8wAAAOgFAAAAAA==&#10;" stroked="f">
              <v:textbox inset="0,0,0,0">
                <w:txbxContent>
                  <w:p w14:paraId="3B66F856" w14:textId="77777777" w:rsidR="00B14CA1" w:rsidRPr="00C0737B" w:rsidRDefault="00B14CA1">
                    <w:pPr>
                      <w:pStyle w:val="Adresgegevens"/>
                    </w:pPr>
                    <w:r w:rsidRPr="00C0737B">
                      <w:t>Koninginnegracht 2</w:t>
                    </w:r>
                  </w:p>
                  <w:p w14:paraId="7851BEAD" w14:textId="77777777" w:rsidR="00B14CA1" w:rsidRPr="00C0737B" w:rsidRDefault="00B14CA1">
                    <w:pPr>
                      <w:pStyle w:val="Adresgegevens"/>
                    </w:pPr>
                    <w:r w:rsidRPr="00C0737B">
                      <w:t>2514 AA Den Haag</w:t>
                    </w:r>
                  </w:p>
                  <w:p w14:paraId="730CDEF7" w14:textId="77777777" w:rsidR="00B14CA1" w:rsidRPr="00C0737B" w:rsidRDefault="00B14CA1">
                    <w:pPr>
                      <w:pStyle w:val="Adresgegevens"/>
                    </w:pPr>
                    <w:r w:rsidRPr="00C0737B">
                      <w:t>T 070 3750 750</w:t>
                    </w:r>
                  </w:p>
                  <w:p w14:paraId="4FD2AE21" w14:textId="77777777" w:rsidR="00B14CA1" w:rsidRPr="00163DE0" w:rsidRDefault="00B14CA1">
                    <w:pPr>
                      <w:pStyle w:val="Adresgegevens"/>
                      <w:rPr>
                        <w:lang w:val="en-US"/>
                      </w:rPr>
                    </w:pPr>
                    <w:r w:rsidRPr="00163DE0">
                      <w:rPr>
                        <w:lang w:val="en-US"/>
                      </w:rPr>
                      <w:t>www.bng</w:t>
                    </w:r>
                    <w:r>
                      <w:rPr>
                        <w:lang w:val="en-US"/>
                      </w:rPr>
                      <w:t>bank</w:t>
                    </w:r>
                    <w:r w:rsidRPr="00163DE0">
                      <w:rPr>
                        <w:lang w:val="en-US"/>
                      </w:rPr>
                      <w:t>.nl</w:t>
                    </w:r>
                  </w:p>
                  <w:p w14:paraId="606F0054" w14:textId="77777777" w:rsidR="00455036" w:rsidRPr="00A95CCF" w:rsidRDefault="00455036">
                    <w:pPr>
                      <w:pStyle w:val="Adresgegevens"/>
                      <w:rPr>
                        <w:szCs w:val="15"/>
                        <w:lang w:val="en-US"/>
                      </w:rPr>
                    </w:pP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BB6B1" w14:textId="77777777" w:rsidR="00B14CA1" w:rsidRDefault="00B14CA1">
      <w:r>
        <w:separator/>
      </w:r>
    </w:p>
  </w:footnote>
  <w:footnote w:type="continuationSeparator" w:id="0">
    <w:p w14:paraId="3740BB58" w14:textId="77777777" w:rsidR="00B14CA1" w:rsidRDefault="00B14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EE468" w14:textId="77777777" w:rsidR="00455036" w:rsidRPr="00B14CA1" w:rsidRDefault="00B14CA1" w:rsidP="00076F50">
    <w:pPr>
      <w:pStyle w:val="Kopregel"/>
    </w:pPr>
    <w:bookmarkStart w:id="11" w:name="DocumentNaam"/>
    <w:r>
      <w:rPr>
        <w:lang w:eastAsia="nl-NL"/>
      </w:rPr>
      <w:drawing>
        <wp:anchor distT="0" distB="0" distL="114300" distR="114300" simplePos="0" relativeHeight="251663360" behindDoc="0" locked="0" layoutInCell="1" allowOverlap="1" wp14:anchorId="498D63F6" wp14:editId="5040ABE2">
          <wp:simplePos x="0" y="0"/>
          <wp:positionH relativeFrom="page">
            <wp:posOffset>5400675</wp:posOffset>
          </wp:positionH>
          <wp:positionV relativeFrom="page">
            <wp:posOffset>1026160</wp:posOffset>
          </wp:positionV>
          <wp:extent cx="334645" cy="90805"/>
          <wp:effectExtent l="0" t="0" r="8255" b="4445"/>
          <wp:wrapSquare wrapText="bothSides"/>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645" cy="9080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nl-NL"/>
      </w:rPr>
      <w:drawing>
        <wp:anchor distT="0" distB="0" distL="114300" distR="114300" simplePos="0" relativeHeight="251661312" behindDoc="0" locked="0" layoutInCell="1" allowOverlap="1" wp14:anchorId="5C0EDCEF" wp14:editId="413EA2E0">
          <wp:simplePos x="0" y="0"/>
          <wp:positionH relativeFrom="page">
            <wp:posOffset>3776980</wp:posOffset>
          </wp:positionH>
          <wp:positionV relativeFrom="page">
            <wp:posOffset>255905</wp:posOffset>
          </wp:positionV>
          <wp:extent cx="1969135" cy="666115"/>
          <wp:effectExtent l="0" t="0" r="0" b="635"/>
          <wp:wrapSquare wrapText="bothSides"/>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9135" cy="6661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3pt;height:20.3pt" o:bullet="t">
        <v:imagedata r:id="rId1" o:title=""/>
      </v:shape>
    </w:pict>
  </w:numPicBullet>
  <w:numPicBullet w:numPicBulletId="1">
    <w:pict>
      <v:shape id="_x0000_i1031" type="#_x0000_t75" style="width:20.3pt;height:20.3pt" o:bullet="t">
        <v:imagedata r:id="rId2" o:title=""/>
      </v:shape>
    </w:pict>
  </w:numPicBullet>
  <w:abstractNum w:abstractNumId="0" w15:restartNumberingAfterBreak="0">
    <w:nsid w:val="FFFFFF7C"/>
    <w:multiLevelType w:val="singleLevel"/>
    <w:tmpl w:val="EA6CCE9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7A7A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C9052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6C024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2FE48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06396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9EE2EF7E"/>
    <w:lvl w:ilvl="0">
      <w:start w:val="1"/>
      <w:numFmt w:val="decimal"/>
      <w:pStyle w:val="ListNumber"/>
      <w:lvlText w:val="%1."/>
      <w:lvlJc w:val="left"/>
      <w:pPr>
        <w:tabs>
          <w:tab w:val="num" w:pos="360"/>
        </w:tabs>
        <w:ind w:left="360" w:hanging="360"/>
      </w:pPr>
    </w:lvl>
  </w:abstractNum>
  <w:abstractNum w:abstractNumId="7" w15:restartNumberingAfterBreak="0">
    <w:nsid w:val="01B47CAC"/>
    <w:multiLevelType w:val="hybridMultilevel"/>
    <w:tmpl w:val="64A0DB78"/>
    <w:lvl w:ilvl="0" w:tplc="6DDE7330">
      <w:start w:val="1"/>
      <w:numFmt w:val="lowerLetter"/>
      <w:lvlText w:val="%1."/>
      <w:lvlJc w:val="left"/>
      <w:pPr>
        <w:ind w:left="1080" w:hanging="360"/>
      </w:pPr>
      <w:rPr>
        <w:color w:val="000000"/>
      </w:r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8" w15:restartNumberingAfterBreak="0">
    <w:nsid w:val="02FA6B19"/>
    <w:multiLevelType w:val="hybridMultilevel"/>
    <w:tmpl w:val="B442FD32"/>
    <w:lvl w:ilvl="0" w:tplc="527A8946">
      <w:start w:val="70"/>
      <w:numFmt w:val="bullet"/>
      <w:lvlText w:val="-"/>
      <w:lvlJc w:val="left"/>
      <w:pPr>
        <w:ind w:left="420" w:hanging="360"/>
      </w:pPr>
      <w:rPr>
        <w:rFonts w:ascii="Verdana" w:eastAsia="Times New Roman" w:hAnsi="Verdana"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9" w15:restartNumberingAfterBreak="0">
    <w:nsid w:val="034816C5"/>
    <w:multiLevelType w:val="hybridMultilevel"/>
    <w:tmpl w:val="88E41702"/>
    <w:lvl w:ilvl="0" w:tplc="57BE76F0">
      <w:start w:val="9"/>
      <w:numFmt w:val="bullet"/>
      <w:lvlText w:val="-"/>
      <w:lvlJc w:val="left"/>
      <w:pPr>
        <w:ind w:left="720" w:hanging="360"/>
      </w:pPr>
      <w:rPr>
        <w:rFonts w:ascii="Arial" w:hAnsi="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45E0615"/>
    <w:multiLevelType w:val="multilevel"/>
    <w:tmpl w:val="215AF6B2"/>
    <w:name w:val="HeadingNumbering"/>
    <w:lvl w:ilvl="0">
      <w:start w:val="1"/>
      <w:numFmt w:val="decimal"/>
      <w:pStyle w:val="Heading1"/>
      <w:lvlText w:val="%1"/>
      <w:lvlJc w:val="left"/>
      <w:pPr>
        <w:tabs>
          <w:tab w:val="num" w:pos="618"/>
        </w:tabs>
        <w:ind w:left="618" w:hanging="618"/>
      </w:pPr>
      <w:rPr>
        <w:rFonts w:hint="default"/>
      </w:rPr>
    </w:lvl>
    <w:lvl w:ilvl="1">
      <w:start w:val="1"/>
      <w:numFmt w:val="decimal"/>
      <w:pStyle w:val="Heading2"/>
      <w:lvlText w:val="%1.%2"/>
      <w:lvlJc w:val="left"/>
      <w:pPr>
        <w:tabs>
          <w:tab w:val="num" w:pos="618"/>
        </w:tabs>
        <w:ind w:left="618" w:hanging="618"/>
      </w:pPr>
      <w:rPr>
        <w:rFonts w:hint="default"/>
      </w:rPr>
    </w:lvl>
    <w:lvl w:ilvl="2">
      <w:start w:val="1"/>
      <w:numFmt w:val="decimal"/>
      <w:pStyle w:val="Heading3"/>
      <w:lvlText w:val="%1.%2.%3"/>
      <w:lvlJc w:val="left"/>
      <w:pPr>
        <w:tabs>
          <w:tab w:val="num" w:pos="618"/>
        </w:tabs>
        <w:ind w:left="618" w:hanging="618"/>
      </w:pPr>
      <w:rPr>
        <w:rFonts w:hint="default"/>
      </w:rPr>
    </w:lvl>
    <w:lvl w:ilvl="3">
      <w:start w:val="1"/>
      <w:numFmt w:val="none"/>
      <w:pStyle w:val="Heading4"/>
      <w:suff w:val="nothing"/>
      <w:lvlText w:val=""/>
      <w:lvlJc w:val="left"/>
      <w:pPr>
        <w:ind w:left="0" w:firstLine="0"/>
      </w:pPr>
      <w:rPr>
        <w:rFonts w:hint="default"/>
      </w:rPr>
    </w:lvl>
    <w:lvl w:ilvl="4">
      <w:start w:val="1"/>
      <w:numFmt w:val="decimal"/>
      <w:pStyle w:val="Heading5"/>
      <w:suff w:val="nothing"/>
      <w:lvlText w:val="%4"/>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15:restartNumberingAfterBreak="0">
    <w:nsid w:val="15DC6056"/>
    <w:multiLevelType w:val="hybridMultilevel"/>
    <w:tmpl w:val="0F8609FC"/>
    <w:lvl w:ilvl="0" w:tplc="F04297D4">
      <w:start w:val="1"/>
      <w:numFmt w:val="bullet"/>
      <w:pStyle w:val="ListBullet2"/>
      <w:lvlText w:val="–"/>
      <w:lvlJc w:val="left"/>
      <w:pPr>
        <w:tabs>
          <w:tab w:val="num" w:pos="822"/>
        </w:tabs>
        <w:ind w:left="822" w:hanging="414"/>
      </w:pPr>
      <w:rPr>
        <w:rFonts w:ascii="Verdana" w:hAnsi="Verdana" w:hint="default"/>
      </w:rPr>
    </w:lvl>
    <w:lvl w:ilvl="1" w:tplc="04090019" w:tentative="1">
      <w:start w:val="1"/>
      <w:numFmt w:val="bullet"/>
      <w:lvlText w:val="o"/>
      <w:lvlJc w:val="left"/>
      <w:pPr>
        <w:tabs>
          <w:tab w:val="num" w:pos="1363"/>
        </w:tabs>
        <w:ind w:left="1363" w:hanging="360"/>
      </w:pPr>
      <w:rPr>
        <w:rFonts w:ascii="Courier New" w:hAnsi="Courier New" w:cs="Courier New" w:hint="default"/>
      </w:rPr>
    </w:lvl>
    <w:lvl w:ilvl="2" w:tplc="0409001B" w:tentative="1">
      <w:start w:val="1"/>
      <w:numFmt w:val="bullet"/>
      <w:lvlText w:val=""/>
      <w:lvlJc w:val="left"/>
      <w:pPr>
        <w:tabs>
          <w:tab w:val="num" w:pos="2083"/>
        </w:tabs>
        <w:ind w:left="2083" w:hanging="360"/>
      </w:pPr>
      <w:rPr>
        <w:rFonts w:ascii="Wingdings" w:hAnsi="Wingdings" w:hint="default"/>
      </w:rPr>
    </w:lvl>
    <w:lvl w:ilvl="3" w:tplc="0409000F" w:tentative="1">
      <w:start w:val="1"/>
      <w:numFmt w:val="bullet"/>
      <w:lvlText w:val=""/>
      <w:lvlJc w:val="left"/>
      <w:pPr>
        <w:tabs>
          <w:tab w:val="num" w:pos="2803"/>
        </w:tabs>
        <w:ind w:left="2803" w:hanging="360"/>
      </w:pPr>
      <w:rPr>
        <w:rFonts w:ascii="Symbol" w:hAnsi="Symbol" w:hint="default"/>
      </w:rPr>
    </w:lvl>
    <w:lvl w:ilvl="4" w:tplc="04090019" w:tentative="1">
      <w:start w:val="1"/>
      <w:numFmt w:val="bullet"/>
      <w:lvlText w:val="o"/>
      <w:lvlJc w:val="left"/>
      <w:pPr>
        <w:tabs>
          <w:tab w:val="num" w:pos="3523"/>
        </w:tabs>
        <w:ind w:left="3523" w:hanging="360"/>
      </w:pPr>
      <w:rPr>
        <w:rFonts w:ascii="Courier New" w:hAnsi="Courier New" w:cs="Courier New" w:hint="default"/>
      </w:rPr>
    </w:lvl>
    <w:lvl w:ilvl="5" w:tplc="0409001B" w:tentative="1">
      <w:start w:val="1"/>
      <w:numFmt w:val="bullet"/>
      <w:lvlText w:val=""/>
      <w:lvlJc w:val="left"/>
      <w:pPr>
        <w:tabs>
          <w:tab w:val="num" w:pos="4243"/>
        </w:tabs>
        <w:ind w:left="4243" w:hanging="360"/>
      </w:pPr>
      <w:rPr>
        <w:rFonts w:ascii="Wingdings" w:hAnsi="Wingdings" w:hint="default"/>
      </w:rPr>
    </w:lvl>
    <w:lvl w:ilvl="6" w:tplc="0409000F" w:tentative="1">
      <w:start w:val="1"/>
      <w:numFmt w:val="bullet"/>
      <w:lvlText w:val=""/>
      <w:lvlJc w:val="left"/>
      <w:pPr>
        <w:tabs>
          <w:tab w:val="num" w:pos="4963"/>
        </w:tabs>
        <w:ind w:left="4963" w:hanging="360"/>
      </w:pPr>
      <w:rPr>
        <w:rFonts w:ascii="Symbol" w:hAnsi="Symbol" w:hint="default"/>
      </w:rPr>
    </w:lvl>
    <w:lvl w:ilvl="7" w:tplc="04090019" w:tentative="1">
      <w:start w:val="1"/>
      <w:numFmt w:val="bullet"/>
      <w:lvlText w:val="o"/>
      <w:lvlJc w:val="left"/>
      <w:pPr>
        <w:tabs>
          <w:tab w:val="num" w:pos="5683"/>
        </w:tabs>
        <w:ind w:left="5683" w:hanging="360"/>
      </w:pPr>
      <w:rPr>
        <w:rFonts w:ascii="Courier New" w:hAnsi="Courier New" w:cs="Courier New" w:hint="default"/>
      </w:rPr>
    </w:lvl>
    <w:lvl w:ilvl="8" w:tplc="0409001B" w:tentative="1">
      <w:start w:val="1"/>
      <w:numFmt w:val="bullet"/>
      <w:lvlText w:val=""/>
      <w:lvlJc w:val="left"/>
      <w:pPr>
        <w:tabs>
          <w:tab w:val="num" w:pos="6403"/>
        </w:tabs>
        <w:ind w:left="6403" w:hanging="360"/>
      </w:pPr>
      <w:rPr>
        <w:rFonts w:ascii="Wingdings" w:hAnsi="Wingdings" w:hint="default"/>
      </w:rPr>
    </w:lvl>
  </w:abstractNum>
  <w:abstractNum w:abstractNumId="12" w15:restartNumberingAfterBreak="0">
    <w:nsid w:val="20341022"/>
    <w:multiLevelType w:val="multilevel"/>
    <w:tmpl w:val="0BA4DE14"/>
    <w:lvl w:ilvl="0">
      <w:start w:val="1"/>
      <w:numFmt w:val="lowerLetter"/>
      <w:pStyle w:val="ListNumberabc"/>
      <w:lvlText w:val="%1."/>
      <w:lvlJc w:val="left"/>
      <w:pPr>
        <w:tabs>
          <w:tab w:val="num" w:pos="408"/>
        </w:tabs>
        <w:ind w:left="408" w:hanging="408"/>
      </w:pPr>
      <w:rPr>
        <w:rFonts w:hint="default"/>
      </w:rPr>
    </w:lvl>
    <w:lvl w:ilvl="1">
      <w:start w:val="1"/>
      <w:numFmt w:val="lowerLetter"/>
      <w:pStyle w:val="ListNumberabc2"/>
      <w:lvlText w:val="%2."/>
      <w:lvlJc w:val="left"/>
      <w:pPr>
        <w:tabs>
          <w:tab w:val="num" w:pos="805"/>
        </w:tabs>
        <w:ind w:left="805" w:hanging="397"/>
      </w:pPr>
      <w:rPr>
        <w:rFonts w:hint="default"/>
      </w:rPr>
    </w:lvl>
    <w:lvl w:ilvl="2">
      <w:start w:val="1"/>
      <w:numFmt w:val="lowerLetter"/>
      <w:pStyle w:val="ListNumberabc3"/>
      <w:lvlText w:val="%3."/>
      <w:lvlJc w:val="left"/>
      <w:pPr>
        <w:tabs>
          <w:tab w:val="num" w:pos="1230"/>
        </w:tabs>
        <w:ind w:left="1230" w:hanging="408"/>
      </w:pPr>
      <w:rPr>
        <w:rFonts w:hint="default"/>
      </w:rPr>
    </w:lvl>
    <w:lvl w:ilvl="3">
      <w:start w:val="1"/>
      <w:numFmt w:val="decimal"/>
      <w:lvlText w:val="Artikel %4."/>
      <w:lvlJc w:val="left"/>
      <w:pPr>
        <w:tabs>
          <w:tab w:val="num" w:pos="864"/>
        </w:tabs>
        <w:ind w:left="864" w:hanging="864"/>
      </w:pPr>
      <w:rPr>
        <w:rFonts w:hint="default"/>
      </w:rPr>
    </w:lvl>
    <w:lvl w:ilvl="4">
      <w:start w:val="1"/>
      <w:numFmt w:val="decimal"/>
      <w:lvlText w:val="%4.%5"/>
      <w:lvlJc w:val="left"/>
      <w:pPr>
        <w:tabs>
          <w:tab w:val="num" w:pos="1008"/>
        </w:tabs>
        <w:ind w:left="1008" w:hanging="1008"/>
      </w:pPr>
      <w:rPr>
        <w:rFonts w:hint="default"/>
      </w:rPr>
    </w:lvl>
    <w:lvl w:ilvl="5">
      <w:start w:val="1"/>
      <w:numFmt w:val="lowerLetter"/>
      <w:lvlText w:val="%6)"/>
      <w:lvlJc w:val="left"/>
      <w:pPr>
        <w:tabs>
          <w:tab w:val="num" w:pos="1152"/>
        </w:tabs>
        <w:ind w:left="1152" w:hanging="1152"/>
      </w:pPr>
      <w:rPr>
        <w:rFonts w:hint="default"/>
      </w:rPr>
    </w:lvl>
    <w:lvl w:ilvl="6">
      <w:start w:val="1"/>
      <w:numFmt w:val="decimal"/>
      <w:lvlText w:val="%7"/>
      <w:lvlJc w:val="left"/>
      <w:pPr>
        <w:tabs>
          <w:tab w:val="num" w:pos="1296"/>
        </w:tabs>
        <w:ind w:left="1296" w:hanging="1296"/>
      </w:pPr>
      <w:rPr>
        <w:rFonts w:hint="default"/>
      </w:rPr>
    </w:lvl>
    <w:lvl w:ilvl="7">
      <w:start w:val="1"/>
      <w:numFmt w:val="decimal"/>
      <w:lvlText w:val="%8"/>
      <w:lvlJc w:val="left"/>
      <w:pPr>
        <w:tabs>
          <w:tab w:val="num" w:pos="1440"/>
        </w:tabs>
        <w:ind w:left="1440" w:hanging="1440"/>
      </w:pPr>
      <w:rPr>
        <w:rFonts w:hint="default"/>
      </w:rPr>
    </w:lvl>
    <w:lvl w:ilvl="8">
      <w:start w:val="1"/>
      <w:numFmt w:val="decimal"/>
      <w:lvlText w:val="%9"/>
      <w:lvlJc w:val="left"/>
      <w:pPr>
        <w:tabs>
          <w:tab w:val="num" w:pos="1584"/>
        </w:tabs>
        <w:ind w:left="1584" w:hanging="1584"/>
      </w:pPr>
      <w:rPr>
        <w:rFonts w:hint="default"/>
      </w:rPr>
    </w:lvl>
  </w:abstractNum>
  <w:abstractNum w:abstractNumId="13" w15:restartNumberingAfterBreak="0">
    <w:nsid w:val="23355E21"/>
    <w:multiLevelType w:val="hybridMultilevel"/>
    <w:tmpl w:val="DE1EE142"/>
    <w:lvl w:ilvl="0" w:tplc="5B6CD570">
      <w:start w:val="1"/>
      <w:numFmt w:val="lowerLetter"/>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8027E96"/>
    <w:multiLevelType w:val="hybridMultilevel"/>
    <w:tmpl w:val="AB52F6FC"/>
    <w:lvl w:ilvl="0" w:tplc="7368C538">
      <w:start w:val="70"/>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CB13693"/>
    <w:multiLevelType w:val="hybridMultilevel"/>
    <w:tmpl w:val="81227F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CD64305"/>
    <w:multiLevelType w:val="multilevel"/>
    <w:tmpl w:val="858837F0"/>
    <w:name w:val="ListNumberingTemplate"/>
    <w:lvl w:ilvl="0">
      <w:start w:val="1"/>
      <w:numFmt w:val="decimal"/>
      <w:lvlText w:val="%1."/>
      <w:lvlJc w:val="left"/>
      <w:pPr>
        <w:tabs>
          <w:tab w:val="num" w:pos="408"/>
        </w:tabs>
        <w:ind w:left="408" w:hanging="408"/>
      </w:pPr>
      <w:rPr>
        <w:rFonts w:hint="default"/>
      </w:rPr>
    </w:lvl>
    <w:lvl w:ilvl="1">
      <w:start w:val="1"/>
      <w:numFmt w:val="decimal"/>
      <w:lvlText w:val="%1.%2."/>
      <w:lvlJc w:val="left"/>
      <w:pPr>
        <w:tabs>
          <w:tab w:val="num" w:pos="822"/>
        </w:tabs>
        <w:ind w:left="822" w:hanging="414"/>
      </w:pPr>
      <w:rPr>
        <w:rFonts w:hint="default"/>
      </w:rPr>
    </w:lvl>
    <w:lvl w:ilvl="2">
      <w:start w:val="1"/>
      <w:numFmt w:val="decimal"/>
      <w:lvlText w:val="%1.%2.%3."/>
      <w:lvlJc w:val="left"/>
      <w:pPr>
        <w:tabs>
          <w:tab w:val="num" w:pos="1639"/>
        </w:tabs>
        <w:ind w:left="1639" w:hanging="817"/>
      </w:pPr>
      <w:rPr>
        <w:rFonts w:hint="default"/>
      </w:rPr>
    </w:lvl>
    <w:lvl w:ilvl="3">
      <w:start w:val="1"/>
      <w:numFmt w:val="decimal"/>
      <w:lvlText w:val="%4."/>
      <w:lvlJc w:val="left"/>
      <w:pPr>
        <w:tabs>
          <w:tab w:val="num" w:pos="1514"/>
        </w:tabs>
        <w:ind w:left="1514" w:hanging="284"/>
      </w:pPr>
      <w:rPr>
        <w:rFonts w:hint="default"/>
      </w:rPr>
    </w:lvl>
    <w:lvl w:ilvl="4">
      <w:start w:val="1"/>
      <w:numFmt w:val="decimal"/>
      <w:lvlText w:val="%5."/>
      <w:lvlJc w:val="left"/>
      <w:pPr>
        <w:tabs>
          <w:tab w:val="num" w:pos="1928"/>
        </w:tabs>
        <w:ind w:left="1928" w:hanging="28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337005E9"/>
    <w:multiLevelType w:val="multilevel"/>
    <w:tmpl w:val="57D63DE8"/>
    <w:lvl w:ilvl="0">
      <w:start w:val="1"/>
      <w:numFmt w:val="upperLetter"/>
      <w:pStyle w:val="ListNumberABCh"/>
      <w:lvlText w:val="%1."/>
      <w:lvlJc w:val="left"/>
      <w:pPr>
        <w:tabs>
          <w:tab w:val="num" w:pos="408"/>
        </w:tabs>
        <w:ind w:left="408" w:hanging="408"/>
      </w:pPr>
      <w:rPr>
        <w:rFonts w:hint="default"/>
      </w:rPr>
    </w:lvl>
    <w:lvl w:ilvl="1">
      <w:start w:val="1"/>
      <w:numFmt w:val="upperLetter"/>
      <w:pStyle w:val="ListNumberABCh2"/>
      <w:lvlText w:val="%2."/>
      <w:lvlJc w:val="left"/>
      <w:pPr>
        <w:tabs>
          <w:tab w:val="num" w:pos="805"/>
        </w:tabs>
        <w:ind w:left="805" w:hanging="397"/>
      </w:pPr>
      <w:rPr>
        <w:rFonts w:hint="default"/>
      </w:rPr>
    </w:lvl>
    <w:lvl w:ilvl="2">
      <w:start w:val="1"/>
      <w:numFmt w:val="upperLetter"/>
      <w:pStyle w:val="ListNumberABCh3"/>
      <w:lvlText w:val="%3."/>
      <w:lvlJc w:val="left"/>
      <w:pPr>
        <w:tabs>
          <w:tab w:val="num" w:pos="1230"/>
        </w:tabs>
        <w:ind w:left="1230" w:hanging="408"/>
      </w:pPr>
      <w:rPr>
        <w:rFonts w:hint="default"/>
      </w:rPr>
    </w:lvl>
    <w:lvl w:ilvl="3">
      <w:start w:val="1"/>
      <w:numFmt w:val="none"/>
      <w:suff w:val="nothing"/>
      <w:lvlText w:val=""/>
      <w:lvlJc w:val="left"/>
      <w:pPr>
        <w:ind w:left="0" w:firstLine="0"/>
      </w:pPr>
      <w:rPr>
        <w:rFonts w:hint="default"/>
      </w:rPr>
    </w:lvl>
    <w:lvl w:ilvl="4">
      <w:start w:val="1"/>
      <w:numFmt w:val="decimal"/>
      <w:suff w:val="nothing"/>
      <w:lvlText w:val="%4"/>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33D12058"/>
    <w:multiLevelType w:val="hybridMultilevel"/>
    <w:tmpl w:val="F2A8D28E"/>
    <w:lvl w:ilvl="0" w:tplc="57BE76F0">
      <w:start w:val="9"/>
      <w:numFmt w:val="bullet"/>
      <w:lvlText w:val="-"/>
      <w:lvlJc w:val="left"/>
      <w:pPr>
        <w:tabs>
          <w:tab w:val="num" w:pos="1128"/>
        </w:tabs>
        <w:ind w:left="1128" w:hanging="408"/>
      </w:pPr>
      <w:rPr>
        <w:rFonts w:ascii="Arial" w:hAnsi="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7CE22BF"/>
    <w:multiLevelType w:val="hybridMultilevel"/>
    <w:tmpl w:val="84DE9D6C"/>
    <w:lvl w:ilvl="0" w:tplc="D3F01A60">
      <w:start w:val="1"/>
      <w:numFmt w:val="bullet"/>
      <w:pStyle w:val="ListBullet3"/>
      <w:lvlText w:val="–"/>
      <w:lvlJc w:val="left"/>
      <w:pPr>
        <w:tabs>
          <w:tab w:val="num" w:pos="1230"/>
        </w:tabs>
        <w:ind w:left="1230" w:hanging="408"/>
      </w:pPr>
      <w:rPr>
        <w:rFonts w:ascii="Verdana" w:hAnsi="Verdana" w:hint="default"/>
      </w:rPr>
    </w:lvl>
    <w:lvl w:ilvl="1" w:tplc="210402FE" w:tentative="1">
      <w:start w:val="1"/>
      <w:numFmt w:val="bullet"/>
      <w:lvlText w:val="o"/>
      <w:lvlJc w:val="left"/>
      <w:pPr>
        <w:tabs>
          <w:tab w:val="num" w:pos="1646"/>
        </w:tabs>
        <w:ind w:left="1646" w:hanging="360"/>
      </w:pPr>
      <w:rPr>
        <w:rFonts w:ascii="Courier New" w:hAnsi="Courier New" w:cs="Courier New" w:hint="default"/>
      </w:rPr>
    </w:lvl>
    <w:lvl w:ilvl="2" w:tplc="3184FCAE" w:tentative="1">
      <w:start w:val="1"/>
      <w:numFmt w:val="bullet"/>
      <w:lvlText w:val=""/>
      <w:lvlJc w:val="left"/>
      <w:pPr>
        <w:tabs>
          <w:tab w:val="num" w:pos="2366"/>
        </w:tabs>
        <w:ind w:left="2366" w:hanging="360"/>
      </w:pPr>
      <w:rPr>
        <w:rFonts w:ascii="Wingdings" w:hAnsi="Wingdings" w:hint="default"/>
      </w:rPr>
    </w:lvl>
    <w:lvl w:ilvl="3" w:tplc="6DA8626E" w:tentative="1">
      <w:start w:val="1"/>
      <w:numFmt w:val="bullet"/>
      <w:lvlText w:val=""/>
      <w:lvlJc w:val="left"/>
      <w:pPr>
        <w:tabs>
          <w:tab w:val="num" w:pos="3086"/>
        </w:tabs>
        <w:ind w:left="3086" w:hanging="360"/>
      </w:pPr>
      <w:rPr>
        <w:rFonts w:ascii="Symbol" w:hAnsi="Symbol" w:hint="default"/>
      </w:rPr>
    </w:lvl>
    <w:lvl w:ilvl="4" w:tplc="6FCC84CA" w:tentative="1">
      <w:start w:val="1"/>
      <w:numFmt w:val="bullet"/>
      <w:lvlText w:val="o"/>
      <w:lvlJc w:val="left"/>
      <w:pPr>
        <w:tabs>
          <w:tab w:val="num" w:pos="3806"/>
        </w:tabs>
        <w:ind w:left="3806" w:hanging="360"/>
      </w:pPr>
      <w:rPr>
        <w:rFonts w:ascii="Courier New" w:hAnsi="Courier New" w:cs="Courier New" w:hint="default"/>
      </w:rPr>
    </w:lvl>
    <w:lvl w:ilvl="5" w:tplc="B54E1604" w:tentative="1">
      <w:start w:val="1"/>
      <w:numFmt w:val="bullet"/>
      <w:lvlText w:val=""/>
      <w:lvlJc w:val="left"/>
      <w:pPr>
        <w:tabs>
          <w:tab w:val="num" w:pos="4526"/>
        </w:tabs>
        <w:ind w:left="4526" w:hanging="360"/>
      </w:pPr>
      <w:rPr>
        <w:rFonts w:ascii="Wingdings" w:hAnsi="Wingdings" w:hint="default"/>
      </w:rPr>
    </w:lvl>
    <w:lvl w:ilvl="6" w:tplc="1C96F73A" w:tentative="1">
      <w:start w:val="1"/>
      <w:numFmt w:val="bullet"/>
      <w:lvlText w:val=""/>
      <w:lvlJc w:val="left"/>
      <w:pPr>
        <w:tabs>
          <w:tab w:val="num" w:pos="5246"/>
        </w:tabs>
        <w:ind w:left="5246" w:hanging="360"/>
      </w:pPr>
      <w:rPr>
        <w:rFonts w:ascii="Symbol" w:hAnsi="Symbol" w:hint="default"/>
      </w:rPr>
    </w:lvl>
    <w:lvl w:ilvl="7" w:tplc="26200774" w:tentative="1">
      <w:start w:val="1"/>
      <w:numFmt w:val="bullet"/>
      <w:lvlText w:val="o"/>
      <w:lvlJc w:val="left"/>
      <w:pPr>
        <w:tabs>
          <w:tab w:val="num" w:pos="5966"/>
        </w:tabs>
        <w:ind w:left="5966" w:hanging="360"/>
      </w:pPr>
      <w:rPr>
        <w:rFonts w:ascii="Courier New" w:hAnsi="Courier New" w:cs="Courier New" w:hint="default"/>
      </w:rPr>
    </w:lvl>
    <w:lvl w:ilvl="8" w:tplc="6A1E833E" w:tentative="1">
      <w:start w:val="1"/>
      <w:numFmt w:val="bullet"/>
      <w:lvlText w:val=""/>
      <w:lvlJc w:val="left"/>
      <w:pPr>
        <w:tabs>
          <w:tab w:val="num" w:pos="6686"/>
        </w:tabs>
        <w:ind w:left="6686" w:hanging="360"/>
      </w:pPr>
      <w:rPr>
        <w:rFonts w:ascii="Wingdings" w:hAnsi="Wingdings" w:hint="default"/>
      </w:rPr>
    </w:lvl>
  </w:abstractNum>
  <w:abstractNum w:abstractNumId="20" w15:restartNumberingAfterBreak="0">
    <w:nsid w:val="3B932798"/>
    <w:multiLevelType w:val="multilevel"/>
    <w:tmpl w:val="FF560926"/>
    <w:lvl w:ilvl="0">
      <w:start w:val="1"/>
      <w:numFmt w:val="decimal"/>
      <w:pStyle w:val="AkteartikelEN"/>
      <w:suff w:val="space"/>
      <w:lvlText w:val="Article %1."/>
      <w:lvlJc w:val="left"/>
      <w:pPr>
        <w:ind w:left="0" w:firstLine="0"/>
      </w:pPr>
      <w:rPr>
        <w:rFonts w:hint="default"/>
      </w:rPr>
    </w:lvl>
    <w:lvl w:ilvl="1">
      <w:start w:val="1"/>
      <w:numFmt w:val="decimal"/>
      <w:pStyle w:val="AkteartikellidEN"/>
      <w:lvlText w:val="%1.%2"/>
      <w:lvlJc w:val="left"/>
      <w:pPr>
        <w:tabs>
          <w:tab w:val="num" w:pos="822"/>
        </w:tabs>
        <w:ind w:left="822" w:hanging="822"/>
      </w:pPr>
      <w:rPr>
        <w:rFonts w:hint="default"/>
      </w:rPr>
    </w:lvl>
    <w:lvl w:ilvl="2">
      <w:start w:val="1"/>
      <w:numFmt w:val="lowerLetter"/>
      <w:pStyle w:val="AktelidsubEN"/>
      <w:lvlText w:val="%3)"/>
      <w:lvlJc w:val="left"/>
      <w:pPr>
        <w:tabs>
          <w:tab w:val="num" w:pos="1230"/>
        </w:tabs>
        <w:ind w:left="1230" w:hanging="408"/>
      </w:pPr>
      <w:rPr>
        <w:rFonts w:hint="default"/>
      </w:rPr>
    </w:lvl>
    <w:lvl w:ilvl="3">
      <w:start w:val="1"/>
      <w:numFmt w:val="decimal"/>
      <w:lvlText w:val="Artikel %4."/>
      <w:lvlJc w:val="left"/>
      <w:pPr>
        <w:tabs>
          <w:tab w:val="num" w:pos="864"/>
        </w:tabs>
        <w:ind w:left="864" w:hanging="864"/>
      </w:pPr>
      <w:rPr>
        <w:rFonts w:hint="default"/>
      </w:rPr>
    </w:lvl>
    <w:lvl w:ilvl="4">
      <w:start w:val="1"/>
      <w:numFmt w:val="decimal"/>
      <w:lvlText w:val="%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7"/>
      <w:lvlJc w:val="left"/>
      <w:pPr>
        <w:tabs>
          <w:tab w:val="num" w:pos="1296"/>
        </w:tabs>
        <w:ind w:left="1296" w:hanging="1296"/>
      </w:pPr>
      <w:rPr>
        <w:rFonts w:hint="default"/>
      </w:rPr>
    </w:lvl>
    <w:lvl w:ilvl="7">
      <w:start w:val="1"/>
      <w:numFmt w:val="decimal"/>
      <w:lvlText w:val="%8"/>
      <w:lvlJc w:val="left"/>
      <w:pPr>
        <w:tabs>
          <w:tab w:val="num" w:pos="1440"/>
        </w:tabs>
        <w:ind w:left="1440" w:hanging="1440"/>
      </w:pPr>
      <w:rPr>
        <w:rFonts w:hint="default"/>
      </w:rPr>
    </w:lvl>
    <w:lvl w:ilvl="8">
      <w:start w:val="1"/>
      <w:numFmt w:val="decimal"/>
      <w:lvlText w:val="%9"/>
      <w:lvlJc w:val="left"/>
      <w:pPr>
        <w:tabs>
          <w:tab w:val="num" w:pos="1584"/>
        </w:tabs>
        <w:ind w:left="1584" w:hanging="1584"/>
      </w:pPr>
      <w:rPr>
        <w:rFonts w:hint="default"/>
      </w:rPr>
    </w:lvl>
  </w:abstractNum>
  <w:abstractNum w:abstractNumId="21" w15:restartNumberingAfterBreak="0">
    <w:nsid w:val="4AB95525"/>
    <w:multiLevelType w:val="hybridMultilevel"/>
    <w:tmpl w:val="5AD40A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0F757DB"/>
    <w:multiLevelType w:val="hybridMultilevel"/>
    <w:tmpl w:val="C6647502"/>
    <w:lvl w:ilvl="0" w:tplc="6AF84EEC">
      <w:start w:val="1"/>
      <w:numFmt w:val="bullet"/>
      <w:pStyle w:val="Aankruisoptie"/>
      <w:lvlText w:val=""/>
      <w:lvlPicBulletId w:val="0"/>
      <w:lvlJc w:val="left"/>
      <w:pPr>
        <w:tabs>
          <w:tab w:val="num" w:pos="720"/>
        </w:tabs>
        <w:ind w:left="72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
      <w:lvlJc w:val="left"/>
      <w:pPr>
        <w:tabs>
          <w:tab w:val="num" w:pos="5760"/>
        </w:tabs>
        <w:ind w:left="5760" w:hanging="360"/>
      </w:pPr>
      <w:rPr>
        <w:rFonts w:ascii="Symbol" w:hAnsi="Symbol"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608A5C60"/>
    <w:multiLevelType w:val="hybridMultilevel"/>
    <w:tmpl w:val="B1CA293C"/>
    <w:lvl w:ilvl="0" w:tplc="36221136">
      <w:start w:val="1"/>
      <w:numFmt w:val="bullet"/>
      <w:pStyle w:val="Aankruisoptiegekozen"/>
      <w:lvlText w:val=""/>
      <w:lvlPicBulletId w:val="1"/>
      <w:lvlJc w:val="left"/>
      <w:pPr>
        <w:tabs>
          <w:tab w:val="num" w:pos="720"/>
        </w:tabs>
        <w:ind w:left="720" w:hanging="360"/>
      </w:pPr>
      <w:rPr>
        <w:rFonts w:ascii="Symbol" w:hAnsi="Symbol" w:hint="default"/>
      </w:rPr>
    </w:lvl>
    <w:lvl w:ilvl="1" w:tplc="F9BA1D58" w:tentative="1">
      <w:start w:val="1"/>
      <w:numFmt w:val="bullet"/>
      <w:lvlText w:val=""/>
      <w:lvlJc w:val="left"/>
      <w:pPr>
        <w:tabs>
          <w:tab w:val="num" w:pos="1440"/>
        </w:tabs>
        <w:ind w:left="1440" w:hanging="360"/>
      </w:pPr>
      <w:rPr>
        <w:rFonts w:ascii="Symbol" w:hAnsi="Symbol" w:hint="default"/>
      </w:rPr>
    </w:lvl>
    <w:lvl w:ilvl="2" w:tplc="FE48A126" w:tentative="1">
      <w:start w:val="1"/>
      <w:numFmt w:val="bullet"/>
      <w:lvlText w:val=""/>
      <w:lvlJc w:val="left"/>
      <w:pPr>
        <w:tabs>
          <w:tab w:val="num" w:pos="2160"/>
        </w:tabs>
        <w:ind w:left="2160" w:hanging="360"/>
      </w:pPr>
      <w:rPr>
        <w:rFonts w:ascii="Symbol" w:hAnsi="Symbol" w:hint="default"/>
      </w:rPr>
    </w:lvl>
    <w:lvl w:ilvl="3" w:tplc="C90A07E4" w:tentative="1">
      <w:start w:val="1"/>
      <w:numFmt w:val="bullet"/>
      <w:lvlText w:val=""/>
      <w:lvlJc w:val="left"/>
      <w:pPr>
        <w:tabs>
          <w:tab w:val="num" w:pos="2880"/>
        </w:tabs>
        <w:ind w:left="2880" w:hanging="360"/>
      </w:pPr>
      <w:rPr>
        <w:rFonts w:ascii="Symbol" w:hAnsi="Symbol" w:hint="default"/>
      </w:rPr>
    </w:lvl>
    <w:lvl w:ilvl="4" w:tplc="28EEB05A" w:tentative="1">
      <w:start w:val="1"/>
      <w:numFmt w:val="bullet"/>
      <w:lvlText w:val=""/>
      <w:lvlJc w:val="left"/>
      <w:pPr>
        <w:tabs>
          <w:tab w:val="num" w:pos="3600"/>
        </w:tabs>
        <w:ind w:left="3600" w:hanging="360"/>
      </w:pPr>
      <w:rPr>
        <w:rFonts w:ascii="Symbol" w:hAnsi="Symbol" w:hint="default"/>
      </w:rPr>
    </w:lvl>
    <w:lvl w:ilvl="5" w:tplc="FD0A27CE" w:tentative="1">
      <w:start w:val="1"/>
      <w:numFmt w:val="bullet"/>
      <w:lvlText w:val=""/>
      <w:lvlJc w:val="left"/>
      <w:pPr>
        <w:tabs>
          <w:tab w:val="num" w:pos="4320"/>
        </w:tabs>
        <w:ind w:left="4320" w:hanging="360"/>
      </w:pPr>
      <w:rPr>
        <w:rFonts w:ascii="Symbol" w:hAnsi="Symbol" w:hint="default"/>
      </w:rPr>
    </w:lvl>
    <w:lvl w:ilvl="6" w:tplc="910E61E4" w:tentative="1">
      <w:start w:val="1"/>
      <w:numFmt w:val="bullet"/>
      <w:lvlText w:val=""/>
      <w:lvlJc w:val="left"/>
      <w:pPr>
        <w:tabs>
          <w:tab w:val="num" w:pos="5040"/>
        </w:tabs>
        <w:ind w:left="5040" w:hanging="360"/>
      </w:pPr>
      <w:rPr>
        <w:rFonts w:ascii="Symbol" w:hAnsi="Symbol" w:hint="default"/>
      </w:rPr>
    </w:lvl>
    <w:lvl w:ilvl="7" w:tplc="02DAE4FA" w:tentative="1">
      <w:start w:val="1"/>
      <w:numFmt w:val="bullet"/>
      <w:lvlText w:val=""/>
      <w:lvlJc w:val="left"/>
      <w:pPr>
        <w:tabs>
          <w:tab w:val="num" w:pos="5760"/>
        </w:tabs>
        <w:ind w:left="5760" w:hanging="360"/>
      </w:pPr>
      <w:rPr>
        <w:rFonts w:ascii="Symbol" w:hAnsi="Symbol" w:hint="default"/>
      </w:rPr>
    </w:lvl>
    <w:lvl w:ilvl="8" w:tplc="E47AE322"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21752D5"/>
    <w:multiLevelType w:val="hybridMultilevel"/>
    <w:tmpl w:val="3F6EF01A"/>
    <w:lvl w:ilvl="0" w:tplc="671AB3FC">
      <w:start w:val="5"/>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7306CFE"/>
    <w:multiLevelType w:val="multilevel"/>
    <w:tmpl w:val="1BD62454"/>
    <w:name w:val="HeadingNumbering3"/>
    <w:lvl w:ilvl="0">
      <w:start w:val="1"/>
      <w:numFmt w:val="decimal"/>
      <w:lvlText w:val="%1"/>
      <w:lvlJc w:val="left"/>
      <w:pPr>
        <w:tabs>
          <w:tab w:val="num" w:pos="618"/>
        </w:tabs>
        <w:ind w:left="618" w:hanging="618"/>
      </w:pPr>
      <w:rPr>
        <w:rFonts w:hint="default"/>
      </w:rPr>
    </w:lvl>
    <w:lvl w:ilvl="1">
      <w:start w:val="1"/>
      <w:numFmt w:val="decimal"/>
      <w:lvlText w:val="%1.%2"/>
      <w:lvlJc w:val="left"/>
      <w:pPr>
        <w:tabs>
          <w:tab w:val="num" w:pos="618"/>
        </w:tabs>
        <w:ind w:left="618" w:hanging="618"/>
      </w:pPr>
      <w:rPr>
        <w:rFonts w:hint="default"/>
      </w:rPr>
    </w:lvl>
    <w:lvl w:ilvl="2">
      <w:start w:val="1"/>
      <w:numFmt w:val="decimal"/>
      <w:lvlText w:val="%1.%3"/>
      <w:lvlJc w:val="left"/>
      <w:pPr>
        <w:tabs>
          <w:tab w:val="num" w:pos="618"/>
        </w:tabs>
        <w:ind w:left="618" w:hanging="618"/>
      </w:pPr>
      <w:rPr>
        <w:rFonts w:hint="default"/>
      </w:rPr>
    </w:lvl>
    <w:lvl w:ilvl="3">
      <w:start w:val="1"/>
      <w:numFmt w:val="none"/>
      <w:suff w:val="nothing"/>
      <w:lvlText w:val=""/>
      <w:lvlJc w:val="left"/>
      <w:pPr>
        <w:ind w:left="0" w:firstLine="0"/>
      </w:pPr>
      <w:rPr>
        <w:rFonts w:hint="default"/>
      </w:rPr>
    </w:lvl>
    <w:lvl w:ilvl="4">
      <w:start w:val="1"/>
      <w:numFmt w:val="decimal"/>
      <w:suff w:val="nothing"/>
      <w:lvlText w:val="%4"/>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6BB00607"/>
    <w:multiLevelType w:val="hybridMultilevel"/>
    <w:tmpl w:val="C1208366"/>
    <w:lvl w:ilvl="0" w:tplc="000ACFF6">
      <w:start w:val="7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BEF00DA"/>
    <w:multiLevelType w:val="hybridMultilevel"/>
    <w:tmpl w:val="82963DE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8" w15:restartNumberingAfterBreak="0">
    <w:nsid w:val="6F404B0C"/>
    <w:multiLevelType w:val="hybridMultilevel"/>
    <w:tmpl w:val="D0FCF7EA"/>
    <w:lvl w:ilvl="0" w:tplc="FA4030D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05D5CA8"/>
    <w:multiLevelType w:val="hybridMultilevel"/>
    <w:tmpl w:val="BA54D1DC"/>
    <w:lvl w:ilvl="0" w:tplc="B03C83C6">
      <w:start w:val="1"/>
      <w:numFmt w:val="bullet"/>
      <w:pStyle w:val="ListBullet"/>
      <w:lvlText w:val="–"/>
      <w:lvlJc w:val="left"/>
      <w:pPr>
        <w:tabs>
          <w:tab w:val="num" w:pos="408"/>
        </w:tabs>
        <w:ind w:left="408" w:hanging="408"/>
      </w:pPr>
      <w:rPr>
        <w:rFonts w:ascii="Verdana" w:hAnsi="Verdana" w:hint="default"/>
      </w:rPr>
    </w:lvl>
    <w:lvl w:ilvl="1" w:tplc="0413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0682809"/>
    <w:multiLevelType w:val="hybridMultilevel"/>
    <w:tmpl w:val="5706F8D0"/>
    <w:lvl w:ilvl="0" w:tplc="F47E219A">
      <w:start w:val="1"/>
      <w:numFmt w:val="decimal"/>
      <w:pStyle w:val="Aktepartij"/>
      <w:lvlText w:val="%1."/>
      <w:lvlJc w:val="left"/>
      <w:pPr>
        <w:tabs>
          <w:tab w:val="num" w:pos="720"/>
        </w:tabs>
        <w:ind w:left="720" w:hanging="360"/>
      </w:pPr>
    </w:lvl>
    <w:lvl w:ilvl="1" w:tplc="82A0BAF4">
      <w:start w:val="1"/>
      <w:numFmt w:val="lowerRoman"/>
      <w:pStyle w:val="Akteconsiderans"/>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918693D"/>
    <w:multiLevelType w:val="hybridMultilevel"/>
    <w:tmpl w:val="6F9C3100"/>
    <w:lvl w:ilvl="0" w:tplc="3654B3F6">
      <w:start w:val="1"/>
      <w:numFmt w:val="lowerLetter"/>
      <w:lvlText w:val="%1."/>
      <w:lvlJc w:val="left"/>
      <w:pPr>
        <w:ind w:left="1068" w:hanging="360"/>
      </w:pPr>
      <w:rPr>
        <w:color w:val="000000"/>
      </w:r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abstractNum w:abstractNumId="32" w15:restartNumberingAfterBreak="0">
    <w:nsid w:val="7B053D6B"/>
    <w:multiLevelType w:val="hybridMultilevel"/>
    <w:tmpl w:val="FAFACFB0"/>
    <w:lvl w:ilvl="0" w:tplc="49A23D5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B8856D8"/>
    <w:multiLevelType w:val="multilevel"/>
    <w:tmpl w:val="5D2253FC"/>
    <w:lvl w:ilvl="0">
      <w:start w:val="1"/>
      <w:numFmt w:val="decimal"/>
      <w:pStyle w:val="Akteartikel"/>
      <w:suff w:val="space"/>
      <w:lvlText w:val="Artikel %1."/>
      <w:lvlJc w:val="left"/>
      <w:pPr>
        <w:ind w:left="0" w:firstLine="0"/>
      </w:pPr>
      <w:rPr>
        <w:rFonts w:hint="default"/>
      </w:rPr>
    </w:lvl>
    <w:lvl w:ilvl="1">
      <w:start w:val="1"/>
      <w:numFmt w:val="decimal"/>
      <w:pStyle w:val="Akteartikellid"/>
      <w:lvlText w:val="%1.%2"/>
      <w:lvlJc w:val="left"/>
      <w:pPr>
        <w:tabs>
          <w:tab w:val="num" w:pos="822"/>
        </w:tabs>
        <w:ind w:left="822" w:hanging="822"/>
      </w:pPr>
      <w:rPr>
        <w:rFonts w:hint="default"/>
      </w:rPr>
    </w:lvl>
    <w:lvl w:ilvl="2">
      <w:start w:val="1"/>
      <w:numFmt w:val="lowerLetter"/>
      <w:pStyle w:val="Aktelidsub"/>
      <w:lvlText w:val="%3)"/>
      <w:lvlJc w:val="left"/>
      <w:pPr>
        <w:tabs>
          <w:tab w:val="num" w:pos="1230"/>
        </w:tabs>
        <w:ind w:left="1230" w:hanging="408"/>
      </w:pPr>
      <w:rPr>
        <w:rFonts w:hint="default"/>
      </w:rPr>
    </w:lvl>
    <w:lvl w:ilvl="3">
      <w:start w:val="1"/>
      <w:numFmt w:val="decimal"/>
      <w:lvlText w:val="Artikel %4."/>
      <w:lvlJc w:val="left"/>
      <w:pPr>
        <w:tabs>
          <w:tab w:val="num" w:pos="864"/>
        </w:tabs>
        <w:ind w:left="864" w:hanging="864"/>
      </w:pPr>
      <w:rPr>
        <w:rFonts w:hint="default"/>
      </w:rPr>
    </w:lvl>
    <w:lvl w:ilvl="4">
      <w:start w:val="1"/>
      <w:numFmt w:val="decimal"/>
      <w:lvlText w:val="%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7"/>
      <w:lvlJc w:val="left"/>
      <w:pPr>
        <w:tabs>
          <w:tab w:val="num" w:pos="1296"/>
        </w:tabs>
        <w:ind w:left="1296" w:hanging="1296"/>
      </w:pPr>
      <w:rPr>
        <w:rFonts w:hint="default"/>
      </w:rPr>
    </w:lvl>
    <w:lvl w:ilvl="7">
      <w:start w:val="1"/>
      <w:numFmt w:val="decimal"/>
      <w:lvlText w:val="%8"/>
      <w:lvlJc w:val="left"/>
      <w:pPr>
        <w:tabs>
          <w:tab w:val="num" w:pos="1440"/>
        </w:tabs>
        <w:ind w:left="1440" w:hanging="1440"/>
      </w:pPr>
      <w:rPr>
        <w:rFonts w:hint="default"/>
      </w:rPr>
    </w:lvl>
    <w:lvl w:ilvl="8">
      <w:start w:val="1"/>
      <w:numFmt w:val="decimal"/>
      <w:lvlText w:val="%9"/>
      <w:lvlJc w:val="left"/>
      <w:pPr>
        <w:tabs>
          <w:tab w:val="num" w:pos="1584"/>
        </w:tabs>
        <w:ind w:left="1584" w:hanging="1584"/>
      </w:pPr>
      <w:rPr>
        <w:rFonts w:hint="default"/>
      </w:rPr>
    </w:lvl>
  </w:abstractNum>
  <w:abstractNum w:abstractNumId="34" w15:restartNumberingAfterBreak="0">
    <w:nsid w:val="7D8C3AC8"/>
    <w:multiLevelType w:val="multilevel"/>
    <w:tmpl w:val="8F58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
  </w:num>
  <w:num w:numId="3">
    <w:abstractNumId w:val="12"/>
  </w:num>
  <w:num w:numId="4">
    <w:abstractNumId w:val="20"/>
  </w:num>
  <w:num w:numId="5">
    <w:abstractNumId w:val="33"/>
  </w:num>
  <w:num w:numId="6">
    <w:abstractNumId w:val="23"/>
  </w:num>
  <w:num w:numId="7">
    <w:abstractNumId w:val="30"/>
  </w:num>
  <w:num w:numId="8">
    <w:abstractNumId w:val="29"/>
  </w:num>
  <w:num w:numId="9">
    <w:abstractNumId w:val="11"/>
  </w:num>
  <w:num w:numId="10">
    <w:abstractNumId w:val="19"/>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
  </w:num>
  <w:num w:numId="14">
    <w:abstractNumId w:val="4"/>
  </w:num>
  <w:num w:numId="15">
    <w:abstractNumId w:val="0"/>
  </w:num>
  <w:num w:numId="16">
    <w:abstractNumId w:val="6"/>
  </w:num>
  <w:num w:numId="17">
    <w:abstractNumId w:val="3"/>
  </w:num>
  <w:num w:numId="18">
    <w:abstractNumId w:val="2"/>
  </w:num>
  <w:num w:numId="19">
    <w:abstractNumId w:val="27"/>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3"/>
  </w:num>
  <w:num w:numId="24">
    <w:abstractNumId w:val="24"/>
  </w:num>
  <w:num w:numId="25">
    <w:abstractNumId w:val="7"/>
  </w:num>
  <w:num w:numId="26">
    <w:abstractNumId w:val="9"/>
  </w:num>
  <w:num w:numId="27">
    <w:abstractNumId w:val="18"/>
  </w:num>
  <w:num w:numId="28">
    <w:abstractNumId w:val="34"/>
  </w:num>
  <w:num w:numId="29">
    <w:abstractNumId w:val="32"/>
  </w:num>
  <w:num w:numId="30">
    <w:abstractNumId w:val="26"/>
  </w:num>
  <w:num w:numId="31">
    <w:abstractNumId w:val="8"/>
  </w:num>
  <w:num w:numId="32">
    <w:abstractNumId w:val="14"/>
  </w:num>
  <w:num w:numId="33">
    <w:abstractNumId w:val="28"/>
  </w:num>
  <w:num w:numId="34">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activeWritingStyle w:appName="MSWord" w:lang="en-US" w:vendorID="8" w:dllVersion="513" w:checkStyle="1"/>
  <w:activeWritingStyle w:appName="MSWord" w:lang="nl-NL" w:vendorID="1" w:dllVersion="512" w:checkStyle="1"/>
  <w:proofState w:spelling="clean"/>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efaultTabStop w:val="408"/>
  <w:hyphenationZone w:val="425"/>
  <w:drawingGridHorizontalSpacing w:val="9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pany" w:val="0"/>
    <w:docVar w:name="Converted" w:val="1"/>
    <w:docVar w:name="DocType" w:val="4"/>
    <w:docVar w:name="dvDate" w:val="2019-09-09"/>
    <w:docVar w:name="dvDateString" w:val="9 september 2019"/>
    <w:docVar w:name="dvDocLang" w:val="1043"/>
    <w:docVar w:name="dvDONr" w:val="2534808"/>
    <w:docVar w:name="dvDORefNr" w:val="2534808"/>
    <w:docVar w:name="HasStatutoryName" w:val="1"/>
    <w:docVar w:name="Page1dept" w:val="True"/>
    <w:docVar w:name="Page1logo" w:val="1"/>
    <w:docVar w:name="PageNdept" w:val="True"/>
    <w:docVar w:name="PageNlogo" w:val="False"/>
    <w:docVar w:name="ProtectionState" w:val="NULL"/>
    <w:docVar w:name="Subsidiary" w:val="0"/>
    <w:docVar w:name="TrayChoice" w:val="3"/>
  </w:docVars>
  <w:rsids>
    <w:rsidRoot w:val="00B14CA1"/>
    <w:rsid w:val="00002033"/>
    <w:rsid w:val="000026F9"/>
    <w:rsid w:val="00002A97"/>
    <w:rsid w:val="000050EB"/>
    <w:rsid w:val="00006B02"/>
    <w:rsid w:val="00007091"/>
    <w:rsid w:val="00010DA0"/>
    <w:rsid w:val="00012178"/>
    <w:rsid w:val="00014F7F"/>
    <w:rsid w:val="000153E8"/>
    <w:rsid w:val="000213C7"/>
    <w:rsid w:val="000214BF"/>
    <w:rsid w:val="00021993"/>
    <w:rsid w:val="0002213A"/>
    <w:rsid w:val="00023A64"/>
    <w:rsid w:val="00023DC3"/>
    <w:rsid w:val="000253B5"/>
    <w:rsid w:val="00030498"/>
    <w:rsid w:val="00030A19"/>
    <w:rsid w:val="00031793"/>
    <w:rsid w:val="00032862"/>
    <w:rsid w:val="00034743"/>
    <w:rsid w:val="000363D7"/>
    <w:rsid w:val="0004046F"/>
    <w:rsid w:val="000425C0"/>
    <w:rsid w:val="00043128"/>
    <w:rsid w:val="00043D1A"/>
    <w:rsid w:val="00043F21"/>
    <w:rsid w:val="00047760"/>
    <w:rsid w:val="00047955"/>
    <w:rsid w:val="00054BD4"/>
    <w:rsid w:val="00060341"/>
    <w:rsid w:val="00061DF3"/>
    <w:rsid w:val="00064707"/>
    <w:rsid w:val="000748A2"/>
    <w:rsid w:val="00074DC6"/>
    <w:rsid w:val="00076120"/>
    <w:rsid w:val="00076F50"/>
    <w:rsid w:val="00080961"/>
    <w:rsid w:val="00080E71"/>
    <w:rsid w:val="00082A2F"/>
    <w:rsid w:val="00084395"/>
    <w:rsid w:val="00085CA5"/>
    <w:rsid w:val="0008691D"/>
    <w:rsid w:val="00093296"/>
    <w:rsid w:val="000941F4"/>
    <w:rsid w:val="000955DD"/>
    <w:rsid w:val="00096441"/>
    <w:rsid w:val="00097248"/>
    <w:rsid w:val="000A00C3"/>
    <w:rsid w:val="000A10BE"/>
    <w:rsid w:val="000A3630"/>
    <w:rsid w:val="000A5283"/>
    <w:rsid w:val="000A6AAC"/>
    <w:rsid w:val="000A7A2E"/>
    <w:rsid w:val="000A7FC9"/>
    <w:rsid w:val="000B15FE"/>
    <w:rsid w:val="000B2520"/>
    <w:rsid w:val="000B4309"/>
    <w:rsid w:val="000B4E3B"/>
    <w:rsid w:val="000B5EAB"/>
    <w:rsid w:val="000C1E9C"/>
    <w:rsid w:val="000C24DB"/>
    <w:rsid w:val="000C4EDE"/>
    <w:rsid w:val="000C7EBB"/>
    <w:rsid w:val="000D0F34"/>
    <w:rsid w:val="000D2C9D"/>
    <w:rsid w:val="000D3707"/>
    <w:rsid w:val="000D4924"/>
    <w:rsid w:val="000E0521"/>
    <w:rsid w:val="000E1967"/>
    <w:rsid w:val="000E1EDA"/>
    <w:rsid w:val="000E2C4B"/>
    <w:rsid w:val="000E34B0"/>
    <w:rsid w:val="000E72BC"/>
    <w:rsid w:val="000F046C"/>
    <w:rsid w:val="000F0F39"/>
    <w:rsid w:val="000F2B6A"/>
    <w:rsid w:val="000F3413"/>
    <w:rsid w:val="000F3E9E"/>
    <w:rsid w:val="000F4657"/>
    <w:rsid w:val="000F5116"/>
    <w:rsid w:val="000F5348"/>
    <w:rsid w:val="000F6C5D"/>
    <w:rsid w:val="000F7443"/>
    <w:rsid w:val="000F7EC0"/>
    <w:rsid w:val="00100BE7"/>
    <w:rsid w:val="0010248A"/>
    <w:rsid w:val="001055F8"/>
    <w:rsid w:val="001062FE"/>
    <w:rsid w:val="00111393"/>
    <w:rsid w:val="00112188"/>
    <w:rsid w:val="001121F0"/>
    <w:rsid w:val="0011549D"/>
    <w:rsid w:val="00115F33"/>
    <w:rsid w:val="00126ABF"/>
    <w:rsid w:val="0013177A"/>
    <w:rsid w:val="001353E6"/>
    <w:rsid w:val="00136D5A"/>
    <w:rsid w:val="00141650"/>
    <w:rsid w:val="001434EA"/>
    <w:rsid w:val="00152371"/>
    <w:rsid w:val="001544FA"/>
    <w:rsid w:val="001556F7"/>
    <w:rsid w:val="00155734"/>
    <w:rsid w:val="00156669"/>
    <w:rsid w:val="00156D57"/>
    <w:rsid w:val="00164590"/>
    <w:rsid w:val="0016662D"/>
    <w:rsid w:val="00167880"/>
    <w:rsid w:val="00170259"/>
    <w:rsid w:val="00173502"/>
    <w:rsid w:val="001735F0"/>
    <w:rsid w:val="00173F82"/>
    <w:rsid w:val="00174EE5"/>
    <w:rsid w:val="001801D7"/>
    <w:rsid w:val="00180421"/>
    <w:rsid w:val="00180948"/>
    <w:rsid w:val="00183C4D"/>
    <w:rsid w:val="00187278"/>
    <w:rsid w:val="0019126F"/>
    <w:rsid w:val="00193FF7"/>
    <w:rsid w:val="00194C2B"/>
    <w:rsid w:val="00195DF5"/>
    <w:rsid w:val="001A03C4"/>
    <w:rsid w:val="001A128E"/>
    <w:rsid w:val="001A1C78"/>
    <w:rsid w:val="001B2A28"/>
    <w:rsid w:val="001B517E"/>
    <w:rsid w:val="001B7722"/>
    <w:rsid w:val="001B7726"/>
    <w:rsid w:val="001C0E4D"/>
    <w:rsid w:val="001C0F14"/>
    <w:rsid w:val="001C1587"/>
    <w:rsid w:val="001C247C"/>
    <w:rsid w:val="001C2983"/>
    <w:rsid w:val="001C3BF7"/>
    <w:rsid w:val="001C6617"/>
    <w:rsid w:val="001C70C6"/>
    <w:rsid w:val="001D1671"/>
    <w:rsid w:val="001D3061"/>
    <w:rsid w:val="001D5473"/>
    <w:rsid w:val="001D5BB4"/>
    <w:rsid w:val="001E2271"/>
    <w:rsid w:val="001E72D9"/>
    <w:rsid w:val="001F0440"/>
    <w:rsid w:val="001F0AD4"/>
    <w:rsid w:val="001F3D68"/>
    <w:rsid w:val="001F4669"/>
    <w:rsid w:val="001F7069"/>
    <w:rsid w:val="002011E6"/>
    <w:rsid w:val="00203A0B"/>
    <w:rsid w:val="00205844"/>
    <w:rsid w:val="00206803"/>
    <w:rsid w:val="00207426"/>
    <w:rsid w:val="0020771A"/>
    <w:rsid w:val="00207883"/>
    <w:rsid w:val="00211F1F"/>
    <w:rsid w:val="00212029"/>
    <w:rsid w:val="002164FE"/>
    <w:rsid w:val="00217412"/>
    <w:rsid w:val="00217591"/>
    <w:rsid w:val="00220254"/>
    <w:rsid w:val="00221155"/>
    <w:rsid w:val="00221763"/>
    <w:rsid w:val="00221EC9"/>
    <w:rsid w:val="002220EE"/>
    <w:rsid w:val="00230BFF"/>
    <w:rsid w:val="0023183E"/>
    <w:rsid w:val="00235094"/>
    <w:rsid w:val="0023758F"/>
    <w:rsid w:val="00242136"/>
    <w:rsid w:val="002430D1"/>
    <w:rsid w:val="00243407"/>
    <w:rsid w:val="00244109"/>
    <w:rsid w:val="002448F3"/>
    <w:rsid w:val="0025186F"/>
    <w:rsid w:val="00255E92"/>
    <w:rsid w:val="00257A9E"/>
    <w:rsid w:val="0026676F"/>
    <w:rsid w:val="00270F05"/>
    <w:rsid w:val="00274DA6"/>
    <w:rsid w:val="00275DEB"/>
    <w:rsid w:val="00277F33"/>
    <w:rsid w:val="0028102D"/>
    <w:rsid w:val="00282188"/>
    <w:rsid w:val="00282270"/>
    <w:rsid w:val="00283652"/>
    <w:rsid w:val="002862D8"/>
    <w:rsid w:val="0029123D"/>
    <w:rsid w:val="0029785E"/>
    <w:rsid w:val="002A0B33"/>
    <w:rsid w:val="002A2CC7"/>
    <w:rsid w:val="002A3C9A"/>
    <w:rsid w:val="002A4D45"/>
    <w:rsid w:val="002A4DD9"/>
    <w:rsid w:val="002A7C96"/>
    <w:rsid w:val="002B2F17"/>
    <w:rsid w:val="002B57FA"/>
    <w:rsid w:val="002C4AC0"/>
    <w:rsid w:val="002D076B"/>
    <w:rsid w:val="002D2F97"/>
    <w:rsid w:val="002D358B"/>
    <w:rsid w:val="002D3DFB"/>
    <w:rsid w:val="002D4497"/>
    <w:rsid w:val="002D6F45"/>
    <w:rsid w:val="002D7FD4"/>
    <w:rsid w:val="002E1337"/>
    <w:rsid w:val="002E2536"/>
    <w:rsid w:val="002E73A5"/>
    <w:rsid w:val="002F027D"/>
    <w:rsid w:val="002F0E1B"/>
    <w:rsid w:val="002F4CD7"/>
    <w:rsid w:val="002F5B40"/>
    <w:rsid w:val="0030066E"/>
    <w:rsid w:val="00301AA3"/>
    <w:rsid w:val="0030217D"/>
    <w:rsid w:val="00305312"/>
    <w:rsid w:val="00305504"/>
    <w:rsid w:val="0031328F"/>
    <w:rsid w:val="003149E8"/>
    <w:rsid w:val="00315526"/>
    <w:rsid w:val="003168C1"/>
    <w:rsid w:val="00316F23"/>
    <w:rsid w:val="00317F5E"/>
    <w:rsid w:val="003264D8"/>
    <w:rsid w:val="003300F8"/>
    <w:rsid w:val="00332391"/>
    <w:rsid w:val="0033554E"/>
    <w:rsid w:val="00336CE8"/>
    <w:rsid w:val="0033722D"/>
    <w:rsid w:val="00342FED"/>
    <w:rsid w:val="0034587B"/>
    <w:rsid w:val="00345B45"/>
    <w:rsid w:val="00346955"/>
    <w:rsid w:val="00346EE3"/>
    <w:rsid w:val="003520B2"/>
    <w:rsid w:val="00360F0F"/>
    <w:rsid w:val="00364300"/>
    <w:rsid w:val="00370BE9"/>
    <w:rsid w:val="00370F1B"/>
    <w:rsid w:val="003736C9"/>
    <w:rsid w:val="003768CC"/>
    <w:rsid w:val="00381E82"/>
    <w:rsid w:val="00382B46"/>
    <w:rsid w:val="003844F9"/>
    <w:rsid w:val="00386731"/>
    <w:rsid w:val="0038723F"/>
    <w:rsid w:val="0039112A"/>
    <w:rsid w:val="003A3168"/>
    <w:rsid w:val="003B21ED"/>
    <w:rsid w:val="003B2B9B"/>
    <w:rsid w:val="003B5175"/>
    <w:rsid w:val="003C3777"/>
    <w:rsid w:val="003C37B5"/>
    <w:rsid w:val="003C6F2E"/>
    <w:rsid w:val="003D02A1"/>
    <w:rsid w:val="003D0320"/>
    <w:rsid w:val="003D2171"/>
    <w:rsid w:val="003E03A1"/>
    <w:rsid w:val="003E0869"/>
    <w:rsid w:val="003E591C"/>
    <w:rsid w:val="003E6289"/>
    <w:rsid w:val="003E6627"/>
    <w:rsid w:val="003F0490"/>
    <w:rsid w:val="003F138C"/>
    <w:rsid w:val="003F20E0"/>
    <w:rsid w:val="003F36DE"/>
    <w:rsid w:val="003F3868"/>
    <w:rsid w:val="003F50D2"/>
    <w:rsid w:val="003F6D8F"/>
    <w:rsid w:val="003F7C2A"/>
    <w:rsid w:val="0040141C"/>
    <w:rsid w:val="004068C3"/>
    <w:rsid w:val="004133C0"/>
    <w:rsid w:val="0041503C"/>
    <w:rsid w:val="00415F45"/>
    <w:rsid w:val="0042150D"/>
    <w:rsid w:val="00421C86"/>
    <w:rsid w:val="00426C34"/>
    <w:rsid w:val="00431458"/>
    <w:rsid w:val="00434958"/>
    <w:rsid w:val="00434E79"/>
    <w:rsid w:val="00437D33"/>
    <w:rsid w:val="00440BC6"/>
    <w:rsid w:val="0044301D"/>
    <w:rsid w:val="004443DA"/>
    <w:rsid w:val="00444E9E"/>
    <w:rsid w:val="004450F1"/>
    <w:rsid w:val="0044694A"/>
    <w:rsid w:val="00447164"/>
    <w:rsid w:val="00451450"/>
    <w:rsid w:val="004534F8"/>
    <w:rsid w:val="00453A65"/>
    <w:rsid w:val="00455036"/>
    <w:rsid w:val="00457176"/>
    <w:rsid w:val="0046613D"/>
    <w:rsid w:val="00467BBC"/>
    <w:rsid w:val="00470EAF"/>
    <w:rsid w:val="0047263C"/>
    <w:rsid w:val="004742F2"/>
    <w:rsid w:val="004759BB"/>
    <w:rsid w:val="00475B75"/>
    <w:rsid w:val="00475CCB"/>
    <w:rsid w:val="004778D2"/>
    <w:rsid w:val="00481935"/>
    <w:rsid w:val="00482EBB"/>
    <w:rsid w:val="00485907"/>
    <w:rsid w:val="00485DC1"/>
    <w:rsid w:val="00490B4F"/>
    <w:rsid w:val="004A19A5"/>
    <w:rsid w:val="004A4124"/>
    <w:rsid w:val="004A4F6B"/>
    <w:rsid w:val="004A5D31"/>
    <w:rsid w:val="004A5FB6"/>
    <w:rsid w:val="004A67D2"/>
    <w:rsid w:val="004B1834"/>
    <w:rsid w:val="004B2B97"/>
    <w:rsid w:val="004B2EFD"/>
    <w:rsid w:val="004B5264"/>
    <w:rsid w:val="004B53DC"/>
    <w:rsid w:val="004C3E04"/>
    <w:rsid w:val="004C4D15"/>
    <w:rsid w:val="004C65FB"/>
    <w:rsid w:val="004C6F55"/>
    <w:rsid w:val="004C703E"/>
    <w:rsid w:val="004C7C91"/>
    <w:rsid w:val="004D1CF3"/>
    <w:rsid w:val="004D25A1"/>
    <w:rsid w:val="004D28BE"/>
    <w:rsid w:val="004D3BC2"/>
    <w:rsid w:val="004E0F03"/>
    <w:rsid w:val="004E196E"/>
    <w:rsid w:val="004E2B8E"/>
    <w:rsid w:val="004E55A4"/>
    <w:rsid w:val="004E779D"/>
    <w:rsid w:val="004F1327"/>
    <w:rsid w:val="004F1656"/>
    <w:rsid w:val="004F38F9"/>
    <w:rsid w:val="004F3D2F"/>
    <w:rsid w:val="005040D0"/>
    <w:rsid w:val="00505CD0"/>
    <w:rsid w:val="00506F8B"/>
    <w:rsid w:val="0050764F"/>
    <w:rsid w:val="00510A13"/>
    <w:rsid w:val="00513A5D"/>
    <w:rsid w:val="00513B3D"/>
    <w:rsid w:val="005174CE"/>
    <w:rsid w:val="0052170E"/>
    <w:rsid w:val="00524B62"/>
    <w:rsid w:val="00526D4D"/>
    <w:rsid w:val="00527EC9"/>
    <w:rsid w:val="0053226A"/>
    <w:rsid w:val="00532547"/>
    <w:rsid w:val="00536978"/>
    <w:rsid w:val="00536D1E"/>
    <w:rsid w:val="00540E3E"/>
    <w:rsid w:val="0054374D"/>
    <w:rsid w:val="005445D2"/>
    <w:rsid w:val="00544E72"/>
    <w:rsid w:val="005551EF"/>
    <w:rsid w:val="00556CCC"/>
    <w:rsid w:val="00561858"/>
    <w:rsid w:val="00566B9F"/>
    <w:rsid w:val="0057125A"/>
    <w:rsid w:val="00571B95"/>
    <w:rsid w:val="00573A93"/>
    <w:rsid w:val="00574BB7"/>
    <w:rsid w:val="00583D44"/>
    <w:rsid w:val="0058403A"/>
    <w:rsid w:val="0058436E"/>
    <w:rsid w:val="00585DF6"/>
    <w:rsid w:val="005872AF"/>
    <w:rsid w:val="005878ED"/>
    <w:rsid w:val="00587E4D"/>
    <w:rsid w:val="005912CD"/>
    <w:rsid w:val="00592E03"/>
    <w:rsid w:val="0059422A"/>
    <w:rsid w:val="005A338E"/>
    <w:rsid w:val="005A4010"/>
    <w:rsid w:val="005B03AE"/>
    <w:rsid w:val="005B1690"/>
    <w:rsid w:val="005B6301"/>
    <w:rsid w:val="005C063B"/>
    <w:rsid w:val="005C167C"/>
    <w:rsid w:val="005C44AB"/>
    <w:rsid w:val="005D2927"/>
    <w:rsid w:val="005D4F86"/>
    <w:rsid w:val="005D5531"/>
    <w:rsid w:val="005D5A8D"/>
    <w:rsid w:val="005D78AD"/>
    <w:rsid w:val="005E136C"/>
    <w:rsid w:val="005E3DB3"/>
    <w:rsid w:val="005E5413"/>
    <w:rsid w:val="005E5743"/>
    <w:rsid w:val="005F20AD"/>
    <w:rsid w:val="005F4314"/>
    <w:rsid w:val="005F6B75"/>
    <w:rsid w:val="00600E99"/>
    <w:rsid w:val="00602344"/>
    <w:rsid w:val="0060379C"/>
    <w:rsid w:val="00603E20"/>
    <w:rsid w:val="00604B05"/>
    <w:rsid w:val="00606BD4"/>
    <w:rsid w:val="00607749"/>
    <w:rsid w:val="0061353B"/>
    <w:rsid w:val="00615068"/>
    <w:rsid w:val="006164D6"/>
    <w:rsid w:val="0061761F"/>
    <w:rsid w:val="0062034E"/>
    <w:rsid w:val="00622106"/>
    <w:rsid w:val="00623F8B"/>
    <w:rsid w:val="00625B52"/>
    <w:rsid w:val="00625C9E"/>
    <w:rsid w:val="006267A5"/>
    <w:rsid w:val="00635297"/>
    <w:rsid w:val="006415BA"/>
    <w:rsid w:val="006425CD"/>
    <w:rsid w:val="00642F10"/>
    <w:rsid w:val="00644126"/>
    <w:rsid w:val="006454D0"/>
    <w:rsid w:val="00650DE7"/>
    <w:rsid w:val="00652565"/>
    <w:rsid w:val="0065440C"/>
    <w:rsid w:val="00654D10"/>
    <w:rsid w:val="00656162"/>
    <w:rsid w:val="006565F2"/>
    <w:rsid w:val="00656747"/>
    <w:rsid w:val="00657A58"/>
    <w:rsid w:val="006627D7"/>
    <w:rsid w:val="006645DC"/>
    <w:rsid w:val="00664CA2"/>
    <w:rsid w:val="0066559C"/>
    <w:rsid w:val="006658FB"/>
    <w:rsid w:val="0066671A"/>
    <w:rsid w:val="00667B48"/>
    <w:rsid w:val="00672120"/>
    <w:rsid w:val="00674761"/>
    <w:rsid w:val="00674FBF"/>
    <w:rsid w:val="00681831"/>
    <w:rsid w:val="0068244D"/>
    <w:rsid w:val="00682BCC"/>
    <w:rsid w:val="006863AA"/>
    <w:rsid w:val="00690795"/>
    <w:rsid w:val="00690AF1"/>
    <w:rsid w:val="00690B1C"/>
    <w:rsid w:val="00694266"/>
    <w:rsid w:val="006A0AD7"/>
    <w:rsid w:val="006A150A"/>
    <w:rsid w:val="006A381A"/>
    <w:rsid w:val="006A3D2D"/>
    <w:rsid w:val="006A5283"/>
    <w:rsid w:val="006B70BB"/>
    <w:rsid w:val="006B7180"/>
    <w:rsid w:val="006C4F2F"/>
    <w:rsid w:val="006C7913"/>
    <w:rsid w:val="006D4085"/>
    <w:rsid w:val="006D4B44"/>
    <w:rsid w:val="006D6BA2"/>
    <w:rsid w:val="006E075D"/>
    <w:rsid w:val="006E0B0C"/>
    <w:rsid w:val="006E2856"/>
    <w:rsid w:val="006E2F84"/>
    <w:rsid w:val="006E48E4"/>
    <w:rsid w:val="006E4D37"/>
    <w:rsid w:val="006E6D60"/>
    <w:rsid w:val="006F1BE3"/>
    <w:rsid w:val="006F4930"/>
    <w:rsid w:val="006F53FD"/>
    <w:rsid w:val="006F703D"/>
    <w:rsid w:val="006F744F"/>
    <w:rsid w:val="0070048F"/>
    <w:rsid w:val="0070345F"/>
    <w:rsid w:val="00704C85"/>
    <w:rsid w:val="00705691"/>
    <w:rsid w:val="007061DE"/>
    <w:rsid w:val="007072FE"/>
    <w:rsid w:val="00707C08"/>
    <w:rsid w:val="00707C5D"/>
    <w:rsid w:val="0071254F"/>
    <w:rsid w:val="00713D55"/>
    <w:rsid w:val="00715808"/>
    <w:rsid w:val="007165D2"/>
    <w:rsid w:val="007215DC"/>
    <w:rsid w:val="0072259E"/>
    <w:rsid w:val="00722EBC"/>
    <w:rsid w:val="00726FEC"/>
    <w:rsid w:val="007349BE"/>
    <w:rsid w:val="007360D0"/>
    <w:rsid w:val="00736EFA"/>
    <w:rsid w:val="00740941"/>
    <w:rsid w:val="00741F83"/>
    <w:rsid w:val="00742264"/>
    <w:rsid w:val="00743C90"/>
    <w:rsid w:val="00746B28"/>
    <w:rsid w:val="00750E87"/>
    <w:rsid w:val="00750F25"/>
    <w:rsid w:val="007513C0"/>
    <w:rsid w:val="007542DD"/>
    <w:rsid w:val="007575B3"/>
    <w:rsid w:val="007606C7"/>
    <w:rsid w:val="00761C03"/>
    <w:rsid w:val="00762A02"/>
    <w:rsid w:val="00764E22"/>
    <w:rsid w:val="00770C7C"/>
    <w:rsid w:val="0077153E"/>
    <w:rsid w:val="00774E0E"/>
    <w:rsid w:val="007778AD"/>
    <w:rsid w:val="00777A63"/>
    <w:rsid w:val="00780820"/>
    <w:rsid w:val="00780A1D"/>
    <w:rsid w:val="007873B9"/>
    <w:rsid w:val="007951BC"/>
    <w:rsid w:val="007A0B0D"/>
    <w:rsid w:val="007A1A6E"/>
    <w:rsid w:val="007A4EB3"/>
    <w:rsid w:val="007A6092"/>
    <w:rsid w:val="007A6E8E"/>
    <w:rsid w:val="007B05B1"/>
    <w:rsid w:val="007B1C1F"/>
    <w:rsid w:val="007B43DD"/>
    <w:rsid w:val="007C3DF1"/>
    <w:rsid w:val="007C4182"/>
    <w:rsid w:val="007C5620"/>
    <w:rsid w:val="007D1C0E"/>
    <w:rsid w:val="007D287F"/>
    <w:rsid w:val="007D4AED"/>
    <w:rsid w:val="007D6021"/>
    <w:rsid w:val="007D7839"/>
    <w:rsid w:val="007E1193"/>
    <w:rsid w:val="007E4A9F"/>
    <w:rsid w:val="007F0001"/>
    <w:rsid w:val="007F2280"/>
    <w:rsid w:val="007F3CFE"/>
    <w:rsid w:val="00802075"/>
    <w:rsid w:val="00803228"/>
    <w:rsid w:val="0080383A"/>
    <w:rsid w:val="00803D63"/>
    <w:rsid w:val="0080599A"/>
    <w:rsid w:val="00805DFA"/>
    <w:rsid w:val="00812640"/>
    <w:rsid w:val="00817844"/>
    <w:rsid w:val="00817C77"/>
    <w:rsid w:val="00820FF2"/>
    <w:rsid w:val="008226B6"/>
    <w:rsid w:val="00823836"/>
    <w:rsid w:val="00826094"/>
    <w:rsid w:val="00827339"/>
    <w:rsid w:val="00832C7C"/>
    <w:rsid w:val="008331FA"/>
    <w:rsid w:val="008352A9"/>
    <w:rsid w:val="00837ED5"/>
    <w:rsid w:val="00837FE0"/>
    <w:rsid w:val="008419C5"/>
    <w:rsid w:val="00841B9D"/>
    <w:rsid w:val="00841E7F"/>
    <w:rsid w:val="00854ABC"/>
    <w:rsid w:val="00855DAA"/>
    <w:rsid w:val="00862557"/>
    <w:rsid w:val="008638E2"/>
    <w:rsid w:val="00864DE7"/>
    <w:rsid w:val="0086578B"/>
    <w:rsid w:val="0086642D"/>
    <w:rsid w:val="00872C17"/>
    <w:rsid w:val="008746CC"/>
    <w:rsid w:val="00881C25"/>
    <w:rsid w:val="008847EA"/>
    <w:rsid w:val="008862AA"/>
    <w:rsid w:val="00887319"/>
    <w:rsid w:val="00887CC9"/>
    <w:rsid w:val="0089139D"/>
    <w:rsid w:val="00895140"/>
    <w:rsid w:val="008953E7"/>
    <w:rsid w:val="0089570A"/>
    <w:rsid w:val="00897482"/>
    <w:rsid w:val="00897C48"/>
    <w:rsid w:val="008B462E"/>
    <w:rsid w:val="008C092B"/>
    <w:rsid w:val="008C1375"/>
    <w:rsid w:val="008C1B0D"/>
    <w:rsid w:val="008C3B29"/>
    <w:rsid w:val="008C451D"/>
    <w:rsid w:val="008C53E7"/>
    <w:rsid w:val="008C7858"/>
    <w:rsid w:val="008D0111"/>
    <w:rsid w:val="008D6105"/>
    <w:rsid w:val="008E16A7"/>
    <w:rsid w:val="008E17B7"/>
    <w:rsid w:val="008E7716"/>
    <w:rsid w:val="008F11C3"/>
    <w:rsid w:val="008F2DAA"/>
    <w:rsid w:val="008F4890"/>
    <w:rsid w:val="008F6F95"/>
    <w:rsid w:val="008F7647"/>
    <w:rsid w:val="00901737"/>
    <w:rsid w:val="009046BC"/>
    <w:rsid w:val="0091047C"/>
    <w:rsid w:val="0091169D"/>
    <w:rsid w:val="009150D6"/>
    <w:rsid w:val="009153FF"/>
    <w:rsid w:val="00916650"/>
    <w:rsid w:val="00916FC3"/>
    <w:rsid w:val="009205CC"/>
    <w:rsid w:val="0092172E"/>
    <w:rsid w:val="00922322"/>
    <w:rsid w:val="009251A7"/>
    <w:rsid w:val="00925B81"/>
    <w:rsid w:val="00930E69"/>
    <w:rsid w:val="00933B4F"/>
    <w:rsid w:val="0093638D"/>
    <w:rsid w:val="0094422C"/>
    <w:rsid w:val="009510AA"/>
    <w:rsid w:val="009545A5"/>
    <w:rsid w:val="0095624D"/>
    <w:rsid w:val="00957107"/>
    <w:rsid w:val="009612C7"/>
    <w:rsid w:val="009630C7"/>
    <w:rsid w:val="0096453F"/>
    <w:rsid w:val="00964D19"/>
    <w:rsid w:val="00965EF8"/>
    <w:rsid w:val="00967B7E"/>
    <w:rsid w:val="00967DD4"/>
    <w:rsid w:val="00970301"/>
    <w:rsid w:val="00971EFA"/>
    <w:rsid w:val="00974552"/>
    <w:rsid w:val="00975319"/>
    <w:rsid w:val="0097795F"/>
    <w:rsid w:val="009838B3"/>
    <w:rsid w:val="00987D91"/>
    <w:rsid w:val="0099268A"/>
    <w:rsid w:val="00992A46"/>
    <w:rsid w:val="00993E60"/>
    <w:rsid w:val="00995F35"/>
    <w:rsid w:val="00996FB0"/>
    <w:rsid w:val="00997336"/>
    <w:rsid w:val="009A2AAE"/>
    <w:rsid w:val="009A3490"/>
    <w:rsid w:val="009A3B9A"/>
    <w:rsid w:val="009A4AFE"/>
    <w:rsid w:val="009A5AE2"/>
    <w:rsid w:val="009A724F"/>
    <w:rsid w:val="009A7BA2"/>
    <w:rsid w:val="009B2263"/>
    <w:rsid w:val="009C29B8"/>
    <w:rsid w:val="009C2BE7"/>
    <w:rsid w:val="009D08A4"/>
    <w:rsid w:val="009D15C8"/>
    <w:rsid w:val="009D197A"/>
    <w:rsid w:val="009E21D5"/>
    <w:rsid w:val="009E6B23"/>
    <w:rsid w:val="009F27A6"/>
    <w:rsid w:val="009F38C4"/>
    <w:rsid w:val="009F69AB"/>
    <w:rsid w:val="009F76C0"/>
    <w:rsid w:val="009F7CC7"/>
    <w:rsid w:val="00A016CA"/>
    <w:rsid w:val="00A01935"/>
    <w:rsid w:val="00A04E91"/>
    <w:rsid w:val="00A07C0B"/>
    <w:rsid w:val="00A10923"/>
    <w:rsid w:val="00A11200"/>
    <w:rsid w:val="00A116F7"/>
    <w:rsid w:val="00A136AB"/>
    <w:rsid w:val="00A14361"/>
    <w:rsid w:val="00A1495F"/>
    <w:rsid w:val="00A15236"/>
    <w:rsid w:val="00A154B1"/>
    <w:rsid w:val="00A21A07"/>
    <w:rsid w:val="00A311FD"/>
    <w:rsid w:val="00A33449"/>
    <w:rsid w:val="00A334C5"/>
    <w:rsid w:val="00A33C0E"/>
    <w:rsid w:val="00A34053"/>
    <w:rsid w:val="00A36880"/>
    <w:rsid w:val="00A404A1"/>
    <w:rsid w:val="00A413A5"/>
    <w:rsid w:val="00A45FAC"/>
    <w:rsid w:val="00A51F67"/>
    <w:rsid w:val="00A5268D"/>
    <w:rsid w:val="00A5414D"/>
    <w:rsid w:val="00A5449D"/>
    <w:rsid w:val="00A56A6A"/>
    <w:rsid w:val="00A57AF5"/>
    <w:rsid w:val="00A64069"/>
    <w:rsid w:val="00A669F3"/>
    <w:rsid w:val="00A677A8"/>
    <w:rsid w:val="00A70D9F"/>
    <w:rsid w:val="00A71CD0"/>
    <w:rsid w:val="00A727A3"/>
    <w:rsid w:val="00A729F2"/>
    <w:rsid w:val="00A733C4"/>
    <w:rsid w:val="00A7605F"/>
    <w:rsid w:val="00A76647"/>
    <w:rsid w:val="00A77D3D"/>
    <w:rsid w:val="00A869E4"/>
    <w:rsid w:val="00A879A0"/>
    <w:rsid w:val="00A9006E"/>
    <w:rsid w:val="00A9426C"/>
    <w:rsid w:val="00A96C9A"/>
    <w:rsid w:val="00AA3AAE"/>
    <w:rsid w:val="00AB13F1"/>
    <w:rsid w:val="00AB3388"/>
    <w:rsid w:val="00AC1741"/>
    <w:rsid w:val="00AC3BAC"/>
    <w:rsid w:val="00AC457F"/>
    <w:rsid w:val="00AD43F1"/>
    <w:rsid w:val="00AD6938"/>
    <w:rsid w:val="00AD6A26"/>
    <w:rsid w:val="00AD7DAA"/>
    <w:rsid w:val="00AE044A"/>
    <w:rsid w:val="00AE28AC"/>
    <w:rsid w:val="00AE306D"/>
    <w:rsid w:val="00AE3924"/>
    <w:rsid w:val="00AE5F27"/>
    <w:rsid w:val="00AF1E99"/>
    <w:rsid w:val="00AF24C1"/>
    <w:rsid w:val="00AF4AA2"/>
    <w:rsid w:val="00AF56A1"/>
    <w:rsid w:val="00AF61B0"/>
    <w:rsid w:val="00B025B0"/>
    <w:rsid w:val="00B06633"/>
    <w:rsid w:val="00B06873"/>
    <w:rsid w:val="00B075C1"/>
    <w:rsid w:val="00B079A4"/>
    <w:rsid w:val="00B1017D"/>
    <w:rsid w:val="00B137D0"/>
    <w:rsid w:val="00B14CA1"/>
    <w:rsid w:val="00B168C9"/>
    <w:rsid w:val="00B23F62"/>
    <w:rsid w:val="00B374BD"/>
    <w:rsid w:val="00B43D4C"/>
    <w:rsid w:val="00B47F94"/>
    <w:rsid w:val="00B5169F"/>
    <w:rsid w:val="00B51D4A"/>
    <w:rsid w:val="00B51E20"/>
    <w:rsid w:val="00B53D85"/>
    <w:rsid w:val="00B567F6"/>
    <w:rsid w:val="00B6413D"/>
    <w:rsid w:val="00B6477A"/>
    <w:rsid w:val="00B706BF"/>
    <w:rsid w:val="00B70E14"/>
    <w:rsid w:val="00B71423"/>
    <w:rsid w:val="00B719F3"/>
    <w:rsid w:val="00B7609A"/>
    <w:rsid w:val="00B8421E"/>
    <w:rsid w:val="00B8505C"/>
    <w:rsid w:val="00BA2AC2"/>
    <w:rsid w:val="00BA5302"/>
    <w:rsid w:val="00BB20F8"/>
    <w:rsid w:val="00BB2FE4"/>
    <w:rsid w:val="00BB32C1"/>
    <w:rsid w:val="00BB3A80"/>
    <w:rsid w:val="00BB6F7D"/>
    <w:rsid w:val="00BB78B5"/>
    <w:rsid w:val="00BC23BB"/>
    <w:rsid w:val="00BC277F"/>
    <w:rsid w:val="00BC31B7"/>
    <w:rsid w:val="00BD0812"/>
    <w:rsid w:val="00BD156F"/>
    <w:rsid w:val="00BD2195"/>
    <w:rsid w:val="00BD2A83"/>
    <w:rsid w:val="00BD302B"/>
    <w:rsid w:val="00BD3101"/>
    <w:rsid w:val="00BD4110"/>
    <w:rsid w:val="00BD69FF"/>
    <w:rsid w:val="00BD74E7"/>
    <w:rsid w:val="00BE1BEA"/>
    <w:rsid w:val="00BE1C03"/>
    <w:rsid w:val="00BE64E5"/>
    <w:rsid w:val="00BF11C0"/>
    <w:rsid w:val="00C06667"/>
    <w:rsid w:val="00C110E3"/>
    <w:rsid w:val="00C121FC"/>
    <w:rsid w:val="00C1327A"/>
    <w:rsid w:val="00C15D11"/>
    <w:rsid w:val="00C16BAB"/>
    <w:rsid w:val="00C2064C"/>
    <w:rsid w:val="00C2108C"/>
    <w:rsid w:val="00C21679"/>
    <w:rsid w:val="00C22B20"/>
    <w:rsid w:val="00C25522"/>
    <w:rsid w:val="00C25D66"/>
    <w:rsid w:val="00C3483B"/>
    <w:rsid w:val="00C355E3"/>
    <w:rsid w:val="00C358A3"/>
    <w:rsid w:val="00C35A92"/>
    <w:rsid w:val="00C40388"/>
    <w:rsid w:val="00C42410"/>
    <w:rsid w:val="00C4256E"/>
    <w:rsid w:val="00C44091"/>
    <w:rsid w:val="00C44FCF"/>
    <w:rsid w:val="00C45131"/>
    <w:rsid w:val="00C469A5"/>
    <w:rsid w:val="00C527E8"/>
    <w:rsid w:val="00C5506B"/>
    <w:rsid w:val="00C56EE4"/>
    <w:rsid w:val="00C57261"/>
    <w:rsid w:val="00C61074"/>
    <w:rsid w:val="00C615C9"/>
    <w:rsid w:val="00C6341D"/>
    <w:rsid w:val="00C66FE0"/>
    <w:rsid w:val="00C719E5"/>
    <w:rsid w:val="00C729E5"/>
    <w:rsid w:val="00C76399"/>
    <w:rsid w:val="00C7675B"/>
    <w:rsid w:val="00C81312"/>
    <w:rsid w:val="00C8135B"/>
    <w:rsid w:val="00C86840"/>
    <w:rsid w:val="00C90474"/>
    <w:rsid w:val="00C93C08"/>
    <w:rsid w:val="00C9433E"/>
    <w:rsid w:val="00C950DE"/>
    <w:rsid w:val="00C97F95"/>
    <w:rsid w:val="00CA1961"/>
    <w:rsid w:val="00CA2FC6"/>
    <w:rsid w:val="00CA5D37"/>
    <w:rsid w:val="00CB2CCA"/>
    <w:rsid w:val="00CB442A"/>
    <w:rsid w:val="00CB4564"/>
    <w:rsid w:val="00CB674F"/>
    <w:rsid w:val="00CC0BDF"/>
    <w:rsid w:val="00CC5FC8"/>
    <w:rsid w:val="00CC6246"/>
    <w:rsid w:val="00CD2A31"/>
    <w:rsid w:val="00CD343D"/>
    <w:rsid w:val="00CE07C3"/>
    <w:rsid w:val="00CE4347"/>
    <w:rsid w:val="00CE5CF1"/>
    <w:rsid w:val="00CF1B7D"/>
    <w:rsid w:val="00CF3EBA"/>
    <w:rsid w:val="00D00ED4"/>
    <w:rsid w:val="00D04366"/>
    <w:rsid w:val="00D0689B"/>
    <w:rsid w:val="00D11CF9"/>
    <w:rsid w:val="00D11E18"/>
    <w:rsid w:val="00D131BB"/>
    <w:rsid w:val="00D14A01"/>
    <w:rsid w:val="00D1505D"/>
    <w:rsid w:val="00D16046"/>
    <w:rsid w:val="00D21E1D"/>
    <w:rsid w:val="00D3511E"/>
    <w:rsid w:val="00D35A8C"/>
    <w:rsid w:val="00D363AF"/>
    <w:rsid w:val="00D40014"/>
    <w:rsid w:val="00D41516"/>
    <w:rsid w:val="00D5028D"/>
    <w:rsid w:val="00D5064D"/>
    <w:rsid w:val="00D50E46"/>
    <w:rsid w:val="00D51033"/>
    <w:rsid w:val="00D522DB"/>
    <w:rsid w:val="00D523C0"/>
    <w:rsid w:val="00D60A68"/>
    <w:rsid w:val="00D62CEC"/>
    <w:rsid w:val="00D65ECA"/>
    <w:rsid w:val="00D6785D"/>
    <w:rsid w:val="00D7277E"/>
    <w:rsid w:val="00D752AD"/>
    <w:rsid w:val="00D75FCB"/>
    <w:rsid w:val="00D77BE0"/>
    <w:rsid w:val="00D81167"/>
    <w:rsid w:val="00D82BE1"/>
    <w:rsid w:val="00D911CA"/>
    <w:rsid w:val="00D91807"/>
    <w:rsid w:val="00D96A4E"/>
    <w:rsid w:val="00DA05EE"/>
    <w:rsid w:val="00DA1CDF"/>
    <w:rsid w:val="00DA25CB"/>
    <w:rsid w:val="00DA2EF4"/>
    <w:rsid w:val="00DA32AD"/>
    <w:rsid w:val="00DA3D1C"/>
    <w:rsid w:val="00DA497C"/>
    <w:rsid w:val="00DA4F8B"/>
    <w:rsid w:val="00DB145D"/>
    <w:rsid w:val="00DB4750"/>
    <w:rsid w:val="00DB4E0F"/>
    <w:rsid w:val="00DB6601"/>
    <w:rsid w:val="00DC2FE1"/>
    <w:rsid w:val="00DC389D"/>
    <w:rsid w:val="00DC79EF"/>
    <w:rsid w:val="00DD06B7"/>
    <w:rsid w:val="00DD0F81"/>
    <w:rsid w:val="00DD45FB"/>
    <w:rsid w:val="00DD49FC"/>
    <w:rsid w:val="00DD52DA"/>
    <w:rsid w:val="00DD7311"/>
    <w:rsid w:val="00DE1B98"/>
    <w:rsid w:val="00DE5EE4"/>
    <w:rsid w:val="00DF2636"/>
    <w:rsid w:val="00DF2BAA"/>
    <w:rsid w:val="00DF4D5C"/>
    <w:rsid w:val="00DF53EC"/>
    <w:rsid w:val="00DF5B76"/>
    <w:rsid w:val="00DF5CE9"/>
    <w:rsid w:val="00E01E42"/>
    <w:rsid w:val="00E03E6E"/>
    <w:rsid w:val="00E05691"/>
    <w:rsid w:val="00E056E4"/>
    <w:rsid w:val="00E10F0F"/>
    <w:rsid w:val="00E14714"/>
    <w:rsid w:val="00E179F1"/>
    <w:rsid w:val="00E17B06"/>
    <w:rsid w:val="00E20A65"/>
    <w:rsid w:val="00E20F13"/>
    <w:rsid w:val="00E215E5"/>
    <w:rsid w:val="00E21FF1"/>
    <w:rsid w:val="00E27B4E"/>
    <w:rsid w:val="00E31244"/>
    <w:rsid w:val="00E33030"/>
    <w:rsid w:val="00E34300"/>
    <w:rsid w:val="00E36F53"/>
    <w:rsid w:val="00E41A13"/>
    <w:rsid w:val="00E41C08"/>
    <w:rsid w:val="00E42B6F"/>
    <w:rsid w:val="00E44D19"/>
    <w:rsid w:val="00E538FC"/>
    <w:rsid w:val="00E54AD4"/>
    <w:rsid w:val="00E62F95"/>
    <w:rsid w:val="00E63B88"/>
    <w:rsid w:val="00E662CB"/>
    <w:rsid w:val="00E66F40"/>
    <w:rsid w:val="00E6761F"/>
    <w:rsid w:val="00E71177"/>
    <w:rsid w:val="00E81DE6"/>
    <w:rsid w:val="00E87FA7"/>
    <w:rsid w:val="00E9065B"/>
    <w:rsid w:val="00E90733"/>
    <w:rsid w:val="00E913C9"/>
    <w:rsid w:val="00E92DA8"/>
    <w:rsid w:val="00E9664B"/>
    <w:rsid w:val="00E9682D"/>
    <w:rsid w:val="00EA18DB"/>
    <w:rsid w:val="00EA240F"/>
    <w:rsid w:val="00EA539C"/>
    <w:rsid w:val="00EB0313"/>
    <w:rsid w:val="00EB26D0"/>
    <w:rsid w:val="00EB3BCC"/>
    <w:rsid w:val="00EB4D54"/>
    <w:rsid w:val="00EC05BF"/>
    <w:rsid w:val="00EC0B51"/>
    <w:rsid w:val="00EC2B7E"/>
    <w:rsid w:val="00EC3BFA"/>
    <w:rsid w:val="00EC512C"/>
    <w:rsid w:val="00ED45DF"/>
    <w:rsid w:val="00ED6DF2"/>
    <w:rsid w:val="00EE29AE"/>
    <w:rsid w:val="00EE7A73"/>
    <w:rsid w:val="00EF1333"/>
    <w:rsid w:val="00EF579F"/>
    <w:rsid w:val="00EF784F"/>
    <w:rsid w:val="00F0412D"/>
    <w:rsid w:val="00F2315F"/>
    <w:rsid w:val="00F2454E"/>
    <w:rsid w:val="00F33E54"/>
    <w:rsid w:val="00F3551F"/>
    <w:rsid w:val="00F40FF2"/>
    <w:rsid w:val="00F43420"/>
    <w:rsid w:val="00F43516"/>
    <w:rsid w:val="00F56302"/>
    <w:rsid w:val="00F5787F"/>
    <w:rsid w:val="00F600DF"/>
    <w:rsid w:val="00F62AF2"/>
    <w:rsid w:val="00F63698"/>
    <w:rsid w:val="00F7127A"/>
    <w:rsid w:val="00F731BE"/>
    <w:rsid w:val="00F75703"/>
    <w:rsid w:val="00F75D05"/>
    <w:rsid w:val="00F769CD"/>
    <w:rsid w:val="00F76C90"/>
    <w:rsid w:val="00F83B7E"/>
    <w:rsid w:val="00F852D4"/>
    <w:rsid w:val="00F86077"/>
    <w:rsid w:val="00F8792F"/>
    <w:rsid w:val="00F95B0B"/>
    <w:rsid w:val="00FA0C40"/>
    <w:rsid w:val="00FA20AB"/>
    <w:rsid w:val="00FB0BB8"/>
    <w:rsid w:val="00FB4725"/>
    <w:rsid w:val="00FB5E5A"/>
    <w:rsid w:val="00FB607A"/>
    <w:rsid w:val="00FB73F7"/>
    <w:rsid w:val="00FC2256"/>
    <w:rsid w:val="00FC2CD7"/>
    <w:rsid w:val="00FC3507"/>
    <w:rsid w:val="00FC509B"/>
    <w:rsid w:val="00FD37F4"/>
    <w:rsid w:val="00FD4081"/>
    <w:rsid w:val="00FD4427"/>
    <w:rsid w:val="00FD7EEC"/>
    <w:rsid w:val="00FE0963"/>
    <w:rsid w:val="00FE1F50"/>
    <w:rsid w:val="00FE36B0"/>
    <w:rsid w:val="00FF0519"/>
    <w:rsid w:val="00FF0E00"/>
    <w:rsid w:val="00FF3481"/>
    <w:rsid w:val="00FF5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A04566"/>
  <w15:docId w15:val="{C91D6AD0-753D-45E3-88E3-8665084C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48E4"/>
    <w:pPr>
      <w:widowControl w:val="0"/>
      <w:spacing w:line="274" w:lineRule="exact"/>
    </w:pPr>
    <w:rPr>
      <w:rFonts w:ascii="Verdana" w:hAnsi="Verdana"/>
      <w:sz w:val="18"/>
      <w:szCs w:val="24"/>
      <w:lang w:val="nl-NL"/>
    </w:rPr>
  </w:style>
  <w:style w:type="paragraph" w:styleId="Heading1">
    <w:name w:val="heading 1"/>
    <w:basedOn w:val="Normal"/>
    <w:next w:val="Normal"/>
    <w:qFormat/>
    <w:rsid w:val="006E48E4"/>
    <w:pPr>
      <w:keepNext/>
      <w:pageBreakBefore/>
      <w:numPr>
        <w:numId w:val="12"/>
      </w:numPr>
      <w:spacing w:after="274"/>
      <w:outlineLvl w:val="0"/>
    </w:pPr>
    <w:rPr>
      <w:rFonts w:cs="Arial"/>
      <w:b/>
      <w:bCs/>
      <w:kern w:val="32"/>
      <w:sz w:val="22"/>
      <w:szCs w:val="22"/>
    </w:rPr>
  </w:style>
  <w:style w:type="paragraph" w:styleId="Heading2">
    <w:name w:val="heading 2"/>
    <w:basedOn w:val="Normal"/>
    <w:next w:val="Normal"/>
    <w:qFormat/>
    <w:rsid w:val="006E48E4"/>
    <w:pPr>
      <w:keepNext/>
      <w:numPr>
        <w:ilvl w:val="1"/>
        <w:numId w:val="12"/>
      </w:numPr>
      <w:spacing w:before="274" w:after="274"/>
      <w:outlineLvl w:val="1"/>
    </w:pPr>
    <w:rPr>
      <w:rFonts w:cs="Arial"/>
      <w:b/>
      <w:bCs/>
      <w:iCs/>
      <w:szCs w:val="18"/>
    </w:rPr>
  </w:style>
  <w:style w:type="paragraph" w:styleId="Heading3">
    <w:name w:val="heading 3"/>
    <w:basedOn w:val="Normal"/>
    <w:next w:val="Normal"/>
    <w:qFormat/>
    <w:rsid w:val="006E48E4"/>
    <w:pPr>
      <w:keepNext/>
      <w:numPr>
        <w:ilvl w:val="2"/>
        <w:numId w:val="12"/>
      </w:numPr>
      <w:spacing w:before="274"/>
      <w:outlineLvl w:val="2"/>
    </w:pPr>
    <w:rPr>
      <w:rFonts w:cs="Arial"/>
      <w:b/>
      <w:bCs/>
      <w:szCs w:val="18"/>
      <w:lang w:val="en-US"/>
    </w:rPr>
  </w:style>
  <w:style w:type="paragraph" w:styleId="Heading4">
    <w:name w:val="heading 4"/>
    <w:basedOn w:val="Normal"/>
    <w:next w:val="Normal"/>
    <w:qFormat/>
    <w:rsid w:val="006E48E4"/>
    <w:pPr>
      <w:keepNext/>
      <w:numPr>
        <w:ilvl w:val="3"/>
        <w:numId w:val="12"/>
      </w:numPr>
      <w:spacing w:before="240" w:after="60"/>
      <w:outlineLvl w:val="3"/>
    </w:pPr>
    <w:rPr>
      <w:b/>
      <w:bCs/>
      <w:szCs w:val="28"/>
    </w:rPr>
  </w:style>
  <w:style w:type="paragraph" w:styleId="Heading5">
    <w:name w:val="heading 5"/>
    <w:basedOn w:val="Normal"/>
    <w:next w:val="Normal"/>
    <w:qFormat/>
    <w:rsid w:val="006E48E4"/>
    <w:pPr>
      <w:numPr>
        <w:ilvl w:val="4"/>
        <w:numId w:val="12"/>
      </w:numPr>
      <w:spacing w:before="240" w:after="60"/>
      <w:outlineLvl w:val="4"/>
    </w:pPr>
    <w:rPr>
      <w:b/>
      <w:bCs/>
      <w:iCs/>
      <w:szCs w:val="26"/>
    </w:rPr>
  </w:style>
  <w:style w:type="paragraph" w:styleId="Heading6">
    <w:name w:val="heading 6"/>
    <w:basedOn w:val="Normal"/>
    <w:next w:val="Normal"/>
    <w:qFormat/>
    <w:rsid w:val="006E48E4"/>
    <w:pPr>
      <w:numPr>
        <w:ilvl w:val="5"/>
        <w:numId w:val="12"/>
      </w:numPr>
      <w:spacing w:after="274"/>
      <w:outlineLvl w:val="5"/>
    </w:pPr>
    <w:rPr>
      <w:bCs/>
      <w:szCs w:val="22"/>
    </w:rPr>
  </w:style>
  <w:style w:type="paragraph" w:styleId="Heading7">
    <w:name w:val="heading 7"/>
    <w:basedOn w:val="Normal"/>
    <w:next w:val="Normal"/>
    <w:qFormat/>
    <w:rsid w:val="006E48E4"/>
    <w:pPr>
      <w:numPr>
        <w:ilvl w:val="6"/>
        <w:numId w:val="12"/>
      </w:numPr>
      <w:tabs>
        <w:tab w:val="left" w:pos="198"/>
      </w:tabs>
      <w:outlineLvl w:val="6"/>
    </w:pPr>
  </w:style>
  <w:style w:type="paragraph" w:styleId="Heading8">
    <w:name w:val="heading 8"/>
    <w:basedOn w:val="Normal"/>
    <w:next w:val="Normal"/>
    <w:qFormat/>
    <w:rsid w:val="006E48E4"/>
    <w:pPr>
      <w:numPr>
        <w:ilvl w:val="7"/>
        <w:numId w:val="12"/>
      </w:numPr>
      <w:outlineLvl w:val="7"/>
    </w:pPr>
    <w:rPr>
      <w:iCs/>
    </w:rPr>
  </w:style>
  <w:style w:type="paragraph" w:styleId="Heading9">
    <w:name w:val="heading 9"/>
    <w:basedOn w:val="Normal"/>
    <w:next w:val="Normal"/>
    <w:qFormat/>
    <w:rsid w:val="006E48E4"/>
    <w:pPr>
      <w:numPr>
        <w:ilvl w:val="8"/>
        <w:numId w:val="12"/>
      </w:numPr>
      <w:tabs>
        <w:tab w:val="left" w:pos="1021"/>
      </w:tabs>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48E4"/>
    <w:pPr>
      <w:tabs>
        <w:tab w:val="center" w:pos="4320"/>
        <w:tab w:val="right" w:pos="8640"/>
      </w:tabs>
    </w:pPr>
  </w:style>
  <w:style w:type="paragraph" w:styleId="Footer">
    <w:name w:val="footer"/>
    <w:basedOn w:val="Normal"/>
    <w:rsid w:val="006E48E4"/>
    <w:pPr>
      <w:tabs>
        <w:tab w:val="center" w:pos="4320"/>
        <w:tab w:val="right" w:pos="8640"/>
      </w:tabs>
    </w:pPr>
  </w:style>
  <w:style w:type="paragraph" w:styleId="DocumentMap">
    <w:name w:val="Document Map"/>
    <w:basedOn w:val="Normal"/>
    <w:rsid w:val="006E48E4"/>
    <w:pPr>
      <w:shd w:val="clear" w:color="auto" w:fill="000080"/>
    </w:pPr>
    <w:rPr>
      <w:rFonts w:ascii="Tahoma" w:hAnsi="Tahoma" w:cs="Tahoma"/>
    </w:rPr>
  </w:style>
  <w:style w:type="paragraph" w:customStyle="1" w:styleId="AkteSubkop">
    <w:name w:val="Akte Subkop"/>
    <w:basedOn w:val="Normal"/>
    <w:next w:val="Heading2"/>
    <w:rsid w:val="006E48E4"/>
    <w:pPr>
      <w:spacing w:before="274" w:after="274"/>
      <w:ind w:left="618"/>
    </w:pPr>
    <w:rPr>
      <w:b/>
      <w:sz w:val="20"/>
    </w:rPr>
  </w:style>
  <w:style w:type="paragraph" w:customStyle="1" w:styleId="Betreft">
    <w:name w:val="Betreft"/>
    <w:basedOn w:val="Normal"/>
    <w:next w:val="Aanhef"/>
    <w:rsid w:val="006E48E4"/>
    <w:pPr>
      <w:spacing w:after="274"/>
    </w:pPr>
  </w:style>
  <w:style w:type="paragraph" w:customStyle="1" w:styleId="Rapportondertitel">
    <w:name w:val="Rapport ondertitel"/>
    <w:basedOn w:val="Normal"/>
    <w:rsid w:val="006E48E4"/>
  </w:style>
  <w:style w:type="paragraph" w:customStyle="1" w:styleId="Plattetekst">
    <w:name w:val="Platte tekst"/>
    <w:basedOn w:val="Normal"/>
    <w:rsid w:val="006E48E4"/>
    <w:pPr>
      <w:spacing w:before="274" w:after="274"/>
    </w:pPr>
  </w:style>
  <w:style w:type="paragraph" w:customStyle="1" w:styleId="Retouradres">
    <w:name w:val="Retouradres"/>
    <w:basedOn w:val="Normal"/>
    <w:rsid w:val="006E48E4"/>
    <w:pPr>
      <w:spacing w:after="274"/>
    </w:pPr>
    <w:rPr>
      <w:sz w:val="15"/>
      <w:szCs w:val="15"/>
    </w:rPr>
  </w:style>
  <w:style w:type="paragraph" w:customStyle="1" w:styleId="Adressering">
    <w:name w:val="Adressering"/>
    <w:basedOn w:val="Normal"/>
    <w:rsid w:val="006E48E4"/>
    <w:pPr>
      <w:spacing w:line="236" w:lineRule="exact"/>
    </w:pPr>
  </w:style>
  <w:style w:type="paragraph" w:customStyle="1" w:styleId="Kopje">
    <w:name w:val="Kopje"/>
    <w:basedOn w:val="Normal"/>
    <w:next w:val="Normal"/>
    <w:rsid w:val="006E48E4"/>
    <w:pPr>
      <w:keepNext/>
    </w:pPr>
    <w:rPr>
      <w:b/>
      <w:noProof/>
      <w:sz w:val="15"/>
      <w:szCs w:val="15"/>
    </w:rPr>
  </w:style>
  <w:style w:type="paragraph" w:customStyle="1" w:styleId="KopjeBetreft">
    <w:name w:val="Kopje Betreft"/>
    <w:basedOn w:val="Normal"/>
    <w:next w:val="Betreft"/>
    <w:rsid w:val="006E48E4"/>
    <w:pPr>
      <w:keepNext/>
      <w:spacing w:before="548"/>
    </w:pPr>
    <w:rPr>
      <w:b/>
      <w:sz w:val="15"/>
      <w:szCs w:val="15"/>
    </w:rPr>
  </w:style>
  <w:style w:type="paragraph" w:customStyle="1" w:styleId="Aanhef">
    <w:name w:val="Aanhef"/>
    <w:basedOn w:val="Normal"/>
    <w:next w:val="Plattetekst"/>
    <w:rsid w:val="006E48E4"/>
    <w:pPr>
      <w:keepNext/>
      <w:spacing w:before="274" w:after="274"/>
    </w:pPr>
  </w:style>
  <w:style w:type="paragraph" w:customStyle="1" w:styleId="Slotformule">
    <w:name w:val="Slotformule"/>
    <w:basedOn w:val="Normal"/>
    <w:next w:val="Afzender"/>
    <w:rsid w:val="006E48E4"/>
    <w:pPr>
      <w:keepNext/>
      <w:spacing w:before="274"/>
    </w:pPr>
  </w:style>
  <w:style w:type="paragraph" w:customStyle="1" w:styleId="Afzender">
    <w:name w:val="Afzender"/>
    <w:basedOn w:val="Normal"/>
    <w:next w:val="Functievermeldingafzender"/>
    <w:rsid w:val="006E48E4"/>
    <w:pPr>
      <w:keepNext/>
      <w:spacing w:before="1096"/>
    </w:pPr>
  </w:style>
  <w:style w:type="paragraph" w:customStyle="1" w:styleId="Functievermeldingafzender">
    <w:name w:val="Functievermelding afzender"/>
    <w:basedOn w:val="Normal"/>
    <w:next w:val="Kopjeopsommingonderbrief"/>
    <w:rsid w:val="006E48E4"/>
  </w:style>
  <w:style w:type="paragraph" w:customStyle="1" w:styleId="Kopjeopsommingonderbrief">
    <w:name w:val="Kopje opsomming onder brief"/>
    <w:basedOn w:val="Normal"/>
    <w:next w:val="ListBullet"/>
    <w:rsid w:val="006E48E4"/>
    <w:pPr>
      <w:keepNext/>
      <w:spacing w:before="274"/>
    </w:pPr>
  </w:style>
  <w:style w:type="paragraph" w:styleId="ListBullet">
    <w:name w:val="List Bullet"/>
    <w:basedOn w:val="Normal"/>
    <w:rsid w:val="006E48E4"/>
    <w:pPr>
      <w:numPr>
        <w:numId w:val="8"/>
      </w:numPr>
    </w:pPr>
  </w:style>
  <w:style w:type="paragraph" w:styleId="FootnoteText">
    <w:name w:val="footnote text"/>
    <w:basedOn w:val="Normal"/>
    <w:link w:val="FootnoteTextChar"/>
    <w:rsid w:val="006E48E4"/>
    <w:pPr>
      <w:ind w:left="180" w:hanging="180"/>
    </w:pPr>
    <w:rPr>
      <w:sz w:val="15"/>
      <w:szCs w:val="15"/>
    </w:rPr>
  </w:style>
  <w:style w:type="paragraph" w:customStyle="1" w:styleId="Rapporttitel">
    <w:name w:val="Rapport titel"/>
    <w:basedOn w:val="Normal"/>
    <w:next w:val="Normal"/>
    <w:rsid w:val="006E48E4"/>
    <w:pPr>
      <w:spacing w:before="274" w:after="274"/>
    </w:pPr>
    <w:rPr>
      <w:b/>
      <w:sz w:val="27"/>
      <w:szCs w:val="27"/>
    </w:rPr>
  </w:style>
  <w:style w:type="paragraph" w:customStyle="1" w:styleId="Kopregel">
    <w:name w:val="Kopregel"/>
    <w:basedOn w:val="Normal"/>
    <w:rsid w:val="006E48E4"/>
    <w:rPr>
      <w:noProof/>
      <w:sz w:val="24"/>
    </w:rPr>
  </w:style>
  <w:style w:type="paragraph" w:customStyle="1" w:styleId="Adresgegevens">
    <w:name w:val="Adresgegevens"/>
    <w:basedOn w:val="Normal"/>
    <w:rsid w:val="006E48E4"/>
    <w:rPr>
      <w:noProof/>
      <w:sz w:val="15"/>
    </w:rPr>
  </w:style>
  <w:style w:type="paragraph" w:styleId="ListNumber4">
    <w:name w:val="List Number 4"/>
    <w:basedOn w:val="Normal"/>
    <w:rsid w:val="006E48E4"/>
    <w:pPr>
      <w:numPr>
        <w:numId w:val="2"/>
      </w:numPr>
    </w:pPr>
  </w:style>
  <w:style w:type="paragraph" w:customStyle="1" w:styleId="Contactpersoon">
    <w:name w:val="Contactpersoon"/>
    <w:basedOn w:val="Normal"/>
    <w:rsid w:val="006E48E4"/>
    <w:rPr>
      <w:noProof/>
      <w:sz w:val="15"/>
      <w:szCs w:val="15"/>
    </w:rPr>
  </w:style>
  <w:style w:type="character" w:styleId="PageNumber">
    <w:name w:val="page number"/>
    <w:basedOn w:val="DefaultParagraphFont"/>
    <w:rsid w:val="006E48E4"/>
  </w:style>
  <w:style w:type="paragraph" w:customStyle="1" w:styleId="KopInhoud">
    <w:name w:val="Kop Inhoud"/>
    <w:basedOn w:val="Normal"/>
    <w:next w:val="Plattetekst"/>
    <w:rsid w:val="006E48E4"/>
    <w:pPr>
      <w:spacing w:after="274"/>
    </w:pPr>
    <w:rPr>
      <w:b/>
      <w:sz w:val="22"/>
      <w:szCs w:val="22"/>
    </w:rPr>
  </w:style>
  <w:style w:type="paragraph" w:customStyle="1" w:styleId="Aankruisoptie">
    <w:name w:val="Aankruisoptie"/>
    <w:basedOn w:val="Normal"/>
    <w:rsid w:val="006E48E4"/>
    <w:pPr>
      <w:numPr>
        <w:numId w:val="1"/>
      </w:numPr>
      <w:tabs>
        <w:tab w:val="clear" w:pos="720"/>
        <w:tab w:val="num" w:pos="284"/>
      </w:tabs>
      <w:ind w:left="284" w:hanging="284"/>
    </w:pPr>
  </w:style>
  <w:style w:type="paragraph" w:customStyle="1" w:styleId="Aankruisoptiegekozen">
    <w:name w:val="Aankruisoptie gekozen"/>
    <w:basedOn w:val="Aankruisoptie"/>
    <w:rsid w:val="006E48E4"/>
    <w:pPr>
      <w:numPr>
        <w:numId w:val="6"/>
      </w:numPr>
      <w:tabs>
        <w:tab w:val="clear" w:pos="720"/>
        <w:tab w:val="left" w:pos="284"/>
      </w:tabs>
      <w:ind w:left="272" w:hanging="272"/>
    </w:pPr>
  </w:style>
  <w:style w:type="paragraph" w:customStyle="1" w:styleId="Faxlengte">
    <w:name w:val="Faxlengte"/>
    <w:basedOn w:val="Normal"/>
    <w:rsid w:val="006E48E4"/>
    <w:pPr>
      <w:spacing w:before="274"/>
    </w:pPr>
    <w:rPr>
      <w:sz w:val="15"/>
      <w:szCs w:val="15"/>
    </w:rPr>
  </w:style>
  <w:style w:type="paragraph" w:customStyle="1" w:styleId="Faxontvanger">
    <w:name w:val="Faxontvanger"/>
    <w:basedOn w:val="Normal"/>
    <w:rsid w:val="006E48E4"/>
    <w:pPr>
      <w:spacing w:after="274"/>
    </w:pPr>
    <w:rPr>
      <w:sz w:val="15"/>
      <w:szCs w:val="15"/>
    </w:rPr>
  </w:style>
  <w:style w:type="paragraph" w:styleId="TOC1">
    <w:name w:val="toc 1"/>
    <w:basedOn w:val="Normal"/>
    <w:next w:val="Normal"/>
    <w:rsid w:val="006E48E4"/>
    <w:pPr>
      <w:tabs>
        <w:tab w:val="left" w:pos="618"/>
        <w:tab w:val="right" w:pos="7808"/>
      </w:tabs>
      <w:spacing w:before="274"/>
    </w:pPr>
    <w:rPr>
      <w:b/>
      <w:noProof/>
      <w:szCs w:val="18"/>
    </w:rPr>
  </w:style>
  <w:style w:type="paragraph" w:styleId="TOC2">
    <w:name w:val="toc 2"/>
    <w:basedOn w:val="TOC1"/>
    <w:next w:val="Normal"/>
    <w:rsid w:val="006E48E4"/>
    <w:pPr>
      <w:spacing w:before="0"/>
    </w:pPr>
    <w:rPr>
      <w:b w:val="0"/>
    </w:rPr>
  </w:style>
  <w:style w:type="paragraph" w:customStyle="1" w:styleId="Koptabel">
    <w:name w:val="Kop tabel"/>
    <w:basedOn w:val="Normal"/>
    <w:next w:val="Normal"/>
    <w:rsid w:val="006E48E4"/>
    <w:pPr>
      <w:keepNext/>
      <w:pBdr>
        <w:bottom w:val="single" w:sz="6" w:space="0" w:color="auto"/>
      </w:pBdr>
      <w:spacing w:before="274"/>
    </w:pPr>
    <w:rPr>
      <w:b/>
    </w:rPr>
  </w:style>
  <w:style w:type="character" w:styleId="FootnoteReference">
    <w:name w:val="footnote reference"/>
    <w:basedOn w:val="DefaultParagraphFont"/>
    <w:rsid w:val="006E48E4"/>
    <w:rPr>
      <w:vertAlign w:val="superscript"/>
    </w:rPr>
  </w:style>
  <w:style w:type="paragraph" w:styleId="ListBullet2">
    <w:name w:val="List Bullet 2"/>
    <w:basedOn w:val="Normal"/>
    <w:rsid w:val="006E48E4"/>
    <w:pPr>
      <w:numPr>
        <w:numId w:val="9"/>
      </w:numPr>
    </w:pPr>
  </w:style>
  <w:style w:type="paragraph" w:styleId="ListBullet3">
    <w:name w:val="List Bullet 3"/>
    <w:basedOn w:val="Normal"/>
    <w:rsid w:val="006E48E4"/>
    <w:pPr>
      <w:numPr>
        <w:numId w:val="10"/>
      </w:numPr>
    </w:pPr>
  </w:style>
  <w:style w:type="paragraph" w:customStyle="1" w:styleId="Aktetussenkop">
    <w:name w:val="Akte tussenkop"/>
    <w:basedOn w:val="Normal"/>
    <w:rsid w:val="006E48E4"/>
    <w:pPr>
      <w:spacing w:before="274" w:after="274"/>
    </w:pPr>
    <w:rPr>
      <w:b/>
      <w:caps/>
      <w:szCs w:val="18"/>
    </w:rPr>
  </w:style>
  <w:style w:type="paragraph" w:customStyle="1" w:styleId="Aktepartij">
    <w:name w:val="Akte partij"/>
    <w:basedOn w:val="Normal"/>
    <w:rsid w:val="006E48E4"/>
    <w:pPr>
      <w:numPr>
        <w:numId w:val="7"/>
      </w:numPr>
      <w:tabs>
        <w:tab w:val="clear" w:pos="720"/>
        <w:tab w:val="left" w:pos="822"/>
      </w:tabs>
      <w:spacing w:after="274"/>
      <w:ind w:left="822" w:hanging="822"/>
    </w:pPr>
  </w:style>
  <w:style w:type="paragraph" w:customStyle="1" w:styleId="Akteconsiderans">
    <w:name w:val="Akte considerans"/>
    <w:basedOn w:val="Normal"/>
    <w:rsid w:val="006E48E4"/>
    <w:pPr>
      <w:numPr>
        <w:ilvl w:val="1"/>
        <w:numId w:val="7"/>
      </w:numPr>
      <w:tabs>
        <w:tab w:val="clear" w:pos="1440"/>
        <w:tab w:val="num" w:pos="822"/>
      </w:tabs>
      <w:spacing w:after="274"/>
      <w:ind w:left="822" w:hanging="822"/>
    </w:pPr>
  </w:style>
  <w:style w:type="paragraph" w:customStyle="1" w:styleId="Akteartikel">
    <w:name w:val="Akte artikel"/>
    <w:basedOn w:val="Normal"/>
    <w:next w:val="Akteartikellid"/>
    <w:rsid w:val="006E48E4"/>
    <w:pPr>
      <w:keepNext/>
      <w:numPr>
        <w:numId w:val="5"/>
      </w:numPr>
      <w:spacing w:before="274" w:after="274"/>
    </w:pPr>
    <w:rPr>
      <w:b/>
    </w:rPr>
  </w:style>
  <w:style w:type="paragraph" w:customStyle="1" w:styleId="Akteartikellid">
    <w:name w:val="Akte artikel lid"/>
    <w:basedOn w:val="Normal"/>
    <w:rsid w:val="006E48E4"/>
    <w:pPr>
      <w:numPr>
        <w:ilvl w:val="1"/>
        <w:numId w:val="5"/>
      </w:numPr>
      <w:spacing w:before="274"/>
    </w:pPr>
  </w:style>
  <w:style w:type="paragraph" w:customStyle="1" w:styleId="Aktedocumentnaam">
    <w:name w:val="Akte documentnaam"/>
    <w:basedOn w:val="Kopregel"/>
    <w:rsid w:val="006E48E4"/>
    <w:pPr>
      <w:jc w:val="center"/>
    </w:pPr>
    <w:rPr>
      <w:b/>
    </w:rPr>
  </w:style>
  <w:style w:type="paragraph" w:customStyle="1" w:styleId="Akteslotformule">
    <w:name w:val="Akte slotformule"/>
    <w:basedOn w:val="Normal"/>
    <w:next w:val="Akteplaats"/>
    <w:rsid w:val="006E48E4"/>
    <w:pPr>
      <w:spacing w:before="274"/>
    </w:pPr>
  </w:style>
  <w:style w:type="paragraph" w:customStyle="1" w:styleId="Akteplaats">
    <w:name w:val="Akte plaats"/>
    <w:basedOn w:val="Normal"/>
    <w:next w:val="Akteondertekenaar"/>
    <w:rsid w:val="006E48E4"/>
    <w:pPr>
      <w:spacing w:before="508"/>
    </w:pPr>
  </w:style>
  <w:style w:type="paragraph" w:customStyle="1" w:styleId="Akteondertekenaar">
    <w:name w:val="Akte ondertekenaar"/>
    <w:basedOn w:val="Normal"/>
    <w:next w:val="Aktenamenregel"/>
    <w:rsid w:val="006E48E4"/>
    <w:pPr>
      <w:spacing w:after="1524"/>
    </w:pPr>
  </w:style>
  <w:style w:type="paragraph" w:customStyle="1" w:styleId="Aktenamenregel">
    <w:name w:val="Akte namenregel"/>
    <w:basedOn w:val="Normal"/>
    <w:next w:val="Aktefunctieregel"/>
    <w:rsid w:val="006E48E4"/>
    <w:pPr>
      <w:tabs>
        <w:tab w:val="left" w:pos="4111"/>
      </w:tabs>
    </w:pPr>
  </w:style>
  <w:style w:type="paragraph" w:customStyle="1" w:styleId="Aktefunctieregel">
    <w:name w:val="Akte functieregel"/>
    <w:basedOn w:val="Normal"/>
    <w:next w:val="Aktenamenregel"/>
    <w:rsid w:val="006E48E4"/>
    <w:pPr>
      <w:tabs>
        <w:tab w:val="left" w:pos="4111"/>
      </w:tabs>
    </w:pPr>
  </w:style>
  <w:style w:type="paragraph" w:customStyle="1" w:styleId="Aktelidsub">
    <w:name w:val="Akte lid sub"/>
    <w:basedOn w:val="Normal"/>
    <w:rsid w:val="006E48E4"/>
    <w:pPr>
      <w:numPr>
        <w:ilvl w:val="2"/>
        <w:numId w:val="5"/>
      </w:numPr>
      <w:spacing w:before="274"/>
    </w:pPr>
  </w:style>
  <w:style w:type="paragraph" w:customStyle="1" w:styleId="NV-vermelding">
    <w:name w:val="NV-vermelding"/>
    <w:basedOn w:val="Normal"/>
    <w:rsid w:val="006E48E4"/>
    <w:rPr>
      <w:noProof/>
      <w:sz w:val="15"/>
      <w:szCs w:val="15"/>
    </w:rPr>
  </w:style>
  <w:style w:type="paragraph" w:styleId="ListNumber">
    <w:name w:val="List Number"/>
    <w:basedOn w:val="Normal"/>
    <w:rsid w:val="006E48E4"/>
    <w:pPr>
      <w:numPr>
        <w:numId w:val="16"/>
      </w:numPr>
      <w:tabs>
        <w:tab w:val="clear" w:pos="360"/>
        <w:tab w:val="num" w:pos="408"/>
      </w:tabs>
      <w:ind w:left="408" w:hanging="408"/>
    </w:pPr>
  </w:style>
  <w:style w:type="paragraph" w:styleId="ListNumber2">
    <w:name w:val="List Number 2"/>
    <w:basedOn w:val="Normal"/>
    <w:rsid w:val="006E48E4"/>
    <w:pPr>
      <w:numPr>
        <w:numId w:val="17"/>
      </w:numPr>
      <w:tabs>
        <w:tab w:val="clear" w:pos="643"/>
        <w:tab w:val="num" w:pos="822"/>
      </w:tabs>
      <w:ind w:left="822" w:hanging="414"/>
    </w:pPr>
  </w:style>
  <w:style w:type="paragraph" w:styleId="ListNumber3">
    <w:name w:val="List Number 3"/>
    <w:basedOn w:val="Normal"/>
    <w:rsid w:val="006E48E4"/>
    <w:pPr>
      <w:numPr>
        <w:numId w:val="18"/>
      </w:numPr>
      <w:tabs>
        <w:tab w:val="clear" w:pos="926"/>
        <w:tab w:val="num" w:pos="1639"/>
      </w:tabs>
      <w:ind w:left="1638" w:hanging="816"/>
    </w:pPr>
  </w:style>
  <w:style w:type="paragraph" w:styleId="EndnoteText">
    <w:name w:val="endnote text"/>
    <w:basedOn w:val="Normal"/>
    <w:rsid w:val="006E48E4"/>
    <w:rPr>
      <w:sz w:val="20"/>
      <w:szCs w:val="20"/>
    </w:rPr>
  </w:style>
  <w:style w:type="paragraph" w:styleId="Index1">
    <w:name w:val="index 1"/>
    <w:basedOn w:val="Normal"/>
    <w:next w:val="Normal"/>
    <w:autoRedefine/>
    <w:rsid w:val="006E48E4"/>
    <w:pPr>
      <w:ind w:left="180" w:hanging="180"/>
    </w:pPr>
  </w:style>
  <w:style w:type="paragraph" w:styleId="Index2">
    <w:name w:val="index 2"/>
    <w:basedOn w:val="Normal"/>
    <w:next w:val="Normal"/>
    <w:autoRedefine/>
    <w:rsid w:val="006E48E4"/>
    <w:pPr>
      <w:ind w:left="360" w:hanging="180"/>
    </w:pPr>
  </w:style>
  <w:style w:type="paragraph" w:styleId="Index3">
    <w:name w:val="index 3"/>
    <w:basedOn w:val="Normal"/>
    <w:next w:val="Normal"/>
    <w:autoRedefine/>
    <w:rsid w:val="006E48E4"/>
    <w:pPr>
      <w:ind w:left="540" w:hanging="180"/>
    </w:pPr>
  </w:style>
  <w:style w:type="paragraph" w:styleId="Index4">
    <w:name w:val="index 4"/>
    <w:basedOn w:val="Normal"/>
    <w:next w:val="Normal"/>
    <w:autoRedefine/>
    <w:rsid w:val="006E48E4"/>
    <w:pPr>
      <w:ind w:left="720" w:hanging="180"/>
    </w:pPr>
  </w:style>
  <w:style w:type="paragraph" w:styleId="Index5">
    <w:name w:val="index 5"/>
    <w:basedOn w:val="Normal"/>
    <w:next w:val="Normal"/>
    <w:autoRedefine/>
    <w:rsid w:val="006E48E4"/>
    <w:pPr>
      <w:ind w:left="900" w:hanging="180"/>
    </w:pPr>
  </w:style>
  <w:style w:type="paragraph" w:styleId="Index6">
    <w:name w:val="index 6"/>
    <w:basedOn w:val="Normal"/>
    <w:next w:val="Normal"/>
    <w:autoRedefine/>
    <w:rsid w:val="006E48E4"/>
    <w:pPr>
      <w:ind w:left="1080" w:hanging="180"/>
    </w:pPr>
  </w:style>
  <w:style w:type="paragraph" w:styleId="Index7">
    <w:name w:val="index 7"/>
    <w:basedOn w:val="Normal"/>
    <w:next w:val="Normal"/>
    <w:autoRedefine/>
    <w:rsid w:val="006E48E4"/>
    <w:pPr>
      <w:ind w:left="1260" w:hanging="180"/>
    </w:pPr>
  </w:style>
  <w:style w:type="paragraph" w:styleId="Index8">
    <w:name w:val="index 8"/>
    <w:basedOn w:val="Normal"/>
    <w:next w:val="Normal"/>
    <w:autoRedefine/>
    <w:rsid w:val="006E48E4"/>
    <w:pPr>
      <w:ind w:left="1440" w:hanging="180"/>
    </w:pPr>
  </w:style>
  <w:style w:type="paragraph" w:styleId="Index9">
    <w:name w:val="index 9"/>
    <w:basedOn w:val="Normal"/>
    <w:next w:val="Normal"/>
    <w:autoRedefine/>
    <w:rsid w:val="006E48E4"/>
    <w:pPr>
      <w:ind w:left="1620" w:hanging="180"/>
    </w:pPr>
  </w:style>
  <w:style w:type="paragraph" w:styleId="List">
    <w:name w:val="List"/>
    <w:basedOn w:val="Normal"/>
    <w:rsid w:val="006E48E4"/>
    <w:pPr>
      <w:ind w:left="283" w:hanging="283"/>
    </w:pPr>
  </w:style>
  <w:style w:type="paragraph" w:styleId="List2">
    <w:name w:val="List 2"/>
    <w:basedOn w:val="Normal"/>
    <w:rsid w:val="006E48E4"/>
    <w:pPr>
      <w:ind w:left="566" w:hanging="283"/>
    </w:pPr>
  </w:style>
  <w:style w:type="paragraph" w:styleId="List3">
    <w:name w:val="List 3"/>
    <w:basedOn w:val="Normal"/>
    <w:rsid w:val="006E48E4"/>
    <w:pPr>
      <w:ind w:left="849" w:hanging="283"/>
    </w:pPr>
  </w:style>
  <w:style w:type="paragraph" w:styleId="List4">
    <w:name w:val="List 4"/>
    <w:basedOn w:val="Normal"/>
    <w:rsid w:val="006E48E4"/>
    <w:pPr>
      <w:ind w:left="1132" w:hanging="283"/>
    </w:pPr>
  </w:style>
  <w:style w:type="paragraph" w:styleId="List5">
    <w:name w:val="List 5"/>
    <w:basedOn w:val="Normal"/>
    <w:rsid w:val="006E48E4"/>
    <w:pPr>
      <w:ind w:left="1415" w:hanging="283"/>
    </w:pPr>
  </w:style>
  <w:style w:type="paragraph" w:styleId="ListBullet4">
    <w:name w:val="List Bullet 4"/>
    <w:basedOn w:val="Normal"/>
    <w:rsid w:val="006E48E4"/>
    <w:pPr>
      <w:numPr>
        <w:numId w:val="13"/>
      </w:numPr>
    </w:pPr>
  </w:style>
  <w:style w:type="paragraph" w:styleId="ListBullet5">
    <w:name w:val="List Bullet 5"/>
    <w:basedOn w:val="Normal"/>
    <w:rsid w:val="006E48E4"/>
    <w:pPr>
      <w:numPr>
        <w:numId w:val="14"/>
      </w:numPr>
    </w:pPr>
  </w:style>
  <w:style w:type="paragraph" w:styleId="ListContinue">
    <w:name w:val="List Continue"/>
    <w:basedOn w:val="Normal"/>
    <w:rsid w:val="006E48E4"/>
    <w:pPr>
      <w:spacing w:after="120"/>
      <w:ind w:left="283"/>
    </w:pPr>
  </w:style>
  <w:style w:type="paragraph" w:styleId="ListContinue2">
    <w:name w:val="List Continue 2"/>
    <w:basedOn w:val="Normal"/>
    <w:rsid w:val="006E48E4"/>
    <w:pPr>
      <w:spacing w:after="120"/>
      <w:ind w:left="566"/>
    </w:pPr>
  </w:style>
  <w:style w:type="paragraph" w:styleId="ListContinue3">
    <w:name w:val="List Continue 3"/>
    <w:basedOn w:val="Normal"/>
    <w:rsid w:val="006E48E4"/>
    <w:pPr>
      <w:spacing w:after="120"/>
      <w:ind w:left="849"/>
    </w:pPr>
  </w:style>
  <w:style w:type="paragraph" w:styleId="ListContinue4">
    <w:name w:val="List Continue 4"/>
    <w:basedOn w:val="Normal"/>
    <w:rsid w:val="006E48E4"/>
    <w:pPr>
      <w:spacing w:after="120"/>
      <w:ind w:left="1132"/>
    </w:pPr>
  </w:style>
  <w:style w:type="paragraph" w:styleId="ListContinue5">
    <w:name w:val="List Continue 5"/>
    <w:basedOn w:val="Normal"/>
    <w:rsid w:val="006E48E4"/>
    <w:pPr>
      <w:spacing w:after="120"/>
      <w:ind w:left="1415"/>
    </w:pPr>
  </w:style>
  <w:style w:type="paragraph" w:styleId="TOC3">
    <w:name w:val="toc 3"/>
    <w:basedOn w:val="Normal"/>
    <w:next w:val="Normal"/>
    <w:autoRedefine/>
    <w:rsid w:val="006E48E4"/>
    <w:pPr>
      <w:ind w:left="360"/>
    </w:pPr>
  </w:style>
  <w:style w:type="paragraph" w:styleId="TOC4">
    <w:name w:val="toc 4"/>
    <w:basedOn w:val="Normal"/>
    <w:next w:val="Normal"/>
    <w:autoRedefine/>
    <w:rsid w:val="006E48E4"/>
    <w:pPr>
      <w:ind w:left="540"/>
    </w:pPr>
  </w:style>
  <w:style w:type="paragraph" w:styleId="TOC5">
    <w:name w:val="toc 5"/>
    <w:basedOn w:val="Normal"/>
    <w:next w:val="Normal"/>
    <w:autoRedefine/>
    <w:rsid w:val="006E48E4"/>
    <w:pPr>
      <w:ind w:left="720"/>
    </w:pPr>
  </w:style>
  <w:style w:type="paragraph" w:styleId="TOC6">
    <w:name w:val="toc 6"/>
    <w:basedOn w:val="Normal"/>
    <w:next w:val="Normal"/>
    <w:autoRedefine/>
    <w:rsid w:val="006E48E4"/>
    <w:pPr>
      <w:ind w:left="900"/>
    </w:pPr>
  </w:style>
  <w:style w:type="paragraph" w:styleId="TOC7">
    <w:name w:val="toc 7"/>
    <w:basedOn w:val="Normal"/>
    <w:next w:val="Normal"/>
    <w:autoRedefine/>
    <w:rsid w:val="006E48E4"/>
    <w:pPr>
      <w:ind w:left="1080"/>
    </w:pPr>
  </w:style>
  <w:style w:type="paragraph" w:styleId="TOC8">
    <w:name w:val="toc 8"/>
    <w:basedOn w:val="Normal"/>
    <w:next w:val="Normal"/>
    <w:autoRedefine/>
    <w:rsid w:val="006E48E4"/>
    <w:pPr>
      <w:ind w:left="1260"/>
    </w:pPr>
  </w:style>
  <w:style w:type="paragraph" w:styleId="TOC9">
    <w:name w:val="toc 9"/>
    <w:basedOn w:val="Normal"/>
    <w:next w:val="Normal"/>
    <w:autoRedefine/>
    <w:rsid w:val="006E48E4"/>
    <w:pPr>
      <w:ind w:left="1440"/>
    </w:pPr>
  </w:style>
  <w:style w:type="character" w:styleId="Hyperlink">
    <w:name w:val="Hyperlink"/>
    <w:basedOn w:val="DefaultParagraphFont"/>
    <w:uiPriority w:val="99"/>
    <w:rsid w:val="006E48E4"/>
    <w:rPr>
      <w:color w:val="0000FF"/>
      <w:u w:val="single"/>
    </w:rPr>
  </w:style>
  <w:style w:type="paragraph" w:customStyle="1" w:styleId="AkteartikelEN">
    <w:name w:val="Akte artikel EN"/>
    <w:basedOn w:val="Akteartikel"/>
    <w:next w:val="AkteartikellidEN"/>
    <w:rsid w:val="006E48E4"/>
    <w:pPr>
      <w:numPr>
        <w:numId w:val="4"/>
      </w:numPr>
    </w:pPr>
  </w:style>
  <w:style w:type="paragraph" w:customStyle="1" w:styleId="AkteartikellidEN">
    <w:name w:val="Akte artikel lid EN"/>
    <w:basedOn w:val="Akteartikellid"/>
    <w:rsid w:val="006E48E4"/>
    <w:pPr>
      <w:numPr>
        <w:numId w:val="4"/>
      </w:numPr>
    </w:pPr>
  </w:style>
  <w:style w:type="paragraph" w:customStyle="1" w:styleId="AktelidsubEN">
    <w:name w:val="Akte lid sub EN"/>
    <w:basedOn w:val="Aktelidsub"/>
    <w:rsid w:val="006E48E4"/>
    <w:pPr>
      <w:numPr>
        <w:numId w:val="4"/>
      </w:numPr>
    </w:pPr>
  </w:style>
  <w:style w:type="paragraph" w:customStyle="1" w:styleId="Paginanummering">
    <w:name w:val="Paginanummering"/>
    <w:basedOn w:val="Metadata"/>
    <w:link w:val="PaginanummeringChar"/>
    <w:rsid w:val="006E48E4"/>
  </w:style>
  <w:style w:type="paragraph" w:customStyle="1" w:styleId="Metadata">
    <w:name w:val="Metadata"/>
    <w:basedOn w:val="Normal"/>
    <w:link w:val="MetadataChar"/>
    <w:rsid w:val="006E48E4"/>
    <w:pPr>
      <w:widowControl/>
      <w:tabs>
        <w:tab w:val="left" w:pos="408"/>
        <w:tab w:val="left" w:pos="822"/>
        <w:tab w:val="left" w:pos="1233"/>
        <w:tab w:val="left" w:pos="1644"/>
        <w:tab w:val="left" w:pos="2055"/>
        <w:tab w:val="left" w:pos="2467"/>
        <w:tab w:val="left" w:pos="2878"/>
        <w:tab w:val="left" w:pos="3289"/>
        <w:tab w:val="left" w:pos="3700"/>
        <w:tab w:val="left" w:pos="4111"/>
        <w:tab w:val="left" w:pos="4522"/>
        <w:tab w:val="left" w:pos="4933"/>
        <w:tab w:val="left" w:pos="5344"/>
        <w:tab w:val="left" w:pos="5755"/>
        <w:tab w:val="left" w:pos="6166"/>
        <w:tab w:val="left" w:pos="6577"/>
        <w:tab w:val="left" w:pos="6988"/>
        <w:tab w:val="left" w:pos="7399"/>
        <w:tab w:val="left" w:pos="7810"/>
      </w:tabs>
      <w:spacing w:after="274"/>
    </w:pPr>
    <w:rPr>
      <w:noProof/>
      <w:sz w:val="15"/>
      <w:szCs w:val="15"/>
    </w:rPr>
  </w:style>
  <w:style w:type="character" w:customStyle="1" w:styleId="MetadataChar">
    <w:name w:val="Metadata Char"/>
    <w:basedOn w:val="DefaultParagraphFont"/>
    <w:link w:val="Metadata"/>
    <w:rsid w:val="006E48E4"/>
    <w:rPr>
      <w:rFonts w:ascii="Verdana" w:hAnsi="Verdana"/>
      <w:noProof/>
      <w:sz w:val="15"/>
      <w:szCs w:val="15"/>
      <w:lang w:val="nl-NL" w:eastAsia="en-US" w:bidi="ar-SA"/>
    </w:rPr>
  </w:style>
  <w:style w:type="character" w:customStyle="1" w:styleId="PaginanummeringChar">
    <w:name w:val="Paginanummering Char"/>
    <w:basedOn w:val="MetadataChar"/>
    <w:link w:val="Paginanummering"/>
    <w:rsid w:val="006E48E4"/>
    <w:rPr>
      <w:rFonts w:ascii="Verdana" w:hAnsi="Verdana"/>
      <w:noProof/>
      <w:sz w:val="15"/>
      <w:szCs w:val="15"/>
      <w:lang w:val="nl-NL" w:eastAsia="en-US" w:bidi="ar-SA"/>
    </w:rPr>
  </w:style>
  <w:style w:type="table" w:styleId="TableGrid">
    <w:name w:val="Table Grid"/>
    <w:basedOn w:val="TableNormal"/>
    <w:rsid w:val="006E48E4"/>
    <w:pPr>
      <w:widowControl w:val="0"/>
      <w:spacing w:line="274" w:lineRule="exact"/>
    </w:pPr>
    <w:rPr>
      <w:rFonts w:ascii="Verdana" w:hAnsi="Verdana"/>
    </w:rPr>
    <w:tblPr>
      <w:tblCellMar>
        <w:left w:w="0" w:type="dxa"/>
        <w:right w:w="0" w:type="dxa"/>
      </w:tblCellMar>
    </w:tblPr>
    <w:tcPr>
      <w:shd w:val="clear" w:color="auto" w:fill="auto"/>
    </w:tcPr>
  </w:style>
  <w:style w:type="paragraph" w:customStyle="1" w:styleId="ListNumberabc">
    <w:name w:val="List Number abc"/>
    <w:basedOn w:val="ListNumber"/>
    <w:rsid w:val="006E48E4"/>
    <w:pPr>
      <w:numPr>
        <w:numId w:val="3"/>
      </w:numPr>
    </w:pPr>
  </w:style>
  <w:style w:type="paragraph" w:customStyle="1" w:styleId="ListNumberabc2">
    <w:name w:val="List Number abc 2"/>
    <w:basedOn w:val="ListNumber2"/>
    <w:rsid w:val="006E48E4"/>
    <w:pPr>
      <w:numPr>
        <w:ilvl w:val="1"/>
        <w:numId w:val="3"/>
      </w:numPr>
    </w:pPr>
  </w:style>
  <w:style w:type="paragraph" w:customStyle="1" w:styleId="ListNumberabc3">
    <w:name w:val="List Number abc 3"/>
    <w:basedOn w:val="ListNumber3"/>
    <w:rsid w:val="006E48E4"/>
    <w:pPr>
      <w:numPr>
        <w:ilvl w:val="2"/>
        <w:numId w:val="3"/>
      </w:numPr>
    </w:pPr>
  </w:style>
  <w:style w:type="paragraph" w:customStyle="1" w:styleId="ListNumberABCh">
    <w:name w:val="List Number ABC h"/>
    <w:basedOn w:val="ListNumber"/>
    <w:rsid w:val="006E48E4"/>
    <w:pPr>
      <w:numPr>
        <w:numId w:val="11"/>
      </w:numPr>
    </w:pPr>
  </w:style>
  <w:style w:type="paragraph" w:customStyle="1" w:styleId="ListNumberABCh2">
    <w:name w:val="List Number ABC h 2"/>
    <w:basedOn w:val="ListNumber2"/>
    <w:rsid w:val="006E48E4"/>
    <w:pPr>
      <w:numPr>
        <w:ilvl w:val="1"/>
        <w:numId w:val="11"/>
      </w:numPr>
    </w:pPr>
  </w:style>
  <w:style w:type="paragraph" w:customStyle="1" w:styleId="ListNumberABCh3">
    <w:name w:val="List Number ABC h 3"/>
    <w:basedOn w:val="ListNumber3"/>
    <w:rsid w:val="006E48E4"/>
    <w:pPr>
      <w:numPr>
        <w:ilvl w:val="2"/>
        <w:numId w:val="11"/>
      </w:numPr>
    </w:pPr>
  </w:style>
  <w:style w:type="paragraph" w:customStyle="1" w:styleId="Infodocument">
    <w:name w:val="Info document"/>
    <w:basedOn w:val="Normal"/>
    <w:next w:val="Plattetekst"/>
    <w:rsid w:val="006E48E4"/>
    <w:pPr>
      <w:spacing w:after="274"/>
    </w:pPr>
  </w:style>
  <w:style w:type="paragraph" w:customStyle="1" w:styleId="Akteentussenpartijen">
    <w:name w:val="Akte en tussen partijen"/>
    <w:basedOn w:val="Normal"/>
    <w:rsid w:val="006E48E4"/>
    <w:pPr>
      <w:widowControl/>
      <w:tabs>
        <w:tab w:val="left" w:pos="408"/>
        <w:tab w:val="left" w:pos="822"/>
        <w:tab w:val="left" w:pos="1233"/>
        <w:tab w:val="left" w:pos="1644"/>
        <w:tab w:val="left" w:pos="2055"/>
        <w:tab w:val="left" w:pos="2467"/>
        <w:tab w:val="left" w:pos="2878"/>
        <w:tab w:val="left" w:pos="3289"/>
        <w:tab w:val="left" w:pos="3700"/>
        <w:tab w:val="left" w:pos="4111"/>
        <w:tab w:val="left" w:pos="4522"/>
        <w:tab w:val="left" w:pos="4933"/>
        <w:tab w:val="left" w:pos="5344"/>
        <w:tab w:val="left" w:pos="5755"/>
        <w:tab w:val="left" w:pos="6166"/>
        <w:tab w:val="left" w:pos="6577"/>
        <w:tab w:val="left" w:pos="6988"/>
        <w:tab w:val="left" w:pos="7399"/>
        <w:tab w:val="left" w:pos="7810"/>
      </w:tabs>
      <w:spacing w:after="274"/>
    </w:pPr>
  </w:style>
  <w:style w:type="character" w:styleId="CommentReference">
    <w:name w:val="annotation reference"/>
    <w:basedOn w:val="DefaultParagraphFont"/>
    <w:rsid w:val="006E48E4"/>
    <w:rPr>
      <w:sz w:val="16"/>
      <w:szCs w:val="16"/>
    </w:rPr>
  </w:style>
  <w:style w:type="paragraph" w:styleId="CommentText">
    <w:name w:val="annotation text"/>
    <w:basedOn w:val="Normal"/>
    <w:link w:val="CommentTextChar"/>
    <w:rsid w:val="006E48E4"/>
    <w:rPr>
      <w:sz w:val="20"/>
      <w:szCs w:val="20"/>
    </w:rPr>
  </w:style>
  <w:style w:type="paragraph" w:styleId="CommentSubject">
    <w:name w:val="annotation subject"/>
    <w:basedOn w:val="CommentText"/>
    <w:next w:val="CommentText"/>
    <w:rsid w:val="006E48E4"/>
    <w:rPr>
      <w:b/>
      <w:bCs/>
    </w:rPr>
  </w:style>
  <w:style w:type="character" w:styleId="EndnoteReference">
    <w:name w:val="endnote reference"/>
    <w:basedOn w:val="DefaultParagraphFont"/>
    <w:rsid w:val="006E48E4"/>
    <w:rPr>
      <w:vertAlign w:val="superscript"/>
    </w:rPr>
  </w:style>
  <w:style w:type="paragraph" w:styleId="IndexHeading">
    <w:name w:val="index heading"/>
    <w:basedOn w:val="Normal"/>
    <w:next w:val="Index1"/>
    <w:rsid w:val="006E48E4"/>
    <w:rPr>
      <w:rFonts w:ascii="Arial" w:hAnsi="Arial" w:cs="Arial"/>
      <w:b/>
      <w:bCs/>
    </w:rPr>
  </w:style>
  <w:style w:type="paragraph" w:styleId="MacroText">
    <w:name w:val="macro"/>
    <w:rsid w:val="006E48E4"/>
    <w:pPr>
      <w:widowControl w:val="0"/>
      <w:tabs>
        <w:tab w:val="left" w:pos="480"/>
        <w:tab w:val="left" w:pos="960"/>
        <w:tab w:val="left" w:pos="1440"/>
        <w:tab w:val="left" w:pos="1920"/>
        <w:tab w:val="left" w:pos="2400"/>
        <w:tab w:val="left" w:pos="2880"/>
        <w:tab w:val="left" w:pos="3360"/>
        <w:tab w:val="left" w:pos="3840"/>
        <w:tab w:val="left" w:pos="4320"/>
      </w:tabs>
      <w:spacing w:line="274" w:lineRule="exact"/>
    </w:pPr>
    <w:rPr>
      <w:rFonts w:ascii="Courier New" w:hAnsi="Courier New" w:cs="Courier New"/>
      <w:lang w:val="nl-NL"/>
    </w:rPr>
  </w:style>
  <w:style w:type="paragraph" w:styleId="TableofAuthorities">
    <w:name w:val="table of authorities"/>
    <w:basedOn w:val="Normal"/>
    <w:next w:val="Normal"/>
    <w:rsid w:val="006E48E4"/>
    <w:pPr>
      <w:ind w:left="180" w:hanging="180"/>
    </w:pPr>
  </w:style>
  <w:style w:type="paragraph" w:styleId="TableofFigures">
    <w:name w:val="table of figures"/>
    <w:basedOn w:val="Normal"/>
    <w:next w:val="Normal"/>
    <w:rsid w:val="006E48E4"/>
    <w:pPr>
      <w:ind w:left="360" w:hanging="360"/>
    </w:pPr>
  </w:style>
  <w:style w:type="paragraph" w:styleId="TOAHeading">
    <w:name w:val="toa heading"/>
    <w:basedOn w:val="Normal"/>
    <w:next w:val="Normal"/>
    <w:rsid w:val="006E48E4"/>
    <w:pPr>
      <w:spacing w:before="120"/>
    </w:pPr>
    <w:rPr>
      <w:rFonts w:ascii="Arial" w:hAnsi="Arial" w:cs="Arial"/>
      <w:b/>
      <w:bCs/>
      <w:sz w:val="24"/>
    </w:rPr>
  </w:style>
  <w:style w:type="paragraph" w:customStyle="1" w:styleId="1">
    <w:name w:val="1"/>
    <w:basedOn w:val="Normal"/>
    <w:rsid w:val="006863AA"/>
    <w:pPr>
      <w:widowControl/>
      <w:tabs>
        <w:tab w:val="num" w:pos="360"/>
        <w:tab w:val="num" w:pos="1359"/>
      </w:tabs>
      <w:spacing w:line="283" w:lineRule="atLeast"/>
      <w:ind w:left="1359" w:hanging="755"/>
    </w:pPr>
    <w:rPr>
      <w:rFonts w:ascii="Arial" w:hAnsi="Arial" w:cs="Arial"/>
      <w:spacing w:val="3"/>
      <w:sz w:val="19"/>
      <w:lang w:val="en-GB" w:eastAsia="nl-NL"/>
    </w:rPr>
  </w:style>
  <w:style w:type="paragraph" w:customStyle="1" w:styleId="Documentnaam">
    <w:name w:val="Documentnaam"/>
    <w:basedOn w:val="Normal"/>
    <w:rsid w:val="006E48E4"/>
    <w:rPr>
      <w:sz w:val="24"/>
    </w:rPr>
  </w:style>
  <w:style w:type="paragraph" w:customStyle="1" w:styleId="Infoinrechtermarge">
    <w:name w:val="Info in rechtermarge"/>
    <w:basedOn w:val="Normal"/>
    <w:link w:val="InfoinrechtermargeChar"/>
    <w:rsid w:val="006E48E4"/>
    <w:pPr>
      <w:widowControl/>
      <w:tabs>
        <w:tab w:val="left" w:pos="408"/>
        <w:tab w:val="left" w:pos="822"/>
        <w:tab w:val="left" w:pos="1233"/>
        <w:tab w:val="left" w:pos="1644"/>
        <w:tab w:val="left" w:pos="2055"/>
        <w:tab w:val="left" w:pos="2467"/>
        <w:tab w:val="left" w:pos="2878"/>
        <w:tab w:val="left" w:pos="3289"/>
        <w:tab w:val="left" w:pos="3700"/>
        <w:tab w:val="left" w:pos="4111"/>
        <w:tab w:val="left" w:pos="4522"/>
        <w:tab w:val="left" w:pos="4933"/>
        <w:tab w:val="left" w:pos="5344"/>
        <w:tab w:val="left" w:pos="5755"/>
        <w:tab w:val="left" w:pos="6166"/>
        <w:tab w:val="left" w:pos="6577"/>
        <w:tab w:val="left" w:pos="6988"/>
        <w:tab w:val="left" w:pos="7399"/>
        <w:tab w:val="left" w:pos="7810"/>
      </w:tabs>
      <w:spacing w:after="274"/>
    </w:pPr>
    <w:rPr>
      <w:sz w:val="15"/>
      <w:szCs w:val="15"/>
    </w:rPr>
  </w:style>
  <w:style w:type="character" w:customStyle="1" w:styleId="InfoinrechtermargeChar">
    <w:name w:val="Info in rechtermarge Char"/>
    <w:basedOn w:val="DefaultParagraphFont"/>
    <w:link w:val="Infoinrechtermarge"/>
    <w:rsid w:val="006E48E4"/>
    <w:rPr>
      <w:rFonts w:ascii="Verdana" w:hAnsi="Verdana"/>
      <w:sz w:val="15"/>
      <w:szCs w:val="15"/>
      <w:lang w:val="nl-NL" w:eastAsia="en-US" w:bidi="ar-SA"/>
    </w:rPr>
  </w:style>
  <w:style w:type="paragraph" w:styleId="BalloonText">
    <w:name w:val="Balloon Text"/>
    <w:basedOn w:val="Normal"/>
    <w:semiHidden/>
    <w:rsid w:val="006E48E4"/>
    <w:rPr>
      <w:rFonts w:ascii="Tahoma" w:hAnsi="Tahoma" w:cs="Tahoma"/>
      <w:sz w:val="16"/>
      <w:szCs w:val="16"/>
    </w:rPr>
  </w:style>
  <w:style w:type="paragraph" w:styleId="BlockText">
    <w:name w:val="Block Text"/>
    <w:basedOn w:val="Normal"/>
    <w:rsid w:val="006E48E4"/>
    <w:pPr>
      <w:spacing w:after="120"/>
      <w:ind w:left="1440" w:right="1440"/>
    </w:pPr>
  </w:style>
  <w:style w:type="paragraph" w:styleId="BodyText">
    <w:name w:val="Body Text"/>
    <w:basedOn w:val="Normal"/>
    <w:rsid w:val="006E48E4"/>
    <w:pPr>
      <w:spacing w:after="120"/>
    </w:pPr>
  </w:style>
  <w:style w:type="paragraph" w:styleId="BodyText2">
    <w:name w:val="Body Text 2"/>
    <w:basedOn w:val="Normal"/>
    <w:rsid w:val="006E48E4"/>
    <w:pPr>
      <w:spacing w:after="120" w:line="480" w:lineRule="auto"/>
    </w:pPr>
  </w:style>
  <w:style w:type="paragraph" w:styleId="BodyText3">
    <w:name w:val="Body Text 3"/>
    <w:basedOn w:val="Normal"/>
    <w:rsid w:val="006E48E4"/>
    <w:pPr>
      <w:spacing w:after="120"/>
    </w:pPr>
    <w:rPr>
      <w:sz w:val="16"/>
      <w:szCs w:val="16"/>
    </w:rPr>
  </w:style>
  <w:style w:type="paragraph" w:styleId="BodyTextFirstIndent">
    <w:name w:val="Body Text First Indent"/>
    <w:basedOn w:val="BodyText"/>
    <w:rsid w:val="006E48E4"/>
    <w:pPr>
      <w:ind w:firstLine="210"/>
    </w:pPr>
  </w:style>
  <w:style w:type="paragraph" w:styleId="BodyTextIndent">
    <w:name w:val="Body Text Indent"/>
    <w:basedOn w:val="Normal"/>
    <w:rsid w:val="006E48E4"/>
    <w:pPr>
      <w:spacing w:after="120"/>
      <w:ind w:left="283"/>
    </w:pPr>
  </w:style>
  <w:style w:type="paragraph" w:styleId="BodyTextFirstIndent2">
    <w:name w:val="Body Text First Indent 2"/>
    <w:basedOn w:val="BodyTextIndent"/>
    <w:rsid w:val="006E48E4"/>
    <w:pPr>
      <w:ind w:firstLine="210"/>
    </w:pPr>
  </w:style>
  <w:style w:type="paragraph" w:styleId="BodyTextIndent2">
    <w:name w:val="Body Text Indent 2"/>
    <w:basedOn w:val="Normal"/>
    <w:rsid w:val="006E48E4"/>
    <w:pPr>
      <w:spacing w:after="120" w:line="480" w:lineRule="auto"/>
      <w:ind w:left="283"/>
    </w:pPr>
  </w:style>
  <w:style w:type="paragraph" w:styleId="BodyTextIndent3">
    <w:name w:val="Body Text Indent 3"/>
    <w:basedOn w:val="Normal"/>
    <w:rsid w:val="006E48E4"/>
    <w:pPr>
      <w:spacing w:after="120"/>
      <w:ind w:left="283"/>
    </w:pPr>
    <w:rPr>
      <w:sz w:val="16"/>
      <w:szCs w:val="16"/>
    </w:rPr>
  </w:style>
  <w:style w:type="paragraph" w:styleId="Caption">
    <w:name w:val="caption"/>
    <w:basedOn w:val="Normal"/>
    <w:next w:val="Normal"/>
    <w:qFormat/>
    <w:rsid w:val="006E48E4"/>
    <w:rPr>
      <w:b/>
      <w:bCs/>
      <w:sz w:val="20"/>
      <w:szCs w:val="20"/>
    </w:rPr>
  </w:style>
  <w:style w:type="paragraph" w:styleId="Closing">
    <w:name w:val="Closing"/>
    <w:basedOn w:val="Normal"/>
    <w:rsid w:val="006E48E4"/>
    <w:pPr>
      <w:ind w:left="4252"/>
    </w:pPr>
  </w:style>
  <w:style w:type="paragraph" w:styleId="Date">
    <w:name w:val="Date"/>
    <w:basedOn w:val="Normal"/>
    <w:next w:val="Normal"/>
    <w:rsid w:val="006E48E4"/>
  </w:style>
  <w:style w:type="paragraph" w:styleId="E-mailSignature">
    <w:name w:val="E-mail Signature"/>
    <w:basedOn w:val="Normal"/>
    <w:rsid w:val="006E48E4"/>
  </w:style>
  <w:style w:type="paragraph" w:styleId="EnvelopeAddress">
    <w:name w:val="envelope address"/>
    <w:basedOn w:val="Normal"/>
    <w:rsid w:val="006E48E4"/>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6E48E4"/>
    <w:rPr>
      <w:rFonts w:ascii="Arial" w:hAnsi="Arial" w:cs="Arial"/>
      <w:sz w:val="20"/>
      <w:szCs w:val="20"/>
    </w:rPr>
  </w:style>
  <w:style w:type="paragraph" w:styleId="HTMLAddress">
    <w:name w:val="HTML Address"/>
    <w:basedOn w:val="Normal"/>
    <w:rsid w:val="006E48E4"/>
    <w:rPr>
      <w:i/>
      <w:iCs/>
    </w:rPr>
  </w:style>
  <w:style w:type="paragraph" w:styleId="HTMLPreformatted">
    <w:name w:val="HTML Preformatted"/>
    <w:basedOn w:val="Normal"/>
    <w:rsid w:val="006E48E4"/>
    <w:rPr>
      <w:rFonts w:ascii="Courier New" w:hAnsi="Courier New" w:cs="Courier New"/>
      <w:sz w:val="20"/>
      <w:szCs w:val="20"/>
    </w:rPr>
  </w:style>
  <w:style w:type="paragraph" w:styleId="ListNumber5">
    <w:name w:val="List Number 5"/>
    <w:basedOn w:val="Normal"/>
    <w:rsid w:val="006E48E4"/>
    <w:pPr>
      <w:numPr>
        <w:numId w:val="15"/>
      </w:numPr>
    </w:pPr>
  </w:style>
  <w:style w:type="paragraph" w:styleId="MessageHeader">
    <w:name w:val="Message Header"/>
    <w:basedOn w:val="Normal"/>
    <w:rsid w:val="006E48E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rsid w:val="006E48E4"/>
    <w:rPr>
      <w:rFonts w:ascii="Times New Roman" w:hAnsi="Times New Roman"/>
      <w:sz w:val="24"/>
    </w:rPr>
  </w:style>
  <w:style w:type="paragraph" w:styleId="NormalIndent">
    <w:name w:val="Normal Indent"/>
    <w:basedOn w:val="Normal"/>
    <w:rsid w:val="006E48E4"/>
    <w:pPr>
      <w:ind w:left="720"/>
    </w:pPr>
  </w:style>
  <w:style w:type="paragraph" w:styleId="NoteHeading">
    <w:name w:val="Note Heading"/>
    <w:basedOn w:val="Normal"/>
    <w:next w:val="Normal"/>
    <w:rsid w:val="006E48E4"/>
  </w:style>
  <w:style w:type="paragraph" w:styleId="PlainText">
    <w:name w:val="Plain Text"/>
    <w:basedOn w:val="Normal"/>
    <w:rsid w:val="006E48E4"/>
    <w:rPr>
      <w:rFonts w:ascii="Courier New" w:hAnsi="Courier New" w:cs="Courier New"/>
      <w:sz w:val="20"/>
      <w:szCs w:val="20"/>
    </w:rPr>
  </w:style>
  <w:style w:type="paragraph" w:styleId="Salutation">
    <w:name w:val="Salutation"/>
    <w:basedOn w:val="Normal"/>
    <w:next w:val="Normal"/>
    <w:rsid w:val="006E48E4"/>
  </w:style>
  <w:style w:type="paragraph" w:styleId="Signature">
    <w:name w:val="Signature"/>
    <w:basedOn w:val="Normal"/>
    <w:rsid w:val="006E48E4"/>
    <w:pPr>
      <w:ind w:left="4252"/>
    </w:pPr>
  </w:style>
  <w:style w:type="paragraph" w:styleId="Subtitle">
    <w:name w:val="Subtitle"/>
    <w:basedOn w:val="Normal"/>
    <w:qFormat/>
    <w:rsid w:val="006E48E4"/>
    <w:pPr>
      <w:spacing w:after="60"/>
      <w:jc w:val="center"/>
    </w:pPr>
    <w:rPr>
      <w:rFonts w:ascii="Arial" w:hAnsi="Arial" w:cs="Arial"/>
      <w:sz w:val="24"/>
    </w:rPr>
  </w:style>
  <w:style w:type="paragraph" w:styleId="Title">
    <w:name w:val="Title"/>
    <w:basedOn w:val="Normal"/>
    <w:qFormat/>
    <w:rsid w:val="006E48E4"/>
    <w:pPr>
      <w:spacing w:before="240" w:after="60"/>
      <w:jc w:val="center"/>
    </w:pPr>
    <w:rPr>
      <w:rFonts w:ascii="Arial" w:hAnsi="Arial" w:cs="Arial"/>
      <w:b/>
      <w:bCs/>
      <w:kern w:val="28"/>
      <w:sz w:val="32"/>
      <w:szCs w:val="32"/>
    </w:rPr>
  </w:style>
  <w:style w:type="paragraph" w:styleId="ListParagraph">
    <w:name w:val="List Paragraph"/>
    <w:basedOn w:val="Normal"/>
    <w:uiPriority w:val="34"/>
    <w:qFormat/>
    <w:rsid w:val="00DF5B76"/>
    <w:pPr>
      <w:ind w:left="720"/>
      <w:contextualSpacing/>
    </w:pPr>
  </w:style>
  <w:style w:type="paragraph" w:customStyle="1" w:styleId="HSTitel">
    <w:name w:val="HSTitel"/>
    <w:basedOn w:val="Normal"/>
    <w:rsid w:val="0046613D"/>
    <w:rPr>
      <w:smallCaps/>
      <w:spacing w:val="34"/>
      <w:sz w:val="30"/>
    </w:rPr>
  </w:style>
  <w:style w:type="paragraph" w:styleId="Revision">
    <w:name w:val="Revision"/>
    <w:hidden/>
    <w:uiPriority w:val="99"/>
    <w:semiHidden/>
    <w:rsid w:val="009150D6"/>
    <w:rPr>
      <w:rFonts w:ascii="Verdana" w:hAnsi="Verdana"/>
      <w:sz w:val="18"/>
      <w:szCs w:val="24"/>
      <w:lang w:val="nl-NL"/>
    </w:rPr>
  </w:style>
  <w:style w:type="character" w:customStyle="1" w:styleId="FootnoteTextChar">
    <w:name w:val="Footnote Text Char"/>
    <w:basedOn w:val="DefaultParagraphFont"/>
    <w:link w:val="FootnoteText"/>
    <w:uiPriority w:val="99"/>
    <w:rsid w:val="007165D2"/>
    <w:rPr>
      <w:rFonts w:ascii="Verdana" w:hAnsi="Verdana"/>
      <w:sz w:val="15"/>
      <w:szCs w:val="15"/>
      <w:lang w:val="nl-NL"/>
    </w:rPr>
  </w:style>
  <w:style w:type="character" w:customStyle="1" w:styleId="CommentTextChar">
    <w:name w:val="Comment Text Char"/>
    <w:basedOn w:val="DefaultParagraphFont"/>
    <w:link w:val="CommentText"/>
    <w:rsid w:val="007165D2"/>
    <w:rPr>
      <w:rFonts w:ascii="Verdana" w:hAnsi="Verdana"/>
      <w:lang w:val="nl-NL"/>
    </w:rPr>
  </w:style>
  <w:style w:type="character" w:styleId="UnresolvedMention">
    <w:name w:val="Unresolved Mention"/>
    <w:basedOn w:val="DefaultParagraphFont"/>
    <w:uiPriority w:val="99"/>
    <w:semiHidden/>
    <w:unhideWhenUsed/>
    <w:rsid w:val="003055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65954">
      <w:bodyDiv w:val="1"/>
      <w:marLeft w:val="0"/>
      <w:marRight w:val="0"/>
      <w:marTop w:val="0"/>
      <w:marBottom w:val="0"/>
      <w:divBdr>
        <w:top w:val="none" w:sz="0" w:space="0" w:color="auto"/>
        <w:left w:val="none" w:sz="0" w:space="0" w:color="auto"/>
        <w:bottom w:val="none" w:sz="0" w:space="0" w:color="auto"/>
        <w:right w:val="none" w:sz="0" w:space="0" w:color="auto"/>
      </w:divBdr>
      <w:divsChild>
        <w:div w:id="1746104835">
          <w:marLeft w:val="0"/>
          <w:marRight w:val="0"/>
          <w:marTop w:val="0"/>
          <w:marBottom w:val="0"/>
          <w:divBdr>
            <w:top w:val="none" w:sz="0" w:space="0" w:color="auto"/>
            <w:left w:val="none" w:sz="0" w:space="0" w:color="auto"/>
            <w:bottom w:val="none" w:sz="0" w:space="0" w:color="auto"/>
            <w:right w:val="none" w:sz="0" w:space="0" w:color="auto"/>
          </w:divBdr>
          <w:divsChild>
            <w:div w:id="198857620">
              <w:marLeft w:val="0"/>
              <w:marRight w:val="0"/>
              <w:marTop w:val="0"/>
              <w:marBottom w:val="0"/>
              <w:divBdr>
                <w:top w:val="none" w:sz="0" w:space="0" w:color="auto"/>
                <w:left w:val="none" w:sz="0" w:space="0" w:color="auto"/>
                <w:bottom w:val="none" w:sz="0" w:space="0" w:color="auto"/>
                <w:right w:val="none" w:sz="0" w:space="0" w:color="auto"/>
              </w:divBdr>
              <w:divsChild>
                <w:div w:id="2030327918">
                  <w:marLeft w:val="240"/>
                  <w:marRight w:val="240"/>
                  <w:marTop w:val="480"/>
                  <w:marBottom w:val="480"/>
                  <w:divBdr>
                    <w:top w:val="none" w:sz="0" w:space="0" w:color="auto"/>
                    <w:left w:val="none" w:sz="0" w:space="0" w:color="auto"/>
                    <w:bottom w:val="none" w:sz="0" w:space="0" w:color="auto"/>
                    <w:right w:val="none" w:sz="0" w:space="0" w:color="auto"/>
                  </w:divBdr>
                  <w:divsChild>
                    <w:div w:id="1975938222">
                      <w:marLeft w:val="0"/>
                      <w:marRight w:val="0"/>
                      <w:marTop w:val="0"/>
                      <w:marBottom w:val="0"/>
                      <w:divBdr>
                        <w:top w:val="none" w:sz="0" w:space="0" w:color="auto"/>
                        <w:left w:val="none" w:sz="0" w:space="0" w:color="auto"/>
                        <w:bottom w:val="none" w:sz="0" w:space="0" w:color="auto"/>
                        <w:right w:val="none" w:sz="0" w:space="0" w:color="auto"/>
                      </w:divBdr>
                      <w:divsChild>
                        <w:div w:id="1183783437">
                          <w:marLeft w:val="0"/>
                          <w:marRight w:val="0"/>
                          <w:marTop w:val="600"/>
                          <w:marBottom w:val="0"/>
                          <w:divBdr>
                            <w:top w:val="none" w:sz="0" w:space="0" w:color="auto"/>
                            <w:left w:val="none" w:sz="0" w:space="0" w:color="auto"/>
                            <w:bottom w:val="none" w:sz="0" w:space="0" w:color="auto"/>
                            <w:right w:val="none" w:sz="0" w:space="0" w:color="auto"/>
                          </w:divBdr>
                          <w:divsChild>
                            <w:div w:id="1090276675">
                              <w:marLeft w:val="0"/>
                              <w:marRight w:val="0"/>
                              <w:marTop w:val="0"/>
                              <w:marBottom w:val="0"/>
                              <w:divBdr>
                                <w:top w:val="none" w:sz="0" w:space="0" w:color="auto"/>
                                <w:left w:val="none" w:sz="0" w:space="0" w:color="auto"/>
                                <w:bottom w:val="none" w:sz="0" w:space="0" w:color="auto"/>
                                <w:right w:val="none" w:sz="0" w:space="0" w:color="auto"/>
                              </w:divBdr>
                              <w:divsChild>
                                <w:div w:id="1715229683">
                                  <w:marLeft w:val="0"/>
                                  <w:marRight w:val="0"/>
                                  <w:marTop w:val="0"/>
                                  <w:marBottom w:val="0"/>
                                  <w:divBdr>
                                    <w:top w:val="none" w:sz="0" w:space="0" w:color="auto"/>
                                    <w:left w:val="none" w:sz="0" w:space="0" w:color="auto"/>
                                    <w:bottom w:val="none" w:sz="0" w:space="0" w:color="auto"/>
                                    <w:right w:val="none" w:sz="0" w:space="0" w:color="auto"/>
                                  </w:divBdr>
                                </w:div>
                              </w:divsChild>
                            </w:div>
                            <w:div w:id="799569597">
                              <w:marLeft w:val="255"/>
                              <w:marRight w:val="0"/>
                              <w:marTop w:val="0"/>
                              <w:marBottom w:val="0"/>
                              <w:divBdr>
                                <w:top w:val="none" w:sz="0" w:space="0" w:color="auto"/>
                                <w:left w:val="none" w:sz="0" w:space="0" w:color="auto"/>
                                <w:bottom w:val="none" w:sz="0" w:space="0" w:color="auto"/>
                                <w:right w:val="none" w:sz="0" w:space="0" w:color="auto"/>
                              </w:divBdr>
                            </w:div>
                            <w:div w:id="1411275237">
                              <w:marLeft w:val="0"/>
                              <w:marRight w:val="0"/>
                              <w:marTop w:val="0"/>
                              <w:marBottom w:val="0"/>
                              <w:divBdr>
                                <w:top w:val="none" w:sz="0" w:space="0" w:color="auto"/>
                                <w:left w:val="none" w:sz="0" w:space="0" w:color="auto"/>
                                <w:bottom w:val="none" w:sz="0" w:space="0" w:color="auto"/>
                                <w:right w:val="none" w:sz="0" w:space="0" w:color="auto"/>
                              </w:divBdr>
                            </w:div>
                            <w:div w:id="1142312765">
                              <w:marLeft w:val="0"/>
                              <w:marRight w:val="0"/>
                              <w:marTop w:val="0"/>
                              <w:marBottom w:val="0"/>
                              <w:divBdr>
                                <w:top w:val="none" w:sz="0" w:space="0" w:color="auto"/>
                                <w:left w:val="none" w:sz="0" w:space="0" w:color="auto"/>
                                <w:bottom w:val="none" w:sz="0" w:space="0" w:color="auto"/>
                                <w:right w:val="none" w:sz="0" w:space="0" w:color="auto"/>
                              </w:divBdr>
                            </w:div>
                            <w:div w:id="348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29641">
      <w:bodyDiv w:val="1"/>
      <w:marLeft w:val="0"/>
      <w:marRight w:val="0"/>
      <w:marTop w:val="0"/>
      <w:marBottom w:val="0"/>
      <w:divBdr>
        <w:top w:val="none" w:sz="0" w:space="0" w:color="auto"/>
        <w:left w:val="none" w:sz="0" w:space="0" w:color="auto"/>
        <w:bottom w:val="none" w:sz="0" w:space="0" w:color="auto"/>
        <w:right w:val="none" w:sz="0" w:space="0" w:color="auto"/>
      </w:divBdr>
    </w:div>
    <w:div w:id="131218944">
      <w:bodyDiv w:val="1"/>
      <w:marLeft w:val="0"/>
      <w:marRight w:val="0"/>
      <w:marTop w:val="0"/>
      <w:marBottom w:val="0"/>
      <w:divBdr>
        <w:top w:val="none" w:sz="0" w:space="0" w:color="auto"/>
        <w:left w:val="none" w:sz="0" w:space="0" w:color="auto"/>
        <w:bottom w:val="none" w:sz="0" w:space="0" w:color="auto"/>
        <w:right w:val="none" w:sz="0" w:space="0" w:color="auto"/>
      </w:divBdr>
    </w:div>
    <w:div w:id="242683810">
      <w:bodyDiv w:val="1"/>
      <w:marLeft w:val="0"/>
      <w:marRight w:val="0"/>
      <w:marTop w:val="0"/>
      <w:marBottom w:val="0"/>
      <w:divBdr>
        <w:top w:val="none" w:sz="0" w:space="0" w:color="auto"/>
        <w:left w:val="none" w:sz="0" w:space="0" w:color="auto"/>
        <w:bottom w:val="none" w:sz="0" w:space="0" w:color="auto"/>
        <w:right w:val="none" w:sz="0" w:space="0" w:color="auto"/>
      </w:divBdr>
    </w:div>
    <w:div w:id="317537807">
      <w:bodyDiv w:val="1"/>
      <w:marLeft w:val="0"/>
      <w:marRight w:val="0"/>
      <w:marTop w:val="0"/>
      <w:marBottom w:val="0"/>
      <w:divBdr>
        <w:top w:val="none" w:sz="0" w:space="0" w:color="auto"/>
        <w:left w:val="none" w:sz="0" w:space="0" w:color="auto"/>
        <w:bottom w:val="none" w:sz="0" w:space="0" w:color="auto"/>
        <w:right w:val="none" w:sz="0" w:space="0" w:color="auto"/>
      </w:divBdr>
    </w:div>
    <w:div w:id="345788918">
      <w:bodyDiv w:val="1"/>
      <w:marLeft w:val="0"/>
      <w:marRight w:val="0"/>
      <w:marTop w:val="0"/>
      <w:marBottom w:val="0"/>
      <w:divBdr>
        <w:top w:val="none" w:sz="0" w:space="0" w:color="auto"/>
        <w:left w:val="none" w:sz="0" w:space="0" w:color="auto"/>
        <w:bottom w:val="none" w:sz="0" w:space="0" w:color="auto"/>
        <w:right w:val="none" w:sz="0" w:space="0" w:color="auto"/>
      </w:divBdr>
    </w:div>
    <w:div w:id="530799595">
      <w:bodyDiv w:val="1"/>
      <w:marLeft w:val="0"/>
      <w:marRight w:val="0"/>
      <w:marTop w:val="0"/>
      <w:marBottom w:val="0"/>
      <w:divBdr>
        <w:top w:val="none" w:sz="0" w:space="0" w:color="auto"/>
        <w:left w:val="none" w:sz="0" w:space="0" w:color="auto"/>
        <w:bottom w:val="none" w:sz="0" w:space="0" w:color="auto"/>
        <w:right w:val="none" w:sz="0" w:space="0" w:color="auto"/>
      </w:divBdr>
    </w:div>
    <w:div w:id="582685666">
      <w:bodyDiv w:val="1"/>
      <w:marLeft w:val="0"/>
      <w:marRight w:val="0"/>
      <w:marTop w:val="0"/>
      <w:marBottom w:val="0"/>
      <w:divBdr>
        <w:top w:val="none" w:sz="0" w:space="0" w:color="auto"/>
        <w:left w:val="none" w:sz="0" w:space="0" w:color="auto"/>
        <w:bottom w:val="none" w:sz="0" w:space="0" w:color="auto"/>
        <w:right w:val="none" w:sz="0" w:space="0" w:color="auto"/>
      </w:divBdr>
    </w:div>
    <w:div w:id="709454536">
      <w:bodyDiv w:val="1"/>
      <w:marLeft w:val="0"/>
      <w:marRight w:val="0"/>
      <w:marTop w:val="0"/>
      <w:marBottom w:val="0"/>
      <w:divBdr>
        <w:top w:val="none" w:sz="0" w:space="0" w:color="auto"/>
        <w:left w:val="none" w:sz="0" w:space="0" w:color="auto"/>
        <w:bottom w:val="none" w:sz="0" w:space="0" w:color="auto"/>
        <w:right w:val="none" w:sz="0" w:space="0" w:color="auto"/>
      </w:divBdr>
    </w:div>
    <w:div w:id="770010912">
      <w:bodyDiv w:val="1"/>
      <w:marLeft w:val="0"/>
      <w:marRight w:val="0"/>
      <w:marTop w:val="0"/>
      <w:marBottom w:val="0"/>
      <w:divBdr>
        <w:top w:val="none" w:sz="0" w:space="0" w:color="auto"/>
        <w:left w:val="none" w:sz="0" w:space="0" w:color="auto"/>
        <w:bottom w:val="none" w:sz="0" w:space="0" w:color="auto"/>
        <w:right w:val="none" w:sz="0" w:space="0" w:color="auto"/>
      </w:divBdr>
    </w:div>
    <w:div w:id="904223637">
      <w:bodyDiv w:val="1"/>
      <w:marLeft w:val="0"/>
      <w:marRight w:val="0"/>
      <w:marTop w:val="0"/>
      <w:marBottom w:val="0"/>
      <w:divBdr>
        <w:top w:val="none" w:sz="0" w:space="0" w:color="auto"/>
        <w:left w:val="none" w:sz="0" w:space="0" w:color="auto"/>
        <w:bottom w:val="none" w:sz="0" w:space="0" w:color="auto"/>
        <w:right w:val="none" w:sz="0" w:space="0" w:color="auto"/>
      </w:divBdr>
    </w:div>
    <w:div w:id="1147429743">
      <w:bodyDiv w:val="1"/>
      <w:marLeft w:val="0"/>
      <w:marRight w:val="0"/>
      <w:marTop w:val="0"/>
      <w:marBottom w:val="0"/>
      <w:divBdr>
        <w:top w:val="none" w:sz="0" w:space="0" w:color="auto"/>
        <w:left w:val="none" w:sz="0" w:space="0" w:color="auto"/>
        <w:bottom w:val="none" w:sz="0" w:space="0" w:color="auto"/>
        <w:right w:val="none" w:sz="0" w:space="0" w:color="auto"/>
      </w:divBdr>
    </w:div>
    <w:div w:id="1175072469">
      <w:bodyDiv w:val="1"/>
      <w:marLeft w:val="0"/>
      <w:marRight w:val="0"/>
      <w:marTop w:val="0"/>
      <w:marBottom w:val="0"/>
      <w:divBdr>
        <w:top w:val="none" w:sz="0" w:space="0" w:color="auto"/>
        <w:left w:val="none" w:sz="0" w:space="0" w:color="auto"/>
        <w:bottom w:val="none" w:sz="0" w:space="0" w:color="auto"/>
        <w:right w:val="none" w:sz="0" w:space="0" w:color="auto"/>
      </w:divBdr>
    </w:div>
    <w:div w:id="1267082684">
      <w:bodyDiv w:val="1"/>
      <w:marLeft w:val="0"/>
      <w:marRight w:val="0"/>
      <w:marTop w:val="0"/>
      <w:marBottom w:val="0"/>
      <w:divBdr>
        <w:top w:val="none" w:sz="0" w:space="0" w:color="auto"/>
        <w:left w:val="none" w:sz="0" w:space="0" w:color="auto"/>
        <w:bottom w:val="none" w:sz="0" w:space="0" w:color="auto"/>
        <w:right w:val="none" w:sz="0" w:space="0" w:color="auto"/>
      </w:divBdr>
    </w:div>
    <w:div w:id="1362317570">
      <w:bodyDiv w:val="1"/>
      <w:marLeft w:val="0"/>
      <w:marRight w:val="0"/>
      <w:marTop w:val="0"/>
      <w:marBottom w:val="0"/>
      <w:divBdr>
        <w:top w:val="none" w:sz="0" w:space="0" w:color="auto"/>
        <w:left w:val="none" w:sz="0" w:space="0" w:color="auto"/>
        <w:bottom w:val="none" w:sz="0" w:space="0" w:color="auto"/>
        <w:right w:val="none" w:sz="0" w:space="0" w:color="auto"/>
      </w:divBdr>
    </w:div>
    <w:div w:id="1418821263">
      <w:bodyDiv w:val="1"/>
      <w:marLeft w:val="0"/>
      <w:marRight w:val="0"/>
      <w:marTop w:val="0"/>
      <w:marBottom w:val="0"/>
      <w:divBdr>
        <w:top w:val="none" w:sz="0" w:space="0" w:color="auto"/>
        <w:left w:val="none" w:sz="0" w:space="0" w:color="auto"/>
        <w:bottom w:val="none" w:sz="0" w:space="0" w:color="auto"/>
        <w:right w:val="none" w:sz="0" w:space="0" w:color="auto"/>
      </w:divBdr>
      <w:divsChild>
        <w:div w:id="1525826387">
          <w:marLeft w:val="0"/>
          <w:marRight w:val="0"/>
          <w:marTop w:val="0"/>
          <w:marBottom w:val="0"/>
          <w:divBdr>
            <w:top w:val="none" w:sz="0" w:space="0" w:color="auto"/>
            <w:left w:val="none" w:sz="0" w:space="0" w:color="auto"/>
            <w:bottom w:val="none" w:sz="0" w:space="0" w:color="auto"/>
            <w:right w:val="none" w:sz="0" w:space="0" w:color="auto"/>
          </w:divBdr>
          <w:divsChild>
            <w:div w:id="29689915">
              <w:marLeft w:val="0"/>
              <w:marRight w:val="0"/>
              <w:marTop w:val="0"/>
              <w:marBottom w:val="0"/>
              <w:divBdr>
                <w:top w:val="none" w:sz="0" w:space="0" w:color="auto"/>
                <w:left w:val="none" w:sz="0" w:space="0" w:color="auto"/>
                <w:bottom w:val="none" w:sz="0" w:space="0" w:color="auto"/>
                <w:right w:val="none" w:sz="0" w:space="0" w:color="auto"/>
              </w:divBdr>
              <w:divsChild>
                <w:div w:id="548762499">
                  <w:marLeft w:val="0"/>
                  <w:marRight w:val="0"/>
                  <w:marTop w:val="0"/>
                  <w:marBottom w:val="0"/>
                  <w:divBdr>
                    <w:top w:val="none" w:sz="0" w:space="0" w:color="auto"/>
                    <w:left w:val="none" w:sz="0" w:space="0" w:color="auto"/>
                    <w:bottom w:val="none" w:sz="0" w:space="0" w:color="auto"/>
                    <w:right w:val="none" w:sz="0" w:space="0" w:color="auto"/>
                  </w:divBdr>
                  <w:divsChild>
                    <w:div w:id="1042287367">
                      <w:marLeft w:val="0"/>
                      <w:marRight w:val="0"/>
                      <w:marTop w:val="0"/>
                      <w:marBottom w:val="0"/>
                      <w:divBdr>
                        <w:top w:val="none" w:sz="0" w:space="0" w:color="auto"/>
                        <w:left w:val="none" w:sz="0" w:space="0" w:color="auto"/>
                        <w:bottom w:val="none" w:sz="0" w:space="0" w:color="auto"/>
                        <w:right w:val="none" w:sz="0" w:space="0" w:color="auto"/>
                      </w:divBdr>
                      <w:divsChild>
                        <w:div w:id="1492795488">
                          <w:marLeft w:val="0"/>
                          <w:marRight w:val="0"/>
                          <w:marTop w:val="0"/>
                          <w:marBottom w:val="0"/>
                          <w:divBdr>
                            <w:top w:val="none" w:sz="0" w:space="0" w:color="auto"/>
                            <w:left w:val="none" w:sz="0" w:space="0" w:color="auto"/>
                            <w:bottom w:val="none" w:sz="0" w:space="0" w:color="auto"/>
                            <w:right w:val="none" w:sz="0" w:space="0" w:color="auto"/>
                          </w:divBdr>
                          <w:divsChild>
                            <w:div w:id="524294488">
                              <w:marLeft w:val="0"/>
                              <w:marRight w:val="0"/>
                              <w:marTop w:val="0"/>
                              <w:marBottom w:val="0"/>
                              <w:divBdr>
                                <w:top w:val="none" w:sz="0" w:space="0" w:color="auto"/>
                                <w:left w:val="none" w:sz="0" w:space="0" w:color="auto"/>
                                <w:bottom w:val="none" w:sz="0" w:space="0" w:color="auto"/>
                                <w:right w:val="none" w:sz="0" w:space="0" w:color="auto"/>
                              </w:divBdr>
                              <w:divsChild>
                                <w:div w:id="2099131482">
                                  <w:marLeft w:val="0"/>
                                  <w:marRight w:val="0"/>
                                  <w:marTop w:val="0"/>
                                  <w:marBottom w:val="0"/>
                                  <w:divBdr>
                                    <w:top w:val="none" w:sz="0" w:space="0" w:color="auto"/>
                                    <w:left w:val="none" w:sz="0" w:space="0" w:color="auto"/>
                                    <w:bottom w:val="none" w:sz="0" w:space="0" w:color="auto"/>
                                    <w:right w:val="none" w:sz="0" w:space="0" w:color="auto"/>
                                  </w:divBdr>
                                </w:div>
                                <w:div w:id="192495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396287">
      <w:bodyDiv w:val="1"/>
      <w:marLeft w:val="0"/>
      <w:marRight w:val="0"/>
      <w:marTop w:val="0"/>
      <w:marBottom w:val="0"/>
      <w:divBdr>
        <w:top w:val="none" w:sz="0" w:space="0" w:color="auto"/>
        <w:left w:val="none" w:sz="0" w:space="0" w:color="auto"/>
        <w:bottom w:val="none" w:sz="0" w:space="0" w:color="auto"/>
        <w:right w:val="none" w:sz="0" w:space="0" w:color="auto"/>
      </w:divBdr>
    </w:div>
    <w:div w:id="1987123225">
      <w:bodyDiv w:val="1"/>
      <w:marLeft w:val="0"/>
      <w:marRight w:val="0"/>
      <w:marTop w:val="0"/>
      <w:marBottom w:val="0"/>
      <w:divBdr>
        <w:top w:val="none" w:sz="0" w:space="0" w:color="auto"/>
        <w:left w:val="none" w:sz="0" w:space="0" w:color="auto"/>
        <w:bottom w:val="none" w:sz="0" w:space="0" w:color="auto"/>
        <w:right w:val="none" w:sz="0" w:space="0" w:color="auto"/>
      </w:divBdr>
      <w:divsChild>
        <w:div w:id="1881555652">
          <w:marLeft w:val="0"/>
          <w:marRight w:val="0"/>
          <w:marTop w:val="0"/>
          <w:marBottom w:val="0"/>
          <w:divBdr>
            <w:top w:val="none" w:sz="0" w:space="0" w:color="auto"/>
            <w:left w:val="none" w:sz="0" w:space="0" w:color="auto"/>
            <w:bottom w:val="none" w:sz="0" w:space="0" w:color="auto"/>
            <w:right w:val="none" w:sz="0" w:space="0" w:color="auto"/>
          </w:divBdr>
          <w:divsChild>
            <w:div w:id="1977367189">
              <w:marLeft w:val="0"/>
              <w:marRight w:val="0"/>
              <w:marTop w:val="0"/>
              <w:marBottom w:val="0"/>
              <w:divBdr>
                <w:top w:val="none" w:sz="0" w:space="0" w:color="auto"/>
                <w:left w:val="none" w:sz="0" w:space="0" w:color="auto"/>
                <w:bottom w:val="none" w:sz="0" w:space="0" w:color="auto"/>
                <w:right w:val="none" w:sz="0" w:space="0" w:color="auto"/>
              </w:divBdr>
              <w:divsChild>
                <w:div w:id="475267168">
                  <w:marLeft w:val="0"/>
                  <w:marRight w:val="0"/>
                  <w:marTop w:val="0"/>
                  <w:marBottom w:val="0"/>
                  <w:divBdr>
                    <w:top w:val="none" w:sz="0" w:space="0" w:color="auto"/>
                    <w:left w:val="none" w:sz="0" w:space="0" w:color="auto"/>
                    <w:bottom w:val="none" w:sz="0" w:space="0" w:color="auto"/>
                    <w:right w:val="none" w:sz="0" w:space="0" w:color="auto"/>
                  </w:divBdr>
                  <w:divsChild>
                    <w:div w:id="1899514038">
                      <w:marLeft w:val="0"/>
                      <w:marRight w:val="0"/>
                      <w:marTop w:val="0"/>
                      <w:marBottom w:val="0"/>
                      <w:divBdr>
                        <w:top w:val="none" w:sz="0" w:space="0" w:color="auto"/>
                        <w:left w:val="none" w:sz="0" w:space="0" w:color="auto"/>
                        <w:bottom w:val="none" w:sz="0" w:space="0" w:color="auto"/>
                        <w:right w:val="none" w:sz="0" w:space="0" w:color="auto"/>
                      </w:divBdr>
                      <w:divsChild>
                        <w:div w:id="318731809">
                          <w:marLeft w:val="0"/>
                          <w:marRight w:val="0"/>
                          <w:marTop w:val="0"/>
                          <w:marBottom w:val="0"/>
                          <w:divBdr>
                            <w:top w:val="none" w:sz="0" w:space="0" w:color="auto"/>
                            <w:left w:val="none" w:sz="0" w:space="0" w:color="auto"/>
                            <w:bottom w:val="none" w:sz="0" w:space="0" w:color="auto"/>
                            <w:right w:val="none" w:sz="0" w:space="0" w:color="auto"/>
                          </w:divBdr>
                          <w:divsChild>
                            <w:div w:id="763264159">
                              <w:marLeft w:val="0"/>
                              <w:marRight w:val="0"/>
                              <w:marTop w:val="0"/>
                              <w:marBottom w:val="0"/>
                              <w:divBdr>
                                <w:top w:val="none" w:sz="0" w:space="0" w:color="auto"/>
                                <w:left w:val="none" w:sz="0" w:space="0" w:color="auto"/>
                                <w:bottom w:val="none" w:sz="0" w:space="0" w:color="auto"/>
                                <w:right w:val="none" w:sz="0" w:space="0" w:color="auto"/>
                              </w:divBdr>
                              <w:divsChild>
                                <w:div w:id="9694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465702">
      <w:bodyDiv w:val="1"/>
      <w:marLeft w:val="0"/>
      <w:marRight w:val="0"/>
      <w:marTop w:val="0"/>
      <w:marBottom w:val="0"/>
      <w:divBdr>
        <w:top w:val="none" w:sz="0" w:space="0" w:color="auto"/>
        <w:left w:val="none" w:sz="0" w:space="0" w:color="auto"/>
        <w:bottom w:val="none" w:sz="0" w:space="0" w:color="auto"/>
        <w:right w:val="none" w:sz="0" w:space="0" w:color="auto"/>
      </w:divBdr>
    </w:div>
    <w:div w:id="206209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97D0A-DA1F-4411-8D15-CAB51A8BB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D4595F76.dotm</Template>
  <TotalTime>1</TotalTime>
  <Pages>4</Pages>
  <Words>1123</Words>
  <Characters>6880</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Combi 2010</vt:lpstr>
    </vt:vector>
  </TitlesOfParts>
  <Company>BNG N.V.</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 2010</dc:title>
  <dc:creator>Rietveld A.</dc:creator>
  <dc:description>1.7 W1305 5022 Bugfix namenlijst</dc:description>
  <cp:lastModifiedBy>Dekkers, Marieke</cp:lastModifiedBy>
  <cp:revision>2</cp:revision>
  <cp:lastPrinted>2019-09-04T07:09:00Z</cp:lastPrinted>
  <dcterms:created xsi:type="dcterms:W3CDTF">2019-09-06T13:28:00Z</dcterms:created>
  <dcterms:modified xsi:type="dcterms:W3CDTF">2019-09-06T13:28:00Z</dcterms:modified>
</cp:coreProperties>
</file>