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43A3C70"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p>
    <w:p w14:paraId="766E6C70" w14:textId="044B412D"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654298">
        <w:rPr>
          <w:rFonts w:ascii="Verdana" w:hAnsi="Verdana"/>
          <w:b/>
          <w:bCs/>
          <w:sz w:val="20"/>
          <w:szCs w:val="20"/>
        </w:rPr>
        <w:t xml:space="preserve">Share </w:t>
      </w:r>
      <w:r w:rsidRPr="00654298">
        <w:rPr>
          <w:rFonts w:ascii="Verdana" w:hAnsi="Verdana"/>
          <w:b/>
          <w:bCs/>
          <w:sz w:val="20"/>
          <w:szCs w:val="20"/>
        </w:rPr>
        <w:t>Repurchase</w:t>
      </w:r>
      <w:r w:rsidRPr="001B56F9">
        <w:rPr>
          <w:rFonts w:ascii="Verdana" w:hAnsi="Verdana"/>
          <w:sz w:val="20"/>
          <w:szCs w:val="20"/>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w:t>
      </w:r>
      <w:r w:rsidR="007D4176">
        <w:rPr>
          <w:rFonts w:ascii="Verdana" w:hAnsi="Verdana"/>
          <w:sz w:val="20"/>
          <w:szCs w:val="20"/>
        </w:rPr>
        <w:t>August</w:t>
      </w:r>
      <w:r w:rsidR="00DF6012" w:rsidRPr="001B56F9">
        <w:rPr>
          <w:rFonts w:ascii="Verdana" w:hAnsi="Verdana"/>
          <w:sz w:val="20"/>
          <w:szCs w:val="20"/>
        </w:rPr>
        <w:t> 202</w:t>
      </w:r>
      <w:r w:rsidR="007D4176">
        <w:rPr>
          <w:rFonts w:ascii="Verdana" w:hAnsi="Verdana"/>
          <w:sz w:val="20"/>
          <w:szCs w:val="20"/>
        </w:rPr>
        <w:t>1</w:t>
      </w:r>
      <w:r w:rsidRPr="001B56F9">
        <w:rPr>
          <w:rFonts w:ascii="Verdana" w:hAnsi="Verdana"/>
          <w:sz w:val="20"/>
          <w:szCs w:val="20"/>
        </w:rPr>
        <w:t>.</w:t>
      </w:r>
    </w:p>
    <w:p w14:paraId="0542F037" w14:textId="61E00EB1" w:rsidR="00FF1DB0" w:rsidRDefault="00B548F8" w:rsidP="00654298">
      <w:pPr>
        <w:pStyle w:val="AODocTxt"/>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F62963">
        <w:rPr>
          <w:rFonts w:ascii="Verdana" w:hAnsi="Verdana"/>
          <w:sz w:val="20"/>
          <w:szCs w:val="20"/>
        </w:rPr>
        <w:t>6 September </w:t>
      </w:r>
      <w:r w:rsidR="00DF6012" w:rsidRPr="001B56F9">
        <w:rPr>
          <w:rFonts w:ascii="Verdana" w:hAnsi="Verdana"/>
          <w:sz w:val="20"/>
          <w:szCs w:val="20"/>
        </w:rPr>
        <w:t>202</w:t>
      </w:r>
      <w:r w:rsidR="007D4176">
        <w:rPr>
          <w:rFonts w:ascii="Verdana" w:hAnsi="Verdana"/>
          <w:sz w:val="20"/>
          <w:szCs w:val="20"/>
        </w:rPr>
        <w:t>1</w:t>
      </w:r>
      <w:r w:rsidR="000524E4">
        <w:rPr>
          <w:rFonts w:ascii="Verdana" w:hAnsi="Verdana"/>
          <w:sz w:val="20"/>
          <w:szCs w:val="20"/>
        </w:rPr>
        <w:t xml:space="preserve"> </w:t>
      </w:r>
      <w:r w:rsidR="00931405" w:rsidRPr="001B56F9">
        <w:rPr>
          <w:rFonts w:ascii="Verdana" w:hAnsi="Verdana"/>
          <w:sz w:val="20"/>
          <w:szCs w:val="20"/>
        </w:rPr>
        <w:t xml:space="preserve">and </w:t>
      </w:r>
      <w:r w:rsidR="00F62963">
        <w:rPr>
          <w:rFonts w:ascii="Verdana" w:hAnsi="Verdana"/>
          <w:sz w:val="20"/>
          <w:szCs w:val="20"/>
        </w:rPr>
        <w:t>10 </w:t>
      </w:r>
      <w:r w:rsidR="001A2AF3">
        <w:rPr>
          <w:rFonts w:ascii="Verdana" w:hAnsi="Verdana"/>
          <w:sz w:val="20"/>
          <w:szCs w:val="20"/>
        </w:rPr>
        <w:t xml:space="preserve">September </w:t>
      </w:r>
      <w:r w:rsidR="00DF6012" w:rsidRPr="001B56F9">
        <w:rPr>
          <w:rFonts w:ascii="Verdana" w:hAnsi="Verdana"/>
          <w:sz w:val="20"/>
          <w:szCs w:val="20"/>
        </w:rPr>
        <w:t>202</w:t>
      </w:r>
      <w:r w:rsidR="007D4176">
        <w:rPr>
          <w:rFonts w:ascii="Verdana" w:hAnsi="Verdana"/>
          <w:sz w:val="20"/>
          <w:szCs w:val="20"/>
        </w:rPr>
        <w:t>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156736" w:rsidRPr="00156736">
        <w:rPr>
          <w:rFonts w:ascii="Verdana" w:hAnsi="Verdana"/>
          <w:sz w:val="20"/>
          <w:szCs w:val="20"/>
        </w:rPr>
        <w:t>2</w:t>
      </w:r>
      <w:r w:rsidR="00F62963">
        <w:rPr>
          <w:rFonts w:ascii="Verdana" w:hAnsi="Verdana"/>
          <w:sz w:val="20"/>
          <w:szCs w:val="20"/>
        </w:rPr>
        <w:t> </w:t>
      </w:r>
      <w:r w:rsidR="00156736" w:rsidRPr="00156736">
        <w:rPr>
          <w:rFonts w:ascii="Verdana" w:hAnsi="Verdana"/>
          <w:sz w:val="20"/>
          <w:szCs w:val="20"/>
        </w:rPr>
        <w:t>790</w:t>
      </w:r>
      <w:r w:rsidR="00F62963">
        <w:rPr>
          <w:rFonts w:ascii="Verdana" w:hAnsi="Verdana"/>
          <w:sz w:val="20"/>
          <w:szCs w:val="20"/>
        </w:rPr>
        <w:t> </w:t>
      </w:r>
      <w:r w:rsidR="00156736" w:rsidRPr="00156736">
        <w:rPr>
          <w:rFonts w:ascii="Verdana" w:hAnsi="Verdana"/>
          <w:sz w:val="20"/>
          <w:szCs w:val="20"/>
        </w:rPr>
        <w:t>581</w:t>
      </w:r>
      <w:r w:rsidR="007D4176">
        <w:rPr>
          <w:rFonts w:ascii="Verdana" w:hAnsi="Verdana"/>
          <w:sz w:val="20"/>
          <w:szCs w:val="20"/>
        </w:rPr>
        <w:t xml:space="preserve"> </w:t>
      </w:r>
      <w:r w:rsidRPr="001B56F9">
        <w:rPr>
          <w:rFonts w:ascii="Verdana" w:hAnsi="Verdana"/>
          <w:sz w:val="20"/>
          <w:szCs w:val="20"/>
        </w:rPr>
        <w:t xml:space="preserve">Prosus ordinary shares N at an average price of </w:t>
      </w:r>
      <w:r w:rsidR="00156736" w:rsidRPr="00156736">
        <w:rPr>
          <w:rFonts w:ascii="Verdana" w:hAnsi="Verdana"/>
          <w:sz w:val="20"/>
          <w:szCs w:val="20"/>
        </w:rPr>
        <w:t>€76</w:t>
      </w:r>
      <w:r w:rsidR="00156736">
        <w:rPr>
          <w:rFonts w:ascii="Verdana" w:hAnsi="Verdana"/>
          <w:sz w:val="20"/>
          <w:szCs w:val="20"/>
        </w:rPr>
        <w:t>.</w:t>
      </w:r>
      <w:r w:rsidR="00156736" w:rsidRPr="00156736">
        <w:rPr>
          <w:rFonts w:ascii="Verdana" w:hAnsi="Verdana"/>
          <w:sz w:val="20"/>
          <w:szCs w:val="20"/>
        </w:rPr>
        <w:t xml:space="preserve">8487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7D4176" w:rsidRPr="007D4176">
        <w:rPr>
          <w:rFonts w:ascii="Verdana" w:hAnsi="Verdana"/>
          <w:sz w:val="20"/>
          <w:szCs w:val="20"/>
        </w:rPr>
        <w:t>€</w:t>
      </w:r>
      <w:r w:rsidR="00F62963" w:rsidRPr="00F62963">
        <w:rPr>
          <w:rFonts w:ascii="Verdana" w:hAnsi="Verdana"/>
          <w:sz w:val="20"/>
          <w:szCs w:val="20"/>
        </w:rPr>
        <w:t>214</w:t>
      </w:r>
      <w:r w:rsidR="00F62963">
        <w:rPr>
          <w:rFonts w:ascii="Verdana" w:hAnsi="Verdana"/>
          <w:sz w:val="20"/>
          <w:szCs w:val="20"/>
        </w:rPr>
        <w:t> </w:t>
      </w:r>
      <w:r w:rsidR="00F62963" w:rsidRPr="00F62963">
        <w:rPr>
          <w:rFonts w:ascii="Verdana" w:hAnsi="Verdana"/>
          <w:sz w:val="20"/>
          <w:szCs w:val="20"/>
        </w:rPr>
        <w:t>452</w:t>
      </w:r>
      <w:r w:rsidR="00F62963">
        <w:rPr>
          <w:rFonts w:ascii="Verdana" w:hAnsi="Verdana"/>
          <w:sz w:val="20"/>
          <w:szCs w:val="20"/>
        </w:rPr>
        <w:t> </w:t>
      </w:r>
      <w:r w:rsidR="00F62963" w:rsidRPr="00F62963">
        <w:rPr>
          <w:rFonts w:ascii="Verdana" w:hAnsi="Verdana"/>
          <w:sz w:val="20"/>
          <w:szCs w:val="20"/>
        </w:rPr>
        <w:t>536</w:t>
      </w:r>
      <w:r w:rsidR="00F62963">
        <w:rPr>
          <w:rFonts w:ascii="Verdana" w:hAnsi="Verdana"/>
          <w:sz w:val="20"/>
          <w:szCs w:val="20"/>
        </w:rPr>
        <w:t>.</w:t>
      </w:r>
      <w:r w:rsidR="00F62963" w:rsidRPr="00F62963">
        <w:rPr>
          <w:rFonts w:ascii="Verdana" w:hAnsi="Verdana"/>
          <w:sz w:val="20"/>
          <w:szCs w:val="20"/>
        </w:rPr>
        <w:t>46</w:t>
      </w:r>
      <w:r w:rsidR="001A2AF3" w:rsidRPr="001A2AF3">
        <w:rPr>
          <w:rFonts w:ascii="Verdana" w:hAnsi="Verdana"/>
          <w:sz w:val="20"/>
          <w:szCs w:val="20"/>
        </w:rPr>
        <w:t xml:space="preserve"> </w:t>
      </w:r>
      <w:r w:rsidR="001B56F9" w:rsidRPr="001B56F9">
        <w:rPr>
          <w:rFonts w:ascii="Verdana" w:hAnsi="Verdana"/>
          <w:sz w:val="20"/>
          <w:szCs w:val="20"/>
        </w:rPr>
        <w:t>(</w:t>
      </w:r>
      <w:r w:rsidR="002A058D" w:rsidRPr="001B56F9">
        <w:rPr>
          <w:rFonts w:ascii="Verdana" w:hAnsi="Verdana"/>
          <w:sz w:val="20"/>
          <w:szCs w:val="20"/>
        </w:rPr>
        <w:t>US$</w:t>
      </w:r>
      <w:r w:rsidR="00F62963" w:rsidRPr="00F62963">
        <w:rPr>
          <w:rFonts w:ascii="Verdana" w:hAnsi="Verdana"/>
          <w:sz w:val="20"/>
          <w:szCs w:val="20"/>
        </w:rPr>
        <w:t>253</w:t>
      </w:r>
      <w:r w:rsidR="00F62963">
        <w:rPr>
          <w:rFonts w:ascii="Verdana" w:hAnsi="Verdana"/>
          <w:sz w:val="20"/>
          <w:szCs w:val="20"/>
        </w:rPr>
        <w:t> </w:t>
      </w:r>
      <w:r w:rsidR="00F62963" w:rsidRPr="00F62963">
        <w:rPr>
          <w:rFonts w:ascii="Verdana" w:hAnsi="Verdana"/>
          <w:sz w:val="20"/>
          <w:szCs w:val="20"/>
        </w:rPr>
        <w:t>941</w:t>
      </w:r>
      <w:r w:rsidR="00F62963">
        <w:rPr>
          <w:rFonts w:ascii="Verdana" w:hAnsi="Verdana"/>
          <w:sz w:val="20"/>
          <w:szCs w:val="20"/>
        </w:rPr>
        <w:t> </w:t>
      </w:r>
      <w:r w:rsidR="00F62963" w:rsidRPr="00F62963">
        <w:rPr>
          <w:rFonts w:ascii="Verdana" w:hAnsi="Verdana"/>
          <w:sz w:val="20"/>
          <w:szCs w:val="20"/>
        </w:rPr>
        <w:t>996.53</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3F687A3B" w:rsidR="00F83481" w:rsidRPr="00C55E3F" w:rsidRDefault="00B548F8" w:rsidP="00654298">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9E3692" w:rsidRPr="00654298">
          <w:rPr>
            <w:rFonts w:ascii="Verdana" w:hAnsi="Verdana"/>
            <w:sz w:val="20"/>
            <w:szCs w:val="20"/>
          </w:rPr>
          <w:t>www.prosus.com/investors/share-buyback</w:t>
        </w:r>
      </w:hyperlink>
      <w:r w:rsidRPr="00C55E3F">
        <w:rPr>
          <w:rFonts w:ascii="Verdana" w:hAnsi="Verdana"/>
          <w:sz w:val="20"/>
          <w:szCs w:val="20"/>
        </w:rPr>
        <w:t>.</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73290894" w:rsidR="00FF1DB0" w:rsidRPr="001B56F9" w:rsidRDefault="00156736" w:rsidP="00FF1DB0">
      <w:pPr>
        <w:pStyle w:val="AODocTxt"/>
        <w:spacing w:before="0"/>
        <w:rPr>
          <w:rFonts w:ascii="Verdana" w:hAnsi="Verdana"/>
          <w:sz w:val="20"/>
          <w:szCs w:val="20"/>
        </w:rPr>
      </w:pPr>
      <w:r>
        <w:rPr>
          <w:rFonts w:ascii="Verdana" w:hAnsi="Verdana"/>
          <w:sz w:val="20"/>
          <w:szCs w:val="20"/>
        </w:rPr>
        <w:t>14</w:t>
      </w:r>
      <w:r w:rsidR="001A2AF3" w:rsidRPr="001B56F9">
        <w:rPr>
          <w:rFonts w:ascii="Verdana" w:hAnsi="Verdana"/>
          <w:sz w:val="20"/>
          <w:szCs w:val="20"/>
        </w:rPr>
        <w:t xml:space="preserve"> </w:t>
      </w:r>
      <w:r w:rsidR="001A2AF3">
        <w:rPr>
          <w:rFonts w:ascii="Verdana" w:hAnsi="Verdana"/>
          <w:sz w:val="20"/>
          <w:szCs w:val="20"/>
        </w:rPr>
        <w:t xml:space="preserve">September </w:t>
      </w:r>
      <w:r w:rsidR="00B548F8" w:rsidRPr="001B56F9">
        <w:rPr>
          <w:rFonts w:ascii="Verdana" w:hAnsi="Verdana"/>
          <w:sz w:val="20"/>
          <w:szCs w:val="20"/>
        </w:rPr>
        <w:t>202</w:t>
      </w:r>
      <w:r w:rsidR="007D4176">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3A537E">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3A537E">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3A537E">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75A0C1E2" w14:textId="77777777" w:rsidR="007D4176" w:rsidRDefault="007D4176" w:rsidP="007D4176">
      <w:pPr>
        <w:jc w:val="both"/>
        <w:rPr>
          <w:rFonts w:ascii="Verdana" w:hAnsi="Verdana"/>
          <w:b/>
          <w:i/>
          <w:iCs/>
          <w:sz w:val="16"/>
          <w:szCs w:val="16"/>
        </w:rPr>
      </w:pPr>
    </w:p>
    <w:p w14:paraId="0FDDF6E3" w14:textId="1EE9424A" w:rsidR="007D4176" w:rsidRDefault="007D4176" w:rsidP="007D4176">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51550E72" w14:textId="77777777" w:rsidR="007D4176" w:rsidRPr="002D33A9" w:rsidRDefault="007D4176" w:rsidP="007D4176">
      <w:pPr>
        <w:jc w:val="both"/>
        <w:rPr>
          <w:rFonts w:ascii="Verdana" w:hAnsi="Verdana"/>
          <w:b/>
          <w:i/>
          <w:iCs/>
          <w:sz w:val="16"/>
          <w:szCs w:val="16"/>
        </w:rPr>
      </w:pPr>
    </w:p>
    <w:p w14:paraId="47181D28"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3235709" w14:textId="77777777" w:rsidR="007D4176" w:rsidRPr="00D86808" w:rsidRDefault="007D4176" w:rsidP="007D4176">
      <w:pPr>
        <w:jc w:val="both"/>
        <w:rPr>
          <w:rFonts w:ascii="Verdana" w:hAnsi="Verdana"/>
          <w:i/>
          <w:iCs/>
          <w:sz w:val="16"/>
          <w:szCs w:val="16"/>
        </w:rPr>
      </w:pPr>
    </w:p>
    <w:p w14:paraId="7DCE9D07"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The group is focused on building meaningful businesses in the online classifieds, food delivery, payments and fintech, and education technology sectors in markets including India, </w:t>
      </w:r>
      <w:proofErr w:type="gramStart"/>
      <w:r w:rsidRPr="00D86808">
        <w:rPr>
          <w:rFonts w:ascii="Verdana" w:hAnsi="Verdana"/>
          <w:i/>
          <w:iCs/>
          <w:sz w:val="16"/>
          <w:szCs w:val="16"/>
        </w:rPr>
        <w:t>Russia</w:t>
      </w:r>
      <w:proofErr w:type="gramEnd"/>
      <w:r w:rsidRPr="00D86808">
        <w:rPr>
          <w:rFonts w:ascii="Verdana" w:hAnsi="Verdana"/>
          <w:i/>
          <w:iCs/>
          <w:sz w:val="16"/>
          <w:szCs w:val="16"/>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7A6B0E8D" w14:textId="77777777" w:rsidR="007D4176" w:rsidRPr="00D86808" w:rsidRDefault="007D4176" w:rsidP="007D4176">
      <w:pPr>
        <w:jc w:val="both"/>
        <w:rPr>
          <w:rFonts w:ascii="Verdana" w:hAnsi="Verdana"/>
          <w:i/>
          <w:iCs/>
          <w:sz w:val="16"/>
          <w:szCs w:val="16"/>
        </w:rPr>
      </w:pPr>
    </w:p>
    <w:p w14:paraId="781A357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Every day, millions of people use the products and services of companies that Prosus has invested in, acquired or built, including </w:t>
      </w:r>
      <w:proofErr w:type="spellStart"/>
      <w:r w:rsidRPr="00D86808">
        <w:rPr>
          <w:rFonts w:ascii="Verdana" w:hAnsi="Verdana"/>
          <w:i/>
          <w:iCs/>
          <w:sz w:val="16"/>
          <w:szCs w:val="16"/>
        </w:rPr>
        <w:t>Avito</w:t>
      </w:r>
      <w:proofErr w:type="spellEnd"/>
      <w:r w:rsidRPr="00D86808">
        <w:rPr>
          <w:rFonts w:ascii="Verdana" w:hAnsi="Verdana"/>
          <w:i/>
          <w:iCs/>
          <w:sz w:val="16"/>
          <w:szCs w:val="16"/>
        </w:rPr>
        <w:t xml:space="preserve">, Brainly, BYJU'S, </w:t>
      </w:r>
      <w:proofErr w:type="spellStart"/>
      <w:r w:rsidRPr="00D86808">
        <w:rPr>
          <w:rFonts w:ascii="Verdana" w:hAnsi="Verdana"/>
          <w:i/>
          <w:iCs/>
          <w:sz w:val="16"/>
          <w:szCs w:val="16"/>
        </w:rPr>
        <w:t>Bykea</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Codecademy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DappRadar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DeHaat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dott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ElasticRun</w:t>
      </w:r>
      <w:proofErr w:type="spellEnd"/>
      <w:r w:rsidRPr="00D86808">
        <w:rPr>
          <w:rFonts w:ascii="Verdana" w:hAnsi="Verdana"/>
          <w:i/>
          <w:iCs/>
          <w:sz w:val="16"/>
          <w:szCs w:val="16"/>
        </w:rPr>
        <w:t xml:space="preserve">, eMAG, </w:t>
      </w:r>
      <w:proofErr w:type="spellStart"/>
      <w:r w:rsidRPr="00D86808">
        <w:rPr>
          <w:rFonts w:ascii="Verdana" w:hAnsi="Verdana"/>
          <w:i/>
          <w:iCs/>
          <w:sz w:val="16"/>
          <w:szCs w:val="16"/>
        </w:rPr>
        <w:t>Eruditus</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Honor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iFood</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Klar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LazyPay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letgo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Meesho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Movile</w:t>
      </w:r>
      <w:proofErr w:type="spellEnd"/>
      <w:r w:rsidRPr="00D86808">
        <w:rPr>
          <w:rFonts w:ascii="Verdana" w:hAnsi="Verdana"/>
          <w:i/>
          <w:iCs/>
          <w:sz w:val="16"/>
          <w:szCs w:val="16"/>
        </w:rPr>
        <w:t xml:space="preserve">, OLX, PayU, Quick Ride, Red Dot Payment, </w:t>
      </w:r>
      <w:proofErr w:type="spellStart"/>
      <w:r w:rsidRPr="00D86808">
        <w:rPr>
          <w:rFonts w:ascii="Verdana" w:hAnsi="Verdana"/>
          <w:i/>
          <w:iCs/>
          <w:sz w:val="16"/>
          <w:szCs w:val="16"/>
        </w:rPr>
        <w:t>Remitly</w:t>
      </w:r>
      <w:proofErr w:type="spellEnd"/>
      <w:r w:rsidRPr="00D86808">
        <w:rPr>
          <w:rFonts w:ascii="Verdana" w:hAnsi="Verdana"/>
          <w:i/>
          <w:iCs/>
          <w:sz w:val="16"/>
          <w:szCs w:val="16"/>
        </w:rPr>
        <w:t xml:space="preserve">, Republic, </w:t>
      </w:r>
      <w:proofErr w:type="spellStart"/>
      <w:r w:rsidRPr="00D86808">
        <w:rPr>
          <w:rFonts w:ascii="Verdana" w:hAnsi="Verdana"/>
          <w:i/>
          <w:iCs/>
          <w:sz w:val="16"/>
          <w:szCs w:val="16"/>
        </w:rPr>
        <w:t>SimilarWeb</w:t>
      </w:r>
      <w:proofErr w:type="spellEnd"/>
      <w:r w:rsidRPr="00D86808">
        <w:rPr>
          <w:rFonts w:ascii="Verdana" w:hAnsi="Verdana"/>
          <w:i/>
          <w:iCs/>
          <w:sz w:val="16"/>
          <w:szCs w:val="16"/>
        </w:rPr>
        <w:t xml:space="preserve">, Shipper, Skillsoft, </w:t>
      </w:r>
      <w:proofErr w:type="spellStart"/>
      <w:r w:rsidRPr="00D86808">
        <w:rPr>
          <w:rFonts w:ascii="Verdana" w:hAnsi="Verdana"/>
          <w:i/>
          <w:iCs/>
          <w:sz w:val="16"/>
          <w:szCs w:val="16"/>
        </w:rPr>
        <w:t>SoloLearn</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Swiggy</w:t>
      </w:r>
      <w:proofErr w:type="spellEnd"/>
      <w:r w:rsidRPr="00D86808">
        <w:rPr>
          <w:rFonts w:ascii="Verdana" w:hAnsi="Verdana"/>
          <w:i/>
          <w:iCs/>
          <w:sz w:val="16"/>
          <w:szCs w:val="16"/>
        </w:rPr>
        <w:t>, and Udemy.</w:t>
      </w:r>
    </w:p>
    <w:p w14:paraId="208265B6" w14:textId="77777777" w:rsidR="007D4176" w:rsidRPr="00D86808" w:rsidRDefault="007D4176" w:rsidP="007D4176">
      <w:pPr>
        <w:jc w:val="both"/>
        <w:rPr>
          <w:rFonts w:ascii="Verdana" w:hAnsi="Verdana"/>
          <w:i/>
          <w:iCs/>
          <w:sz w:val="16"/>
          <w:szCs w:val="16"/>
        </w:rPr>
      </w:pPr>
    </w:p>
    <w:p w14:paraId="4584A93F"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D86808">
        <w:rPr>
          <w:rFonts w:ascii="Verdana" w:hAnsi="Verdana"/>
          <w:i/>
          <w:iCs/>
          <w:sz w:val="16"/>
          <w:szCs w:val="16"/>
        </w:rPr>
        <w:t>DeliveryHero</w:t>
      </w:r>
      <w:proofErr w:type="spellEnd"/>
      <w:r w:rsidRPr="00D86808">
        <w:rPr>
          <w:rFonts w:ascii="Verdana" w:hAnsi="Verdana"/>
          <w:i/>
          <w:iCs/>
          <w:sz w:val="16"/>
          <w:szCs w:val="16"/>
        </w:rPr>
        <w:t xml:space="preserve"> (www.deliveryhero.com).</w:t>
      </w:r>
    </w:p>
    <w:p w14:paraId="0D5D9D3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Today, Prosus companies and associates help improve the lives of around a fifth of the world's population.</w:t>
      </w:r>
    </w:p>
    <w:p w14:paraId="5B65442F" w14:textId="77777777" w:rsidR="007D4176" w:rsidRPr="00D86808" w:rsidRDefault="007D4176" w:rsidP="007D4176">
      <w:pPr>
        <w:jc w:val="both"/>
        <w:rPr>
          <w:rFonts w:ascii="Verdana" w:hAnsi="Verdana"/>
          <w:i/>
          <w:iCs/>
          <w:sz w:val="16"/>
          <w:szCs w:val="16"/>
        </w:rPr>
      </w:pPr>
    </w:p>
    <w:p w14:paraId="56F5ACEB" w14:textId="77777777" w:rsidR="007D4176" w:rsidRPr="0013706E" w:rsidRDefault="007D4176" w:rsidP="007D4176">
      <w:pPr>
        <w:jc w:val="both"/>
        <w:rPr>
          <w:rFonts w:ascii="Verdana" w:hAnsi="Verdana"/>
          <w:i/>
          <w:iCs/>
          <w:sz w:val="16"/>
          <w:szCs w:val="16"/>
        </w:rPr>
      </w:pPr>
      <w:r w:rsidRPr="0013706E">
        <w:rPr>
          <w:rFonts w:ascii="Verdana" w:hAnsi="Verdana"/>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29F79827" w14:textId="77777777" w:rsidR="007D4176" w:rsidRPr="0013706E" w:rsidRDefault="007D4176" w:rsidP="007D4176">
      <w:pPr>
        <w:jc w:val="both"/>
        <w:rPr>
          <w:rFonts w:ascii="Verdana" w:eastAsia="MS Mincho" w:hAnsi="Verdana"/>
          <w:sz w:val="20"/>
          <w:szCs w:val="20"/>
        </w:rPr>
      </w:pPr>
    </w:p>
    <w:p w14:paraId="1A94CF69" w14:textId="77777777" w:rsidR="007D4176" w:rsidRPr="0013706E" w:rsidRDefault="007D4176" w:rsidP="00654298">
      <w:pPr>
        <w:keepNext/>
        <w:keepLines/>
        <w:jc w:val="both"/>
        <w:rPr>
          <w:rFonts w:ascii="Verdana" w:hAnsi="Verdana"/>
          <w:b/>
          <w:i/>
          <w:iCs/>
          <w:sz w:val="16"/>
          <w:szCs w:val="16"/>
        </w:rPr>
      </w:pPr>
      <w:r w:rsidRPr="0013706E">
        <w:rPr>
          <w:rFonts w:ascii="Verdana" w:hAnsi="Verdana"/>
          <w:b/>
          <w:i/>
          <w:iCs/>
          <w:sz w:val="16"/>
          <w:szCs w:val="16"/>
        </w:rPr>
        <w:lastRenderedPageBreak/>
        <w:t>Disclaimer</w:t>
      </w:r>
    </w:p>
    <w:p w14:paraId="59E5AE4F" w14:textId="77777777" w:rsidR="007D4176" w:rsidRPr="0013706E" w:rsidRDefault="007D4176" w:rsidP="00654298">
      <w:pPr>
        <w:keepNext/>
        <w:keepLines/>
        <w:jc w:val="both"/>
        <w:rPr>
          <w:rFonts w:ascii="Verdana" w:hAnsi="Verdana"/>
          <w:b/>
          <w:i/>
          <w:iCs/>
          <w:sz w:val="16"/>
          <w:szCs w:val="16"/>
        </w:rPr>
      </w:pPr>
    </w:p>
    <w:p w14:paraId="5B5CEB42"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w:t>
      </w:r>
      <w:proofErr w:type="spellStart"/>
      <w:r w:rsidRPr="0013706E">
        <w:rPr>
          <w:rFonts w:ascii="Verdana" w:hAnsi="Verdana"/>
          <w:i/>
          <w:iCs/>
          <w:sz w:val="16"/>
          <w:szCs w:val="16"/>
          <w:lang w:val="en-US"/>
        </w:rPr>
        <w:t>Programme</w:t>
      </w:r>
      <w:proofErr w:type="spellEnd"/>
      <w:r w:rsidRPr="0013706E">
        <w:rPr>
          <w:rFonts w:ascii="Verdana" w:hAnsi="Verdana"/>
          <w:i/>
          <w:iCs/>
          <w:sz w:val="16"/>
          <w:szCs w:val="16"/>
          <w:lang w:val="en-US"/>
        </w:rPr>
        <w:t xml:space="preserve"> is being conducted in accordance with Articles 5(1) and 5(3) of Regulation (EU) No 596/2014 of the European Parliament and of the Council of 16 April 2014 on market abuse (“</w:t>
      </w:r>
      <w:r w:rsidRPr="0013706E">
        <w:rPr>
          <w:rFonts w:ascii="Verdana" w:hAnsi="Verdana"/>
          <w:b/>
          <w:i/>
          <w:iCs/>
          <w:sz w:val="16"/>
          <w:szCs w:val="16"/>
          <w:lang w:val="en-US"/>
        </w:rPr>
        <w:t>Market Abuse Regulation”</w:t>
      </w:r>
      <w:r w:rsidRPr="0013706E">
        <w:rPr>
          <w:rFonts w:ascii="Verdana" w:hAnsi="Verdana"/>
          <w:i/>
          <w:iCs/>
          <w:sz w:val="16"/>
          <w:szCs w:val="16"/>
          <w:lang w:val="en-US"/>
        </w:rPr>
        <w:t xml:space="preserve">) and Articles 2 to 4 of Commission Delegated Regulation (EU) 2016/1052 supplementing the Market Abuse Regulation with regard to regulatory technical standards for the conditions applicable to buy-back </w:t>
      </w:r>
      <w:proofErr w:type="spellStart"/>
      <w:r w:rsidRPr="0013706E">
        <w:rPr>
          <w:rFonts w:ascii="Verdana" w:hAnsi="Verdana"/>
          <w:i/>
          <w:iCs/>
          <w:sz w:val="16"/>
          <w:szCs w:val="16"/>
          <w:lang w:val="en-US"/>
        </w:rPr>
        <w:t>programmes</w:t>
      </w:r>
      <w:proofErr w:type="spellEnd"/>
      <w:r w:rsidRPr="0013706E">
        <w:rPr>
          <w:rFonts w:ascii="Verdana" w:hAnsi="Verdana"/>
          <w:i/>
          <w:iCs/>
          <w:sz w:val="16"/>
          <w:szCs w:val="16"/>
          <w:lang w:val="en-US"/>
        </w:rPr>
        <w:t xml:space="preserve"> and </w:t>
      </w:r>
      <w:proofErr w:type="spellStart"/>
      <w:r w:rsidRPr="0013706E">
        <w:rPr>
          <w:rFonts w:ascii="Verdana" w:hAnsi="Verdana"/>
          <w:i/>
          <w:iCs/>
          <w:sz w:val="16"/>
          <w:szCs w:val="16"/>
          <w:lang w:val="en-US"/>
        </w:rPr>
        <w:t>stabilisation</w:t>
      </w:r>
      <w:proofErr w:type="spellEnd"/>
      <w:r w:rsidRPr="0013706E">
        <w:rPr>
          <w:rFonts w:ascii="Verdana" w:hAnsi="Verdana"/>
          <w:i/>
          <w:iCs/>
          <w:sz w:val="16"/>
          <w:szCs w:val="16"/>
          <w:lang w:val="en-US"/>
        </w:rPr>
        <w:t xml:space="preserve"> measures (the “</w:t>
      </w:r>
      <w:r w:rsidRPr="0013706E">
        <w:rPr>
          <w:rFonts w:ascii="Verdana" w:hAnsi="Verdana"/>
          <w:b/>
          <w:i/>
          <w:iCs/>
          <w:sz w:val="16"/>
          <w:szCs w:val="16"/>
          <w:lang w:val="en-US"/>
        </w:rPr>
        <w:t>Delegated Regulation</w:t>
      </w:r>
      <w:r w:rsidRPr="0013706E">
        <w:rPr>
          <w:rFonts w:ascii="Verdana" w:hAnsi="Verdana"/>
          <w:i/>
          <w:iCs/>
          <w:sz w:val="16"/>
          <w:szCs w:val="16"/>
          <w:lang w:val="en-US"/>
        </w:rPr>
        <w:t xml:space="preserve">”). This document is issued in connection with the disclosure and reporting obligation set out in Article 2(1) of the Delegated Regulation. </w:t>
      </w:r>
    </w:p>
    <w:p w14:paraId="16BA25A9"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7E438055"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7E9F4911"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w:t>
      </w:r>
      <w:proofErr w:type="gramStart"/>
      <w:r w:rsidRPr="0013706E">
        <w:rPr>
          <w:rFonts w:ascii="Verdana" w:hAnsi="Verdana"/>
          <w:i/>
          <w:iCs/>
          <w:sz w:val="16"/>
          <w:szCs w:val="16"/>
          <w:lang w:val="en-US"/>
        </w:rPr>
        <w:t>beliefs</w:t>
      </w:r>
      <w:proofErr w:type="gramEnd"/>
      <w:r w:rsidRPr="0013706E">
        <w:rPr>
          <w:rFonts w:ascii="Verdana" w:hAnsi="Verdana"/>
          <w:i/>
          <w:iCs/>
          <w:sz w:val="16"/>
          <w:szCs w:val="16"/>
          <w:lang w:val="en-US"/>
        </w:rPr>
        <w:t xml:space="preserve"> or current expectations, involve elements of subjective judgement and analysis and are based upon the best judgement of Prosus as of the date of this announcement, but could prove to be wrong. These statements are subject to change without notice and are based on </w:t>
      </w:r>
      <w:proofErr w:type="gramStart"/>
      <w:r w:rsidRPr="0013706E">
        <w:rPr>
          <w:rFonts w:ascii="Verdana" w:hAnsi="Verdana"/>
          <w:i/>
          <w:iCs/>
          <w:sz w:val="16"/>
          <w:szCs w:val="16"/>
          <w:lang w:val="en-US"/>
        </w:rPr>
        <w:t>a number of</w:t>
      </w:r>
      <w:proofErr w:type="gramEnd"/>
      <w:r w:rsidRPr="0013706E">
        <w:rPr>
          <w:rFonts w:ascii="Verdana" w:hAnsi="Verdana"/>
          <w:i/>
          <w:iCs/>
          <w:sz w:val="16"/>
          <w:szCs w:val="16"/>
          <w:lang w:val="en-US"/>
        </w:rPr>
        <w:t xml:space="preserve"> assumptions and entail known and unknown risks and uncertainties. Therefore, you should not rely on these forward-looking statements as a prediction of actual results. </w:t>
      </w:r>
    </w:p>
    <w:p w14:paraId="3FC30BAF" w14:textId="77777777" w:rsidR="007D4176" w:rsidRPr="00051471"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4C932C9" w14:textId="2657C2EE" w:rsidR="00A97AFA" w:rsidRPr="001B56F9" w:rsidRDefault="00F664CD" w:rsidP="00A97AFA">
      <w:pPr>
        <w:pStyle w:val="AODocTxt"/>
        <w:rPr>
          <w:rFonts w:ascii="Verdana" w:hAnsi="Verdana"/>
          <w:i/>
          <w:iCs/>
          <w:sz w:val="16"/>
          <w:szCs w:val="16"/>
        </w:rPr>
      </w:pPr>
      <w:r w:rsidRPr="001B56F9">
        <w:rPr>
          <w:rFonts w:ascii="Verdana" w:hAnsi="Verdana"/>
          <w:i/>
          <w:iCs/>
          <w:sz w:val="16"/>
          <w:szCs w:val="16"/>
        </w:rPr>
        <w:t>.</w:t>
      </w:r>
    </w:p>
    <w:sectPr w:rsidR="00A97AFA" w:rsidRPr="001B56F9" w:rsidSect="00A11278">
      <w:footerReference w:type="first" r:id="rId1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0FF7" w14:textId="77777777" w:rsidR="00F7688D" w:rsidRDefault="00F7688D">
      <w:r>
        <w:separator/>
      </w:r>
    </w:p>
  </w:endnote>
  <w:endnote w:type="continuationSeparator" w:id="0">
    <w:p w14:paraId="5D532617" w14:textId="77777777" w:rsidR="00F7688D" w:rsidRDefault="00F7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1B56F9" w:rsidRDefault="001B5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54BC" w14:textId="77777777" w:rsidR="00F7688D" w:rsidRDefault="00F7688D">
      <w:r>
        <w:separator/>
      </w:r>
    </w:p>
  </w:footnote>
  <w:footnote w:type="continuationSeparator" w:id="0">
    <w:p w14:paraId="626BEAD4" w14:textId="77777777" w:rsidR="00F7688D" w:rsidRDefault="00F7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D0702"/>
    <w:rsid w:val="00107626"/>
    <w:rsid w:val="00111788"/>
    <w:rsid w:val="001241D8"/>
    <w:rsid w:val="00156736"/>
    <w:rsid w:val="00171474"/>
    <w:rsid w:val="0017422B"/>
    <w:rsid w:val="001837F3"/>
    <w:rsid w:val="001A0D0C"/>
    <w:rsid w:val="001A2AF3"/>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058D"/>
    <w:rsid w:val="002A2FEA"/>
    <w:rsid w:val="002A3B89"/>
    <w:rsid w:val="002B6F38"/>
    <w:rsid w:val="002D1ED7"/>
    <w:rsid w:val="002E0DDE"/>
    <w:rsid w:val="002F03B3"/>
    <w:rsid w:val="002F2BFA"/>
    <w:rsid w:val="002F492C"/>
    <w:rsid w:val="00334F07"/>
    <w:rsid w:val="00375A6D"/>
    <w:rsid w:val="003813A3"/>
    <w:rsid w:val="00394F7A"/>
    <w:rsid w:val="003979CA"/>
    <w:rsid w:val="003A0E9E"/>
    <w:rsid w:val="003B4B11"/>
    <w:rsid w:val="003C35CF"/>
    <w:rsid w:val="003D3824"/>
    <w:rsid w:val="003D684E"/>
    <w:rsid w:val="0040471C"/>
    <w:rsid w:val="004147F8"/>
    <w:rsid w:val="00415C56"/>
    <w:rsid w:val="00415CE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54298"/>
    <w:rsid w:val="00665096"/>
    <w:rsid w:val="00672235"/>
    <w:rsid w:val="00677B84"/>
    <w:rsid w:val="00681356"/>
    <w:rsid w:val="0068599B"/>
    <w:rsid w:val="006861DD"/>
    <w:rsid w:val="006A5AA0"/>
    <w:rsid w:val="006C1F14"/>
    <w:rsid w:val="006C6D54"/>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4176"/>
    <w:rsid w:val="007D75EC"/>
    <w:rsid w:val="007F2535"/>
    <w:rsid w:val="0080543B"/>
    <w:rsid w:val="00810F73"/>
    <w:rsid w:val="00813D2E"/>
    <w:rsid w:val="00815059"/>
    <w:rsid w:val="00822A1E"/>
    <w:rsid w:val="00826793"/>
    <w:rsid w:val="008558CD"/>
    <w:rsid w:val="008579D9"/>
    <w:rsid w:val="008B12F2"/>
    <w:rsid w:val="008C14D4"/>
    <w:rsid w:val="008E0A09"/>
    <w:rsid w:val="008F68D8"/>
    <w:rsid w:val="00900F4B"/>
    <w:rsid w:val="00920631"/>
    <w:rsid w:val="00931405"/>
    <w:rsid w:val="00960F52"/>
    <w:rsid w:val="00962EE7"/>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607B2"/>
    <w:rsid w:val="00A76A73"/>
    <w:rsid w:val="00A910FA"/>
    <w:rsid w:val="00A97AFA"/>
    <w:rsid w:val="00AA4393"/>
    <w:rsid w:val="00AA44B0"/>
    <w:rsid w:val="00AE4B2D"/>
    <w:rsid w:val="00AE6CB5"/>
    <w:rsid w:val="00B1321E"/>
    <w:rsid w:val="00B15851"/>
    <w:rsid w:val="00B26B16"/>
    <w:rsid w:val="00B31BFF"/>
    <w:rsid w:val="00B548F8"/>
    <w:rsid w:val="00B56273"/>
    <w:rsid w:val="00BA5412"/>
    <w:rsid w:val="00BA6B05"/>
    <w:rsid w:val="00BB07C3"/>
    <w:rsid w:val="00BB7754"/>
    <w:rsid w:val="00BC0964"/>
    <w:rsid w:val="00BD1D5C"/>
    <w:rsid w:val="00BD5E79"/>
    <w:rsid w:val="00BE2502"/>
    <w:rsid w:val="00BF1C21"/>
    <w:rsid w:val="00BF2C07"/>
    <w:rsid w:val="00C2524B"/>
    <w:rsid w:val="00C27C6D"/>
    <w:rsid w:val="00C33767"/>
    <w:rsid w:val="00C46506"/>
    <w:rsid w:val="00C55E3F"/>
    <w:rsid w:val="00C6652D"/>
    <w:rsid w:val="00C76B0C"/>
    <w:rsid w:val="00C77824"/>
    <w:rsid w:val="00CA1C32"/>
    <w:rsid w:val="00CA2C1F"/>
    <w:rsid w:val="00CA6867"/>
    <w:rsid w:val="00CB1C88"/>
    <w:rsid w:val="00CC19DE"/>
    <w:rsid w:val="00CC4FDF"/>
    <w:rsid w:val="00D03DDB"/>
    <w:rsid w:val="00D059F4"/>
    <w:rsid w:val="00D06E6E"/>
    <w:rsid w:val="00D1734D"/>
    <w:rsid w:val="00D22F53"/>
    <w:rsid w:val="00D276BE"/>
    <w:rsid w:val="00D438B7"/>
    <w:rsid w:val="00D44840"/>
    <w:rsid w:val="00D454D6"/>
    <w:rsid w:val="00D51E46"/>
    <w:rsid w:val="00D60A12"/>
    <w:rsid w:val="00D61FAD"/>
    <w:rsid w:val="00D81A8C"/>
    <w:rsid w:val="00D836DC"/>
    <w:rsid w:val="00D83BF3"/>
    <w:rsid w:val="00D854F7"/>
    <w:rsid w:val="00D9672C"/>
    <w:rsid w:val="00DA1EBE"/>
    <w:rsid w:val="00DC29AB"/>
    <w:rsid w:val="00DF6012"/>
    <w:rsid w:val="00E024CC"/>
    <w:rsid w:val="00E05622"/>
    <w:rsid w:val="00E15B69"/>
    <w:rsid w:val="00E17B23"/>
    <w:rsid w:val="00E20584"/>
    <w:rsid w:val="00E30C20"/>
    <w:rsid w:val="00E37575"/>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963"/>
    <w:rsid w:val="00F62E3C"/>
    <w:rsid w:val="00F647A7"/>
    <w:rsid w:val="00F664CD"/>
    <w:rsid w:val="00F70721"/>
    <w:rsid w:val="00F70A48"/>
    <w:rsid w:val="00F7688D"/>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0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sus.com/investors/share-buyba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F5C3E-8F54-4EEA-ABC7-56D2E153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67540-6851-446B-8198-F192AD23836A}">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d830a163-2bd2-4904-a356-455e0fdb518a"/>
    <ds:schemaRef ds:uri="943f1af2-e785-4394-9b2d-dfaf95e92f60"/>
    <ds:schemaRef ds:uri="http://purl.org/dc/dcmitype/"/>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Pieter Carnelley</cp:lastModifiedBy>
  <cp:revision>4</cp:revision>
  <cp:lastPrinted>2020-11-30T09:56:00Z</cp:lastPrinted>
  <dcterms:created xsi:type="dcterms:W3CDTF">2021-09-13T14:02:00Z</dcterms:created>
  <dcterms:modified xsi:type="dcterms:W3CDTF">2021-09-14T12:22:00Z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