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8B" w:rsidRDefault="00AA6325" w:rsidP="0076473A">
      <w:pPr>
        <w:pStyle w:val="Default"/>
        <w:rPr>
          <w:b/>
          <w:bCs/>
          <w:sz w:val="48"/>
          <w:szCs w:val="48"/>
        </w:rPr>
      </w:pPr>
      <w:r w:rsidRPr="00AA6325">
        <w:rPr>
          <w:b/>
          <w:bCs/>
          <w:sz w:val="48"/>
          <w:szCs w:val="48"/>
        </w:rPr>
        <w:drawing>
          <wp:inline distT="0" distB="0" distL="0" distR="0">
            <wp:extent cx="3676650" cy="255950"/>
            <wp:effectExtent l="19050" t="0" r="0" b="0"/>
            <wp:docPr id="2" name="Picture 0" descr="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jpg"/>
                    <pic:cNvPicPr/>
                  </pic:nvPicPr>
                  <pic:blipFill>
                    <a:blip r:embed="rId5" cstate="print"/>
                    <a:stretch>
                      <a:fillRect/>
                    </a:stretch>
                  </pic:blipFill>
                  <pic:spPr>
                    <a:xfrm>
                      <a:off x="0" y="0"/>
                      <a:ext cx="3691825" cy="257006"/>
                    </a:xfrm>
                    <a:prstGeom prst="rect">
                      <a:avLst/>
                    </a:prstGeom>
                  </pic:spPr>
                </pic:pic>
              </a:graphicData>
            </a:graphic>
          </wp:inline>
        </w:drawing>
      </w:r>
    </w:p>
    <w:p w:rsidR="0076473A" w:rsidRDefault="00AA6325" w:rsidP="0076473A">
      <w:pPr>
        <w:pStyle w:val="Default"/>
        <w:rPr>
          <w:b/>
          <w:bCs/>
          <w:sz w:val="48"/>
          <w:szCs w:val="48"/>
        </w:rPr>
      </w:pPr>
      <w:r w:rsidRPr="00AA6325">
        <w:rPr>
          <w:b/>
          <w:bCs/>
          <w:sz w:val="36"/>
          <w:szCs w:val="48"/>
        </w:rPr>
        <w:br/>
      </w:r>
      <w:r w:rsidR="0076473A">
        <w:rPr>
          <w:b/>
          <w:bCs/>
          <w:sz w:val="48"/>
          <w:szCs w:val="48"/>
        </w:rPr>
        <w:t xml:space="preserve">Persbericht </w:t>
      </w:r>
    </w:p>
    <w:p w:rsidR="001A2AAF" w:rsidRDefault="00DC1935" w:rsidP="0076473A">
      <w:pPr>
        <w:pStyle w:val="Default"/>
        <w:rPr>
          <w:b/>
          <w:bCs/>
        </w:rPr>
      </w:pPr>
      <w:r w:rsidRPr="00AA1AEF">
        <w:rPr>
          <w:b/>
          <w:bCs/>
        </w:rPr>
        <w:t xml:space="preserve">Triodos beleggingsfondsen </w:t>
      </w:r>
      <w:r w:rsidR="00E43D74" w:rsidRPr="00AA1AEF">
        <w:rPr>
          <w:b/>
          <w:bCs/>
        </w:rPr>
        <w:t>in eerste halfjaar 2012</w:t>
      </w:r>
    </w:p>
    <w:p w:rsidR="00D10D04" w:rsidRDefault="00D10D04" w:rsidP="0076473A">
      <w:pPr>
        <w:pStyle w:val="Default"/>
        <w:rPr>
          <w:b/>
          <w:bCs/>
          <w:sz w:val="22"/>
        </w:rPr>
      </w:pPr>
    </w:p>
    <w:p w:rsidR="00DC1935" w:rsidRPr="001A2AAF" w:rsidRDefault="001A2AAF" w:rsidP="0076473A">
      <w:pPr>
        <w:pStyle w:val="Default"/>
        <w:rPr>
          <w:b/>
          <w:bCs/>
          <w:sz w:val="22"/>
        </w:rPr>
      </w:pPr>
      <w:r w:rsidRPr="001A2AAF">
        <w:rPr>
          <w:b/>
          <w:bCs/>
          <w:sz w:val="22"/>
        </w:rPr>
        <w:t xml:space="preserve">Totaal volume van beleggingsfondsen in beheer bij Triodos Investment Management stabiel </w:t>
      </w:r>
      <w:r w:rsidR="00625A2C" w:rsidRPr="001A2AAF">
        <w:rPr>
          <w:b/>
          <w:bCs/>
          <w:sz w:val="22"/>
        </w:rPr>
        <w:t xml:space="preserve"> </w:t>
      </w:r>
    </w:p>
    <w:p w:rsidR="00DC1935" w:rsidRPr="00AA1AEF" w:rsidRDefault="00DC1935" w:rsidP="0076473A">
      <w:pPr>
        <w:pStyle w:val="Default"/>
        <w:rPr>
          <w:b/>
          <w:bCs/>
          <w:sz w:val="20"/>
          <w:szCs w:val="20"/>
        </w:rPr>
      </w:pPr>
    </w:p>
    <w:p w:rsidR="00794FE5" w:rsidRDefault="00AA1AEF" w:rsidP="00296443">
      <w:pPr>
        <w:rPr>
          <w:rFonts w:cs="Arial"/>
          <w:b/>
          <w:bCs/>
          <w:sz w:val="20"/>
          <w:lang w:val="nl-NL"/>
        </w:rPr>
      </w:pPr>
      <w:r w:rsidRPr="00AA1AEF">
        <w:rPr>
          <w:rFonts w:cs="Arial"/>
          <w:b/>
          <w:bCs/>
          <w:sz w:val="20"/>
          <w:lang w:val="nl-NL"/>
        </w:rPr>
        <w:t>Zeist, 31 augustus 2012</w:t>
      </w:r>
      <w:r w:rsidR="0076473A" w:rsidRPr="00AA1AEF">
        <w:rPr>
          <w:rFonts w:cs="Arial"/>
          <w:b/>
          <w:bCs/>
          <w:sz w:val="20"/>
          <w:lang w:val="nl-NL"/>
        </w:rPr>
        <w:t xml:space="preserve"> –</w:t>
      </w:r>
      <w:r w:rsidR="00967866" w:rsidRPr="00AA1AEF">
        <w:rPr>
          <w:rFonts w:cs="Arial"/>
          <w:b/>
          <w:bCs/>
          <w:sz w:val="20"/>
          <w:lang w:val="nl-NL"/>
        </w:rPr>
        <w:t xml:space="preserve"> Het</w:t>
      </w:r>
      <w:r w:rsidR="00E43D74" w:rsidRPr="00AA1AEF">
        <w:rPr>
          <w:rFonts w:cs="Arial"/>
          <w:b/>
          <w:bCs/>
          <w:sz w:val="20"/>
          <w:lang w:val="nl-NL"/>
        </w:rPr>
        <w:t xml:space="preserve"> </w:t>
      </w:r>
      <w:r w:rsidR="00DC1935" w:rsidRPr="00AA1AEF">
        <w:rPr>
          <w:rFonts w:cs="Arial"/>
          <w:b/>
          <w:bCs/>
          <w:sz w:val="20"/>
          <w:lang w:val="nl-NL"/>
        </w:rPr>
        <w:t>volume van de door Triodos Investment Management beheerde beleggingsfondsen</w:t>
      </w:r>
      <w:r w:rsidR="00E06AB6" w:rsidRPr="00AA1AEF">
        <w:rPr>
          <w:rFonts w:cs="Arial"/>
          <w:b/>
          <w:bCs/>
          <w:sz w:val="20"/>
          <w:lang w:val="nl-NL"/>
        </w:rPr>
        <w:t xml:space="preserve"> is</w:t>
      </w:r>
      <w:r w:rsidR="00DC1935" w:rsidRPr="00AA1AEF">
        <w:rPr>
          <w:rFonts w:cs="Arial"/>
          <w:b/>
          <w:bCs/>
          <w:sz w:val="20"/>
          <w:lang w:val="nl-NL"/>
        </w:rPr>
        <w:t xml:space="preserve"> in het eerste halfjaar van 2012 met </w:t>
      </w:r>
      <w:r w:rsidR="00D10D04">
        <w:rPr>
          <w:rFonts w:cs="Arial"/>
          <w:b/>
          <w:bCs/>
          <w:sz w:val="20"/>
          <w:lang w:val="nl-NL"/>
        </w:rPr>
        <w:t>2</w:t>
      </w:r>
      <w:r w:rsidR="00DC1935" w:rsidRPr="00AA1AEF">
        <w:rPr>
          <w:rFonts w:cs="Arial"/>
          <w:b/>
          <w:bCs/>
          <w:sz w:val="20"/>
          <w:lang w:val="nl-NL"/>
        </w:rPr>
        <w:t>% toegenomen</w:t>
      </w:r>
      <w:r w:rsidR="00296443" w:rsidRPr="00AA1AEF">
        <w:rPr>
          <w:rFonts w:cs="Arial"/>
          <w:b/>
          <w:bCs/>
          <w:sz w:val="20"/>
          <w:lang w:val="nl-NL"/>
        </w:rPr>
        <w:t xml:space="preserve"> tot EUR 2,1 miljard</w:t>
      </w:r>
      <w:r w:rsidR="00DC1935" w:rsidRPr="00AA1AEF">
        <w:rPr>
          <w:rFonts w:cs="Arial"/>
          <w:b/>
          <w:bCs/>
          <w:sz w:val="20"/>
          <w:lang w:val="nl-NL"/>
        </w:rPr>
        <w:t>.</w:t>
      </w:r>
      <w:r w:rsidR="00296443" w:rsidRPr="00AA1AEF">
        <w:rPr>
          <w:rFonts w:cs="Arial"/>
          <w:b/>
          <w:bCs/>
          <w:sz w:val="20"/>
          <w:lang w:val="nl-NL"/>
        </w:rPr>
        <w:t xml:space="preserve"> </w:t>
      </w:r>
      <w:r w:rsidR="001A2AAF">
        <w:rPr>
          <w:rFonts w:cs="Arial"/>
          <w:b/>
          <w:bCs/>
          <w:sz w:val="20"/>
          <w:lang w:val="nl-NL"/>
        </w:rPr>
        <w:t>In dezelfde periode in 2011 nam dit volume met 3</w:t>
      </w:r>
      <w:r w:rsidR="00D10D04">
        <w:rPr>
          <w:rFonts w:cs="Arial"/>
          <w:b/>
          <w:bCs/>
          <w:sz w:val="20"/>
          <w:lang w:val="nl-NL"/>
        </w:rPr>
        <w:t>%</w:t>
      </w:r>
      <w:r w:rsidR="001A2AAF">
        <w:rPr>
          <w:rFonts w:cs="Arial"/>
          <w:b/>
          <w:bCs/>
          <w:sz w:val="20"/>
          <w:lang w:val="nl-NL"/>
        </w:rPr>
        <w:t xml:space="preserve"> af. </w:t>
      </w:r>
    </w:p>
    <w:p w:rsidR="001A2AAF" w:rsidRPr="00AA1AEF" w:rsidRDefault="001A2AAF" w:rsidP="00296443">
      <w:pPr>
        <w:rPr>
          <w:rFonts w:cs="Arial"/>
          <w:b/>
          <w:bCs/>
          <w:sz w:val="20"/>
          <w:lang w:val="nl-NL"/>
        </w:rPr>
      </w:pPr>
    </w:p>
    <w:p w:rsidR="00DC1935" w:rsidRPr="00AA1AEF" w:rsidRDefault="00794FE5" w:rsidP="00296443">
      <w:pPr>
        <w:rPr>
          <w:rFonts w:cs="Arial"/>
          <w:b/>
          <w:bCs/>
          <w:sz w:val="20"/>
          <w:lang w:val="nl-NL"/>
        </w:rPr>
      </w:pPr>
      <w:r w:rsidRPr="00AA1AEF">
        <w:rPr>
          <w:rFonts w:cs="Arial"/>
          <w:bCs/>
          <w:sz w:val="20"/>
          <w:lang w:val="nl-NL"/>
        </w:rPr>
        <w:t>Marilou van Golstein Brouwers, directeur Triodos Investment Management: “</w:t>
      </w:r>
      <w:r w:rsidR="00296443" w:rsidRPr="00AA1AEF">
        <w:rPr>
          <w:rFonts w:cs="Arial"/>
          <w:bCs/>
          <w:sz w:val="20"/>
          <w:lang w:val="nl-NL"/>
        </w:rPr>
        <w:t xml:space="preserve">Ook </w:t>
      </w:r>
      <w:r w:rsidR="007141C2">
        <w:rPr>
          <w:rFonts w:cs="Arial"/>
          <w:bCs/>
          <w:sz w:val="20"/>
          <w:lang w:val="nl-NL"/>
        </w:rPr>
        <w:t>in</w:t>
      </w:r>
      <w:r w:rsidR="00296443" w:rsidRPr="00AA1AEF">
        <w:rPr>
          <w:rFonts w:cs="Arial"/>
          <w:bCs/>
          <w:sz w:val="20"/>
          <w:lang w:val="nl-NL"/>
        </w:rPr>
        <w:t xml:space="preserve"> het huidige onrustige beleggingsklimaat kiezen beleggers voor duurzaamheid. De investeringsmogelijkheden in duurzame sectoren zijn onverminderd goed.</w:t>
      </w:r>
      <w:r w:rsidRPr="00AA1AEF">
        <w:rPr>
          <w:rFonts w:cs="Arial"/>
          <w:bCs/>
          <w:sz w:val="20"/>
          <w:lang w:val="nl-NL"/>
        </w:rPr>
        <w:t>”</w:t>
      </w:r>
      <w:r w:rsidR="00296443" w:rsidRPr="00AA1AEF">
        <w:rPr>
          <w:rFonts w:cs="Arial"/>
          <w:bCs/>
          <w:sz w:val="20"/>
          <w:lang w:val="nl-NL"/>
        </w:rPr>
        <w:t xml:space="preserve"> </w:t>
      </w:r>
    </w:p>
    <w:p w:rsidR="00DC1935" w:rsidRPr="00AA1AEF" w:rsidRDefault="00DC1935" w:rsidP="0076473A">
      <w:pPr>
        <w:pStyle w:val="Default"/>
        <w:rPr>
          <w:b/>
          <w:bCs/>
          <w:sz w:val="20"/>
          <w:szCs w:val="20"/>
        </w:rPr>
      </w:pPr>
    </w:p>
    <w:p w:rsidR="00AA1AEF" w:rsidRPr="00AA1AEF" w:rsidRDefault="00AA1AEF" w:rsidP="00AA1AEF">
      <w:pPr>
        <w:pStyle w:val="Default"/>
        <w:rPr>
          <w:bCs/>
          <w:sz w:val="20"/>
          <w:szCs w:val="20"/>
        </w:rPr>
      </w:pPr>
      <w:r w:rsidRPr="00AA1AEF">
        <w:rPr>
          <w:bCs/>
          <w:sz w:val="20"/>
          <w:szCs w:val="20"/>
        </w:rPr>
        <w:t xml:space="preserve">Triodos Renewables Europe Fund groeide in de eerste helft van 2012 met </w:t>
      </w:r>
      <w:r>
        <w:rPr>
          <w:bCs/>
          <w:sz w:val="20"/>
          <w:szCs w:val="20"/>
        </w:rPr>
        <w:t>23,7</w:t>
      </w:r>
      <w:r w:rsidRPr="00AA1AEF">
        <w:rPr>
          <w:bCs/>
          <w:sz w:val="20"/>
          <w:szCs w:val="20"/>
        </w:rPr>
        <w:t xml:space="preserve">% en heeft hiermee een goede basis om de investeringen in de Europese duurzame energiesector uit te breiden. </w:t>
      </w:r>
      <w:r w:rsidR="0023100A">
        <w:rPr>
          <w:bCs/>
          <w:sz w:val="20"/>
          <w:szCs w:val="20"/>
        </w:rPr>
        <w:t>Ook d</w:t>
      </w:r>
      <w:r w:rsidRPr="00AA1AEF">
        <w:rPr>
          <w:bCs/>
          <w:sz w:val="20"/>
          <w:szCs w:val="20"/>
        </w:rPr>
        <w:t>e microfinancieringsfondsen Triodos Fair Share Fund en Triodos Microfinance Fund boekten een duidelijke groei van het fonds</w:t>
      </w:r>
      <w:r w:rsidR="00A74B08">
        <w:rPr>
          <w:bCs/>
          <w:sz w:val="20"/>
          <w:szCs w:val="20"/>
        </w:rPr>
        <w:t>vermogen met respectievelijk 7,1</w:t>
      </w:r>
      <w:r w:rsidRPr="00AA1AEF">
        <w:rPr>
          <w:bCs/>
          <w:sz w:val="20"/>
          <w:szCs w:val="20"/>
        </w:rPr>
        <w:t xml:space="preserve">% en </w:t>
      </w:r>
      <w:r w:rsidR="00A74B08">
        <w:rPr>
          <w:bCs/>
          <w:sz w:val="20"/>
          <w:szCs w:val="20"/>
        </w:rPr>
        <w:t>10,2</w:t>
      </w:r>
      <w:r w:rsidRPr="00AA1AEF">
        <w:rPr>
          <w:bCs/>
          <w:sz w:val="20"/>
          <w:szCs w:val="20"/>
        </w:rPr>
        <w:t xml:space="preserve">%. </w:t>
      </w:r>
    </w:p>
    <w:p w:rsidR="00AA1AEF" w:rsidRDefault="00AA1AEF" w:rsidP="00AA1AEF">
      <w:pPr>
        <w:pStyle w:val="Default"/>
        <w:rPr>
          <w:bCs/>
          <w:sz w:val="20"/>
          <w:szCs w:val="20"/>
        </w:rPr>
      </w:pPr>
      <w:r w:rsidRPr="00AA1AEF">
        <w:rPr>
          <w:bCs/>
          <w:sz w:val="20"/>
          <w:szCs w:val="20"/>
        </w:rPr>
        <w:t>De Triodos Sustainable Funds, die beleggen in beursgenoteerde ondernemingen</w:t>
      </w:r>
      <w:r w:rsidR="007141C2">
        <w:rPr>
          <w:bCs/>
          <w:sz w:val="20"/>
          <w:szCs w:val="20"/>
        </w:rPr>
        <w:t>,</w:t>
      </w:r>
      <w:r w:rsidRPr="00AA1AEF">
        <w:rPr>
          <w:bCs/>
          <w:sz w:val="20"/>
          <w:szCs w:val="20"/>
        </w:rPr>
        <w:t xml:space="preserve"> groeiden met 10,3%. </w:t>
      </w:r>
    </w:p>
    <w:p w:rsidR="0023100A" w:rsidRPr="00AA1AEF" w:rsidRDefault="0023100A" w:rsidP="00AA1AEF">
      <w:pPr>
        <w:pStyle w:val="Default"/>
        <w:rPr>
          <w:bCs/>
          <w:sz w:val="20"/>
          <w:szCs w:val="20"/>
        </w:rPr>
      </w:pPr>
    </w:p>
    <w:p w:rsidR="00BA232C" w:rsidRPr="000F077E" w:rsidRDefault="00786EE8" w:rsidP="00BA232C">
      <w:pPr>
        <w:rPr>
          <w:rFonts w:cs="Arial"/>
          <w:bCs/>
          <w:sz w:val="20"/>
          <w:lang w:val="nl-NL"/>
        </w:rPr>
      </w:pPr>
      <w:r w:rsidRPr="00786EE8">
        <w:rPr>
          <w:bCs/>
          <w:sz w:val="20"/>
          <w:lang w:val="nl-NL"/>
        </w:rPr>
        <w:t xml:space="preserve">Door afwaarderingen in de vastgoedportefeuille daalde het fondsvolume van Triodos Vastgoedfonds met </w:t>
      </w:r>
      <w:r w:rsidR="00B143F9">
        <w:rPr>
          <w:bCs/>
          <w:sz w:val="20"/>
          <w:lang w:val="nl-NL"/>
        </w:rPr>
        <w:t>9,7</w:t>
      </w:r>
      <w:r w:rsidR="009F082D">
        <w:rPr>
          <w:bCs/>
          <w:sz w:val="20"/>
          <w:lang w:val="nl-NL"/>
        </w:rPr>
        <w:t>%</w:t>
      </w:r>
      <w:r w:rsidRPr="00786EE8">
        <w:rPr>
          <w:bCs/>
          <w:sz w:val="20"/>
          <w:lang w:val="nl-NL"/>
        </w:rPr>
        <w:t xml:space="preserve">. Een daling deed zich ook voor bij Triodos Groenfonds (-5,9%) en Triodos Cultuurfonds (-16,8%). Deze dalingen zijn vooral een gevolg van de beperking van de fiscale regelingen voor groen, sociaal-ethisch en cultureel beleggen. </w:t>
      </w:r>
      <w:r w:rsidRPr="00786EE8">
        <w:rPr>
          <w:sz w:val="20"/>
          <w:lang w:val="nl-NL"/>
        </w:rPr>
        <w:t xml:space="preserve">In de Wet uitwerking fiscale maatregelen Begrotingsakkoord 2013 die op 18 juli 2012 in werking is getreden zijn opnieuw wijzigingen van dit fiscale voordeel vastgelegd. </w:t>
      </w:r>
      <w:r w:rsidR="00BA232C" w:rsidRPr="000F077E">
        <w:rPr>
          <w:rFonts w:cs="Arial"/>
          <w:sz w:val="20"/>
          <w:lang w:val="nl-NL"/>
        </w:rPr>
        <w:t xml:space="preserve">Het voordeel voor groen beleggen blijft op het huidige niveau </w:t>
      </w:r>
      <w:r w:rsidR="00BA232C">
        <w:rPr>
          <w:rFonts w:cs="Arial"/>
          <w:sz w:val="20"/>
          <w:lang w:val="nl-NL"/>
        </w:rPr>
        <w:t xml:space="preserve">van 1,9% </w:t>
      </w:r>
      <w:r w:rsidR="00BA232C" w:rsidRPr="000F077E">
        <w:rPr>
          <w:rFonts w:cs="Arial"/>
          <w:sz w:val="20"/>
          <w:lang w:val="nl-NL"/>
        </w:rPr>
        <w:t xml:space="preserve">gehandhaafd. Voor Triodos Groenfonds is dit gunstig. Triodos Cultuurfonds en Triodos Faire Share Fund </w:t>
      </w:r>
      <w:r w:rsidR="00BA232C">
        <w:rPr>
          <w:rFonts w:cs="Arial"/>
          <w:sz w:val="20"/>
          <w:lang w:val="nl-NL"/>
        </w:rPr>
        <w:t xml:space="preserve">zien zich geconfronteerd </w:t>
      </w:r>
      <w:r w:rsidR="00BA232C" w:rsidRPr="000F077E">
        <w:rPr>
          <w:rFonts w:cs="Arial"/>
          <w:sz w:val="20"/>
          <w:lang w:val="nl-NL"/>
        </w:rPr>
        <w:t xml:space="preserve">met een afschaffing van het fiscale voordeel per januari 2013. </w:t>
      </w:r>
    </w:p>
    <w:p w:rsidR="007141C2" w:rsidRDefault="007141C2" w:rsidP="00AA1AEF">
      <w:pPr>
        <w:pStyle w:val="Default"/>
        <w:rPr>
          <w:bCs/>
          <w:sz w:val="20"/>
          <w:szCs w:val="20"/>
        </w:rPr>
      </w:pPr>
    </w:p>
    <w:p w:rsidR="00AA1AEF" w:rsidRPr="00AA1AEF" w:rsidRDefault="00AA1AEF" w:rsidP="00AA1AEF">
      <w:pPr>
        <w:pStyle w:val="Default"/>
        <w:rPr>
          <w:bCs/>
          <w:sz w:val="20"/>
          <w:szCs w:val="20"/>
        </w:rPr>
      </w:pPr>
      <w:r>
        <w:rPr>
          <w:bCs/>
          <w:sz w:val="20"/>
          <w:szCs w:val="20"/>
        </w:rPr>
        <w:t xml:space="preserve">De 20 </w:t>
      </w:r>
      <w:r w:rsidRPr="00AA1AEF">
        <w:rPr>
          <w:bCs/>
          <w:sz w:val="20"/>
          <w:szCs w:val="20"/>
        </w:rPr>
        <w:t xml:space="preserve">Triodos beleggingsfondsen bieden beleggers de mogelijkheid om direct te beleggen in duurzame sectoren. Deze sectoren variëren van microfinanciering, duurzame energie en biologische landbouw tot culturele instellingen, duurzaam vastgoed en beursgenoteerde ondernemingen die bovengemiddeld presteren op sociaal- en milieubeleid. </w:t>
      </w:r>
    </w:p>
    <w:p w:rsidR="0076473A" w:rsidRPr="00AA1AEF" w:rsidRDefault="0076473A" w:rsidP="0076473A">
      <w:pPr>
        <w:pStyle w:val="Default"/>
        <w:rPr>
          <w:sz w:val="20"/>
          <w:szCs w:val="20"/>
        </w:rPr>
      </w:pPr>
    </w:p>
    <w:p w:rsidR="009F082D" w:rsidRDefault="009F082D" w:rsidP="0076473A">
      <w:pPr>
        <w:pStyle w:val="Default"/>
        <w:rPr>
          <w:b/>
          <w:bCs/>
          <w:sz w:val="20"/>
          <w:szCs w:val="20"/>
        </w:rPr>
      </w:pPr>
    </w:p>
    <w:p w:rsidR="0076473A" w:rsidRPr="00AA1AEF" w:rsidRDefault="0076473A" w:rsidP="0076473A">
      <w:pPr>
        <w:pStyle w:val="Default"/>
        <w:rPr>
          <w:sz w:val="20"/>
          <w:szCs w:val="20"/>
        </w:rPr>
      </w:pPr>
      <w:r w:rsidRPr="00AA1AEF">
        <w:rPr>
          <w:b/>
          <w:bCs/>
          <w:sz w:val="20"/>
          <w:szCs w:val="20"/>
        </w:rPr>
        <w:t xml:space="preserve">Triodos Cultuurfonds </w:t>
      </w:r>
    </w:p>
    <w:p w:rsidR="0076473A" w:rsidRPr="00AA1AEF" w:rsidRDefault="0076473A" w:rsidP="0076473A">
      <w:pPr>
        <w:pStyle w:val="Default"/>
        <w:rPr>
          <w:sz w:val="20"/>
          <w:szCs w:val="20"/>
        </w:rPr>
      </w:pPr>
      <w:r w:rsidRPr="00AA1AEF">
        <w:rPr>
          <w:sz w:val="20"/>
          <w:szCs w:val="20"/>
        </w:rPr>
        <w:t xml:space="preserve">Triodos Cultuurfonds belegt in </w:t>
      </w:r>
      <w:r w:rsidR="00A74B08" w:rsidRPr="00AA1AEF">
        <w:rPr>
          <w:sz w:val="20"/>
          <w:szCs w:val="20"/>
        </w:rPr>
        <w:t xml:space="preserve">door de overheid erkende </w:t>
      </w:r>
      <w:r w:rsidR="00A74B08">
        <w:rPr>
          <w:sz w:val="20"/>
          <w:szCs w:val="20"/>
        </w:rPr>
        <w:t xml:space="preserve">culturele </w:t>
      </w:r>
      <w:r w:rsidRPr="00AA1AEF">
        <w:rPr>
          <w:sz w:val="20"/>
          <w:szCs w:val="20"/>
        </w:rPr>
        <w:t xml:space="preserve">projecten die de ontwikkeling en het behoud van kunst en cultuur bevorderen zoals musea, concertgebouwen en schouwburgen. </w:t>
      </w:r>
    </w:p>
    <w:p w:rsidR="003170F3" w:rsidRPr="00AA1AEF" w:rsidRDefault="003170F3" w:rsidP="0076473A">
      <w:pPr>
        <w:pStyle w:val="Default"/>
        <w:rPr>
          <w:sz w:val="20"/>
          <w:szCs w:val="20"/>
        </w:rPr>
      </w:pPr>
    </w:p>
    <w:p w:rsidR="00D537E8" w:rsidRPr="00D537E8" w:rsidRDefault="0076473A" w:rsidP="00D537E8">
      <w:pPr>
        <w:rPr>
          <w:lang w:val="nl-NL"/>
        </w:rPr>
      </w:pPr>
      <w:r w:rsidRPr="00D537E8">
        <w:rPr>
          <w:sz w:val="20"/>
          <w:lang w:val="nl-NL"/>
        </w:rPr>
        <w:t>Het fondsvermogen van Triodos Cultuurfonds daalde in het eerste halfjaar van 201</w:t>
      </w:r>
      <w:r w:rsidR="00206474" w:rsidRPr="00D537E8">
        <w:rPr>
          <w:sz w:val="20"/>
          <w:lang w:val="nl-NL"/>
        </w:rPr>
        <w:t>2</w:t>
      </w:r>
      <w:r w:rsidRPr="00D537E8">
        <w:rPr>
          <w:sz w:val="20"/>
          <w:lang w:val="nl-NL"/>
        </w:rPr>
        <w:t xml:space="preserve"> met </w:t>
      </w:r>
      <w:r w:rsidR="00206474" w:rsidRPr="00D537E8">
        <w:rPr>
          <w:sz w:val="20"/>
          <w:lang w:val="nl-NL"/>
        </w:rPr>
        <w:t>16</w:t>
      </w:r>
      <w:r w:rsidRPr="00D537E8">
        <w:rPr>
          <w:sz w:val="20"/>
          <w:lang w:val="nl-NL"/>
        </w:rPr>
        <w:t>,</w:t>
      </w:r>
      <w:r w:rsidR="005F57FF" w:rsidRPr="00D537E8">
        <w:rPr>
          <w:sz w:val="20"/>
          <w:lang w:val="nl-NL"/>
        </w:rPr>
        <w:t>8</w:t>
      </w:r>
      <w:r w:rsidRPr="00D537E8">
        <w:rPr>
          <w:sz w:val="20"/>
          <w:lang w:val="nl-NL"/>
        </w:rPr>
        <w:t xml:space="preserve">% tot EUR </w:t>
      </w:r>
      <w:r w:rsidR="005F57FF" w:rsidRPr="00D537E8">
        <w:rPr>
          <w:sz w:val="20"/>
          <w:lang w:val="nl-NL"/>
        </w:rPr>
        <w:t>137,3</w:t>
      </w:r>
      <w:r w:rsidRPr="00D537E8">
        <w:rPr>
          <w:sz w:val="20"/>
          <w:lang w:val="nl-NL"/>
        </w:rPr>
        <w:t xml:space="preserve"> miljoen. Het resultaat over het eerste halfjaar van 201</w:t>
      </w:r>
      <w:r w:rsidR="00206474" w:rsidRPr="00D537E8">
        <w:rPr>
          <w:sz w:val="20"/>
          <w:lang w:val="nl-NL"/>
        </w:rPr>
        <w:t>2</w:t>
      </w:r>
      <w:r w:rsidRPr="00D537E8">
        <w:rPr>
          <w:sz w:val="20"/>
          <w:lang w:val="nl-NL"/>
        </w:rPr>
        <w:t xml:space="preserve"> is EUR -</w:t>
      </w:r>
      <w:r w:rsidR="005F57FF" w:rsidRPr="00D537E8">
        <w:rPr>
          <w:sz w:val="20"/>
          <w:lang w:val="nl-NL"/>
        </w:rPr>
        <w:t>8,7</w:t>
      </w:r>
      <w:r w:rsidRPr="00D537E8">
        <w:rPr>
          <w:sz w:val="20"/>
          <w:lang w:val="nl-NL"/>
        </w:rPr>
        <w:t xml:space="preserve"> miljoen</w:t>
      </w:r>
      <w:r w:rsidR="005C5BE6" w:rsidRPr="00D537E8">
        <w:rPr>
          <w:sz w:val="20"/>
          <w:lang w:val="nl-NL"/>
        </w:rPr>
        <w:t>. Het</w:t>
      </w:r>
      <w:r w:rsidRPr="00D537E8">
        <w:rPr>
          <w:sz w:val="20"/>
          <w:lang w:val="nl-NL"/>
        </w:rPr>
        <w:t xml:space="preserve"> rendement op basis van intrinsieke waarde over de afgelopen zes maanden is </w:t>
      </w:r>
      <w:r w:rsidR="00206474" w:rsidRPr="00D537E8">
        <w:rPr>
          <w:sz w:val="20"/>
          <w:lang w:val="nl-NL"/>
        </w:rPr>
        <w:t>–</w:t>
      </w:r>
      <w:r w:rsidR="005F57FF" w:rsidRPr="00D537E8">
        <w:rPr>
          <w:sz w:val="20"/>
          <w:lang w:val="nl-NL"/>
        </w:rPr>
        <w:t>5,8</w:t>
      </w:r>
      <w:r w:rsidRPr="00D537E8">
        <w:rPr>
          <w:sz w:val="20"/>
          <w:lang w:val="nl-NL"/>
        </w:rPr>
        <w:t>% (cijfers per ultimo juni 201</w:t>
      </w:r>
      <w:r w:rsidR="00206474" w:rsidRPr="00D537E8">
        <w:rPr>
          <w:sz w:val="20"/>
          <w:lang w:val="nl-NL"/>
        </w:rPr>
        <w:t>2</w:t>
      </w:r>
      <w:r w:rsidRPr="00D537E8">
        <w:rPr>
          <w:sz w:val="20"/>
          <w:lang w:val="nl-NL"/>
        </w:rPr>
        <w:t>, e</w:t>
      </w:r>
      <w:r w:rsidR="001D6638" w:rsidRPr="00D537E8">
        <w:rPr>
          <w:sz w:val="20"/>
          <w:lang w:val="nl-NL"/>
        </w:rPr>
        <w:t>x</w:t>
      </w:r>
      <w:r w:rsidRPr="00D537E8">
        <w:rPr>
          <w:sz w:val="20"/>
          <w:lang w:val="nl-NL"/>
        </w:rPr>
        <w:t xml:space="preserve">clusief fiscaal voordeel van </w:t>
      </w:r>
      <w:r w:rsidR="00E15DEF" w:rsidRPr="00D537E8">
        <w:rPr>
          <w:sz w:val="20"/>
          <w:lang w:val="nl-NL"/>
        </w:rPr>
        <w:t xml:space="preserve">maximaal </w:t>
      </w:r>
      <w:r w:rsidR="00206474" w:rsidRPr="00D537E8">
        <w:rPr>
          <w:sz w:val="20"/>
          <w:lang w:val="nl-NL"/>
        </w:rPr>
        <w:t>1</w:t>
      </w:r>
      <w:r w:rsidRPr="00D537E8">
        <w:rPr>
          <w:sz w:val="20"/>
          <w:lang w:val="nl-NL"/>
        </w:rPr>
        <w:t>,</w:t>
      </w:r>
      <w:r w:rsidR="00206474" w:rsidRPr="00D537E8">
        <w:rPr>
          <w:sz w:val="20"/>
          <w:lang w:val="nl-NL"/>
        </w:rPr>
        <w:t>9</w:t>
      </w:r>
      <w:r w:rsidRPr="00D537E8">
        <w:rPr>
          <w:sz w:val="20"/>
          <w:lang w:val="nl-NL"/>
        </w:rPr>
        <w:t xml:space="preserve">%, inclusief herbelegging dividend, berekening door </w:t>
      </w:r>
      <w:proofErr w:type="spellStart"/>
      <w:r w:rsidRPr="00D537E8">
        <w:rPr>
          <w:sz w:val="20"/>
          <w:lang w:val="nl-NL"/>
        </w:rPr>
        <w:t>vwd</w:t>
      </w:r>
      <w:proofErr w:type="spellEnd"/>
      <w:r w:rsidRPr="00D537E8">
        <w:rPr>
          <w:sz w:val="20"/>
          <w:lang w:val="nl-NL"/>
        </w:rPr>
        <w:t xml:space="preserve"> </w:t>
      </w:r>
      <w:proofErr w:type="spellStart"/>
      <w:r w:rsidRPr="00D537E8">
        <w:rPr>
          <w:sz w:val="20"/>
          <w:lang w:val="nl-NL"/>
        </w:rPr>
        <w:t>group</w:t>
      </w:r>
      <w:proofErr w:type="spellEnd"/>
      <w:r w:rsidRPr="00D537E8">
        <w:rPr>
          <w:sz w:val="20"/>
          <w:lang w:val="nl-NL"/>
        </w:rPr>
        <w:t xml:space="preserve">). </w:t>
      </w:r>
      <w:r w:rsidR="00D537E8" w:rsidRPr="00D537E8">
        <w:rPr>
          <w:sz w:val="20"/>
          <w:lang w:val="nl-NL"/>
        </w:rPr>
        <w:t xml:space="preserve">Het negatieve resultaat en rendement </w:t>
      </w:r>
      <w:proofErr w:type="gramStart"/>
      <w:r w:rsidR="00D537E8" w:rsidRPr="00D537E8">
        <w:rPr>
          <w:sz w:val="20"/>
          <w:lang w:val="nl-NL"/>
        </w:rPr>
        <w:t>is</w:t>
      </w:r>
      <w:proofErr w:type="gramEnd"/>
      <w:r w:rsidR="00D537E8" w:rsidRPr="00D537E8">
        <w:rPr>
          <w:sz w:val="20"/>
          <w:lang w:val="nl-NL"/>
        </w:rPr>
        <w:t xml:space="preserve"> het gevolg van de afwaardering van het aandeel Triodos Cultuurfonds </w:t>
      </w:r>
      <w:r w:rsidR="00D537E8">
        <w:rPr>
          <w:sz w:val="20"/>
          <w:lang w:val="nl-NL"/>
        </w:rPr>
        <w:t>door</w:t>
      </w:r>
      <w:r w:rsidR="00D537E8" w:rsidRPr="00D537E8">
        <w:rPr>
          <w:sz w:val="20"/>
          <w:lang w:val="nl-NL"/>
        </w:rPr>
        <w:t xml:space="preserve"> de afschaffing van het fiscale voordeel.</w:t>
      </w:r>
      <w:r w:rsidR="00D537E8" w:rsidRPr="00D537E8">
        <w:rPr>
          <w:lang w:val="nl-NL"/>
        </w:rPr>
        <w:t xml:space="preserve"> </w:t>
      </w:r>
    </w:p>
    <w:p w:rsidR="0076473A" w:rsidRPr="00AA1AEF" w:rsidRDefault="0076473A" w:rsidP="0076473A">
      <w:pPr>
        <w:pStyle w:val="Default"/>
        <w:rPr>
          <w:sz w:val="20"/>
          <w:szCs w:val="20"/>
        </w:rPr>
      </w:pPr>
    </w:p>
    <w:p w:rsidR="00FB2A25" w:rsidRDefault="00206474" w:rsidP="00FB2A25">
      <w:pPr>
        <w:pStyle w:val="Default"/>
        <w:rPr>
          <w:sz w:val="20"/>
          <w:szCs w:val="20"/>
        </w:rPr>
      </w:pPr>
      <w:r w:rsidRPr="00AA1AEF">
        <w:rPr>
          <w:sz w:val="20"/>
          <w:szCs w:val="20"/>
        </w:rPr>
        <w:lastRenderedPageBreak/>
        <w:t>Triodos Cultuurfonds heeft de status van cultureel beleggingsfonds en</w:t>
      </w:r>
      <w:r w:rsidR="00A85750" w:rsidRPr="00A85750">
        <w:rPr>
          <w:sz w:val="20"/>
          <w:szCs w:val="20"/>
        </w:rPr>
        <w:t xml:space="preserve"> </w:t>
      </w:r>
      <w:r w:rsidR="005017E0">
        <w:rPr>
          <w:sz w:val="20"/>
          <w:szCs w:val="20"/>
        </w:rPr>
        <w:t xml:space="preserve">valt </w:t>
      </w:r>
      <w:r w:rsidR="00A85750" w:rsidRPr="00AA1AEF">
        <w:rPr>
          <w:sz w:val="20"/>
          <w:szCs w:val="20"/>
        </w:rPr>
        <w:t xml:space="preserve">daardoor </w:t>
      </w:r>
      <w:r w:rsidR="005017E0">
        <w:rPr>
          <w:sz w:val="20"/>
          <w:szCs w:val="20"/>
        </w:rPr>
        <w:t xml:space="preserve">onder de </w:t>
      </w:r>
      <w:r w:rsidRPr="00AA1AEF">
        <w:rPr>
          <w:sz w:val="20"/>
          <w:szCs w:val="20"/>
        </w:rPr>
        <w:t xml:space="preserve">fiscale regeling </w:t>
      </w:r>
      <w:r w:rsidR="00E62114" w:rsidRPr="00AA1AEF">
        <w:rPr>
          <w:sz w:val="20"/>
          <w:szCs w:val="20"/>
        </w:rPr>
        <w:t>cultureel</w:t>
      </w:r>
      <w:r w:rsidRPr="00AA1AEF">
        <w:rPr>
          <w:sz w:val="20"/>
          <w:szCs w:val="20"/>
        </w:rPr>
        <w:t xml:space="preserve"> beleggen.</w:t>
      </w:r>
      <w:r w:rsidR="00EA6CBF" w:rsidRPr="00AA1AEF">
        <w:rPr>
          <w:sz w:val="20"/>
          <w:szCs w:val="20"/>
        </w:rPr>
        <w:t xml:space="preserve"> </w:t>
      </w:r>
      <w:r w:rsidR="00FB2A25">
        <w:rPr>
          <w:sz w:val="20"/>
          <w:szCs w:val="20"/>
        </w:rPr>
        <w:t>Het fonds dien</w:t>
      </w:r>
      <w:r w:rsidR="00FB2A25" w:rsidRPr="00AA1AEF">
        <w:rPr>
          <w:sz w:val="20"/>
          <w:szCs w:val="20"/>
        </w:rPr>
        <w:t>t minimaal 70% van het vermogen in officieel erkende culturele projecten te investeren. Op 30 juni 2012 was 78,4% van het vermogen in erkende culturele projecten belegd.</w:t>
      </w:r>
    </w:p>
    <w:p w:rsidR="0023100A" w:rsidRPr="00AA1AEF" w:rsidRDefault="0023100A" w:rsidP="00FB2A25">
      <w:pPr>
        <w:pStyle w:val="Default"/>
        <w:rPr>
          <w:sz w:val="20"/>
          <w:szCs w:val="20"/>
        </w:rPr>
      </w:pPr>
    </w:p>
    <w:p w:rsidR="0076473A" w:rsidRPr="00AA1AEF" w:rsidRDefault="00A62589" w:rsidP="006319E0">
      <w:pPr>
        <w:pStyle w:val="Default"/>
        <w:rPr>
          <w:sz w:val="20"/>
          <w:szCs w:val="20"/>
        </w:rPr>
      </w:pPr>
      <w:r w:rsidRPr="00AA1AEF">
        <w:rPr>
          <w:sz w:val="20"/>
          <w:szCs w:val="20"/>
        </w:rPr>
        <w:t xml:space="preserve">Particuliere beleggers </w:t>
      </w:r>
      <w:r w:rsidR="00787C48">
        <w:rPr>
          <w:sz w:val="20"/>
          <w:szCs w:val="20"/>
        </w:rPr>
        <w:t xml:space="preserve">die op 1 januari 2012 </w:t>
      </w:r>
      <w:r w:rsidRPr="00AA1AEF">
        <w:rPr>
          <w:sz w:val="20"/>
          <w:szCs w:val="20"/>
        </w:rPr>
        <w:t xml:space="preserve">in het fonds </w:t>
      </w:r>
      <w:r w:rsidR="00787C48">
        <w:rPr>
          <w:sz w:val="20"/>
          <w:szCs w:val="20"/>
        </w:rPr>
        <w:t xml:space="preserve">deelnamen </w:t>
      </w:r>
      <w:r w:rsidRPr="00AA1AEF">
        <w:rPr>
          <w:sz w:val="20"/>
          <w:szCs w:val="20"/>
        </w:rPr>
        <w:t xml:space="preserve">hebben in 2012 een </w:t>
      </w:r>
      <w:r w:rsidR="00A74B08">
        <w:rPr>
          <w:sz w:val="20"/>
          <w:szCs w:val="20"/>
        </w:rPr>
        <w:t>fiscaal voordeel van maximaal 1,</w:t>
      </w:r>
      <w:r w:rsidRPr="00AA1AEF">
        <w:rPr>
          <w:sz w:val="20"/>
          <w:szCs w:val="20"/>
        </w:rPr>
        <w:t xml:space="preserve">9% op het directe rendement. </w:t>
      </w:r>
      <w:r w:rsidR="00FB2A25">
        <w:rPr>
          <w:sz w:val="20"/>
          <w:szCs w:val="20"/>
        </w:rPr>
        <w:t>Vanaf</w:t>
      </w:r>
      <w:r w:rsidR="00E62114" w:rsidRPr="00AA1AEF">
        <w:rPr>
          <w:sz w:val="20"/>
          <w:szCs w:val="20"/>
        </w:rPr>
        <w:t xml:space="preserve"> </w:t>
      </w:r>
      <w:r w:rsidRPr="00AA1AEF">
        <w:rPr>
          <w:sz w:val="20"/>
          <w:szCs w:val="20"/>
        </w:rPr>
        <w:t xml:space="preserve">1 januari 2013 </w:t>
      </w:r>
      <w:r w:rsidR="00FB2A25">
        <w:rPr>
          <w:sz w:val="20"/>
          <w:szCs w:val="20"/>
        </w:rPr>
        <w:t xml:space="preserve">vervalt </w:t>
      </w:r>
      <w:r w:rsidR="00E87BD0">
        <w:rPr>
          <w:sz w:val="20"/>
          <w:szCs w:val="20"/>
        </w:rPr>
        <w:t xml:space="preserve">dit </w:t>
      </w:r>
      <w:r w:rsidRPr="00AA1AEF">
        <w:rPr>
          <w:sz w:val="20"/>
          <w:szCs w:val="20"/>
        </w:rPr>
        <w:t xml:space="preserve">fiscale voordeel. </w:t>
      </w:r>
      <w:r w:rsidR="0076473A" w:rsidRPr="00AA1AEF">
        <w:rPr>
          <w:sz w:val="20"/>
          <w:szCs w:val="20"/>
        </w:rPr>
        <w:t>Op basis van intrinsieke waarde laat Triodos Cultuurfonds per 30 juni 201</w:t>
      </w:r>
      <w:r w:rsidR="00EA6CBF" w:rsidRPr="00AA1AEF">
        <w:rPr>
          <w:sz w:val="20"/>
          <w:szCs w:val="20"/>
        </w:rPr>
        <w:t>2</w:t>
      </w:r>
      <w:r w:rsidR="0076473A" w:rsidRPr="00AA1AEF">
        <w:rPr>
          <w:sz w:val="20"/>
          <w:szCs w:val="20"/>
        </w:rPr>
        <w:t xml:space="preserve"> het volgende resultaat zien: </w:t>
      </w:r>
    </w:p>
    <w:p w:rsidR="0076473A" w:rsidRPr="00AA1AEF" w:rsidRDefault="0076473A" w:rsidP="0076473A">
      <w:pPr>
        <w:pStyle w:val="Default"/>
        <w:rPr>
          <w:sz w:val="20"/>
          <w:szCs w:val="20"/>
        </w:rPr>
      </w:pPr>
    </w:p>
    <w:p w:rsidR="0076473A" w:rsidRPr="00AA1AEF" w:rsidRDefault="00206474" w:rsidP="00206474">
      <w:pPr>
        <w:pStyle w:val="Default"/>
        <w:rPr>
          <w:i/>
          <w:iCs/>
          <w:sz w:val="20"/>
          <w:szCs w:val="20"/>
        </w:rPr>
      </w:pPr>
      <w:r w:rsidRPr="00AA1AEF">
        <w:rPr>
          <w:sz w:val="20"/>
          <w:szCs w:val="20"/>
        </w:rPr>
        <w:t xml:space="preserve">Rendement *  </w:t>
      </w:r>
      <w:r w:rsidRPr="00AA1AEF">
        <w:rPr>
          <w:sz w:val="20"/>
          <w:szCs w:val="20"/>
        </w:rPr>
        <w:tab/>
      </w:r>
      <w:r w:rsidRPr="00AA1AEF">
        <w:rPr>
          <w:sz w:val="20"/>
          <w:szCs w:val="20"/>
        </w:rPr>
        <w:tab/>
      </w:r>
      <w:r w:rsidR="00EA6CBF" w:rsidRPr="00AA1AEF">
        <w:rPr>
          <w:sz w:val="20"/>
          <w:szCs w:val="20"/>
        </w:rPr>
        <w:tab/>
      </w:r>
      <w:r w:rsidR="001A2AAF">
        <w:rPr>
          <w:sz w:val="20"/>
          <w:szCs w:val="20"/>
        </w:rPr>
        <w:tab/>
      </w:r>
      <w:r w:rsidR="001A2AAF">
        <w:rPr>
          <w:sz w:val="20"/>
          <w:szCs w:val="20"/>
        </w:rPr>
        <w:tab/>
      </w:r>
      <w:r w:rsidR="0076473A" w:rsidRPr="00AA1AEF">
        <w:rPr>
          <w:i/>
          <w:iCs/>
          <w:sz w:val="20"/>
          <w:szCs w:val="20"/>
        </w:rPr>
        <w:t xml:space="preserve">1 jaar </w:t>
      </w:r>
      <w:r w:rsidRPr="00AA1AEF">
        <w:rPr>
          <w:i/>
          <w:iCs/>
          <w:sz w:val="20"/>
          <w:szCs w:val="20"/>
        </w:rPr>
        <w:tab/>
      </w:r>
      <w:r w:rsidR="001A2AAF">
        <w:rPr>
          <w:i/>
          <w:iCs/>
          <w:sz w:val="20"/>
          <w:szCs w:val="20"/>
        </w:rPr>
        <w:tab/>
      </w:r>
      <w:r w:rsidR="0076473A" w:rsidRPr="00AA1AEF">
        <w:rPr>
          <w:i/>
          <w:iCs/>
          <w:sz w:val="20"/>
          <w:szCs w:val="20"/>
        </w:rPr>
        <w:t xml:space="preserve">3 jaar gem. </w:t>
      </w:r>
    </w:p>
    <w:p w:rsidR="0076473A" w:rsidRPr="00AA1AEF" w:rsidRDefault="00206474" w:rsidP="0076473A">
      <w:pPr>
        <w:pStyle w:val="Default"/>
        <w:rPr>
          <w:sz w:val="20"/>
          <w:szCs w:val="20"/>
        </w:rPr>
      </w:pPr>
      <w:r w:rsidRPr="00AA1AEF">
        <w:rPr>
          <w:sz w:val="20"/>
          <w:szCs w:val="20"/>
        </w:rPr>
        <w:t xml:space="preserve">Triodos Cultuurfonds  </w:t>
      </w:r>
      <w:r w:rsidRPr="00AA1AEF">
        <w:rPr>
          <w:sz w:val="20"/>
          <w:szCs w:val="20"/>
        </w:rPr>
        <w:tab/>
      </w:r>
      <w:r w:rsidR="00A74B08">
        <w:rPr>
          <w:sz w:val="20"/>
          <w:szCs w:val="20"/>
        </w:rPr>
        <w:tab/>
      </w:r>
      <w:r w:rsidR="001A2AAF">
        <w:rPr>
          <w:sz w:val="20"/>
          <w:szCs w:val="20"/>
        </w:rPr>
        <w:tab/>
      </w:r>
      <w:r w:rsidR="001A2AAF">
        <w:rPr>
          <w:sz w:val="20"/>
          <w:szCs w:val="20"/>
        </w:rPr>
        <w:tab/>
      </w:r>
      <w:r w:rsidR="00E15DEF" w:rsidRPr="00AA1AEF">
        <w:rPr>
          <w:sz w:val="20"/>
          <w:szCs w:val="20"/>
        </w:rPr>
        <w:t>0,0</w:t>
      </w:r>
      <w:r w:rsidR="0076473A" w:rsidRPr="00AA1AEF">
        <w:rPr>
          <w:sz w:val="20"/>
          <w:szCs w:val="20"/>
        </w:rPr>
        <w:t xml:space="preserve">% </w:t>
      </w:r>
      <w:r w:rsidRPr="00AA1AEF">
        <w:rPr>
          <w:sz w:val="20"/>
          <w:szCs w:val="20"/>
        </w:rPr>
        <w:tab/>
      </w:r>
      <w:r w:rsidR="001A2AAF">
        <w:rPr>
          <w:sz w:val="20"/>
          <w:szCs w:val="20"/>
        </w:rPr>
        <w:tab/>
      </w:r>
      <w:r w:rsidR="00E15DEF" w:rsidRPr="00AA1AEF">
        <w:rPr>
          <w:sz w:val="20"/>
          <w:szCs w:val="20"/>
        </w:rPr>
        <w:t>1,3</w:t>
      </w:r>
      <w:r w:rsidR="0076473A" w:rsidRPr="00AA1AEF">
        <w:rPr>
          <w:sz w:val="20"/>
          <w:szCs w:val="20"/>
        </w:rPr>
        <w:t xml:space="preserve">% </w:t>
      </w:r>
    </w:p>
    <w:p w:rsidR="0076473A" w:rsidRPr="00AA1AEF" w:rsidRDefault="0076473A" w:rsidP="0076473A">
      <w:pPr>
        <w:pStyle w:val="Default"/>
        <w:rPr>
          <w:sz w:val="20"/>
          <w:szCs w:val="20"/>
        </w:rPr>
      </w:pPr>
    </w:p>
    <w:p w:rsidR="0076473A" w:rsidRPr="00AA1AEF" w:rsidRDefault="0076473A" w:rsidP="0076473A">
      <w:pPr>
        <w:pStyle w:val="Default"/>
        <w:rPr>
          <w:i/>
          <w:iCs/>
          <w:sz w:val="20"/>
          <w:szCs w:val="20"/>
        </w:rPr>
      </w:pPr>
      <w:r w:rsidRPr="00AA1AEF">
        <w:rPr>
          <w:i/>
          <w:iCs/>
          <w:sz w:val="20"/>
          <w:szCs w:val="20"/>
        </w:rPr>
        <w:t>* E</w:t>
      </w:r>
      <w:r w:rsidR="001D6638" w:rsidRPr="00AA1AEF">
        <w:rPr>
          <w:i/>
          <w:iCs/>
          <w:sz w:val="20"/>
          <w:szCs w:val="20"/>
        </w:rPr>
        <w:t>x</w:t>
      </w:r>
      <w:r w:rsidRPr="00AA1AEF">
        <w:rPr>
          <w:i/>
          <w:iCs/>
          <w:sz w:val="20"/>
          <w:szCs w:val="20"/>
        </w:rPr>
        <w:t>clusief fiscaal voordeel van ma</w:t>
      </w:r>
      <w:r w:rsidR="001D6638" w:rsidRPr="00AA1AEF">
        <w:rPr>
          <w:i/>
          <w:iCs/>
          <w:sz w:val="20"/>
          <w:szCs w:val="20"/>
        </w:rPr>
        <w:t>x</w:t>
      </w:r>
      <w:r w:rsidRPr="00AA1AEF">
        <w:rPr>
          <w:i/>
          <w:iCs/>
          <w:sz w:val="20"/>
          <w:szCs w:val="20"/>
        </w:rPr>
        <w:t xml:space="preserve">imaal </w:t>
      </w:r>
      <w:r w:rsidR="00206474" w:rsidRPr="00AA1AEF">
        <w:rPr>
          <w:i/>
          <w:iCs/>
          <w:sz w:val="20"/>
          <w:szCs w:val="20"/>
        </w:rPr>
        <w:t>1</w:t>
      </w:r>
      <w:r w:rsidRPr="00AA1AEF">
        <w:rPr>
          <w:i/>
          <w:iCs/>
          <w:sz w:val="20"/>
          <w:szCs w:val="20"/>
        </w:rPr>
        <w:t>,</w:t>
      </w:r>
      <w:r w:rsidR="00206474" w:rsidRPr="00AA1AEF">
        <w:rPr>
          <w:i/>
          <w:iCs/>
          <w:sz w:val="20"/>
          <w:szCs w:val="20"/>
        </w:rPr>
        <w:t>9</w:t>
      </w:r>
      <w:r w:rsidRPr="00AA1AEF">
        <w:rPr>
          <w:i/>
          <w:iCs/>
          <w:sz w:val="20"/>
          <w:szCs w:val="20"/>
        </w:rPr>
        <w:t xml:space="preserve">%, inclusief herbelegging dividend, berekening door vwd group. </w:t>
      </w:r>
    </w:p>
    <w:p w:rsidR="00794FE5" w:rsidRPr="00AA1AEF" w:rsidRDefault="00794FE5" w:rsidP="0076473A">
      <w:pPr>
        <w:pStyle w:val="Default"/>
        <w:rPr>
          <w:i/>
          <w:iCs/>
          <w:sz w:val="20"/>
          <w:szCs w:val="20"/>
        </w:rPr>
      </w:pPr>
    </w:p>
    <w:p w:rsidR="00794FE5" w:rsidRPr="00AA1AEF" w:rsidRDefault="00794FE5" w:rsidP="00794FE5">
      <w:pPr>
        <w:pStyle w:val="Default"/>
        <w:rPr>
          <w:sz w:val="20"/>
          <w:szCs w:val="20"/>
        </w:rPr>
      </w:pPr>
      <w:r w:rsidRPr="00AA1AEF">
        <w:rPr>
          <w:b/>
          <w:bCs/>
          <w:sz w:val="20"/>
          <w:szCs w:val="20"/>
        </w:rPr>
        <w:t xml:space="preserve">Triodos Groenfonds </w:t>
      </w:r>
    </w:p>
    <w:p w:rsidR="00794FE5" w:rsidRDefault="00A85750" w:rsidP="00794FE5">
      <w:pPr>
        <w:pStyle w:val="Default"/>
        <w:rPr>
          <w:sz w:val="20"/>
          <w:szCs w:val="20"/>
        </w:rPr>
      </w:pPr>
      <w:r>
        <w:rPr>
          <w:sz w:val="20"/>
          <w:szCs w:val="20"/>
        </w:rPr>
        <w:t>Triodos Groen</w:t>
      </w:r>
      <w:r w:rsidR="00794FE5" w:rsidRPr="00AA1AEF">
        <w:rPr>
          <w:sz w:val="20"/>
          <w:szCs w:val="20"/>
        </w:rPr>
        <w:t xml:space="preserve">fonds belegt in door de overheid erkende groene projecten die duurzame ontwikkeling bevorderen. De belangrijkste sectoren waarin het fonds belegt zijn duurzame energie, biologische landbouw, natuur- en landschapsontwikkeling en duurzaam vastgoed. </w:t>
      </w:r>
    </w:p>
    <w:p w:rsidR="00967866" w:rsidRPr="00AA1AEF" w:rsidRDefault="00967866" w:rsidP="00794FE5">
      <w:pPr>
        <w:pStyle w:val="Default"/>
        <w:rPr>
          <w:sz w:val="20"/>
          <w:szCs w:val="20"/>
        </w:rPr>
      </w:pPr>
    </w:p>
    <w:p w:rsidR="00794FE5" w:rsidRPr="00AA1AEF" w:rsidRDefault="00794FE5" w:rsidP="00794FE5">
      <w:pPr>
        <w:pStyle w:val="Default"/>
        <w:rPr>
          <w:sz w:val="20"/>
          <w:szCs w:val="20"/>
        </w:rPr>
      </w:pPr>
      <w:r w:rsidRPr="00AA1AEF">
        <w:rPr>
          <w:sz w:val="20"/>
          <w:szCs w:val="20"/>
        </w:rPr>
        <w:t>In het eerste halfjaar van 201</w:t>
      </w:r>
      <w:r w:rsidR="007141C2">
        <w:rPr>
          <w:sz w:val="20"/>
          <w:szCs w:val="20"/>
        </w:rPr>
        <w:t>2</w:t>
      </w:r>
      <w:r w:rsidRPr="00AA1AEF">
        <w:rPr>
          <w:sz w:val="20"/>
          <w:szCs w:val="20"/>
        </w:rPr>
        <w:t xml:space="preserve"> daalde het fondsvermogen van Triodos Groenfonds met 5,9% tot EUR 463,4 miljoen. Het resultaat over het eerste halfjaar van 2012 is EUR 8,2 miljoen. Het rendement op basis van intrinsieke waarde over de afgelopen zes maanden bedraagt 1,8% (cijfers per ultimo juni 2012, exclusief fiscaal voordeel van maximaal 1,9%, inclusief herbelegging dividend, berekening door vwd group). </w:t>
      </w:r>
    </w:p>
    <w:p w:rsidR="00794FE5" w:rsidRPr="00AA1AEF" w:rsidRDefault="00794FE5" w:rsidP="00794FE5">
      <w:pPr>
        <w:pStyle w:val="Default"/>
        <w:rPr>
          <w:sz w:val="20"/>
          <w:szCs w:val="20"/>
        </w:rPr>
      </w:pPr>
    </w:p>
    <w:p w:rsidR="00894561" w:rsidRPr="00AA1AEF" w:rsidRDefault="00794FE5" w:rsidP="00894561">
      <w:pPr>
        <w:pStyle w:val="Default"/>
        <w:rPr>
          <w:sz w:val="20"/>
          <w:szCs w:val="20"/>
        </w:rPr>
      </w:pPr>
      <w:r w:rsidRPr="00AA1AEF">
        <w:rPr>
          <w:sz w:val="20"/>
          <w:szCs w:val="20"/>
        </w:rPr>
        <w:t xml:space="preserve">Triodos Groenfonds heeft de status van groene beleggingsinstelling en </w:t>
      </w:r>
      <w:r w:rsidR="00B27D2A">
        <w:rPr>
          <w:sz w:val="20"/>
          <w:szCs w:val="20"/>
        </w:rPr>
        <w:t xml:space="preserve">valt daardoor onder de </w:t>
      </w:r>
      <w:r w:rsidRPr="00AA1AEF">
        <w:rPr>
          <w:sz w:val="20"/>
          <w:szCs w:val="20"/>
        </w:rPr>
        <w:t xml:space="preserve">fiscale regeling groen beleggen. </w:t>
      </w:r>
      <w:r w:rsidR="00894561" w:rsidRPr="00AA1AEF">
        <w:rPr>
          <w:sz w:val="20"/>
          <w:szCs w:val="20"/>
        </w:rPr>
        <w:t xml:space="preserve">Het fonds dient minimaal 70% van het vermogen in officieel erkende groene projecten te investeren. Op 30 juni 2012 was 73,0% van het vermogen in erkende groene projecten belegd. </w:t>
      </w:r>
    </w:p>
    <w:p w:rsidR="00894561" w:rsidRPr="00AA1AEF" w:rsidRDefault="00894561" w:rsidP="00894561">
      <w:pPr>
        <w:pStyle w:val="Default"/>
        <w:rPr>
          <w:sz w:val="20"/>
          <w:szCs w:val="20"/>
        </w:rPr>
      </w:pPr>
    </w:p>
    <w:p w:rsidR="00794FE5" w:rsidRPr="00AA1AEF" w:rsidRDefault="00794FE5" w:rsidP="00794FE5">
      <w:pPr>
        <w:pStyle w:val="Default"/>
        <w:rPr>
          <w:sz w:val="20"/>
          <w:szCs w:val="20"/>
        </w:rPr>
      </w:pPr>
      <w:r w:rsidRPr="00AA1AEF">
        <w:rPr>
          <w:sz w:val="20"/>
          <w:szCs w:val="20"/>
        </w:rPr>
        <w:t xml:space="preserve">Particuliere beleggers </w:t>
      </w:r>
      <w:r w:rsidR="00787C48">
        <w:rPr>
          <w:sz w:val="20"/>
          <w:szCs w:val="20"/>
        </w:rPr>
        <w:t xml:space="preserve">die op 1 januari 2012 </w:t>
      </w:r>
      <w:r w:rsidRPr="00AA1AEF">
        <w:rPr>
          <w:sz w:val="20"/>
          <w:szCs w:val="20"/>
        </w:rPr>
        <w:t xml:space="preserve">in het fonds </w:t>
      </w:r>
      <w:r w:rsidR="00787C48">
        <w:rPr>
          <w:sz w:val="20"/>
          <w:szCs w:val="20"/>
        </w:rPr>
        <w:t xml:space="preserve">deelnamen </w:t>
      </w:r>
      <w:r w:rsidRPr="00AA1AEF">
        <w:rPr>
          <w:sz w:val="20"/>
          <w:szCs w:val="20"/>
        </w:rPr>
        <w:t xml:space="preserve">hebben in 2012 een fiscaal voordeel van maximaal 1,9% op het directe rendement. </w:t>
      </w:r>
      <w:r w:rsidR="000179FE">
        <w:rPr>
          <w:sz w:val="20"/>
          <w:szCs w:val="20"/>
        </w:rPr>
        <w:t xml:space="preserve">De </w:t>
      </w:r>
      <w:r w:rsidRPr="00AA1AEF">
        <w:rPr>
          <w:sz w:val="20"/>
          <w:szCs w:val="20"/>
        </w:rPr>
        <w:t xml:space="preserve">fiscale regeling voor groen beleggen </w:t>
      </w:r>
      <w:r w:rsidR="00FB2A25">
        <w:rPr>
          <w:sz w:val="20"/>
          <w:szCs w:val="20"/>
        </w:rPr>
        <w:t xml:space="preserve">blijft ook vanaf 2013 </w:t>
      </w:r>
      <w:r w:rsidRPr="00AA1AEF">
        <w:rPr>
          <w:sz w:val="20"/>
          <w:szCs w:val="20"/>
        </w:rPr>
        <w:t xml:space="preserve">op dit niveau </w:t>
      </w:r>
      <w:r w:rsidR="00FB2A25">
        <w:rPr>
          <w:sz w:val="20"/>
          <w:szCs w:val="20"/>
        </w:rPr>
        <w:t>gehandhaafd</w:t>
      </w:r>
      <w:r w:rsidRPr="00AA1AEF">
        <w:rPr>
          <w:sz w:val="20"/>
          <w:szCs w:val="20"/>
        </w:rPr>
        <w:t>. Op basis van intrinsieke waarde laat Triodos Groenfonds per 30 juni 201</w:t>
      </w:r>
      <w:r w:rsidR="007141C2">
        <w:rPr>
          <w:sz w:val="20"/>
          <w:szCs w:val="20"/>
        </w:rPr>
        <w:t>2</w:t>
      </w:r>
      <w:r w:rsidRPr="00AA1AEF">
        <w:rPr>
          <w:sz w:val="20"/>
          <w:szCs w:val="20"/>
        </w:rPr>
        <w:t xml:space="preserve"> het volgende resultaat zien: </w:t>
      </w:r>
    </w:p>
    <w:p w:rsidR="00794FE5" w:rsidRPr="00AA1AEF" w:rsidRDefault="00794FE5" w:rsidP="00794FE5">
      <w:pPr>
        <w:pStyle w:val="Default"/>
        <w:rPr>
          <w:sz w:val="20"/>
          <w:szCs w:val="20"/>
        </w:rPr>
      </w:pPr>
    </w:p>
    <w:p w:rsidR="00794FE5" w:rsidRPr="00AA1AEF" w:rsidRDefault="00794FE5" w:rsidP="00794FE5">
      <w:pPr>
        <w:pStyle w:val="Default"/>
        <w:rPr>
          <w:i/>
          <w:iCs/>
          <w:sz w:val="20"/>
          <w:szCs w:val="20"/>
        </w:rPr>
      </w:pPr>
      <w:r w:rsidRPr="00AA1AEF">
        <w:rPr>
          <w:sz w:val="20"/>
          <w:szCs w:val="20"/>
        </w:rPr>
        <w:t xml:space="preserve">Rendement * </w:t>
      </w:r>
      <w:r w:rsidRPr="00AA1AEF">
        <w:rPr>
          <w:sz w:val="20"/>
          <w:szCs w:val="20"/>
        </w:rPr>
        <w:tab/>
      </w:r>
      <w:r w:rsidRPr="00AA1AEF">
        <w:rPr>
          <w:sz w:val="20"/>
          <w:szCs w:val="20"/>
        </w:rPr>
        <w:tab/>
      </w:r>
      <w:r w:rsidRPr="00AA1AEF">
        <w:rPr>
          <w:sz w:val="20"/>
          <w:szCs w:val="20"/>
        </w:rPr>
        <w:tab/>
      </w:r>
      <w:r w:rsidRPr="00AA1AEF">
        <w:rPr>
          <w:sz w:val="20"/>
          <w:szCs w:val="20"/>
        </w:rPr>
        <w:tab/>
      </w:r>
      <w:r w:rsidR="001A2AAF">
        <w:rPr>
          <w:sz w:val="20"/>
          <w:szCs w:val="20"/>
        </w:rPr>
        <w:tab/>
      </w:r>
      <w:r w:rsidRPr="00AA1AEF">
        <w:rPr>
          <w:i/>
          <w:iCs/>
          <w:sz w:val="20"/>
          <w:szCs w:val="20"/>
        </w:rPr>
        <w:t xml:space="preserve">1 jaar </w:t>
      </w:r>
      <w:r w:rsidRPr="00AA1AEF">
        <w:rPr>
          <w:i/>
          <w:iCs/>
          <w:sz w:val="20"/>
          <w:szCs w:val="20"/>
        </w:rPr>
        <w:tab/>
      </w:r>
      <w:r w:rsidR="001A2AAF">
        <w:rPr>
          <w:i/>
          <w:iCs/>
          <w:sz w:val="20"/>
          <w:szCs w:val="20"/>
        </w:rPr>
        <w:tab/>
      </w:r>
      <w:r w:rsidRPr="00AA1AEF">
        <w:rPr>
          <w:i/>
          <w:iCs/>
          <w:sz w:val="20"/>
          <w:szCs w:val="20"/>
        </w:rPr>
        <w:t xml:space="preserve">3 jaar gem. </w:t>
      </w:r>
      <w:r w:rsidRPr="00AA1AEF">
        <w:rPr>
          <w:i/>
          <w:iCs/>
          <w:sz w:val="20"/>
          <w:szCs w:val="20"/>
        </w:rPr>
        <w:tab/>
        <w:t xml:space="preserve">5 jaar gem. </w:t>
      </w:r>
    </w:p>
    <w:p w:rsidR="00794FE5" w:rsidRPr="00AA1AEF" w:rsidRDefault="00794FE5" w:rsidP="00794FE5">
      <w:pPr>
        <w:pStyle w:val="Default"/>
        <w:rPr>
          <w:sz w:val="20"/>
          <w:szCs w:val="20"/>
        </w:rPr>
      </w:pPr>
      <w:r w:rsidRPr="00AA1AEF">
        <w:rPr>
          <w:sz w:val="20"/>
          <w:szCs w:val="20"/>
        </w:rPr>
        <w:t xml:space="preserve">Triodos Groenfonds </w:t>
      </w:r>
      <w:r w:rsidRPr="00AA1AEF">
        <w:rPr>
          <w:sz w:val="20"/>
          <w:szCs w:val="20"/>
        </w:rPr>
        <w:tab/>
      </w:r>
      <w:r w:rsidRPr="00AA1AEF">
        <w:rPr>
          <w:sz w:val="20"/>
          <w:szCs w:val="20"/>
        </w:rPr>
        <w:tab/>
      </w:r>
      <w:r w:rsidRPr="00AA1AEF">
        <w:rPr>
          <w:sz w:val="20"/>
          <w:szCs w:val="20"/>
        </w:rPr>
        <w:tab/>
      </w:r>
      <w:r w:rsidR="001A2AAF">
        <w:rPr>
          <w:sz w:val="20"/>
          <w:szCs w:val="20"/>
        </w:rPr>
        <w:tab/>
      </w:r>
      <w:r w:rsidRPr="00AA1AEF">
        <w:rPr>
          <w:sz w:val="20"/>
          <w:szCs w:val="20"/>
        </w:rPr>
        <w:t xml:space="preserve">4,4% </w:t>
      </w:r>
      <w:r w:rsidRPr="00AA1AEF">
        <w:rPr>
          <w:sz w:val="20"/>
          <w:szCs w:val="20"/>
        </w:rPr>
        <w:tab/>
      </w:r>
      <w:r w:rsidR="001A2AAF">
        <w:rPr>
          <w:sz w:val="20"/>
          <w:szCs w:val="20"/>
        </w:rPr>
        <w:tab/>
      </w:r>
      <w:r w:rsidRPr="00AA1AEF">
        <w:rPr>
          <w:sz w:val="20"/>
          <w:szCs w:val="20"/>
        </w:rPr>
        <w:t xml:space="preserve">2,1% </w:t>
      </w:r>
      <w:r w:rsidRPr="00AA1AEF">
        <w:rPr>
          <w:sz w:val="20"/>
          <w:szCs w:val="20"/>
        </w:rPr>
        <w:tab/>
      </w:r>
      <w:r w:rsidRPr="00AA1AEF">
        <w:rPr>
          <w:sz w:val="20"/>
          <w:szCs w:val="20"/>
        </w:rPr>
        <w:tab/>
        <w:t xml:space="preserve">3,2% </w:t>
      </w:r>
    </w:p>
    <w:p w:rsidR="00794FE5" w:rsidRPr="00AA1AEF" w:rsidRDefault="00794FE5" w:rsidP="00794FE5">
      <w:pPr>
        <w:pStyle w:val="Default"/>
        <w:rPr>
          <w:sz w:val="20"/>
          <w:szCs w:val="20"/>
        </w:rPr>
      </w:pPr>
    </w:p>
    <w:p w:rsidR="00544038" w:rsidRPr="00AA1AEF" w:rsidRDefault="00794FE5" w:rsidP="00544038">
      <w:pPr>
        <w:pStyle w:val="Default"/>
        <w:rPr>
          <w:i/>
          <w:iCs/>
          <w:sz w:val="20"/>
          <w:szCs w:val="20"/>
        </w:rPr>
      </w:pPr>
      <w:r w:rsidRPr="00AA1AEF">
        <w:rPr>
          <w:i/>
          <w:iCs/>
          <w:sz w:val="20"/>
          <w:szCs w:val="20"/>
        </w:rPr>
        <w:t>* Exclusief fiscaal voordeel van maximaal 1,9%, inclusief herbelegging dividend,</w:t>
      </w:r>
      <w:r w:rsidR="00544038" w:rsidRPr="00AA1AEF">
        <w:rPr>
          <w:i/>
          <w:iCs/>
          <w:sz w:val="20"/>
          <w:szCs w:val="20"/>
        </w:rPr>
        <w:t xml:space="preserve"> berekening door vwd group </w:t>
      </w:r>
    </w:p>
    <w:p w:rsidR="00794FE5" w:rsidRPr="00AA1AEF" w:rsidRDefault="00794FE5" w:rsidP="00794FE5">
      <w:pPr>
        <w:pStyle w:val="Default"/>
        <w:rPr>
          <w:sz w:val="20"/>
          <w:szCs w:val="20"/>
        </w:rPr>
      </w:pPr>
    </w:p>
    <w:p w:rsidR="0076473A" w:rsidRPr="00AA1AEF" w:rsidRDefault="0076473A" w:rsidP="0076473A">
      <w:pPr>
        <w:pStyle w:val="Default"/>
        <w:rPr>
          <w:sz w:val="20"/>
          <w:szCs w:val="20"/>
        </w:rPr>
      </w:pPr>
      <w:r w:rsidRPr="00AA1AEF">
        <w:rPr>
          <w:b/>
          <w:bCs/>
          <w:sz w:val="20"/>
          <w:szCs w:val="20"/>
        </w:rPr>
        <w:t xml:space="preserve">Triodos Fair Share Fund </w:t>
      </w:r>
    </w:p>
    <w:p w:rsidR="0076473A" w:rsidRDefault="0076473A" w:rsidP="0076473A">
      <w:pPr>
        <w:pStyle w:val="Default"/>
        <w:rPr>
          <w:sz w:val="20"/>
          <w:szCs w:val="20"/>
        </w:rPr>
      </w:pPr>
      <w:r w:rsidRPr="00AA1AEF">
        <w:rPr>
          <w:sz w:val="20"/>
          <w:szCs w:val="20"/>
        </w:rPr>
        <w:t xml:space="preserve">Triodos Fair Share Fund </w:t>
      </w:r>
      <w:r w:rsidR="005017E0">
        <w:rPr>
          <w:sz w:val="20"/>
          <w:szCs w:val="20"/>
        </w:rPr>
        <w:t xml:space="preserve">belegt </w:t>
      </w:r>
      <w:r w:rsidRPr="00AA1AEF">
        <w:rPr>
          <w:sz w:val="20"/>
          <w:szCs w:val="20"/>
        </w:rPr>
        <w:t xml:space="preserve">in microfinancieringsinstellingen in Latijns-Amerika, Azië, Afrika en Oost-Europa. Deze lokale financiële instellingen bieden kredieten, spaarproducten en betaaldiensten aan mensen aan de onderkant van de samenleving. </w:t>
      </w:r>
    </w:p>
    <w:p w:rsidR="00A85750" w:rsidRPr="00AA1AEF" w:rsidRDefault="00A85750" w:rsidP="0076473A">
      <w:pPr>
        <w:pStyle w:val="Default"/>
        <w:rPr>
          <w:sz w:val="20"/>
          <w:szCs w:val="20"/>
        </w:rPr>
      </w:pPr>
    </w:p>
    <w:p w:rsidR="0076473A" w:rsidRPr="00AA1AEF" w:rsidRDefault="0076473A" w:rsidP="0076473A">
      <w:pPr>
        <w:pStyle w:val="Default"/>
        <w:rPr>
          <w:sz w:val="20"/>
          <w:szCs w:val="20"/>
        </w:rPr>
      </w:pPr>
      <w:r w:rsidRPr="00AA1AEF">
        <w:rPr>
          <w:sz w:val="20"/>
          <w:szCs w:val="20"/>
        </w:rPr>
        <w:t>In het eerste halfjaar van 201</w:t>
      </w:r>
      <w:r w:rsidR="00206474" w:rsidRPr="00AA1AEF">
        <w:rPr>
          <w:sz w:val="20"/>
          <w:szCs w:val="20"/>
        </w:rPr>
        <w:t>2</w:t>
      </w:r>
      <w:r w:rsidRPr="00AA1AEF">
        <w:rPr>
          <w:sz w:val="20"/>
          <w:szCs w:val="20"/>
        </w:rPr>
        <w:t xml:space="preserve"> groeide het fondsvermogen van Triodos Fair Share Fund met </w:t>
      </w:r>
      <w:r w:rsidR="00E15DEF" w:rsidRPr="00AA1AEF">
        <w:rPr>
          <w:sz w:val="20"/>
          <w:szCs w:val="20"/>
        </w:rPr>
        <w:t>7,1</w:t>
      </w:r>
      <w:r w:rsidRPr="00AA1AEF">
        <w:rPr>
          <w:sz w:val="20"/>
          <w:szCs w:val="20"/>
        </w:rPr>
        <w:t xml:space="preserve">% tot EUR </w:t>
      </w:r>
      <w:r w:rsidR="00E15DEF" w:rsidRPr="00AA1AEF">
        <w:rPr>
          <w:sz w:val="20"/>
          <w:szCs w:val="20"/>
        </w:rPr>
        <w:t xml:space="preserve">129,7 </w:t>
      </w:r>
      <w:r w:rsidRPr="00AA1AEF">
        <w:rPr>
          <w:sz w:val="20"/>
          <w:szCs w:val="20"/>
        </w:rPr>
        <w:t>miljoen. Het resultaat over het eerste halfjaar van 201</w:t>
      </w:r>
      <w:r w:rsidR="00EA6CBF" w:rsidRPr="00AA1AEF">
        <w:rPr>
          <w:sz w:val="20"/>
          <w:szCs w:val="20"/>
        </w:rPr>
        <w:t>2</w:t>
      </w:r>
      <w:r w:rsidRPr="00AA1AEF">
        <w:rPr>
          <w:sz w:val="20"/>
          <w:szCs w:val="20"/>
        </w:rPr>
        <w:t xml:space="preserve"> is EUR </w:t>
      </w:r>
      <w:r w:rsidR="00E15DEF" w:rsidRPr="00AA1AEF">
        <w:rPr>
          <w:sz w:val="20"/>
          <w:szCs w:val="20"/>
        </w:rPr>
        <w:t>8,3</w:t>
      </w:r>
      <w:r w:rsidRPr="00AA1AEF">
        <w:rPr>
          <w:sz w:val="20"/>
          <w:szCs w:val="20"/>
        </w:rPr>
        <w:t xml:space="preserve"> miljoen</w:t>
      </w:r>
      <w:r w:rsidR="00A62589" w:rsidRPr="00AA1AEF">
        <w:rPr>
          <w:sz w:val="20"/>
          <w:szCs w:val="20"/>
        </w:rPr>
        <w:t xml:space="preserve">. Het </w:t>
      </w:r>
      <w:r w:rsidRPr="00AA1AEF">
        <w:rPr>
          <w:sz w:val="20"/>
          <w:szCs w:val="20"/>
        </w:rPr>
        <w:t xml:space="preserve">rendement op basis van intrinsieke waarde over de afgelopen zes maanden bedraagt </w:t>
      </w:r>
      <w:r w:rsidR="00E15DEF" w:rsidRPr="00AA1AEF">
        <w:rPr>
          <w:sz w:val="20"/>
          <w:szCs w:val="20"/>
        </w:rPr>
        <w:t>6,7</w:t>
      </w:r>
      <w:r w:rsidRPr="00AA1AEF">
        <w:rPr>
          <w:sz w:val="20"/>
          <w:szCs w:val="20"/>
        </w:rPr>
        <w:t>% (cijfers per ultimo juni 201</w:t>
      </w:r>
      <w:r w:rsidR="00206474" w:rsidRPr="00AA1AEF">
        <w:rPr>
          <w:sz w:val="20"/>
          <w:szCs w:val="20"/>
        </w:rPr>
        <w:t>2</w:t>
      </w:r>
      <w:r w:rsidRPr="00AA1AEF">
        <w:rPr>
          <w:sz w:val="20"/>
          <w:szCs w:val="20"/>
        </w:rPr>
        <w:t>, e</w:t>
      </w:r>
      <w:r w:rsidR="001D6638" w:rsidRPr="00AA1AEF">
        <w:rPr>
          <w:sz w:val="20"/>
          <w:szCs w:val="20"/>
        </w:rPr>
        <w:t>x</w:t>
      </w:r>
      <w:r w:rsidRPr="00AA1AEF">
        <w:rPr>
          <w:sz w:val="20"/>
          <w:szCs w:val="20"/>
        </w:rPr>
        <w:t>clusief fiscaal voordeel</w:t>
      </w:r>
      <w:r w:rsidR="00A7179D" w:rsidRPr="00AA1AEF">
        <w:rPr>
          <w:sz w:val="20"/>
          <w:szCs w:val="20"/>
        </w:rPr>
        <w:t xml:space="preserve"> van maximaal 1,9%</w:t>
      </w:r>
      <w:r w:rsidRPr="00AA1AEF">
        <w:rPr>
          <w:sz w:val="20"/>
          <w:szCs w:val="20"/>
        </w:rPr>
        <w:t xml:space="preserve">, inclusief herbelegging dividend, berekening door vwd group). </w:t>
      </w:r>
    </w:p>
    <w:p w:rsidR="0076473A" w:rsidRPr="00AA1AEF" w:rsidRDefault="0076473A" w:rsidP="0076473A">
      <w:pPr>
        <w:pStyle w:val="Default"/>
        <w:rPr>
          <w:sz w:val="20"/>
          <w:szCs w:val="20"/>
        </w:rPr>
      </w:pPr>
    </w:p>
    <w:p w:rsidR="001A2AAF" w:rsidRDefault="0076473A" w:rsidP="006319E0">
      <w:pPr>
        <w:pStyle w:val="Default"/>
        <w:rPr>
          <w:sz w:val="20"/>
          <w:szCs w:val="20"/>
        </w:rPr>
      </w:pPr>
      <w:r w:rsidRPr="00AA1AEF">
        <w:rPr>
          <w:sz w:val="20"/>
          <w:szCs w:val="20"/>
        </w:rPr>
        <w:t xml:space="preserve">Triodos Fair Share Fund heeft de status van sociaal-ethisch beleggingsfonds en </w:t>
      </w:r>
      <w:r w:rsidR="00B27D2A">
        <w:rPr>
          <w:sz w:val="20"/>
          <w:szCs w:val="20"/>
        </w:rPr>
        <w:t xml:space="preserve">valt </w:t>
      </w:r>
      <w:r w:rsidR="00A85750">
        <w:rPr>
          <w:sz w:val="20"/>
          <w:szCs w:val="20"/>
        </w:rPr>
        <w:t xml:space="preserve">daardoor </w:t>
      </w:r>
      <w:r w:rsidR="00B27D2A">
        <w:rPr>
          <w:sz w:val="20"/>
          <w:szCs w:val="20"/>
        </w:rPr>
        <w:t xml:space="preserve">onder </w:t>
      </w:r>
      <w:r w:rsidRPr="00AA1AEF">
        <w:rPr>
          <w:sz w:val="20"/>
          <w:szCs w:val="20"/>
        </w:rPr>
        <w:t>de fiscale regeling sociaal-ethisch beleggen.</w:t>
      </w:r>
      <w:r w:rsidR="00A62589" w:rsidRPr="00AA1AEF">
        <w:rPr>
          <w:sz w:val="20"/>
          <w:szCs w:val="20"/>
        </w:rPr>
        <w:t xml:space="preserve"> </w:t>
      </w:r>
      <w:r w:rsidR="001C750C" w:rsidRPr="00AA1AEF">
        <w:rPr>
          <w:sz w:val="20"/>
          <w:szCs w:val="20"/>
        </w:rPr>
        <w:t xml:space="preserve">Het fonds dient minimaal 70% van het </w:t>
      </w:r>
      <w:r w:rsidR="00B143F9">
        <w:rPr>
          <w:sz w:val="20"/>
          <w:szCs w:val="20"/>
        </w:rPr>
        <w:lastRenderedPageBreak/>
        <w:t>balanstotaal</w:t>
      </w:r>
      <w:r w:rsidR="001C750C" w:rsidRPr="00AA1AEF">
        <w:rPr>
          <w:sz w:val="20"/>
          <w:szCs w:val="20"/>
        </w:rPr>
        <w:t xml:space="preserve"> in officieel erkende sociaal-ethische projecten te investeren. Op 30 juni 2012 was 81,0% van het </w:t>
      </w:r>
      <w:r w:rsidR="00B143F9">
        <w:rPr>
          <w:sz w:val="20"/>
          <w:szCs w:val="20"/>
        </w:rPr>
        <w:t>balanstotaal</w:t>
      </w:r>
      <w:r w:rsidR="001C750C" w:rsidRPr="00AA1AEF">
        <w:rPr>
          <w:sz w:val="20"/>
          <w:szCs w:val="20"/>
        </w:rPr>
        <w:t xml:space="preserve"> in erkende </w:t>
      </w:r>
      <w:proofErr w:type="spellStart"/>
      <w:r w:rsidR="001C750C" w:rsidRPr="00AA1AEF">
        <w:rPr>
          <w:sz w:val="20"/>
          <w:szCs w:val="20"/>
        </w:rPr>
        <w:t>sociaal-ethische</w:t>
      </w:r>
      <w:proofErr w:type="spellEnd"/>
      <w:r w:rsidR="001C750C" w:rsidRPr="00AA1AEF">
        <w:rPr>
          <w:sz w:val="20"/>
          <w:szCs w:val="20"/>
        </w:rPr>
        <w:t xml:space="preserve"> projecten belegd</w:t>
      </w:r>
      <w:r w:rsidR="000B2DF1">
        <w:rPr>
          <w:sz w:val="20"/>
          <w:szCs w:val="20"/>
        </w:rPr>
        <w:t>.</w:t>
      </w:r>
      <w:r w:rsidR="001C750C" w:rsidRPr="00AA1AEF">
        <w:rPr>
          <w:sz w:val="20"/>
          <w:szCs w:val="20"/>
        </w:rPr>
        <w:t xml:space="preserve"> </w:t>
      </w:r>
    </w:p>
    <w:p w:rsidR="001A2AAF" w:rsidRDefault="001A2AAF" w:rsidP="006319E0">
      <w:pPr>
        <w:pStyle w:val="Default"/>
        <w:rPr>
          <w:sz w:val="20"/>
          <w:szCs w:val="20"/>
        </w:rPr>
      </w:pPr>
    </w:p>
    <w:p w:rsidR="006319E0" w:rsidRPr="00AA1AEF" w:rsidRDefault="00A62589" w:rsidP="006319E0">
      <w:pPr>
        <w:pStyle w:val="Default"/>
        <w:rPr>
          <w:sz w:val="20"/>
          <w:szCs w:val="20"/>
        </w:rPr>
      </w:pPr>
      <w:r w:rsidRPr="00AA1AEF">
        <w:rPr>
          <w:sz w:val="20"/>
          <w:szCs w:val="20"/>
        </w:rPr>
        <w:t xml:space="preserve">Particuliere beleggers </w:t>
      </w:r>
      <w:r w:rsidR="00787C48">
        <w:rPr>
          <w:sz w:val="20"/>
          <w:szCs w:val="20"/>
        </w:rPr>
        <w:t xml:space="preserve">die op 1 januari 2012 </w:t>
      </w:r>
      <w:r w:rsidRPr="00AA1AEF">
        <w:rPr>
          <w:sz w:val="20"/>
          <w:szCs w:val="20"/>
        </w:rPr>
        <w:t xml:space="preserve">in het fonds </w:t>
      </w:r>
      <w:r w:rsidR="00787C48">
        <w:rPr>
          <w:sz w:val="20"/>
          <w:szCs w:val="20"/>
        </w:rPr>
        <w:t xml:space="preserve">deelnamen </w:t>
      </w:r>
      <w:r w:rsidRPr="00AA1AEF">
        <w:rPr>
          <w:sz w:val="20"/>
          <w:szCs w:val="20"/>
        </w:rPr>
        <w:t xml:space="preserve">hebben in 2012 een fiscaal voordeel van maximaal 1.9% op het directe rendement. </w:t>
      </w:r>
      <w:r w:rsidR="001C750C">
        <w:rPr>
          <w:sz w:val="20"/>
          <w:szCs w:val="20"/>
        </w:rPr>
        <w:t>Vanaf</w:t>
      </w:r>
      <w:r w:rsidR="006319E0" w:rsidRPr="00AA1AEF">
        <w:rPr>
          <w:sz w:val="20"/>
          <w:szCs w:val="20"/>
        </w:rPr>
        <w:t xml:space="preserve"> 1 januari 2013 </w:t>
      </w:r>
      <w:r w:rsidR="001C750C">
        <w:rPr>
          <w:sz w:val="20"/>
          <w:szCs w:val="20"/>
        </w:rPr>
        <w:t xml:space="preserve">vervalt </w:t>
      </w:r>
      <w:r w:rsidR="00E87BD0">
        <w:rPr>
          <w:sz w:val="20"/>
          <w:szCs w:val="20"/>
        </w:rPr>
        <w:t xml:space="preserve">dit </w:t>
      </w:r>
      <w:r w:rsidR="006319E0" w:rsidRPr="00AA1AEF">
        <w:rPr>
          <w:sz w:val="20"/>
          <w:szCs w:val="20"/>
        </w:rPr>
        <w:t>fiscale voordeel.</w:t>
      </w:r>
    </w:p>
    <w:p w:rsidR="0076473A" w:rsidRPr="00AA1AEF" w:rsidRDefault="0076473A" w:rsidP="0076473A">
      <w:pPr>
        <w:pStyle w:val="Default"/>
        <w:rPr>
          <w:sz w:val="20"/>
          <w:szCs w:val="20"/>
        </w:rPr>
      </w:pPr>
    </w:p>
    <w:p w:rsidR="0076473A" w:rsidRPr="00AA1AEF" w:rsidRDefault="0076473A" w:rsidP="0076473A">
      <w:pPr>
        <w:pStyle w:val="Default"/>
        <w:rPr>
          <w:sz w:val="20"/>
          <w:szCs w:val="20"/>
        </w:rPr>
      </w:pPr>
      <w:r w:rsidRPr="00AA1AEF">
        <w:rPr>
          <w:sz w:val="20"/>
          <w:szCs w:val="20"/>
        </w:rPr>
        <w:t>Op basis van intrinsieke waarde laat Triodos Fair Share Fund per 30 juni 201</w:t>
      </w:r>
      <w:r w:rsidR="00EA6CBF" w:rsidRPr="00AA1AEF">
        <w:rPr>
          <w:sz w:val="20"/>
          <w:szCs w:val="20"/>
        </w:rPr>
        <w:t>2</w:t>
      </w:r>
      <w:r w:rsidRPr="00AA1AEF">
        <w:rPr>
          <w:sz w:val="20"/>
          <w:szCs w:val="20"/>
        </w:rPr>
        <w:t xml:space="preserve"> het volgende resultaat zien: </w:t>
      </w:r>
    </w:p>
    <w:p w:rsidR="00206474" w:rsidRPr="00AA1AEF" w:rsidRDefault="00206474" w:rsidP="0076473A">
      <w:pPr>
        <w:pStyle w:val="Default"/>
        <w:rPr>
          <w:sz w:val="20"/>
          <w:szCs w:val="20"/>
        </w:rPr>
      </w:pPr>
    </w:p>
    <w:p w:rsidR="0076473A" w:rsidRPr="00AA1AEF" w:rsidRDefault="0076473A" w:rsidP="0076473A">
      <w:pPr>
        <w:pStyle w:val="Default"/>
        <w:rPr>
          <w:sz w:val="20"/>
          <w:szCs w:val="20"/>
        </w:rPr>
      </w:pPr>
      <w:r w:rsidRPr="00AA1AEF">
        <w:rPr>
          <w:sz w:val="20"/>
          <w:szCs w:val="20"/>
        </w:rPr>
        <w:t xml:space="preserve">Rendement * </w:t>
      </w:r>
      <w:r w:rsidR="00EA6CBF" w:rsidRPr="00AA1AEF">
        <w:rPr>
          <w:sz w:val="20"/>
          <w:szCs w:val="20"/>
        </w:rPr>
        <w:tab/>
      </w:r>
      <w:r w:rsidR="00EA6CBF" w:rsidRPr="00AA1AEF">
        <w:rPr>
          <w:sz w:val="20"/>
          <w:szCs w:val="20"/>
        </w:rPr>
        <w:tab/>
      </w:r>
      <w:r w:rsidR="00EA6CBF" w:rsidRPr="00AA1AEF">
        <w:rPr>
          <w:sz w:val="20"/>
          <w:szCs w:val="20"/>
        </w:rPr>
        <w:tab/>
      </w:r>
      <w:r w:rsidR="001A2AAF">
        <w:rPr>
          <w:sz w:val="20"/>
          <w:szCs w:val="20"/>
        </w:rPr>
        <w:tab/>
      </w:r>
      <w:r w:rsidR="001A2AAF">
        <w:rPr>
          <w:sz w:val="20"/>
          <w:szCs w:val="20"/>
        </w:rPr>
        <w:tab/>
      </w:r>
      <w:r w:rsidRPr="00AA1AEF">
        <w:rPr>
          <w:i/>
          <w:iCs/>
          <w:sz w:val="20"/>
          <w:szCs w:val="20"/>
        </w:rPr>
        <w:t xml:space="preserve">1 jaar </w:t>
      </w:r>
      <w:r w:rsidR="00EA6CBF" w:rsidRPr="00AA1AEF">
        <w:rPr>
          <w:i/>
          <w:iCs/>
          <w:sz w:val="20"/>
          <w:szCs w:val="20"/>
        </w:rPr>
        <w:tab/>
      </w:r>
      <w:r w:rsidR="001A2AAF">
        <w:rPr>
          <w:i/>
          <w:iCs/>
          <w:sz w:val="20"/>
          <w:szCs w:val="20"/>
        </w:rPr>
        <w:tab/>
      </w:r>
      <w:r w:rsidRPr="00AA1AEF">
        <w:rPr>
          <w:i/>
          <w:iCs/>
          <w:sz w:val="20"/>
          <w:szCs w:val="20"/>
        </w:rPr>
        <w:t xml:space="preserve">3 jaar gem. </w:t>
      </w:r>
      <w:r w:rsidR="00EA6CBF" w:rsidRPr="00AA1AEF">
        <w:rPr>
          <w:i/>
          <w:iCs/>
          <w:sz w:val="20"/>
          <w:szCs w:val="20"/>
        </w:rPr>
        <w:tab/>
      </w:r>
      <w:r w:rsidRPr="00AA1AEF">
        <w:rPr>
          <w:i/>
          <w:iCs/>
          <w:sz w:val="20"/>
          <w:szCs w:val="20"/>
        </w:rPr>
        <w:t xml:space="preserve">5 jaar gem. </w:t>
      </w:r>
    </w:p>
    <w:p w:rsidR="0076473A" w:rsidRPr="00AA1AEF" w:rsidRDefault="006319E0" w:rsidP="0076473A">
      <w:pPr>
        <w:pStyle w:val="Default"/>
        <w:rPr>
          <w:sz w:val="20"/>
          <w:szCs w:val="20"/>
        </w:rPr>
      </w:pPr>
      <w:r w:rsidRPr="00AA1AEF">
        <w:rPr>
          <w:sz w:val="20"/>
          <w:szCs w:val="20"/>
        </w:rPr>
        <w:t>Triodos Fair Share F</w:t>
      </w:r>
      <w:r w:rsidR="00DF0497" w:rsidRPr="00AA1AEF">
        <w:rPr>
          <w:sz w:val="20"/>
          <w:szCs w:val="20"/>
        </w:rPr>
        <w:t xml:space="preserve">und </w:t>
      </w:r>
      <w:r w:rsidR="00DF0497" w:rsidRPr="00AA1AEF">
        <w:rPr>
          <w:sz w:val="20"/>
          <w:szCs w:val="20"/>
        </w:rPr>
        <w:tab/>
      </w:r>
      <w:r w:rsidR="001A2AAF">
        <w:rPr>
          <w:sz w:val="20"/>
          <w:szCs w:val="20"/>
        </w:rPr>
        <w:tab/>
      </w:r>
      <w:r w:rsidR="001A2AAF">
        <w:rPr>
          <w:sz w:val="20"/>
          <w:szCs w:val="20"/>
        </w:rPr>
        <w:tab/>
      </w:r>
      <w:r w:rsidR="00DF0497" w:rsidRPr="00AA1AEF">
        <w:rPr>
          <w:sz w:val="20"/>
          <w:szCs w:val="20"/>
        </w:rPr>
        <w:t xml:space="preserve">11,8% </w:t>
      </w:r>
      <w:r w:rsidR="00DF0497" w:rsidRPr="00AA1AEF">
        <w:rPr>
          <w:sz w:val="20"/>
          <w:szCs w:val="20"/>
        </w:rPr>
        <w:tab/>
      </w:r>
      <w:r w:rsidR="001A2AAF">
        <w:rPr>
          <w:sz w:val="20"/>
          <w:szCs w:val="20"/>
        </w:rPr>
        <w:tab/>
      </w:r>
      <w:r w:rsidR="00DF0497" w:rsidRPr="00AA1AEF">
        <w:rPr>
          <w:sz w:val="20"/>
          <w:szCs w:val="20"/>
        </w:rPr>
        <w:t xml:space="preserve">9,1% </w:t>
      </w:r>
      <w:r w:rsidR="00DF0497" w:rsidRPr="00AA1AEF">
        <w:rPr>
          <w:sz w:val="20"/>
          <w:szCs w:val="20"/>
        </w:rPr>
        <w:tab/>
      </w:r>
      <w:r w:rsidR="00DF0497" w:rsidRPr="00AA1AEF">
        <w:rPr>
          <w:sz w:val="20"/>
          <w:szCs w:val="20"/>
        </w:rPr>
        <w:tab/>
        <w:t xml:space="preserve">8,0% </w:t>
      </w:r>
    </w:p>
    <w:p w:rsidR="0076473A" w:rsidRPr="00AA1AEF" w:rsidRDefault="0076473A" w:rsidP="0076473A">
      <w:pPr>
        <w:pStyle w:val="Default"/>
        <w:rPr>
          <w:i/>
          <w:iCs/>
          <w:sz w:val="20"/>
          <w:szCs w:val="20"/>
        </w:rPr>
      </w:pPr>
    </w:p>
    <w:p w:rsidR="0076473A" w:rsidRPr="00AA1AEF" w:rsidRDefault="0076473A" w:rsidP="0076473A">
      <w:pPr>
        <w:pStyle w:val="Default"/>
        <w:rPr>
          <w:sz w:val="20"/>
          <w:szCs w:val="20"/>
        </w:rPr>
      </w:pPr>
      <w:r w:rsidRPr="00AA1AEF">
        <w:rPr>
          <w:i/>
          <w:iCs/>
          <w:sz w:val="20"/>
          <w:szCs w:val="20"/>
        </w:rPr>
        <w:t>* E</w:t>
      </w:r>
      <w:r w:rsidR="001D6638" w:rsidRPr="00AA1AEF">
        <w:rPr>
          <w:i/>
          <w:iCs/>
          <w:sz w:val="20"/>
          <w:szCs w:val="20"/>
        </w:rPr>
        <w:t>x</w:t>
      </w:r>
      <w:r w:rsidRPr="00AA1AEF">
        <w:rPr>
          <w:i/>
          <w:iCs/>
          <w:sz w:val="20"/>
          <w:szCs w:val="20"/>
        </w:rPr>
        <w:t>clusief fiscaal voordeel van ma</w:t>
      </w:r>
      <w:r w:rsidR="001D6638" w:rsidRPr="00AA1AEF">
        <w:rPr>
          <w:i/>
          <w:iCs/>
          <w:sz w:val="20"/>
          <w:szCs w:val="20"/>
        </w:rPr>
        <w:t>x</w:t>
      </w:r>
      <w:r w:rsidRPr="00AA1AEF">
        <w:rPr>
          <w:i/>
          <w:iCs/>
          <w:sz w:val="20"/>
          <w:szCs w:val="20"/>
        </w:rPr>
        <w:t xml:space="preserve">imaal </w:t>
      </w:r>
      <w:r w:rsidR="00EA6CBF" w:rsidRPr="00AA1AEF">
        <w:rPr>
          <w:i/>
          <w:iCs/>
          <w:sz w:val="20"/>
          <w:szCs w:val="20"/>
        </w:rPr>
        <w:t>1</w:t>
      </w:r>
      <w:r w:rsidRPr="00AA1AEF">
        <w:rPr>
          <w:i/>
          <w:iCs/>
          <w:sz w:val="20"/>
          <w:szCs w:val="20"/>
        </w:rPr>
        <w:t>,</w:t>
      </w:r>
      <w:r w:rsidR="00EA6CBF" w:rsidRPr="00AA1AEF">
        <w:rPr>
          <w:i/>
          <w:iCs/>
          <w:sz w:val="20"/>
          <w:szCs w:val="20"/>
        </w:rPr>
        <w:t>9</w:t>
      </w:r>
      <w:r w:rsidRPr="00AA1AEF">
        <w:rPr>
          <w:i/>
          <w:iCs/>
          <w:sz w:val="20"/>
          <w:szCs w:val="20"/>
        </w:rPr>
        <w:t xml:space="preserve">%, inclusief herbelegging dividend, berekening door vwd group. </w:t>
      </w:r>
    </w:p>
    <w:p w:rsidR="0076473A" w:rsidRPr="00AA1AEF" w:rsidRDefault="0076473A" w:rsidP="0076473A">
      <w:pPr>
        <w:pStyle w:val="Default"/>
        <w:rPr>
          <w:b/>
          <w:bCs/>
          <w:sz w:val="20"/>
          <w:szCs w:val="20"/>
        </w:rPr>
      </w:pPr>
    </w:p>
    <w:p w:rsidR="0076473A" w:rsidRPr="00AA1AEF" w:rsidRDefault="0076473A" w:rsidP="0076473A">
      <w:pPr>
        <w:pStyle w:val="Default"/>
        <w:rPr>
          <w:sz w:val="20"/>
          <w:szCs w:val="20"/>
        </w:rPr>
      </w:pPr>
      <w:r w:rsidRPr="00AA1AEF">
        <w:rPr>
          <w:b/>
          <w:bCs/>
          <w:sz w:val="20"/>
          <w:szCs w:val="20"/>
        </w:rPr>
        <w:t xml:space="preserve">Triodos Microfinance Fund </w:t>
      </w:r>
    </w:p>
    <w:p w:rsidR="0076473A" w:rsidRPr="00AA1AEF" w:rsidRDefault="0076473A" w:rsidP="0076473A">
      <w:pPr>
        <w:pStyle w:val="Default"/>
        <w:rPr>
          <w:sz w:val="20"/>
          <w:szCs w:val="20"/>
        </w:rPr>
      </w:pPr>
      <w:r w:rsidRPr="00AA1AEF">
        <w:rPr>
          <w:sz w:val="20"/>
          <w:szCs w:val="20"/>
        </w:rPr>
        <w:t xml:space="preserve">Triodos </w:t>
      </w:r>
      <w:proofErr w:type="spellStart"/>
      <w:r w:rsidRPr="00AA1AEF">
        <w:rPr>
          <w:sz w:val="20"/>
          <w:szCs w:val="20"/>
        </w:rPr>
        <w:t>Sicav</w:t>
      </w:r>
      <w:proofErr w:type="spellEnd"/>
      <w:r w:rsidRPr="00AA1AEF">
        <w:rPr>
          <w:sz w:val="20"/>
          <w:szCs w:val="20"/>
        </w:rPr>
        <w:t xml:space="preserve"> II - Triodos Microfinance </w:t>
      </w:r>
      <w:proofErr w:type="spellStart"/>
      <w:r w:rsidRPr="00AA1AEF">
        <w:rPr>
          <w:sz w:val="20"/>
          <w:szCs w:val="20"/>
        </w:rPr>
        <w:t>Fund</w:t>
      </w:r>
      <w:proofErr w:type="spellEnd"/>
      <w:r w:rsidRPr="00AA1AEF">
        <w:rPr>
          <w:sz w:val="20"/>
          <w:szCs w:val="20"/>
        </w:rPr>
        <w:t xml:space="preserve"> </w:t>
      </w:r>
      <w:r w:rsidR="00403257" w:rsidRPr="00AA1AEF">
        <w:rPr>
          <w:sz w:val="20"/>
          <w:szCs w:val="20"/>
        </w:rPr>
        <w:t xml:space="preserve">is een fonds voor institutionele en private banking klanten en belegt in </w:t>
      </w:r>
      <w:r w:rsidRPr="00AA1AEF">
        <w:rPr>
          <w:sz w:val="20"/>
          <w:szCs w:val="20"/>
        </w:rPr>
        <w:t xml:space="preserve">microfinancieringsinstellingen in Latijns-Amerika, Azië, Afrika en Oost-Europa. </w:t>
      </w:r>
    </w:p>
    <w:p w:rsidR="0076473A" w:rsidRPr="00AA1AEF" w:rsidRDefault="0076473A" w:rsidP="0076473A">
      <w:pPr>
        <w:pStyle w:val="Default"/>
        <w:rPr>
          <w:sz w:val="20"/>
          <w:szCs w:val="20"/>
        </w:rPr>
      </w:pPr>
    </w:p>
    <w:p w:rsidR="0076473A" w:rsidRPr="00AA1AEF" w:rsidRDefault="0076473A" w:rsidP="0076473A">
      <w:pPr>
        <w:pStyle w:val="Default"/>
        <w:rPr>
          <w:sz w:val="20"/>
          <w:szCs w:val="20"/>
        </w:rPr>
      </w:pPr>
      <w:r w:rsidRPr="00AA1AEF">
        <w:rPr>
          <w:sz w:val="20"/>
          <w:szCs w:val="20"/>
        </w:rPr>
        <w:t>In het eerste halfjaar van 201</w:t>
      </w:r>
      <w:r w:rsidR="00EA6CBF" w:rsidRPr="00AA1AEF">
        <w:rPr>
          <w:sz w:val="20"/>
          <w:szCs w:val="20"/>
        </w:rPr>
        <w:t>2</w:t>
      </w:r>
      <w:r w:rsidRPr="00AA1AEF">
        <w:rPr>
          <w:sz w:val="20"/>
          <w:szCs w:val="20"/>
        </w:rPr>
        <w:t xml:space="preserve"> steeg het fondsvermogen van Triodos Microfinance Fund </w:t>
      </w:r>
      <w:r w:rsidR="00403257" w:rsidRPr="00AA1AEF">
        <w:rPr>
          <w:sz w:val="20"/>
          <w:szCs w:val="20"/>
        </w:rPr>
        <w:t xml:space="preserve">met 10,2% </w:t>
      </w:r>
      <w:r w:rsidRPr="00AA1AEF">
        <w:rPr>
          <w:sz w:val="20"/>
          <w:szCs w:val="20"/>
        </w:rPr>
        <w:t xml:space="preserve">tot EUR </w:t>
      </w:r>
      <w:r w:rsidR="007141C2">
        <w:rPr>
          <w:sz w:val="20"/>
          <w:szCs w:val="20"/>
        </w:rPr>
        <w:t>101</w:t>
      </w:r>
      <w:r w:rsidR="00B143F9">
        <w:rPr>
          <w:sz w:val="20"/>
          <w:szCs w:val="20"/>
        </w:rPr>
        <w:t>,</w:t>
      </w:r>
      <w:r w:rsidR="007141C2">
        <w:rPr>
          <w:sz w:val="20"/>
          <w:szCs w:val="20"/>
        </w:rPr>
        <w:t>0</w:t>
      </w:r>
      <w:r w:rsidR="00B70400" w:rsidRPr="00AA1AEF">
        <w:rPr>
          <w:sz w:val="20"/>
          <w:szCs w:val="20"/>
        </w:rPr>
        <w:t xml:space="preserve"> </w:t>
      </w:r>
      <w:r w:rsidR="00EA6CBF" w:rsidRPr="00AA1AEF">
        <w:rPr>
          <w:sz w:val="20"/>
          <w:szCs w:val="20"/>
        </w:rPr>
        <w:t>miljoen</w:t>
      </w:r>
      <w:r w:rsidRPr="00AA1AEF">
        <w:rPr>
          <w:sz w:val="20"/>
          <w:szCs w:val="20"/>
        </w:rPr>
        <w:t>. Het resultaat over het eerste halfjaar van 201</w:t>
      </w:r>
      <w:r w:rsidR="00EA6CBF" w:rsidRPr="00AA1AEF">
        <w:rPr>
          <w:sz w:val="20"/>
          <w:szCs w:val="20"/>
        </w:rPr>
        <w:t>2</w:t>
      </w:r>
      <w:r w:rsidRPr="00AA1AEF">
        <w:rPr>
          <w:sz w:val="20"/>
          <w:szCs w:val="20"/>
        </w:rPr>
        <w:t xml:space="preserve"> is EUR </w:t>
      </w:r>
      <w:r w:rsidR="00B70400" w:rsidRPr="00AA1AEF">
        <w:rPr>
          <w:sz w:val="20"/>
          <w:szCs w:val="20"/>
        </w:rPr>
        <w:t>5,0 miljoen</w:t>
      </w:r>
      <w:r w:rsidR="00A62589" w:rsidRPr="00AA1AEF">
        <w:rPr>
          <w:sz w:val="20"/>
          <w:szCs w:val="20"/>
        </w:rPr>
        <w:t>. Het</w:t>
      </w:r>
      <w:r w:rsidRPr="00AA1AEF">
        <w:rPr>
          <w:sz w:val="20"/>
          <w:szCs w:val="20"/>
        </w:rPr>
        <w:t xml:space="preserve"> rendement op basis van intrinsieke waarde over de afgelopen zes maanden bedraagt </w:t>
      </w:r>
      <w:r w:rsidR="007141C2">
        <w:rPr>
          <w:sz w:val="20"/>
          <w:szCs w:val="20"/>
        </w:rPr>
        <w:t>4</w:t>
      </w:r>
      <w:r w:rsidR="00B143F9">
        <w:rPr>
          <w:sz w:val="20"/>
          <w:szCs w:val="20"/>
        </w:rPr>
        <w:t>,</w:t>
      </w:r>
      <w:r w:rsidR="007141C2">
        <w:rPr>
          <w:sz w:val="20"/>
          <w:szCs w:val="20"/>
        </w:rPr>
        <w:t>9</w:t>
      </w:r>
      <w:r w:rsidRPr="00AA1AEF">
        <w:rPr>
          <w:sz w:val="20"/>
          <w:szCs w:val="20"/>
        </w:rPr>
        <w:t>% (cijfers per ultimo juni 201</w:t>
      </w:r>
      <w:r w:rsidR="00EA6CBF" w:rsidRPr="00AA1AEF">
        <w:rPr>
          <w:sz w:val="20"/>
          <w:szCs w:val="20"/>
        </w:rPr>
        <w:t>2</w:t>
      </w:r>
      <w:r w:rsidRPr="00AA1AEF">
        <w:rPr>
          <w:sz w:val="20"/>
          <w:szCs w:val="20"/>
        </w:rPr>
        <w:t xml:space="preserve">, </w:t>
      </w:r>
      <w:proofErr w:type="spellStart"/>
      <w:r w:rsidRPr="00AA1AEF">
        <w:rPr>
          <w:sz w:val="20"/>
          <w:szCs w:val="20"/>
        </w:rPr>
        <w:t>I-cap</w:t>
      </w:r>
      <w:proofErr w:type="spellEnd"/>
      <w:r w:rsidRPr="00AA1AEF">
        <w:rPr>
          <w:sz w:val="20"/>
          <w:szCs w:val="20"/>
        </w:rPr>
        <w:t xml:space="preserve"> </w:t>
      </w:r>
      <w:proofErr w:type="spellStart"/>
      <w:r w:rsidRPr="00AA1AEF">
        <w:rPr>
          <w:sz w:val="20"/>
          <w:szCs w:val="20"/>
        </w:rPr>
        <w:t>share</w:t>
      </w:r>
      <w:proofErr w:type="spellEnd"/>
      <w:r w:rsidR="009F082D">
        <w:rPr>
          <w:sz w:val="20"/>
          <w:szCs w:val="20"/>
        </w:rPr>
        <w:t xml:space="preserve"> </w:t>
      </w:r>
      <w:proofErr w:type="spellStart"/>
      <w:r w:rsidRPr="00AA1AEF">
        <w:rPr>
          <w:sz w:val="20"/>
          <w:szCs w:val="20"/>
        </w:rPr>
        <w:t>class</w:t>
      </w:r>
      <w:proofErr w:type="spellEnd"/>
      <w:r w:rsidRPr="00AA1AEF">
        <w:rPr>
          <w:sz w:val="20"/>
          <w:szCs w:val="20"/>
        </w:rPr>
        <w:t xml:space="preserve">, berekening door vwd group). </w:t>
      </w:r>
    </w:p>
    <w:p w:rsidR="0076473A" w:rsidRPr="00AA1AEF" w:rsidRDefault="0076473A" w:rsidP="0076473A">
      <w:pPr>
        <w:pStyle w:val="Default"/>
        <w:rPr>
          <w:sz w:val="20"/>
          <w:szCs w:val="20"/>
        </w:rPr>
      </w:pPr>
    </w:p>
    <w:p w:rsidR="0076473A" w:rsidRPr="00AA1AEF" w:rsidRDefault="0076473A" w:rsidP="0076473A">
      <w:pPr>
        <w:pStyle w:val="Default"/>
        <w:rPr>
          <w:sz w:val="20"/>
          <w:szCs w:val="20"/>
        </w:rPr>
      </w:pPr>
      <w:r w:rsidRPr="00AA1AEF">
        <w:rPr>
          <w:sz w:val="20"/>
          <w:szCs w:val="20"/>
        </w:rPr>
        <w:t>Op basis van intrinsieke waarde laat Triodos Microfinance Fund per 30 juni 201</w:t>
      </w:r>
      <w:r w:rsidR="00550E69" w:rsidRPr="00AA1AEF">
        <w:rPr>
          <w:sz w:val="20"/>
          <w:szCs w:val="20"/>
        </w:rPr>
        <w:t>2</w:t>
      </w:r>
      <w:r w:rsidRPr="00AA1AEF">
        <w:rPr>
          <w:sz w:val="20"/>
          <w:szCs w:val="20"/>
        </w:rPr>
        <w:t xml:space="preserve"> het volgende resultaat zien: </w:t>
      </w:r>
    </w:p>
    <w:p w:rsidR="00EA6CBF" w:rsidRPr="00AA1AEF" w:rsidRDefault="00EA6CBF" w:rsidP="0076473A">
      <w:pPr>
        <w:pStyle w:val="Default"/>
        <w:rPr>
          <w:sz w:val="20"/>
          <w:szCs w:val="20"/>
        </w:rPr>
      </w:pPr>
    </w:p>
    <w:p w:rsidR="0076473A" w:rsidRPr="00AA1AEF" w:rsidRDefault="0076473A" w:rsidP="0076473A">
      <w:pPr>
        <w:pStyle w:val="Default"/>
        <w:rPr>
          <w:i/>
          <w:iCs/>
          <w:sz w:val="20"/>
          <w:szCs w:val="20"/>
        </w:rPr>
      </w:pPr>
      <w:r w:rsidRPr="00AA1AEF">
        <w:rPr>
          <w:sz w:val="20"/>
          <w:szCs w:val="20"/>
        </w:rPr>
        <w:t xml:space="preserve">Rendement * </w:t>
      </w:r>
      <w:r w:rsidR="00EA6CBF" w:rsidRPr="00AA1AEF">
        <w:rPr>
          <w:sz w:val="20"/>
          <w:szCs w:val="20"/>
        </w:rPr>
        <w:tab/>
      </w:r>
      <w:r w:rsidR="00EA6CBF" w:rsidRPr="00AA1AEF">
        <w:rPr>
          <w:sz w:val="20"/>
          <w:szCs w:val="20"/>
        </w:rPr>
        <w:tab/>
      </w:r>
      <w:r w:rsidR="00EA6CBF" w:rsidRPr="00AA1AEF">
        <w:rPr>
          <w:sz w:val="20"/>
          <w:szCs w:val="20"/>
        </w:rPr>
        <w:tab/>
      </w:r>
      <w:r w:rsidR="00EA6CBF" w:rsidRPr="00AA1AEF">
        <w:rPr>
          <w:sz w:val="20"/>
          <w:szCs w:val="20"/>
        </w:rPr>
        <w:tab/>
      </w:r>
      <w:r w:rsidR="001A2AAF">
        <w:rPr>
          <w:sz w:val="20"/>
          <w:szCs w:val="20"/>
        </w:rPr>
        <w:tab/>
      </w:r>
      <w:r w:rsidRPr="00AA1AEF">
        <w:rPr>
          <w:i/>
          <w:iCs/>
          <w:sz w:val="20"/>
          <w:szCs w:val="20"/>
        </w:rPr>
        <w:t>1 jaar</w:t>
      </w:r>
      <w:r w:rsidR="00EA6CBF" w:rsidRPr="00AA1AEF">
        <w:rPr>
          <w:i/>
          <w:iCs/>
          <w:sz w:val="20"/>
          <w:szCs w:val="20"/>
        </w:rPr>
        <w:tab/>
      </w:r>
      <w:r w:rsidRPr="00AA1AEF">
        <w:rPr>
          <w:i/>
          <w:iCs/>
          <w:sz w:val="20"/>
          <w:szCs w:val="20"/>
        </w:rPr>
        <w:t xml:space="preserve"> </w:t>
      </w:r>
      <w:r w:rsidR="001A2AAF">
        <w:rPr>
          <w:i/>
          <w:iCs/>
          <w:sz w:val="20"/>
          <w:szCs w:val="20"/>
        </w:rPr>
        <w:tab/>
      </w:r>
      <w:r w:rsidRPr="00AA1AEF">
        <w:rPr>
          <w:i/>
          <w:iCs/>
          <w:sz w:val="20"/>
          <w:szCs w:val="20"/>
        </w:rPr>
        <w:t xml:space="preserve">3 jaar gem. </w:t>
      </w:r>
    </w:p>
    <w:p w:rsidR="0076473A" w:rsidRPr="009F082D" w:rsidRDefault="0094107F" w:rsidP="0076473A">
      <w:pPr>
        <w:pStyle w:val="Default"/>
        <w:rPr>
          <w:sz w:val="20"/>
          <w:szCs w:val="20"/>
          <w:lang w:val="en-GB"/>
        </w:rPr>
      </w:pPr>
      <w:r w:rsidRPr="009F082D">
        <w:rPr>
          <w:sz w:val="20"/>
          <w:szCs w:val="20"/>
          <w:lang w:val="en-GB"/>
        </w:rPr>
        <w:t xml:space="preserve">Triodos Microfinance Fund (I-cap) </w:t>
      </w:r>
      <w:r w:rsidRPr="009F082D">
        <w:rPr>
          <w:sz w:val="20"/>
          <w:szCs w:val="20"/>
          <w:lang w:val="en-GB"/>
        </w:rPr>
        <w:tab/>
      </w:r>
      <w:r w:rsidR="001A2AAF" w:rsidRPr="009F082D">
        <w:rPr>
          <w:sz w:val="20"/>
          <w:szCs w:val="20"/>
          <w:lang w:val="en-GB"/>
        </w:rPr>
        <w:tab/>
      </w:r>
      <w:r w:rsidRPr="009F082D">
        <w:rPr>
          <w:sz w:val="20"/>
          <w:szCs w:val="20"/>
          <w:lang w:val="en-GB"/>
        </w:rPr>
        <w:t>10</w:t>
      </w:r>
      <w:proofErr w:type="gramStart"/>
      <w:r w:rsidR="009F082D">
        <w:rPr>
          <w:sz w:val="20"/>
          <w:szCs w:val="20"/>
          <w:lang w:val="en-GB"/>
        </w:rPr>
        <w:t>,</w:t>
      </w:r>
      <w:r w:rsidRPr="009F082D">
        <w:rPr>
          <w:sz w:val="20"/>
          <w:szCs w:val="20"/>
          <w:lang w:val="en-GB"/>
        </w:rPr>
        <w:t>2</w:t>
      </w:r>
      <w:proofErr w:type="gramEnd"/>
      <w:r w:rsidRPr="009F082D">
        <w:rPr>
          <w:sz w:val="20"/>
          <w:szCs w:val="20"/>
          <w:lang w:val="en-GB"/>
        </w:rPr>
        <w:t xml:space="preserve">% </w:t>
      </w:r>
      <w:r w:rsidRPr="009F082D">
        <w:rPr>
          <w:sz w:val="20"/>
          <w:szCs w:val="20"/>
          <w:lang w:val="en-GB"/>
        </w:rPr>
        <w:tab/>
      </w:r>
      <w:r w:rsidR="001A2AAF" w:rsidRPr="009F082D">
        <w:rPr>
          <w:sz w:val="20"/>
          <w:szCs w:val="20"/>
          <w:lang w:val="en-GB"/>
        </w:rPr>
        <w:tab/>
      </w:r>
      <w:r w:rsidR="007141C2" w:rsidRPr="009F082D">
        <w:rPr>
          <w:sz w:val="20"/>
          <w:szCs w:val="20"/>
          <w:lang w:val="en-GB"/>
        </w:rPr>
        <w:t>5,4%</w:t>
      </w:r>
      <w:r w:rsidRPr="009F082D">
        <w:rPr>
          <w:sz w:val="20"/>
          <w:szCs w:val="20"/>
          <w:lang w:val="en-GB"/>
        </w:rPr>
        <w:t xml:space="preserve"> </w:t>
      </w:r>
    </w:p>
    <w:p w:rsidR="0076473A" w:rsidRPr="009F082D" w:rsidRDefault="0076473A" w:rsidP="0076473A">
      <w:pPr>
        <w:pStyle w:val="Default"/>
        <w:rPr>
          <w:sz w:val="20"/>
          <w:szCs w:val="20"/>
          <w:lang w:val="en-GB"/>
        </w:rPr>
      </w:pPr>
    </w:p>
    <w:p w:rsidR="0076473A" w:rsidRPr="00AA1AEF" w:rsidRDefault="0076473A" w:rsidP="0076473A">
      <w:pPr>
        <w:pStyle w:val="Default"/>
        <w:rPr>
          <w:i/>
          <w:iCs/>
          <w:sz w:val="20"/>
          <w:szCs w:val="20"/>
        </w:rPr>
      </w:pPr>
      <w:r w:rsidRPr="00AA1AEF">
        <w:rPr>
          <w:i/>
          <w:iCs/>
          <w:sz w:val="20"/>
          <w:szCs w:val="20"/>
        </w:rPr>
        <w:t xml:space="preserve">* Rendement op basis van intrinsieke waarde, berekening door </w:t>
      </w:r>
      <w:proofErr w:type="spellStart"/>
      <w:r w:rsidRPr="00AA1AEF">
        <w:rPr>
          <w:i/>
          <w:iCs/>
          <w:sz w:val="20"/>
          <w:szCs w:val="20"/>
        </w:rPr>
        <w:t>vwd</w:t>
      </w:r>
      <w:proofErr w:type="spellEnd"/>
      <w:r w:rsidRPr="00AA1AEF">
        <w:rPr>
          <w:i/>
          <w:iCs/>
          <w:sz w:val="20"/>
          <w:szCs w:val="20"/>
        </w:rPr>
        <w:t xml:space="preserve"> </w:t>
      </w:r>
      <w:proofErr w:type="spellStart"/>
      <w:r w:rsidRPr="00AA1AEF">
        <w:rPr>
          <w:i/>
          <w:iCs/>
          <w:sz w:val="20"/>
          <w:szCs w:val="20"/>
        </w:rPr>
        <w:t>group</w:t>
      </w:r>
      <w:proofErr w:type="spellEnd"/>
      <w:r w:rsidRPr="00AA1AEF">
        <w:rPr>
          <w:i/>
          <w:iCs/>
          <w:sz w:val="20"/>
          <w:szCs w:val="20"/>
        </w:rPr>
        <w:t xml:space="preserve">. </w:t>
      </w:r>
    </w:p>
    <w:p w:rsidR="0076473A" w:rsidRPr="00AA1AEF" w:rsidRDefault="0076473A" w:rsidP="0076473A">
      <w:pPr>
        <w:pStyle w:val="Default"/>
        <w:rPr>
          <w:sz w:val="20"/>
          <w:szCs w:val="20"/>
        </w:rPr>
      </w:pPr>
    </w:p>
    <w:p w:rsidR="0076473A" w:rsidRPr="00AA1AEF" w:rsidRDefault="0076473A" w:rsidP="0076473A">
      <w:pPr>
        <w:pStyle w:val="Default"/>
        <w:rPr>
          <w:sz w:val="20"/>
          <w:szCs w:val="20"/>
        </w:rPr>
      </w:pPr>
      <w:r w:rsidRPr="00AA1AEF">
        <w:rPr>
          <w:sz w:val="20"/>
          <w:szCs w:val="20"/>
        </w:rPr>
        <w:t>Vanwege de Europese distributiestrategie is het fonds gevestigd in Lu</w:t>
      </w:r>
      <w:r w:rsidR="001D6638" w:rsidRPr="00AA1AEF">
        <w:rPr>
          <w:sz w:val="20"/>
          <w:szCs w:val="20"/>
        </w:rPr>
        <w:t>x</w:t>
      </w:r>
      <w:r w:rsidRPr="00AA1AEF">
        <w:rPr>
          <w:sz w:val="20"/>
          <w:szCs w:val="20"/>
        </w:rPr>
        <w:t xml:space="preserve">emburg als subfonds van Triodos SICAV II. </w:t>
      </w:r>
    </w:p>
    <w:p w:rsidR="0076473A" w:rsidRPr="00AA1AEF" w:rsidRDefault="0076473A" w:rsidP="0076473A">
      <w:pPr>
        <w:pStyle w:val="Default"/>
        <w:rPr>
          <w:sz w:val="20"/>
          <w:szCs w:val="20"/>
        </w:rPr>
      </w:pPr>
    </w:p>
    <w:p w:rsidR="0076473A" w:rsidRPr="00AA1AEF" w:rsidRDefault="0076473A" w:rsidP="0076473A">
      <w:pPr>
        <w:pStyle w:val="Default"/>
        <w:rPr>
          <w:sz w:val="20"/>
          <w:szCs w:val="20"/>
        </w:rPr>
      </w:pPr>
      <w:r w:rsidRPr="00AA1AEF">
        <w:rPr>
          <w:b/>
          <w:bCs/>
          <w:sz w:val="20"/>
          <w:szCs w:val="20"/>
        </w:rPr>
        <w:t xml:space="preserve">Triodos Renewables Europe Fund </w:t>
      </w:r>
    </w:p>
    <w:p w:rsidR="0076473A" w:rsidRPr="00AA1AEF" w:rsidRDefault="0076473A" w:rsidP="0076473A">
      <w:pPr>
        <w:pStyle w:val="Default"/>
        <w:rPr>
          <w:sz w:val="20"/>
          <w:szCs w:val="20"/>
        </w:rPr>
      </w:pPr>
      <w:r w:rsidRPr="00AA1AEF">
        <w:rPr>
          <w:sz w:val="20"/>
          <w:szCs w:val="20"/>
        </w:rPr>
        <w:t xml:space="preserve">Triodos Sicav II - Triodos Renewables Europe Fund </w:t>
      </w:r>
      <w:r w:rsidR="005017E0">
        <w:rPr>
          <w:sz w:val="20"/>
          <w:szCs w:val="20"/>
        </w:rPr>
        <w:t xml:space="preserve">belegt </w:t>
      </w:r>
      <w:r w:rsidRPr="00AA1AEF">
        <w:rPr>
          <w:sz w:val="20"/>
          <w:szCs w:val="20"/>
        </w:rPr>
        <w:t xml:space="preserve">in </w:t>
      </w:r>
      <w:r w:rsidR="00A7179D" w:rsidRPr="00AA1AEF">
        <w:rPr>
          <w:sz w:val="20"/>
          <w:szCs w:val="20"/>
        </w:rPr>
        <w:t xml:space="preserve">kleine tot middelgrote </w:t>
      </w:r>
      <w:r w:rsidRPr="00AA1AEF">
        <w:rPr>
          <w:sz w:val="20"/>
          <w:szCs w:val="20"/>
        </w:rPr>
        <w:t xml:space="preserve">windparken, zonne-installaties, biomassa-installaties en kleinschalige waterkrachtcentrales in Europa. </w:t>
      </w:r>
    </w:p>
    <w:p w:rsidR="0076473A" w:rsidRPr="00AA1AEF" w:rsidRDefault="0076473A" w:rsidP="0076473A">
      <w:pPr>
        <w:pStyle w:val="Default"/>
        <w:rPr>
          <w:sz w:val="20"/>
          <w:szCs w:val="20"/>
        </w:rPr>
      </w:pPr>
    </w:p>
    <w:p w:rsidR="0076473A" w:rsidRPr="00AA1AEF" w:rsidRDefault="0076473A" w:rsidP="0076473A">
      <w:pPr>
        <w:pStyle w:val="Default"/>
        <w:rPr>
          <w:sz w:val="20"/>
          <w:szCs w:val="20"/>
        </w:rPr>
      </w:pPr>
      <w:r w:rsidRPr="00AA1AEF">
        <w:rPr>
          <w:sz w:val="20"/>
          <w:szCs w:val="20"/>
        </w:rPr>
        <w:t>In het eerste halfjaar van 201</w:t>
      </w:r>
      <w:r w:rsidR="00EA6CBF" w:rsidRPr="00AA1AEF">
        <w:rPr>
          <w:sz w:val="20"/>
          <w:szCs w:val="20"/>
        </w:rPr>
        <w:t>2</w:t>
      </w:r>
      <w:r w:rsidRPr="00AA1AEF">
        <w:rPr>
          <w:sz w:val="20"/>
          <w:szCs w:val="20"/>
        </w:rPr>
        <w:t xml:space="preserve"> </w:t>
      </w:r>
      <w:r w:rsidR="00EA6CBF" w:rsidRPr="00AA1AEF">
        <w:rPr>
          <w:sz w:val="20"/>
          <w:szCs w:val="20"/>
        </w:rPr>
        <w:t>steeg</w:t>
      </w:r>
      <w:r w:rsidRPr="00AA1AEF">
        <w:rPr>
          <w:sz w:val="20"/>
          <w:szCs w:val="20"/>
        </w:rPr>
        <w:t xml:space="preserve"> het fondsvermogen van Triodos </w:t>
      </w:r>
      <w:proofErr w:type="spellStart"/>
      <w:r w:rsidRPr="00AA1AEF">
        <w:rPr>
          <w:sz w:val="20"/>
          <w:szCs w:val="20"/>
        </w:rPr>
        <w:t>Renewables</w:t>
      </w:r>
      <w:proofErr w:type="spellEnd"/>
      <w:r w:rsidRPr="00AA1AEF">
        <w:rPr>
          <w:sz w:val="20"/>
          <w:szCs w:val="20"/>
        </w:rPr>
        <w:t xml:space="preserve"> Europe </w:t>
      </w:r>
      <w:proofErr w:type="spellStart"/>
      <w:r w:rsidRPr="00AA1AEF">
        <w:rPr>
          <w:sz w:val="20"/>
          <w:szCs w:val="20"/>
        </w:rPr>
        <w:t>Fund</w:t>
      </w:r>
      <w:proofErr w:type="spellEnd"/>
      <w:r w:rsidRPr="00AA1AEF">
        <w:rPr>
          <w:sz w:val="20"/>
          <w:szCs w:val="20"/>
        </w:rPr>
        <w:t xml:space="preserve"> met </w:t>
      </w:r>
      <w:r w:rsidR="00B70400" w:rsidRPr="00AA1AEF">
        <w:rPr>
          <w:sz w:val="20"/>
          <w:szCs w:val="20"/>
        </w:rPr>
        <w:t>23</w:t>
      </w:r>
      <w:r w:rsidR="00B143F9">
        <w:rPr>
          <w:sz w:val="20"/>
          <w:szCs w:val="20"/>
        </w:rPr>
        <w:t>,</w:t>
      </w:r>
      <w:r w:rsidR="00B70400" w:rsidRPr="00AA1AEF">
        <w:rPr>
          <w:sz w:val="20"/>
          <w:szCs w:val="20"/>
        </w:rPr>
        <w:t>7</w:t>
      </w:r>
      <w:r w:rsidRPr="00AA1AEF">
        <w:rPr>
          <w:sz w:val="20"/>
          <w:szCs w:val="20"/>
        </w:rPr>
        <w:t xml:space="preserve">% </w:t>
      </w:r>
      <w:r w:rsidR="00403257" w:rsidRPr="00AA1AEF">
        <w:rPr>
          <w:sz w:val="20"/>
          <w:szCs w:val="20"/>
        </w:rPr>
        <w:t>tot</w:t>
      </w:r>
      <w:r w:rsidRPr="00AA1AEF">
        <w:rPr>
          <w:sz w:val="20"/>
          <w:szCs w:val="20"/>
        </w:rPr>
        <w:t xml:space="preserve"> EUR </w:t>
      </w:r>
      <w:r w:rsidR="00AB5610" w:rsidRPr="00AA1AEF">
        <w:rPr>
          <w:sz w:val="20"/>
          <w:szCs w:val="20"/>
        </w:rPr>
        <w:t>61,</w:t>
      </w:r>
      <w:r w:rsidR="00B70400" w:rsidRPr="00AA1AEF">
        <w:rPr>
          <w:sz w:val="20"/>
          <w:szCs w:val="20"/>
        </w:rPr>
        <w:t>6</w:t>
      </w:r>
      <w:r w:rsidRPr="00AA1AEF">
        <w:rPr>
          <w:sz w:val="20"/>
          <w:szCs w:val="20"/>
        </w:rPr>
        <w:t xml:space="preserve"> miljoen.</w:t>
      </w:r>
      <w:r w:rsidR="00403257" w:rsidRPr="00AA1AEF">
        <w:rPr>
          <w:sz w:val="20"/>
          <w:szCs w:val="20"/>
        </w:rPr>
        <w:t xml:space="preserve"> </w:t>
      </w:r>
      <w:r w:rsidRPr="00AA1AEF">
        <w:rPr>
          <w:sz w:val="20"/>
          <w:szCs w:val="20"/>
        </w:rPr>
        <w:t>Het resultaat over het eerste halfjaar van 201</w:t>
      </w:r>
      <w:r w:rsidR="00550E69" w:rsidRPr="00AA1AEF">
        <w:rPr>
          <w:sz w:val="20"/>
          <w:szCs w:val="20"/>
        </w:rPr>
        <w:t>2</w:t>
      </w:r>
      <w:r w:rsidRPr="00AA1AEF">
        <w:rPr>
          <w:sz w:val="20"/>
          <w:szCs w:val="20"/>
        </w:rPr>
        <w:t xml:space="preserve"> is EUR </w:t>
      </w:r>
      <w:r w:rsidR="00B70400" w:rsidRPr="00AA1AEF">
        <w:rPr>
          <w:sz w:val="20"/>
          <w:szCs w:val="20"/>
        </w:rPr>
        <w:t>1,4</w:t>
      </w:r>
      <w:r w:rsidRPr="00AA1AEF">
        <w:rPr>
          <w:sz w:val="20"/>
          <w:szCs w:val="20"/>
        </w:rPr>
        <w:t xml:space="preserve"> miljoen</w:t>
      </w:r>
      <w:r w:rsidR="004B6701" w:rsidRPr="00AA1AEF">
        <w:rPr>
          <w:sz w:val="20"/>
          <w:szCs w:val="20"/>
        </w:rPr>
        <w:t>. Het</w:t>
      </w:r>
      <w:r w:rsidRPr="00AA1AEF">
        <w:rPr>
          <w:sz w:val="20"/>
          <w:szCs w:val="20"/>
        </w:rPr>
        <w:t xml:space="preserve"> rendement op basis van intrinsieke waarde over de </w:t>
      </w:r>
      <w:r w:rsidR="00550E69" w:rsidRPr="00AA1AEF">
        <w:rPr>
          <w:sz w:val="20"/>
          <w:szCs w:val="20"/>
        </w:rPr>
        <w:t xml:space="preserve">afgelopen zes maanden bedraagt </w:t>
      </w:r>
      <w:r w:rsidR="007141C2">
        <w:rPr>
          <w:sz w:val="20"/>
          <w:szCs w:val="20"/>
        </w:rPr>
        <w:t>3</w:t>
      </w:r>
      <w:r w:rsidR="00B143F9">
        <w:rPr>
          <w:sz w:val="20"/>
          <w:szCs w:val="20"/>
        </w:rPr>
        <w:t>,</w:t>
      </w:r>
      <w:r w:rsidR="007141C2">
        <w:rPr>
          <w:sz w:val="20"/>
          <w:szCs w:val="20"/>
        </w:rPr>
        <w:t>6</w:t>
      </w:r>
      <w:r w:rsidRPr="00AA1AEF">
        <w:rPr>
          <w:sz w:val="20"/>
          <w:szCs w:val="20"/>
        </w:rPr>
        <w:t>% (cijfers per ultimo juni 201</w:t>
      </w:r>
      <w:r w:rsidR="00550E69" w:rsidRPr="00AA1AEF">
        <w:rPr>
          <w:sz w:val="20"/>
          <w:szCs w:val="20"/>
        </w:rPr>
        <w:t>2</w:t>
      </w:r>
      <w:r w:rsidRPr="00AA1AEF">
        <w:rPr>
          <w:sz w:val="20"/>
          <w:szCs w:val="20"/>
        </w:rPr>
        <w:t>, R-cap share</w:t>
      </w:r>
      <w:r w:rsidR="007141C2">
        <w:rPr>
          <w:sz w:val="20"/>
          <w:szCs w:val="20"/>
        </w:rPr>
        <w:t xml:space="preserve"> </w:t>
      </w:r>
      <w:r w:rsidRPr="00AA1AEF">
        <w:rPr>
          <w:sz w:val="20"/>
          <w:szCs w:val="20"/>
        </w:rPr>
        <w:t xml:space="preserve">class, inclusief herbelegging gerealiseerde winsten, berekening door vwd group). </w:t>
      </w:r>
    </w:p>
    <w:p w:rsidR="0076473A" w:rsidRPr="00AA1AEF" w:rsidRDefault="0076473A" w:rsidP="0076473A">
      <w:pPr>
        <w:pStyle w:val="Default"/>
        <w:rPr>
          <w:sz w:val="20"/>
          <w:szCs w:val="20"/>
        </w:rPr>
      </w:pPr>
    </w:p>
    <w:p w:rsidR="00550E69" w:rsidRPr="00AA1AEF" w:rsidRDefault="0076473A" w:rsidP="0076473A">
      <w:pPr>
        <w:pStyle w:val="Default"/>
        <w:rPr>
          <w:sz w:val="20"/>
          <w:szCs w:val="20"/>
        </w:rPr>
      </w:pPr>
      <w:r w:rsidRPr="00AA1AEF">
        <w:rPr>
          <w:sz w:val="20"/>
          <w:szCs w:val="20"/>
        </w:rPr>
        <w:t>Op basis van intrinsieke waarde laat Triodos Renewables Europe Fund per 30 juni 201</w:t>
      </w:r>
      <w:r w:rsidR="007141C2">
        <w:rPr>
          <w:sz w:val="20"/>
          <w:szCs w:val="20"/>
        </w:rPr>
        <w:t>2</w:t>
      </w:r>
      <w:r w:rsidRPr="00AA1AEF">
        <w:rPr>
          <w:sz w:val="20"/>
          <w:szCs w:val="20"/>
        </w:rPr>
        <w:t xml:space="preserve"> het volgende resultaat zien: </w:t>
      </w:r>
    </w:p>
    <w:p w:rsidR="00550E69" w:rsidRPr="00AA1AEF" w:rsidRDefault="00550E69" w:rsidP="0076473A">
      <w:pPr>
        <w:pStyle w:val="Default"/>
        <w:rPr>
          <w:sz w:val="20"/>
          <w:szCs w:val="20"/>
        </w:rPr>
      </w:pPr>
    </w:p>
    <w:p w:rsidR="0076473A" w:rsidRPr="00AA1AEF" w:rsidRDefault="0076473A" w:rsidP="0076473A">
      <w:pPr>
        <w:pStyle w:val="Default"/>
        <w:rPr>
          <w:i/>
          <w:iCs/>
          <w:sz w:val="20"/>
          <w:szCs w:val="20"/>
        </w:rPr>
      </w:pPr>
      <w:r w:rsidRPr="00AA1AEF">
        <w:rPr>
          <w:sz w:val="20"/>
          <w:szCs w:val="20"/>
        </w:rPr>
        <w:t xml:space="preserve">Rendement * </w:t>
      </w:r>
      <w:r w:rsidR="00550E69" w:rsidRPr="00AA1AEF">
        <w:rPr>
          <w:sz w:val="20"/>
          <w:szCs w:val="20"/>
        </w:rPr>
        <w:tab/>
      </w:r>
      <w:r w:rsidR="00550E69" w:rsidRPr="00AA1AEF">
        <w:rPr>
          <w:sz w:val="20"/>
          <w:szCs w:val="20"/>
        </w:rPr>
        <w:tab/>
      </w:r>
      <w:r w:rsidR="00550E69" w:rsidRPr="00AA1AEF">
        <w:rPr>
          <w:sz w:val="20"/>
          <w:szCs w:val="20"/>
        </w:rPr>
        <w:tab/>
      </w:r>
      <w:r w:rsidR="00550E69" w:rsidRPr="00AA1AEF">
        <w:rPr>
          <w:sz w:val="20"/>
          <w:szCs w:val="20"/>
        </w:rPr>
        <w:tab/>
      </w:r>
      <w:r w:rsidR="001A2AAF">
        <w:rPr>
          <w:sz w:val="20"/>
          <w:szCs w:val="20"/>
        </w:rPr>
        <w:tab/>
      </w:r>
      <w:r w:rsidRPr="00AA1AEF">
        <w:rPr>
          <w:i/>
          <w:iCs/>
          <w:sz w:val="20"/>
          <w:szCs w:val="20"/>
        </w:rPr>
        <w:t>1 jaar</w:t>
      </w:r>
      <w:r w:rsidR="00550E69" w:rsidRPr="00AA1AEF">
        <w:rPr>
          <w:i/>
          <w:iCs/>
          <w:sz w:val="20"/>
          <w:szCs w:val="20"/>
        </w:rPr>
        <w:tab/>
      </w:r>
      <w:r w:rsidRPr="00AA1AEF">
        <w:rPr>
          <w:i/>
          <w:iCs/>
          <w:sz w:val="20"/>
          <w:szCs w:val="20"/>
        </w:rPr>
        <w:t xml:space="preserve"> </w:t>
      </w:r>
      <w:r w:rsidR="001A2AAF">
        <w:rPr>
          <w:i/>
          <w:iCs/>
          <w:sz w:val="20"/>
          <w:szCs w:val="20"/>
        </w:rPr>
        <w:tab/>
      </w:r>
      <w:r w:rsidRPr="00AA1AEF">
        <w:rPr>
          <w:i/>
          <w:iCs/>
          <w:sz w:val="20"/>
          <w:szCs w:val="20"/>
        </w:rPr>
        <w:t xml:space="preserve">3 jaar gem. </w:t>
      </w:r>
    </w:p>
    <w:p w:rsidR="0076473A" w:rsidRPr="00B143F9" w:rsidRDefault="00786EE8" w:rsidP="0076473A">
      <w:pPr>
        <w:pStyle w:val="Default"/>
        <w:rPr>
          <w:sz w:val="20"/>
          <w:szCs w:val="20"/>
          <w:lang w:val="en-GB"/>
        </w:rPr>
      </w:pPr>
      <w:r w:rsidRPr="00786EE8">
        <w:rPr>
          <w:sz w:val="20"/>
          <w:szCs w:val="20"/>
          <w:lang w:val="en-GB"/>
        </w:rPr>
        <w:t xml:space="preserve">Triodos </w:t>
      </w:r>
      <w:proofErr w:type="spellStart"/>
      <w:r w:rsidRPr="00786EE8">
        <w:rPr>
          <w:sz w:val="20"/>
          <w:szCs w:val="20"/>
          <w:lang w:val="en-GB"/>
        </w:rPr>
        <w:t>Renewables</w:t>
      </w:r>
      <w:proofErr w:type="spellEnd"/>
      <w:r w:rsidRPr="00786EE8">
        <w:rPr>
          <w:sz w:val="20"/>
          <w:szCs w:val="20"/>
          <w:lang w:val="en-GB"/>
        </w:rPr>
        <w:t xml:space="preserve"> Europe Fund (R-cap)</w:t>
      </w:r>
      <w:r w:rsidRPr="00786EE8">
        <w:rPr>
          <w:sz w:val="20"/>
          <w:szCs w:val="20"/>
          <w:lang w:val="en-GB"/>
        </w:rPr>
        <w:tab/>
        <w:t xml:space="preserve"> 15</w:t>
      </w:r>
      <w:proofErr w:type="gramStart"/>
      <w:r w:rsidR="009F082D">
        <w:rPr>
          <w:sz w:val="20"/>
          <w:szCs w:val="20"/>
          <w:lang w:val="en-GB"/>
        </w:rPr>
        <w:t>,</w:t>
      </w:r>
      <w:r w:rsidRPr="00786EE8">
        <w:rPr>
          <w:sz w:val="20"/>
          <w:szCs w:val="20"/>
          <w:lang w:val="en-GB"/>
        </w:rPr>
        <w:t>3</w:t>
      </w:r>
      <w:proofErr w:type="gramEnd"/>
      <w:r w:rsidRPr="00786EE8">
        <w:rPr>
          <w:sz w:val="20"/>
          <w:szCs w:val="20"/>
          <w:lang w:val="en-GB"/>
        </w:rPr>
        <w:t xml:space="preserve">% </w:t>
      </w:r>
      <w:r w:rsidRPr="00786EE8">
        <w:rPr>
          <w:sz w:val="20"/>
          <w:szCs w:val="20"/>
          <w:lang w:val="en-GB"/>
        </w:rPr>
        <w:tab/>
      </w:r>
      <w:r w:rsidRPr="00786EE8">
        <w:rPr>
          <w:sz w:val="20"/>
          <w:szCs w:val="20"/>
          <w:lang w:val="en-GB"/>
        </w:rPr>
        <w:tab/>
        <w:t>6</w:t>
      </w:r>
      <w:r w:rsidR="00B143F9">
        <w:rPr>
          <w:sz w:val="20"/>
          <w:szCs w:val="20"/>
          <w:lang w:val="en-GB"/>
        </w:rPr>
        <w:t>,</w:t>
      </w:r>
      <w:r w:rsidRPr="00786EE8">
        <w:rPr>
          <w:sz w:val="20"/>
          <w:szCs w:val="20"/>
          <w:lang w:val="en-GB"/>
        </w:rPr>
        <w:t xml:space="preserve">0% </w:t>
      </w:r>
    </w:p>
    <w:p w:rsidR="0076473A" w:rsidRPr="00B143F9" w:rsidRDefault="0076473A" w:rsidP="0076473A">
      <w:pPr>
        <w:pStyle w:val="Default"/>
        <w:rPr>
          <w:sz w:val="20"/>
          <w:szCs w:val="20"/>
          <w:lang w:val="en-GB"/>
        </w:rPr>
      </w:pPr>
    </w:p>
    <w:p w:rsidR="0076473A" w:rsidRPr="00AA1AEF" w:rsidRDefault="0076473A" w:rsidP="0076473A">
      <w:pPr>
        <w:pStyle w:val="Default"/>
        <w:rPr>
          <w:i/>
          <w:iCs/>
          <w:sz w:val="20"/>
          <w:szCs w:val="20"/>
        </w:rPr>
      </w:pPr>
      <w:r w:rsidRPr="00AA1AEF">
        <w:rPr>
          <w:i/>
          <w:iCs/>
          <w:sz w:val="20"/>
          <w:szCs w:val="20"/>
        </w:rPr>
        <w:t xml:space="preserve">* Rendement op basis van intrinsieke waarde, inclusief herbelegging gerealiseerde winsten, berekening door vwd group. </w:t>
      </w:r>
    </w:p>
    <w:p w:rsidR="0076473A" w:rsidRPr="00AA1AEF" w:rsidRDefault="0076473A" w:rsidP="0076473A">
      <w:pPr>
        <w:pStyle w:val="Default"/>
        <w:rPr>
          <w:sz w:val="20"/>
          <w:szCs w:val="20"/>
        </w:rPr>
      </w:pPr>
    </w:p>
    <w:p w:rsidR="0076473A" w:rsidRPr="00AA1AEF" w:rsidRDefault="0076473A" w:rsidP="0076473A">
      <w:pPr>
        <w:pStyle w:val="Default"/>
        <w:rPr>
          <w:sz w:val="20"/>
          <w:szCs w:val="20"/>
        </w:rPr>
      </w:pPr>
      <w:r w:rsidRPr="00AA1AEF">
        <w:rPr>
          <w:sz w:val="20"/>
          <w:szCs w:val="20"/>
        </w:rPr>
        <w:lastRenderedPageBreak/>
        <w:t>Vanwege de Europese distributiestrategie is het fonds gevestigd in Lu</w:t>
      </w:r>
      <w:r w:rsidR="001D6638" w:rsidRPr="00AA1AEF">
        <w:rPr>
          <w:sz w:val="20"/>
          <w:szCs w:val="20"/>
        </w:rPr>
        <w:t>x</w:t>
      </w:r>
      <w:r w:rsidRPr="00AA1AEF">
        <w:rPr>
          <w:sz w:val="20"/>
          <w:szCs w:val="20"/>
        </w:rPr>
        <w:t xml:space="preserve">emburg als subfonds van Triodos SICAV II. </w:t>
      </w:r>
    </w:p>
    <w:p w:rsidR="0076473A" w:rsidRPr="00AA1AEF" w:rsidRDefault="0076473A" w:rsidP="0076473A">
      <w:pPr>
        <w:pStyle w:val="Default"/>
        <w:rPr>
          <w:sz w:val="20"/>
          <w:szCs w:val="20"/>
        </w:rPr>
      </w:pPr>
    </w:p>
    <w:p w:rsidR="0076473A" w:rsidRPr="00AA1AEF" w:rsidRDefault="0076473A" w:rsidP="0076473A">
      <w:pPr>
        <w:pStyle w:val="Default"/>
        <w:rPr>
          <w:sz w:val="20"/>
          <w:szCs w:val="20"/>
        </w:rPr>
      </w:pPr>
      <w:r w:rsidRPr="00AA1AEF">
        <w:rPr>
          <w:b/>
          <w:bCs/>
          <w:sz w:val="20"/>
          <w:szCs w:val="20"/>
        </w:rPr>
        <w:t xml:space="preserve">Triodos Sustainable Funds </w:t>
      </w:r>
    </w:p>
    <w:p w:rsidR="0076473A" w:rsidRPr="00AA1AEF" w:rsidRDefault="0076473A" w:rsidP="0076473A">
      <w:pPr>
        <w:pStyle w:val="Default"/>
        <w:rPr>
          <w:sz w:val="20"/>
          <w:szCs w:val="20"/>
        </w:rPr>
      </w:pPr>
      <w:r w:rsidRPr="00AA1AEF">
        <w:rPr>
          <w:sz w:val="20"/>
          <w:szCs w:val="20"/>
        </w:rPr>
        <w:t>Triodos Sicav I - Triodos Sustainable Bond Fund, Triodos Sustainable Equity Fund, Triodos Sustainable Mi</w:t>
      </w:r>
      <w:r w:rsidR="001D6638" w:rsidRPr="00AA1AEF">
        <w:rPr>
          <w:sz w:val="20"/>
          <w:szCs w:val="20"/>
        </w:rPr>
        <w:t>x</w:t>
      </w:r>
      <w:r w:rsidRPr="00AA1AEF">
        <w:rPr>
          <w:sz w:val="20"/>
          <w:szCs w:val="20"/>
        </w:rPr>
        <w:t xml:space="preserve">ed Fund en Triodos Sustainable Pioneer Fund beleggen wereldwijd in beursgenoteerde ondernemingen die een sterke financiële positie combineren met goede prestaties op sociaal en milieugebied. </w:t>
      </w:r>
    </w:p>
    <w:p w:rsidR="00403257" w:rsidRPr="00AA1AEF" w:rsidRDefault="00403257" w:rsidP="0076473A">
      <w:pPr>
        <w:pStyle w:val="Default"/>
        <w:rPr>
          <w:sz w:val="20"/>
          <w:szCs w:val="20"/>
        </w:rPr>
      </w:pPr>
    </w:p>
    <w:p w:rsidR="0076473A" w:rsidRPr="00AA1AEF" w:rsidRDefault="0076473A" w:rsidP="0076473A">
      <w:pPr>
        <w:pStyle w:val="Default"/>
        <w:rPr>
          <w:sz w:val="20"/>
          <w:szCs w:val="20"/>
        </w:rPr>
      </w:pPr>
      <w:r w:rsidRPr="00AA1AEF">
        <w:rPr>
          <w:sz w:val="20"/>
          <w:szCs w:val="20"/>
        </w:rPr>
        <w:t>In het eerste halfjaar van 201</w:t>
      </w:r>
      <w:r w:rsidR="00550E69" w:rsidRPr="00AA1AEF">
        <w:rPr>
          <w:sz w:val="20"/>
          <w:szCs w:val="20"/>
        </w:rPr>
        <w:t>2</w:t>
      </w:r>
      <w:r w:rsidRPr="00AA1AEF">
        <w:rPr>
          <w:sz w:val="20"/>
          <w:szCs w:val="20"/>
        </w:rPr>
        <w:t xml:space="preserve"> </w:t>
      </w:r>
      <w:r w:rsidR="00550E69" w:rsidRPr="00AA1AEF">
        <w:rPr>
          <w:sz w:val="20"/>
          <w:szCs w:val="20"/>
        </w:rPr>
        <w:t>steeg</w:t>
      </w:r>
      <w:r w:rsidRPr="00AA1AEF">
        <w:rPr>
          <w:sz w:val="20"/>
          <w:szCs w:val="20"/>
        </w:rPr>
        <w:t xml:space="preserve"> het gezamenlijke fondsvermogen van Triodos SICAV I met </w:t>
      </w:r>
      <w:r w:rsidR="002F14C3" w:rsidRPr="00AA1AEF">
        <w:rPr>
          <w:sz w:val="20"/>
          <w:szCs w:val="20"/>
        </w:rPr>
        <w:t>10,3</w:t>
      </w:r>
      <w:r w:rsidRPr="00AA1AEF">
        <w:rPr>
          <w:sz w:val="20"/>
          <w:szCs w:val="20"/>
        </w:rPr>
        <w:t xml:space="preserve">% </w:t>
      </w:r>
      <w:r w:rsidR="00403257" w:rsidRPr="00AA1AEF">
        <w:rPr>
          <w:sz w:val="20"/>
          <w:szCs w:val="20"/>
        </w:rPr>
        <w:t>tot</w:t>
      </w:r>
      <w:r w:rsidRPr="00AA1AEF">
        <w:rPr>
          <w:sz w:val="20"/>
          <w:szCs w:val="20"/>
        </w:rPr>
        <w:t xml:space="preserve"> EUR </w:t>
      </w:r>
      <w:r w:rsidR="002F14C3" w:rsidRPr="00AA1AEF">
        <w:rPr>
          <w:sz w:val="20"/>
          <w:szCs w:val="20"/>
        </w:rPr>
        <w:t>452,2</w:t>
      </w:r>
      <w:r w:rsidRPr="00AA1AEF">
        <w:rPr>
          <w:sz w:val="20"/>
          <w:szCs w:val="20"/>
        </w:rPr>
        <w:t xml:space="preserve"> miljoen. </w:t>
      </w:r>
    </w:p>
    <w:p w:rsidR="0076473A" w:rsidRPr="00AA1AEF" w:rsidRDefault="0076473A" w:rsidP="0076473A">
      <w:pPr>
        <w:pStyle w:val="Default"/>
        <w:rPr>
          <w:sz w:val="20"/>
          <w:szCs w:val="20"/>
        </w:rPr>
      </w:pPr>
    </w:p>
    <w:p w:rsidR="0076473A" w:rsidRPr="00AA1AEF" w:rsidRDefault="0076473A" w:rsidP="0076473A">
      <w:pPr>
        <w:pStyle w:val="Default"/>
        <w:rPr>
          <w:sz w:val="20"/>
          <w:szCs w:val="20"/>
        </w:rPr>
      </w:pPr>
      <w:r w:rsidRPr="00AA1AEF">
        <w:rPr>
          <w:sz w:val="20"/>
          <w:szCs w:val="20"/>
        </w:rPr>
        <w:t xml:space="preserve">Triodos Investment Management fungeert als adviseur en Delta Lloyd Asset Management NV treedt op als investment manager van Triodos SICAV I. </w:t>
      </w:r>
    </w:p>
    <w:p w:rsidR="0076473A" w:rsidRPr="00AA1AEF" w:rsidRDefault="0076473A" w:rsidP="0076473A">
      <w:pPr>
        <w:pStyle w:val="Default"/>
        <w:rPr>
          <w:sz w:val="20"/>
          <w:szCs w:val="20"/>
        </w:rPr>
      </w:pPr>
    </w:p>
    <w:p w:rsidR="0076473A" w:rsidRPr="00AA1AEF" w:rsidRDefault="0076473A" w:rsidP="0076473A">
      <w:pPr>
        <w:pStyle w:val="Default"/>
        <w:rPr>
          <w:sz w:val="20"/>
          <w:szCs w:val="20"/>
        </w:rPr>
      </w:pPr>
      <w:r w:rsidRPr="00AA1AEF">
        <w:rPr>
          <w:sz w:val="20"/>
          <w:szCs w:val="20"/>
        </w:rPr>
        <w:t>Op basis van transactieprijs laat Triodos SICAV l laat per 30 juni 201</w:t>
      </w:r>
      <w:r w:rsidR="00550E69" w:rsidRPr="00AA1AEF">
        <w:rPr>
          <w:sz w:val="20"/>
          <w:szCs w:val="20"/>
        </w:rPr>
        <w:t>2</w:t>
      </w:r>
      <w:r w:rsidRPr="00AA1AEF">
        <w:rPr>
          <w:sz w:val="20"/>
          <w:szCs w:val="20"/>
        </w:rPr>
        <w:t xml:space="preserve"> het volgende resultaat zien: </w:t>
      </w:r>
    </w:p>
    <w:p w:rsidR="00550E69" w:rsidRPr="00AA1AEF" w:rsidRDefault="00550E69" w:rsidP="0076473A">
      <w:pPr>
        <w:pStyle w:val="Default"/>
        <w:rPr>
          <w:sz w:val="20"/>
          <w:szCs w:val="20"/>
        </w:rPr>
      </w:pPr>
    </w:p>
    <w:tbl>
      <w:tblPr>
        <w:tblW w:w="9402" w:type="dxa"/>
        <w:tblLayout w:type="fixed"/>
        <w:tblLook w:val="0000"/>
      </w:tblPr>
      <w:tblGrid>
        <w:gridCol w:w="4219"/>
        <w:gridCol w:w="1134"/>
        <w:gridCol w:w="1276"/>
        <w:gridCol w:w="1384"/>
        <w:gridCol w:w="1309"/>
        <w:gridCol w:w="80"/>
      </w:tblGrid>
      <w:tr w:rsidR="001D6638" w:rsidRPr="00AA1AEF" w:rsidTr="00C271A5">
        <w:trPr>
          <w:gridAfter w:val="1"/>
          <w:wAfter w:w="80" w:type="dxa"/>
          <w:trHeight w:val="93"/>
        </w:trPr>
        <w:tc>
          <w:tcPr>
            <w:tcW w:w="4219" w:type="dxa"/>
          </w:tcPr>
          <w:p w:rsidR="001D6638" w:rsidRPr="00AA1AEF" w:rsidRDefault="001D6638" w:rsidP="001D6638">
            <w:pPr>
              <w:pStyle w:val="Default"/>
              <w:rPr>
                <w:sz w:val="20"/>
                <w:szCs w:val="20"/>
              </w:rPr>
            </w:pPr>
            <w:r w:rsidRPr="00AA1AEF">
              <w:rPr>
                <w:color w:val="auto"/>
                <w:sz w:val="20"/>
                <w:szCs w:val="20"/>
              </w:rPr>
              <w:t xml:space="preserve">Rendement * </w:t>
            </w:r>
          </w:p>
        </w:tc>
        <w:tc>
          <w:tcPr>
            <w:tcW w:w="1134" w:type="dxa"/>
          </w:tcPr>
          <w:p w:rsidR="001D6638" w:rsidRPr="00AA1AEF" w:rsidRDefault="001D6638">
            <w:pPr>
              <w:pStyle w:val="Default"/>
              <w:rPr>
                <w:sz w:val="20"/>
                <w:szCs w:val="20"/>
              </w:rPr>
            </w:pPr>
            <w:r w:rsidRPr="00AA1AEF">
              <w:rPr>
                <w:i/>
                <w:iCs/>
                <w:sz w:val="20"/>
                <w:szCs w:val="20"/>
              </w:rPr>
              <w:t>1 jaar</w:t>
            </w:r>
          </w:p>
        </w:tc>
        <w:tc>
          <w:tcPr>
            <w:tcW w:w="1276" w:type="dxa"/>
          </w:tcPr>
          <w:p w:rsidR="001D6638" w:rsidRPr="00AA1AEF" w:rsidRDefault="001D6638">
            <w:pPr>
              <w:pStyle w:val="Default"/>
              <w:rPr>
                <w:sz w:val="20"/>
                <w:szCs w:val="20"/>
              </w:rPr>
            </w:pPr>
            <w:r w:rsidRPr="00AA1AEF">
              <w:rPr>
                <w:i/>
                <w:iCs/>
                <w:sz w:val="20"/>
                <w:szCs w:val="20"/>
              </w:rPr>
              <w:t xml:space="preserve">3 jaar gem. </w:t>
            </w:r>
          </w:p>
        </w:tc>
        <w:tc>
          <w:tcPr>
            <w:tcW w:w="1384" w:type="dxa"/>
          </w:tcPr>
          <w:p w:rsidR="001D6638" w:rsidRPr="00AA1AEF" w:rsidRDefault="001D6638">
            <w:pPr>
              <w:pStyle w:val="Default"/>
              <w:rPr>
                <w:sz w:val="20"/>
                <w:szCs w:val="20"/>
              </w:rPr>
            </w:pPr>
            <w:r w:rsidRPr="00AA1AEF">
              <w:rPr>
                <w:i/>
                <w:iCs/>
                <w:sz w:val="20"/>
                <w:szCs w:val="20"/>
              </w:rPr>
              <w:t xml:space="preserve">5 jaar gem. </w:t>
            </w:r>
          </w:p>
        </w:tc>
        <w:tc>
          <w:tcPr>
            <w:tcW w:w="1309" w:type="dxa"/>
          </w:tcPr>
          <w:p w:rsidR="001D6638" w:rsidRPr="00AA1AEF" w:rsidRDefault="001D6638">
            <w:pPr>
              <w:pStyle w:val="Default"/>
              <w:rPr>
                <w:sz w:val="20"/>
                <w:szCs w:val="20"/>
              </w:rPr>
            </w:pPr>
          </w:p>
        </w:tc>
      </w:tr>
      <w:tr w:rsidR="0076473A" w:rsidRPr="00AA1AEF" w:rsidTr="00C271A5">
        <w:trPr>
          <w:trHeight w:val="93"/>
        </w:trPr>
        <w:tc>
          <w:tcPr>
            <w:tcW w:w="4219" w:type="dxa"/>
          </w:tcPr>
          <w:p w:rsidR="0076473A" w:rsidRPr="00AA1AEF" w:rsidRDefault="0076473A">
            <w:pPr>
              <w:pStyle w:val="Default"/>
              <w:rPr>
                <w:sz w:val="20"/>
                <w:szCs w:val="20"/>
                <w:lang w:val="en-GB"/>
              </w:rPr>
            </w:pPr>
            <w:r w:rsidRPr="00AA1AEF">
              <w:rPr>
                <w:sz w:val="20"/>
                <w:szCs w:val="20"/>
                <w:lang w:val="en-GB"/>
              </w:rPr>
              <w:t xml:space="preserve">Triodos Sustainable Bond Fund (R-dis)* </w:t>
            </w:r>
          </w:p>
        </w:tc>
        <w:tc>
          <w:tcPr>
            <w:tcW w:w="1134" w:type="dxa"/>
          </w:tcPr>
          <w:p w:rsidR="0076473A" w:rsidRPr="00AA1AEF" w:rsidRDefault="002F14C3" w:rsidP="001D6638">
            <w:pPr>
              <w:pStyle w:val="Default"/>
              <w:rPr>
                <w:sz w:val="20"/>
                <w:szCs w:val="20"/>
              </w:rPr>
            </w:pPr>
            <w:r w:rsidRPr="00AA1AEF">
              <w:rPr>
                <w:sz w:val="20"/>
                <w:szCs w:val="20"/>
              </w:rPr>
              <w:t>7,3</w:t>
            </w:r>
            <w:r w:rsidR="0076473A" w:rsidRPr="00AA1AEF">
              <w:rPr>
                <w:sz w:val="20"/>
                <w:szCs w:val="20"/>
              </w:rPr>
              <w:t xml:space="preserve">% </w:t>
            </w:r>
          </w:p>
        </w:tc>
        <w:tc>
          <w:tcPr>
            <w:tcW w:w="1276" w:type="dxa"/>
          </w:tcPr>
          <w:p w:rsidR="0076473A" w:rsidRPr="00AA1AEF" w:rsidRDefault="002F14C3" w:rsidP="001D6638">
            <w:pPr>
              <w:pStyle w:val="Default"/>
              <w:rPr>
                <w:sz w:val="20"/>
                <w:szCs w:val="20"/>
              </w:rPr>
            </w:pPr>
            <w:r w:rsidRPr="00AA1AEF">
              <w:rPr>
                <w:sz w:val="20"/>
                <w:szCs w:val="20"/>
              </w:rPr>
              <w:t>5,0</w:t>
            </w:r>
            <w:r w:rsidR="0076473A" w:rsidRPr="00AA1AEF">
              <w:rPr>
                <w:sz w:val="20"/>
                <w:szCs w:val="20"/>
              </w:rPr>
              <w:t xml:space="preserve">% </w:t>
            </w:r>
          </w:p>
        </w:tc>
        <w:tc>
          <w:tcPr>
            <w:tcW w:w="1384" w:type="dxa"/>
          </w:tcPr>
          <w:p w:rsidR="0076473A" w:rsidRPr="00AA1AEF" w:rsidRDefault="002F14C3" w:rsidP="001D6638">
            <w:pPr>
              <w:pStyle w:val="Default"/>
              <w:rPr>
                <w:sz w:val="20"/>
                <w:szCs w:val="20"/>
              </w:rPr>
            </w:pPr>
            <w:r w:rsidRPr="00AA1AEF">
              <w:rPr>
                <w:sz w:val="20"/>
                <w:szCs w:val="20"/>
              </w:rPr>
              <w:t>4,1</w:t>
            </w:r>
            <w:r w:rsidR="0076473A" w:rsidRPr="00AA1AEF">
              <w:rPr>
                <w:sz w:val="20"/>
                <w:szCs w:val="20"/>
              </w:rPr>
              <w:t xml:space="preserve">% </w:t>
            </w:r>
          </w:p>
        </w:tc>
        <w:tc>
          <w:tcPr>
            <w:tcW w:w="1389" w:type="dxa"/>
            <w:gridSpan w:val="2"/>
          </w:tcPr>
          <w:p w:rsidR="0076473A" w:rsidRPr="00AA1AEF" w:rsidRDefault="0076473A" w:rsidP="009F082D">
            <w:pPr>
              <w:pStyle w:val="Default"/>
              <w:rPr>
                <w:sz w:val="20"/>
                <w:szCs w:val="20"/>
              </w:rPr>
            </w:pPr>
          </w:p>
        </w:tc>
      </w:tr>
      <w:tr w:rsidR="0076473A" w:rsidRPr="00AA1AEF" w:rsidTr="00C271A5">
        <w:trPr>
          <w:trHeight w:val="93"/>
        </w:trPr>
        <w:tc>
          <w:tcPr>
            <w:tcW w:w="4219" w:type="dxa"/>
          </w:tcPr>
          <w:p w:rsidR="0076473A" w:rsidRPr="00AA1AEF" w:rsidRDefault="0076473A">
            <w:pPr>
              <w:pStyle w:val="Default"/>
              <w:rPr>
                <w:sz w:val="20"/>
                <w:szCs w:val="20"/>
                <w:lang w:val="en-GB"/>
              </w:rPr>
            </w:pPr>
            <w:r w:rsidRPr="00AA1AEF">
              <w:rPr>
                <w:sz w:val="20"/>
                <w:szCs w:val="20"/>
                <w:lang w:val="en-GB"/>
              </w:rPr>
              <w:t xml:space="preserve">Triodos Sustainable Equity Fund (R-dis)* </w:t>
            </w:r>
          </w:p>
        </w:tc>
        <w:tc>
          <w:tcPr>
            <w:tcW w:w="1134" w:type="dxa"/>
          </w:tcPr>
          <w:p w:rsidR="0076473A" w:rsidRPr="00AA1AEF" w:rsidRDefault="002F14C3" w:rsidP="001D6638">
            <w:pPr>
              <w:pStyle w:val="Default"/>
              <w:rPr>
                <w:sz w:val="20"/>
                <w:szCs w:val="20"/>
              </w:rPr>
            </w:pPr>
            <w:r w:rsidRPr="00AA1AEF">
              <w:rPr>
                <w:sz w:val="20"/>
                <w:szCs w:val="20"/>
              </w:rPr>
              <w:t>5,6</w:t>
            </w:r>
            <w:r w:rsidR="0076473A" w:rsidRPr="00AA1AEF">
              <w:rPr>
                <w:sz w:val="20"/>
                <w:szCs w:val="20"/>
              </w:rPr>
              <w:t xml:space="preserve">% </w:t>
            </w:r>
          </w:p>
        </w:tc>
        <w:tc>
          <w:tcPr>
            <w:tcW w:w="1276" w:type="dxa"/>
          </w:tcPr>
          <w:p w:rsidR="0076473A" w:rsidRPr="00AA1AEF" w:rsidRDefault="002F14C3" w:rsidP="001D6638">
            <w:pPr>
              <w:pStyle w:val="Default"/>
              <w:rPr>
                <w:sz w:val="20"/>
                <w:szCs w:val="20"/>
              </w:rPr>
            </w:pPr>
            <w:r w:rsidRPr="00AA1AEF">
              <w:rPr>
                <w:sz w:val="20"/>
                <w:szCs w:val="20"/>
              </w:rPr>
              <w:t>12,0</w:t>
            </w:r>
            <w:r w:rsidR="0076473A" w:rsidRPr="00AA1AEF">
              <w:rPr>
                <w:sz w:val="20"/>
                <w:szCs w:val="20"/>
              </w:rPr>
              <w:t xml:space="preserve">% </w:t>
            </w:r>
          </w:p>
        </w:tc>
        <w:tc>
          <w:tcPr>
            <w:tcW w:w="1384" w:type="dxa"/>
          </w:tcPr>
          <w:p w:rsidR="0076473A" w:rsidRPr="00AA1AEF" w:rsidRDefault="002F14C3" w:rsidP="001D6638">
            <w:pPr>
              <w:pStyle w:val="Default"/>
              <w:rPr>
                <w:sz w:val="20"/>
                <w:szCs w:val="20"/>
              </w:rPr>
            </w:pPr>
            <w:r w:rsidRPr="00AA1AEF">
              <w:rPr>
                <w:sz w:val="20"/>
                <w:szCs w:val="20"/>
              </w:rPr>
              <w:t>-3,3</w:t>
            </w:r>
            <w:r w:rsidR="0076473A" w:rsidRPr="00AA1AEF">
              <w:rPr>
                <w:sz w:val="20"/>
                <w:szCs w:val="20"/>
              </w:rPr>
              <w:t xml:space="preserve">% </w:t>
            </w:r>
          </w:p>
        </w:tc>
        <w:tc>
          <w:tcPr>
            <w:tcW w:w="1389" w:type="dxa"/>
            <w:gridSpan w:val="2"/>
          </w:tcPr>
          <w:p w:rsidR="0076473A" w:rsidRPr="00AA1AEF" w:rsidRDefault="0076473A" w:rsidP="009F082D">
            <w:pPr>
              <w:pStyle w:val="Default"/>
              <w:rPr>
                <w:sz w:val="20"/>
                <w:szCs w:val="20"/>
              </w:rPr>
            </w:pPr>
            <w:r w:rsidRPr="00AA1AEF">
              <w:rPr>
                <w:sz w:val="20"/>
                <w:szCs w:val="20"/>
              </w:rPr>
              <w:t xml:space="preserve"> </w:t>
            </w:r>
          </w:p>
        </w:tc>
      </w:tr>
      <w:tr w:rsidR="0076473A" w:rsidRPr="00AA1AEF" w:rsidTr="00C271A5">
        <w:trPr>
          <w:trHeight w:val="93"/>
        </w:trPr>
        <w:tc>
          <w:tcPr>
            <w:tcW w:w="4219" w:type="dxa"/>
          </w:tcPr>
          <w:p w:rsidR="0076473A" w:rsidRPr="00AA1AEF" w:rsidRDefault="0076473A">
            <w:pPr>
              <w:pStyle w:val="Default"/>
              <w:rPr>
                <w:sz w:val="20"/>
                <w:szCs w:val="20"/>
                <w:lang w:val="en-GB"/>
              </w:rPr>
            </w:pPr>
            <w:r w:rsidRPr="00AA1AEF">
              <w:rPr>
                <w:sz w:val="20"/>
                <w:szCs w:val="20"/>
                <w:lang w:val="en-GB"/>
              </w:rPr>
              <w:t>Triodos Sustainable Mi</w:t>
            </w:r>
            <w:r w:rsidR="001D6638" w:rsidRPr="00AA1AEF">
              <w:rPr>
                <w:sz w:val="20"/>
                <w:szCs w:val="20"/>
                <w:lang w:val="en-GB"/>
              </w:rPr>
              <w:t>x</w:t>
            </w:r>
            <w:r w:rsidRPr="00AA1AEF">
              <w:rPr>
                <w:sz w:val="20"/>
                <w:szCs w:val="20"/>
                <w:lang w:val="en-GB"/>
              </w:rPr>
              <w:t xml:space="preserve">ed Fund (R-dis)* </w:t>
            </w:r>
          </w:p>
        </w:tc>
        <w:tc>
          <w:tcPr>
            <w:tcW w:w="1134" w:type="dxa"/>
          </w:tcPr>
          <w:p w:rsidR="0076473A" w:rsidRPr="00AA1AEF" w:rsidRDefault="002F14C3" w:rsidP="001D6638">
            <w:pPr>
              <w:pStyle w:val="Default"/>
              <w:rPr>
                <w:sz w:val="20"/>
                <w:szCs w:val="20"/>
              </w:rPr>
            </w:pPr>
            <w:r w:rsidRPr="00AA1AEF">
              <w:rPr>
                <w:sz w:val="20"/>
                <w:szCs w:val="20"/>
              </w:rPr>
              <w:t>6,9</w:t>
            </w:r>
            <w:r w:rsidR="0076473A" w:rsidRPr="00AA1AEF">
              <w:rPr>
                <w:sz w:val="20"/>
                <w:szCs w:val="20"/>
              </w:rPr>
              <w:t xml:space="preserve">% </w:t>
            </w:r>
          </w:p>
        </w:tc>
        <w:tc>
          <w:tcPr>
            <w:tcW w:w="1276" w:type="dxa"/>
          </w:tcPr>
          <w:p w:rsidR="0076473A" w:rsidRPr="00AA1AEF" w:rsidRDefault="002F14C3" w:rsidP="001D6638">
            <w:pPr>
              <w:pStyle w:val="Default"/>
              <w:rPr>
                <w:sz w:val="20"/>
                <w:szCs w:val="20"/>
              </w:rPr>
            </w:pPr>
            <w:r w:rsidRPr="00AA1AEF">
              <w:rPr>
                <w:sz w:val="20"/>
                <w:szCs w:val="20"/>
              </w:rPr>
              <w:t>8,4</w:t>
            </w:r>
            <w:r w:rsidR="0076473A" w:rsidRPr="00AA1AEF">
              <w:rPr>
                <w:sz w:val="20"/>
                <w:szCs w:val="20"/>
              </w:rPr>
              <w:t xml:space="preserve">% </w:t>
            </w:r>
          </w:p>
        </w:tc>
        <w:tc>
          <w:tcPr>
            <w:tcW w:w="1384" w:type="dxa"/>
          </w:tcPr>
          <w:p w:rsidR="0076473A" w:rsidRPr="00AA1AEF" w:rsidRDefault="002F14C3" w:rsidP="001D6638">
            <w:pPr>
              <w:pStyle w:val="Default"/>
              <w:rPr>
                <w:sz w:val="20"/>
                <w:szCs w:val="20"/>
              </w:rPr>
            </w:pPr>
            <w:r w:rsidRPr="00AA1AEF">
              <w:rPr>
                <w:sz w:val="20"/>
                <w:szCs w:val="20"/>
              </w:rPr>
              <w:t>1,9</w:t>
            </w:r>
            <w:r w:rsidR="0076473A" w:rsidRPr="00AA1AEF">
              <w:rPr>
                <w:sz w:val="20"/>
                <w:szCs w:val="20"/>
              </w:rPr>
              <w:t xml:space="preserve">% </w:t>
            </w:r>
          </w:p>
        </w:tc>
        <w:tc>
          <w:tcPr>
            <w:tcW w:w="1389" w:type="dxa"/>
            <w:gridSpan w:val="2"/>
          </w:tcPr>
          <w:p w:rsidR="0076473A" w:rsidRPr="00AA1AEF" w:rsidRDefault="0076473A" w:rsidP="009F082D">
            <w:pPr>
              <w:pStyle w:val="Default"/>
              <w:rPr>
                <w:sz w:val="20"/>
                <w:szCs w:val="20"/>
              </w:rPr>
            </w:pPr>
            <w:r w:rsidRPr="00AA1AEF">
              <w:rPr>
                <w:sz w:val="20"/>
                <w:szCs w:val="20"/>
              </w:rPr>
              <w:t xml:space="preserve"> </w:t>
            </w:r>
          </w:p>
        </w:tc>
      </w:tr>
      <w:tr w:rsidR="0076473A" w:rsidRPr="00AA1AEF" w:rsidTr="00C271A5">
        <w:trPr>
          <w:trHeight w:val="93"/>
        </w:trPr>
        <w:tc>
          <w:tcPr>
            <w:tcW w:w="4219" w:type="dxa"/>
          </w:tcPr>
          <w:p w:rsidR="0076473A" w:rsidRPr="00AA1AEF" w:rsidRDefault="0076473A">
            <w:pPr>
              <w:pStyle w:val="Default"/>
              <w:rPr>
                <w:sz w:val="20"/>
                <w:szCs w:val="20"/>
                <w:lang w:val="en-GB"/>
              </w:rPr>
            </w:pPr>
            <w:r w:rsidRPr="00AA1AEF">
              <w:rPr>
                <w:sz w:val="20"/>
                <w:szCs w:val="20"/>
                <w:lang w:val="en-GB"/>
              </w:rPr>
              <w:t xml:space="preserve">Triodos Sustainable Pioneer Fund (R-cap)** </w:t>
            </w:r>
          </w:p>
        </w:tc>
        <w:tc>
          <w:tcPr>
            <w:tcW w:w="1134" w:type="dxa"/>
          </w:tcPr>
          <w:p w:rsidR="0076473A" w:rsidRPr="00AA1AEF" w:rsidRDefault="002F14C3" w:rsidP="009F082D">
            <w:pPr>
              <w:pStyle w:val="Default"/>
              <w:rPr>
                <w:sz w:val="20"/>
                <w:szCs w:val="20"/>
              </w:rPr>
            </w:pPr>
            <w:r w:rsidRPr="00AA1AEF">
              <w:rPr>
                <w:sz w:val="20"/>
                <w:szCs w:val="20"/>
              </w:rPr>
              <w:t>-13,3</w:t>
            </w:r>
            <w:r w:rsidR="0076473A" w:rsidRPr="00AA1AEF">
              <w:rPr>
                <w:sz w:val="20"/>
                <w:szCs w:val="20"/>
              </w:rPr>
              <w:t xml:space="preserve">% </w:t>
            </w:r>
          </w:p>
        </w:tc>
        <w:tc>
          <w:tcPr>
            <w:tcW w:w="1276" w:type="dxa"/>
          </w:tcPr>
          <w:p w:rsidR="0076473A" w:rsidRPr="00AA1AEF" w:rsidRDefault="002F14C3" w:rsidP="001D6638">
            <w:pPr>
              <w:pStyle w:val="Default"/>
              <w:rPr>
                <w:sz w:val="20"/>
                <w:szCs w:val="20"/>
              </w:rPr>
            </w:pPr>
            <w:r w:rsidRPr="00AA1AEF">
              <w:rPr>
                <w:sz w:val="20"/>
                <w:szCs w:val="20"/>
              </w:rPr>
              <w:t>1,6</w:t>
            </w:r>
            <w:r w:rsidR="0076473A" w:rsidRPr="00AA1AEF">
              <w:rPr>
                <w:sz w:val="20"/>
                <w:szCs w:val="20"/>
              </w:rPr>
              <w:t xml:space="preserve">% </w:t>
            </w:r>
          </w:p>
        </w:tc>
        <w:tc>
          <w:tcPr>
            <w:tcW w:w="1384" w:type="dxa"/>
          </w:tcPr>
          <w:p w:rsidR="0076473A" w:rsidRPr="00AA1AEF" w:rsidRDefault="002F14C3" w:rsidP="009F082D">
            <w:pPr>
              <w:pStyle w:val="Default"/>
              <w:rPr>
                <w:sz w:val="20"/>
                <w:szCs w:val="20"/>
              </w:rPr>
            </w:pPr>
            <w:r w:rsidRPr="00AA1AEF">
              <w:rPr>
                <w:sz w:val="20"/>
                <w:szCs w:val="20"/>
              </w:rPr>
              <w:t>-6,7%</w:t>
            </w:r>
          </w:p>
        </w:tc>
        <w:tc>
          <w:tcPr>
            <w:tcW w:w="1389" w:type="dxa"/>
            <w:gridSpan w:val="2"/>
          </w:tcPr>
          <w:p w:rsidR="0076473A" w:rsidRPr="00AA1AEF" w:rsidRDefault="0076473A">
            <w:pPr>
              <w:pStyle w:val="Default"/>
              <w:rPr>
                <w:sz w:val="20"/>
                <w:szCs w:val="20"/>
              </w:rPr>
            </w:pPr>
          </w:p>
        </w:tc>
      </w:tr>
    </w:tbl>
    <w:p w:rsidR="00F932FC" w:rsidRPr="00AA1AEF" w:rsidRDefault="00F932FC">
      <w:pPr>
        <w:rPr>
          <w:rFonts w:cs="Arial"/>
          <w:sz w:val="20"/>
        </w:rPr>
      </w:pPr>
    </w:p>
    <w:p w:rsidR="00550E69" w:rsidRPr="00AA1AEF" w:rsidRDefault="00550E69" w:rsidP="00550E69">
      <w:pPr>
        <w:pStyle w:val="Default"/>
        <w:rPr>
          <w:sz w:val="20"/>
          <w:szCs w:val="20"/>
        </w:rPr>
      </w:pPr>
      <w:r w:rsidRPr="00AA1AEF">
        <w:rPr>
          <w:i/>
          <w:iCs/>
          <w:sz w:val="20"/>
          <w:szCs w:val="20"/>
        </w:rPr>
        <w:t xml:space="preserve">* Rendement op basis van transactieprijs, inclusief herbelegging dividend, berekening door vwd group. Rendementen voor zover mogelijk gebaseerd op de koers van het voormalige Triodos Meerwaardefonds. </w:t>
      </w:r>
    </w:p>
    <w:p w:rsidR="00550E69" w:rsidRPr="00AA1AEF" w:rsidRDefault="00550E69" w:rsidP="00550E69">
      <w:pPr>
        <w:pStyle w:val="Default"/>
        <w:rPr>
          <w:sz w:val="20"/>
          <w:szCs w:val="20"/>
        </w:rPr>
      </w:pPr>
      <w:r w:rsidRPr="00AA1AEF">
        <w:rPr>
          <w:sz w:val="20"/>
          <w:szCs w:val="20"/>
        </w:rPr>
        <w:t xml:space="preserve">** </w:t>
      </w:r>
      <w:r w:rsidRPr="00AA1AEF">
        <w:rPr>
          <w:i/>
          <w:iCs/>
          <w:sz w:val="20"/>
          <w:szCs w:val="20"/>
        </w:rPr>
        <w:t xml:space="preserve">Rendement op basis van intrinsieke waarde, berekening door vwd group. </w:t>
      </w:r>
    </w:p>
    <w:p w:rsidR="00403257" w:rsidRPr="00AA1AEF" w:rsidRDefault="00403257" w:rsidP="00550E69">
      <w:pPr>
        <w:pStyle w:val="Default"/>
        <w:rPr>
          <w:sz w:val="20"/>
          <w:szCs w:val="20"/>
        </w:rPr>
      </w:pPr>
    </w:p>
    <w:p w:rsidR="00550E69" w:rsidRPr="00AA1AEF" w:rsidRDefault="00550E69" w:rsidP="00550E69">
      <w:pPr>
        <w:pStyle w:val="Default"/>
        <w:rPr>
          <w:sz w:val="20"/>
          <w:szCs w:val="20"/>
        </w:rPr>
      </w:pPr>
      <w:r w:rsidRPr="00AA1AEF">
        <w:rPr>
          <w:sz w:val="20"/>
          <w:szCs w:val="20"/>
        </w:rPr>
        <w:t>Vanwege de Europese distributiestrategie is het fonds gevestigd in Lu</w:t>
      </w:r>
      <w:r w:rsidR="001D6638" w:rsidRPr="00AA1AEF">
        <w:rPr>
          <w:sz w:val="20"/>
          <w:szCs w:val="20"/>
        </w:rPr>
        <w:t>x</w:t>
      </w:r>
      <w:r w:rsidRPr="00AA1AEF">
        <w:rPr>
          <w:sz w:val="20"/>
          <w:szCs w:val="20"/>
        </w:rPr>
        <w:t xml:space="preserve">emburg als Triodos SICAV l. </w:t>
      </w:r>
    </w:p>
    <w:p w:rsidR="00550E69" w:rsidRPr="00AA1AEF" w:rsidRDefault="00550E69" w:rsidP="00550E69">
      <w:pPr>
        <w:pStyle w:val="Default"/>
        <w:rPr>
          <w:sz w:val="20"/>
          <w:szCs w:val="20"/>
        </w:rPr>
      </w:pPr>
    </w:p>
    <w:p w:rsidR="00550E69" w:rsidRPr="00AA1AEF" w:rsidRDefault="00550E69" w:rsidP="00550E69">
      <w:pPr>
        <w:pStyle w:val="Default"/>
        <w:rPr>
          <w:sz w:val="20"/>
          <w:szCs w:val="20"/>
        </w:rPr>
      </w:pPr>
      <w:r w:rsidRPr="00AA1AEF">
        <w:rPr>
          <w:b/>
          <w:bCs/>
          <w:sz w:val="20"/>
          <w:szCs w:val="20"/>
        </w:rPr>
        <w:t xml:space="preserve">Triodos Vastgoedfonds </w:t>
      </w:r>
    </w:p>
    <w:p w:rsidR="001D6638" w:rsidRDefault="00550E69" w:rsidP="00550E69">
      <w:pPr>
        <w:pStyle w:val="Default"/>
        <w:rPr>
          <w:sz w:val="20"/>
          <w:szCs w:val="20"/>
        </w:rPr>
      </w:pPr>
      <w:r w:rsidRPr="00AA1AEF">
        <w:rPr>
          <w:sz w:val="20"/>
          <w:szCs w:val="20"/>
        </w:rPr>
        <w:t xml:space="preserve">Triodos Vastgoedfonds belegt in duurzaam gebouwde of beheerde bedrijfspanden en monumenten. </w:t>
      </w:r>
    </w:p>
    <w:p w:rsidR="00967866" w:rsidRPr="00AA1AEF" w:rsidRDefault="00967866" w:rsidP="00550E69">
      <w:pPr>
        <w:pStyle w:val="Default"/>
        <w:rPr>
          <w:sz w:val="20"/>
          <w:szCs w:val="20"/>
        </w:rPr>
      </w:pPr>
    </w:p>
    <w:p w:rsidR="001D6638" w:rsidRPr="00AA1AEF" w:rsidRDefault="00550E69" w:rsidP="00550E69">
      <w:pPr>
        <w:rPr>
          <w:rFonts w:cs="Arial"/>
          <w:sz w:val="20"/>
          <w:lang w:val="nl-NL"/>
        </w:rPr>
      </w:pPr>
      <w:r w:rsidRPr="00AA1AEF">
        <w:rPr>
          <w:rFonts w:cs="Arial"/>
          <w:sz w:val="20"/>
          <w:lang w:val="nl-NL"/>
        </w:rPr>
        <w:t xml:space="preserve">In het eerste halfjaar </w:t>
      </w:r>
      <w:r w:rsidR="001D6638" w:rsidRPr="00AA1AEF">
        <w:rPr>
          <w:rFonts w:cs="Arial"/>
          <w:sz w:val="20"/>
          <w:lang w:val="nl-NL"/>
        </w:rPr>
        <w:t xml:space="preserve">van 2012 </w:t>
      </w:r>
      <w:r w:rsidRPr="00AA1AEF">
        <w:rPr>
          <w:rFonts w:cs="Arial"/>
          <w:sz w:val="20"/>
          <w:lang w:val="nl-NL"/>
        </w:rPr>
        <w:t xml:space="preserve">daalde het fondsvermogen van Triodos Vastgoedfonds met </w:t>
      </w:r>
      <w:r w:rsidR="00B143F9">
        <w:rPr>
          <w:rFonts w:cs="Arial"/>
          <w:sz w:val="20"/>
          <w:lang w:val="nl-NL"/>
        </w:rPr>
        <w:t>9.7</w:t>
      </w:r>
      <w:r w:rsidR="009F082D" w:rsidRPr="00AA1AEF">
        <w:rPr>
          <w:rFonts w:cs="Arial"/>
          <w:sz w:val="20"/>
          <w:lang w:val="nl-NL"/>
        </w:rPr>
        <w:t>%</w:t>
      </w:r>
      <w:r w:rsidRPr="00AA1AEF">
        <w:rPr>
          <w:rFonts w:cs="Arial"/>
          <w:sz w:val="20"/>
          <w:lang w:val="nl-NL"/>
        </w:rPr>
        <w:t xml:space="preserve"> naar EUR </w:t>
      </w:r>
      <w:r w:rsidR="00550C37" w:rsidRPr="00AA1AEF">
        <w:rPr>
          <w:rFonts w:cs="Arial"/>
          <w:sz w:val="20"/>
          <w:lang w:val="nl-NL"/>
        </w:rPr>
        <w:t>36,4</w:t>
      </w:r>
      <w:r w:rsidRPr="00AA1AEF">
        <w:rPr>
          <w:rFonts w:cs="Arial"/>
          <w:sz w:val="20"/>
          <w:lang w:val="nl-NL"/>
        </w:rPr>
        <w:t xml:space="preserve"> miljoen. </w:t>
      </w:r>
      <w:r w:rsidR="001E07AD" w:rsidRPr="00AA1AEF">
        <w:rPr>
          <w:rFonts w:cs="Arial"/>
          <w:sz w:val="20"/>
          <w:lang w:val="nl-NL"/>
        </w:rPr>
        <w:t xml:space="preserve">Deze daling </w:t>
      </w:r>
      <w:r w:rsidR="00B143F9">
        <w:rPr>
          <w:rFonts w:cs="Arial"/>
          <w:sz w:val="20"/>
          <w:lang w:val="nl-NL"/>
        </w:rPr>
        <w:t>wordt voornamelijk</w:t>
      </w:r>
      <w:r w:rsidRPr="00AA1AEF">
        <w:rPr>
          <w:rFonts w:cs="Arial"/>
          <w:sz w:val="20"/>
          <w:lang w:val="nl-NL"/>
        </w:rPr>
        <w:t xml:space="preserve"> veroorzaakt door de </w:t>
      </w:r>
      <w:r w:rsidR="001D6638" w:rsidRPr="00AA1AEF">
        <w:rPr>
          <w:rFonts w:cs="Arial"/>
          <w:sz w:val="20"/>
          <w:lang w:val="nl-NL"/>
        </w:rPr>
        <w:t>negatieve herwaardering van de vastgoedportefeuille</w:t>
      </w:r>
      <w:r w:rsidR="00967866">
        <w:rPr>
          <w:rFonts w:cs="Arial"/>
          <w:sz w:val="20"/>
          <w:lang w:val="nl-NL"/>
        </w:rPr>
        <w:t>.</w:t>
      </w:r>
      <w:r w:rsidR="00967866" w:rsidRPr="00967866">
        <w:rPr>
          <w:rFonts w:cs="Arial"/>
          <w:sz w:val="20"/>
          <w:lang w:val="nl-NL"/>
        </w:rPr>
        <w:t xml:space="preserve"> </w:t>
      </w:r>
      <w:r w:rsidR="00967866" w:rsidRPr="00AA1AEF">
        <w:rPr>
          <w:rFonts w:cs="Arial"/>
          <w:sz w:val="20"/>
          <w:lang w:val="nl-NL"/>
        </w:rPr>
        <w:t>Het balanstotaal per 30 juni 2012 bedraagt EUR 84,8 miljoen.</w:t>
      </w:r>
      <w:r w:rsidRPr="00AA1AEF">
        <w:rPr>
          <w:rFonts w:cs="Arial"/>
          <w:sz w:val="20"/>
          <w:lang w:val="nl-NL"/>
        </w:rPr>
        <w:t xml:space="preserve"> Het resultaat over het eerste halfjaar van 201</w:t>
      </w:r>
      <w:r w:rsidR="001D6638" w:rsidRPr="00AA1AEF">
        <w:rPr>
          <w:rFonts w:cs="Arial"/>
          <w:sz w:val="20"/>
          <w:lang w:val="nl-NL"/>
        </w:rPr>
        <w:t>2</w:t>
      </w:r>
      <w:r w:rsidRPr="00AA1AEF">
        <w:rPr>
          <w:rFonts w:cs="Arial"/>
          <w:sz w:val="20"/>
          <w:lang w:val="nl-NL"/>
        </w:rPr>
        <w:t xml:space="preserve"> is EUR </w:t>
      </w:r>
      <w:r w:rsidR="00550C37" w:rsidRPr="00AA1AEF">
        <w:rPr>
          <w:rFonts w:cs="Arial"/>
          <w:sz w:val="20"/>
          <w:lang w:val="nl-NL"/>
        </w:rPr>
        <w:t>-3,4</w:t>
      </w:r>
      <w:r w:rsidRPr="00AA1AEF">
        <w:rPr>
          <w:rFonts w:cs="Arial"/>
          <w:sz w:val="20"/>
          <w:lang w:val="nl-NL"/>
        </w:rPr>
        <w:t xml:space="preserve"> miljoen</w:t>
      </w:r>
      <w:r w:rsidR="004B6701" w:rsidRPr="00AA1AEF">
        <w:rPr>
          <w:rFonts w:cs="Arial"/>
          <w:sz w:val="20"/>
          <w:lang w:val="nl-NL"/>
        </w:rPr>
        <w:t>. Het</w:t>
      </w:r>
      <w:r w:rsidRPr="00AA1AEF">
        <w:rPr>
          <w:rFonts w:cs="Arial"/>
          <w:sz w:val="20"/>
          <w:lang w:val="nl-NL"/>
        </w:rPr>
        <w:t xml:space="preserve"> rendement op basis van herrekende intrinsieke waarde over de afgelopen zes maanden bedraagt </w:t>
      </w:r>
      <w:r w:rsidR="00550C37" w:rsidRPr="00AA1AEF">
        <w:rPr>
          <w:rFonts w:cs="Arial"/>
          <w:sz w:val="20"/>
          <w:lang w:val="nl-NL"/>
        </w:rPr>
        <w:t>-8,5</w:t>
      </w:r>
      <w:r w:rsidRPr="00AA1AEF">
        <w:rPr>
          <w:rFonts w:cs="Arial"/>
          <w:sz w:val="20"/>
          <w:lang w:val="nl-NL"/>
        </w:rPr>
        <w:t>% (cijfers per ultimo juni 201</w:t>
      </w:r>
      <w:r w:rsidR="001D6638" w:rsidRPr="00AA1AEF">
        <w:rPr>
          <w:rFonts w:cs="Arial"/>
          <w:sz w:val="20"/>
          <w:lang w:val="nl-NL"/>
        </w:rPr>
        <w:t>2</w:t>
      </w:r>
      <w:r w:rsidRPr="00AA1AEF">
        <w:rPr>
          <w:rFonts w:cs="Arial"/>
          <w:sz w:val="20"/>
          <w:lang w:val="nl-NL"/>
        </w:rPr>
        <w:t>, inclusief herbelegging dividend, berekening door vwd group).</w:t>
      </w:r>
    </w:p>
    <w:p w:rsidR="001D6638" w:rsidRPr="00AA1AEF" w:rsidRDefault="001D6638" w:rsidP="00550E69">
      <w:pPr>
        <w:rPr>
          <w:rFonts w:cs="Arial"/>
          <w:sz w:val="20"/>
          <w:lang w:val="nl-NL"/>
        </w:rPr>
      </w:pPr>
    </w:p>
    <w:p w:rsidR="00550E69" w:rsidRPr="00AA1AEF" w:rsidRDefault="00550E69" w:rsidP="00550E69">
      <w:pPr>
        <w:rPr>
          <w:rFonts w:cs="Arial"/>
          <w:sz w:val="20"/>
          <w:lang w:val="nl-NL"/>
        </w:rPr>
      </w:pPr>
      <w:r w:rsidRPr="00AA1AEF">
        <w:rPr>
          <w:rFonts w:cs="Arial"/>
          <w:sz w:val="20"/>
          <w:lang w:val="nl-NL"/>
        </w:rPr>
        <w:t>Triodos Vastgoedfonds is een samenwerking tussen Bouwfonds Real Estate Investment Management en Triodos Investment Management.</w:t>
      </w:r>
    </w:p>
    <w:p w:rsidR="00550E69" w:rsidRPr="00AA1AEF" w:rsidRDefault="00550E69" w:rsidP="00550E69">
      <w:pPr>
        <w:rPr>
          <w:rFonts w:cs="Arial"/>
          <w:sz w:val="20"/>
          <w:lang w:val="nl-NL"/>
        </w:rPr>
      </w:pPr>
    </w:p>
    <w:p w:rsidR="00550E69" w:rsidRPr="00AA1AEF" w:rsidRDefault="00550E69" w:rsidP="00550E69">
      <w:pPr>
        <w:pStyle w:val="Default"/>
        <w:rPr>
          <w:sz w:val="20"/>
          <w:szCs w:val="20"/>
        </w:rPr>
      </w:pPr>
      <w:r w:rsidRPr="00AA1AEF">
        <w:rPr>
          <w:sz w:val="20"/>
          <w:szCs w:val="20"/>
        </w:rPr>
        <w:t>Op basis van intrinsieke waarde laat Triodos Vastgoedfonds per 30 juni 201</w:t>
      </w:r>
      <w:r w:rsidR="00B143F9">
        <w:rPr>
          <w:sz w:val="20"/>
          <w:szCs w:val="20"/>
        </w:rPr>
        <w:t>2</w:t>
      </w:r>
      <w:r w:rsidRPr="00AA1AEF">
        <w:rPr>
          <w:sz w:val="20"/>
          <w:szCs w:val="20"/>
        </w:rPr>
        <w:t xml:space="preserve"> het volgende resultaat zien: </w:t>
      </w:r>
    </w:p>
    <w:p w:rsidR="00550E69" w:rsidRPr="00AA1AEF" w:rsidRDefault="00550E69" w:rsidP="00550E69">
      <w:pPr>
        <w:pStyle w:val="Default"/>
        <w:rPr>
          <w:sz w:val="20"/>
          <w:szCs w:val="20"/>
        </w:rPr>
      </w:pPr>
    </w:p>
    <w:p w:rsidR="00550E69" w:rsidRPr="00AA1AEF" w:rsidRDefault="00550E69" w:rsidP="00550E69">
      <w:pPr>
        <w:pStyle w:val="Default"/>
        <w:rPr>
          <w:sz w:val="20"/>
          <w:szCs w:val="20"/>
        </w:rPr>
      </w:pPr>
      <w:r w:rsidRPr="00AA1AEF">
        <w:rPr>
          <w:sz w:val="20"/>
          <w:szCs w:val="20"/>
        </w:rPr>
        <w:t xml:space="preserve">Rendement* </w:t>
      </w:r>
      <w:r w:rsidRPr="00AA1AEF">
        <w:rPr>
          <w:sz w:val="20"/>
          <w:szCs w:val="20"/>
        </w:rPr>
        <w:tab/>
      </w:r>
      <w:r w:rsidRPr="00AA1AEF">
        <w:rPr>
          <w:sz w:val="20"/>
          <w:szCs w:val="20"/>
        </w:rPr>
        <w:tab/>
      </w:r>
      <w:r w:rsidRPr="00AA1AEF">
        <w:rPr>
          <w:sz w:val="20"/>
          <w:szCs w:val="20"/>
        </w:rPr>
        <w:tab/>
      </w:r>
      <w:r w:rsidRPr="00AA1AEF">
        <w:rPr>
          <w:sz w:val="20"/>
          <w:szCs w:val="20"/>
        </w:rPr>
        <w:tab/>
      </w:r>
      <w:r w:rsidR="00C271A5">
        <w:rPr>
          <w:sz w:val="20"/>
          <w:szCs w:val="20"/>
        </w:rPr>
        <w:tab/>
      </w:r>
      <w:r w:rsidRPr="00AA1AEF">
        <w:rPr>
          <w:sz w:val="20"/>
          <w:szCs w:val="20"/>
        </w:rPr>
        <w:t xml:space="preserve">1 jaar </w:t>
      </w:r>
      <w:r w:rsidRPr="00AA1AEF">
        <w:rPr>
          <w:sz w:val="20"/>
          <w:szCs w:val="20"/>
        </w:rPr>
        <w:tab/>
      </w:r>
      <w:r w:rsidR="00C271A5">
        <w:rPr>
          <w:sz w:val="20"/>
          <w:szCs w:val="20"/>
        </w:rPr>
        <w:tab/>
      </w:r>
      <w:r w:rsidRPr="00AA1AEF">
        <w:rPr>
          <w:sz w:val="20"/>
          <w:szCs w:val="20"/>
        </w:rPr>
        <w:t xml:space="preserve">3 jaar gem. </w:t>
      </w:r>
      <w:r w:rsidRPr="00AA1AEF">
        <w:rPr>
          <w:sz w:val="20"/>
          <w:szCs w:val="20"/>
        </w:rPr>
        <w:tab/>
        <w:t xml:space="preserve">5 jaar gemid. </w:t>
      </w:r>
    </w:p>
    <w:p w:rsidR="00403257" w:rsidRPr="00AA1AEF" w:rsidRDefault="00550E69" w:rsidP="00550E69">
      <w:pPr>
        <w:pStyle w:val="Default"/>
        <w:rPr>
          <w:sz w:val="20"/>
          <w:szCs w:val="20"/>
        </w:rPr>
      </w:pPr>
      <w:r w:rsidRPr="00AA1AEF">
        <w:rPr>
          <w:sz w:val="20"/>
          <w:szCs w:val="20"/>
        </w:rPr>
        <w:t xml:space="preserve">Triodos Vastgoedfonds </w:t>
      </w:r>
      <w:r w:rsidRPr="00AA1AEF">
        <w:rPr>
          <w:sz w:val="20"/>
          <w:szCs w:val="20"/>
        </w:rPr>
        <w:tab/>
      </w:r>
      <w:r w:rsidRPr="00AA1AEF">
        <w:rPr>
          <w:sz w:val="20"/>
          <w:szCs w:val="20"/>
        </w:rPr>
        <w:tab/>
      </w:r>
      <w:r w:rsidR="007141C2">
        <w:rPr>
          <w:sz w:val="20"/>
          <w:szCs w:val="20"/>
        </w:rPr>
        <w:tab/>
      </w:r>
      <w:r w:rsidR="00C271A5">
        <w:rPr>
          <w:sz w:val="20"/>
          <w:szCs w:val="20"/>
        </w:rPr>
        <w:tab/>
      </w:r>
      <w:r w:rsidR="00550C37" w:rsidRPr="00AA1AEF">
        <w:rPr>
          <w:sz w:val="20"/>
          <w:szCs w:val="20"/>
        </w:rPr>
        <w:t>-14,0</w:t>
      </w:r>
      <w:r w:rsidRPr="00AA1AEF">
        <w:rPr>
          <w:sz w:val="20"/>
          <w:szCs w:val="20"/>
        </w:rPr>
        <w:t xml:space="preserve">% </w:t>
      </w:r>
      <w:r w:rsidR="00C271A5">
        <w:rPr>
          <w:sz w:val="20"/>
          <w:szCs w:val="20"/>
        </w:rPr>
        <w:tab/>
      </w:r>
      <w:r w:rsidRPr="00AA1AEF">
        <w:rPr>
          <w:sz w:val="20"/>
          <w:szCs w:val="20"/>
        </w:rPr>
        <w:tab/>
      </w:r>
      <w:r w:rsidR="00550C37" w:rsidRPr="00AA1AEF">
        <w:rPr>
          <w:sz w:val="20"/>
          <w:szCs w:val="20"/>
        </w:rPr>
        <w:t>-4,4</w:t>
      </w:r>
      <w:r w:rsidRPr="00AA1AEF">
        <w:rPr>
          <w:sz w:val="20"/>
          <w:szCs w:val="20"/>
        </w:rPr>
        <w:t xml:space="preserve">% </w:t>
      </w:r>
      <w:r w:rsidRPr="00AA1AEF">
        <w:rPr>
          <w:sz w:val="20"/>
          <w:szCs w:val="20"/>
        </w:rPr>
        <w:tab/>
      </w:r>
      <w:r w:rsidRPr="00AA1AEF">
        <w:rPr>
          <w:sz w:val="20"/>
          <w:szCs w:val="20"/>
        </w:rPr>
        <w:tab/>
      </w:r>
      <w:r w:rsidR="00550C37" w:rsidRPr="00AA1AEF">
        <w:rPr>
          <w:sz w:val="20"/>
          <w:szCs w:val="20"/>
        </w:rPr>
        <w:t>-2,7</w:t>
      </w:r>
      <w:r w:rsidRPr="00AA1AEF">
        <w:rPr>
          <w:sz w:val="20"/>
          <w:szCs w:val="20"/>
        </w:rPr>
        <w:t>%</w:t>
      </w:r>
    </w:p>
    <w:p w:rsidR="00550E69" w:rsidRPr="00AA1AEF" w:rsidRDefault="00550E69" w:rsidP="00550E69">
      <w:pPr>
        <w:pStyle w:val="Default"/>
        <w:rPr>
          <w:sz w:val="20"/>
          <w:szCs w:val="20"/>
        </w:rPr>
      </w:pPr>
      <w:r w:rsidRPr="00AA1AEF">
        <w:rPr>
          <w:sz w:val="20"/>
          <w:szCs w:val="20"/>
        </w:rPr>
        <w:t xml:space="preserve"> </w:t>
      </w:r>
    </w:p>
    <w:p w:rsidR="00550E69" w:rsidRPr="00AA1AEF" w:rsidRDefault="00550E69" w:rsidP="00550E69">
      <w:pPr>
        <w:pStyle w:val="Default"/>
        <w:rPr>
          <w:sz w:val="20"/>
          <w:szCs w:val="20"/>
        </w:rPr>
      </w:pPr>
      <w:r w:rsidRPr="00AA1AEF">
        <w:rPr>
          <w:sz w:val="20"/>
          <w:szCs w:val="20"/>
        </w:rPr>
        <w:t xml:space="preserve">* Op basis van herrekende intrinsieke waarde, inclusief herbelegging dividend, berekening door vwd group. </w:t>
      </w:r>
    </w:p>
    <w:p w:rsidR="00550E69" w:rsidRPr="00AA1AEF" w:rsidRDefault="00550E69" w:rsidP="00550E69">
      <w:pPr>
        <w:pStyle w:val="Default"/>
        <w:rPr>
          <w:sz w:val="20"/>
          <w:szCs w:val="20"/>
        </w:rPr>
      </w:pPr>
    </w:p>
    <w:p w:rsidR="00C271A5" w:rsidRDefault="00C271A5">
      <w:pPr>
        <w:rPr>
          <w:rFonts w:cs="Arial"/>
          <w:b/>
          <w:bCs/>
          <w:i/>
          <w:color w:val="000000"/>
          <w:sz w:val="20"/>
          <w:lang w:val="nl-NL" w:eastAsia="nl-NL"/>
        </w:rPr>
      </w:pPr>
      <w:r w:rsidRPr="00D10D04">
        <w:rPr>
          <w:b/>
          <w:bCs/>
          <w:i/>
          <w:sz w:val="20"/>
          <w:lang w:val="nl-NL"/>
        </w:rPr>
        <w:br w:type="page"/>
      </w:r>
    </w:p>
    <w:p w:rsidR="00550E69" w:rsidRPr="00967866" w:rsidRDefault="00550E69" w:rsidP="00550E69">
      <w:pPr>
        <w:pStyle w:val="Default"/>
        <w:rPr>
          <w:i/>
          <w:sz w:val="20"/>
          <w:szCs w:val="20"/>
        </w:rPr>
      </w:pPr>
      <w:r w:rsidRPr="00967866">
        <w:rPr>
          <w:b/>
          <w:bCs/>
          <w:i/>
          <w:sz w:val="20"/>
          <w:szCs w:val="20"/>
        </w:rPr>
        <w:lastRenderedPageBreak/>
        <w:t xml:space="preserve">Over Triodos Investment Management </w:t>
      </w:r>
    </w:p>
    <w:p w:rsidR="00544038" w:rsidRPr="00967866" w:rsidRDefault="00550E69" w:rsidP="00544038">
      <w:pPr>
        <w:pStyle w:val="Default"/>
        <w:rPr>
          <w:bCs/>
          <w:i/>
          <w:sz w:val="20"/>
          <w:szCs w:val="20"/>
        </w:rPr>
      </w:pPr>
      <w:r w:rsidRPr="00967866">
        <w:rPr>
          <w:i/>
          <w:sz w:val="20"/>
          <w:szCs w:val="20"/>
        </w:rPr>
        <w:t>Triodos Investment Management  is specialist in het ontwikkelen en beheren van duurzame beleggingsfondsen. Triodos Investment Management voert de directie over 20 beleggingsfondsen die elk in een ander duurzaamheidsthema investeren en/of verschillende rendement-risico profielen kennen. De fondsen richten zich op investeringen in duurzame energie, duurzaam vastgoed, cultuur, biologische landbouw, microfinanciering in ontwikkelingslanden en beleggen in beursgenoteerde bedrijven volgens strikte duurzaamheidscriteria (SRI funds). De gezamenlijke Triodos beleggingsfondsen hebben ultimo 30 juni 201</w:t>
      </w:r>
      <w:r w:rsidR="001D6638" w:rsidRPr="00967866">
        <w:rPr>
          <w:i/>
          <w:sz w:val="20"/>
          <w:szCs w:val="20"/>
        </w:rPr>
        <w:t>2</w:t>
      </w:r>
      <w:r w:rsidRPr="00967866">
        <w:rPr>
          <w:i/>
          <w:sz w:val="20"/>
          <w:szCs w:val="20"/>
        </w:rPr>
        <w:t xml:space="preserve"> een beheerd vermogen van EUR </w:t>
      </w:r>
      <w:r w:rsidR="001D6638" w:rsidRPr="00967866">
        <w:rPr>
          <w:i/>
          <w:sz w:val="20"/>
          <w:szCs w:val="20"/>
        </w:rPr>
        <w:t>2</w:t>
      </w:r>
      <w:r w:rsidRPr="00967866">
        <w:rPr>
          <w:i/>
          <w:sz w:val="20"/>
          <w:szCs w:val="20"/>
        </w:rPr>
        <w:t>,</w:t>
      </w:r>
      <w:r w:rsidR="001D6638" w:rsidRPr="00967866">
        <w:rPr>
          <w:i/>
          <w:sz w:val="20"/>
          <w:szCs w:val="20"/>
        </w:rPr>
        <w:t>1</w:t>
      </w:r>
      <w:r w:rsidRPr="00967866">
        <w:rPr>
          <w:i/>
          <w:sz w:val="20"/>
          <w:szCs w:val="20"/>
        </w:rPr>
        <w:t xml:space="preserve"> miljard.</w:t>
      </w:r>
      <w:r w:rsidR="00544038" w:rsidRPr="00967866">
        <w:rPr>
          <w:i/>
          <w:sz w:val="20"/>
          <w:szCs w:val="20"/>
        </w:rPr>
        <w:t xml:space="preserve"> </w:t>
      </w:r>
      <w:r w:rsidR="00544038" w:rsidRPr="00967866">
        <w:rPr>
          <w:bCs/>
          <w:i/>
          <w:sz w:val="20"/>
          <w:szCs w:val="20"/>
        </w:rPr>
        <w:t xml:space="preserve">Triodos Investment Management BV is  een 100% dochter van Triodos Bank NV. </w:t>
      </w:r>
    </w:p>
    <w:p w:rsidR="00550E69" w:rsidRPr="00967866" w:rsidRDefault="00550E69" w:rsidP="00550E69">
      <w:pPr>
        <w:rPr>
          <w:i/>
          <w:sz w:val="20"/>
          <w:lang w:val="nl-NL"/>
        </w:rPr>
      </w:pPr>
    </w:p>
    <w:p w:rsidR="00967866" w:rsidRPr="00967866" w:rsidRDefault="00967866" w:rsidP="00550E69">
      <w:pPr>
        <w:rPr>
          <w:sz w:val="20"/>
          <w:lang w:val="nl-NL"/>
        </w:rPr>
      </w:pPr>
      <w:r w:rsidRPr="00967866">
        <w:rPr>
          <w:sz w:val="20"/>
          <w:lang w:val="nl-NL"/>
        </w:rPr>
        <w:t>-----------------</w:t>
      </w:r>
    </w:p>
    <w:p w:rsidR="00967866" w:rsidRPr="00967866" w:rsidRDefault="00967866" w:rsidP="00967866">
      <w:pPr>
        <w:rPr>
          <w:rFonts w:cs="Arial"/>
          <w:i/>
          <w:color w:val="000000"/>
          <w:sz w:val="20"/>
          <w:lang w:val="nl-NL"/>
        </w:rPr>
      </w:pPr>
      <w:r w:rsidRPr="00967866">
        <w:rPr>
          <w:rFonts w:cs="Arial"/>
          <w:i/>
          <w:color w:val="000000"/>
          <w:sz w:val="20"/>
          <w:lang w:val="nl-NL"/>
        </w:rPr>
        <w:t>Voor nadere informatie kunt u contact opnemen met:</w:t>
      </w:r>
    </w:p>
    <w:p w:rsidR="00967866" w:rsidRPr="00967866" w:rsidRDefault="00967866" w:rsidP="00967866">
      <w:pPr>
        <w:rPr>
          <w:rFonts w:cs="Arial"/>
          <w:i/>
          <w:color w:val="000000"/>
          <w:sz w:val="20"/>
          <w:lang w:val="nl-NL"/>
        </w:rPr>
      </w:pPr>
      <w:r w:rsidRPr="00967866">
        <w:rPr>
          <w:rFonts w:cs="Arial"/>
          <w:i/>
          <w:color w:val="000000"/>
          <w:sz w:val="20"/>
          <w:lang w:val="nl-NL"/>
        </w:rPr>
        <w:t>Pieter van der Gaag, Triodos Investment Management</w:t>
      </w:r>
    </w:p>
    <w:p w:rsidR="00967866" w:rsidRPr="00967866" w:rsidRDefault="00967866" w:rsidP="00967866">
      <w:pPr>
        <w:rPr>
          <w:rFonts w:cs="Arial"/>
          <w:i/>
          <w:color w:val="000000"/>
          <w:sz w:val="20"/>
          <w:lang w:val="nl-NL"/>
        </w:rPr>
      </w:pPr>
      <w:r w:rsidRPr="00967866">
        <w:rPr>
          <w:rFonts w:cs="Arial"/>
          <w:i/>
          <w:color w:val="000000"/>
          <w:sz w:val="20"/>
          <w:lang w:val="nl-NL"/>
        </w:rPr>
        <w:t>Telefoon: 06 517 520 26</w:t>
      </w:r>
    </w:p>
    <w:p w:rsidR="00967866" w:rsidRPr="007D6E40" w:rsidRDefault="00A47250" w:rsidP="00967866">
      <w:pPr>
        <w:rPr>
          <w:rFonts w:cs="Arial"/>
          <w:i/>
          <w:color w:val="000000"/>
          <w:sz w:val="20"/>
          <w:lang w:val="nl-NL"/>
        </w:rPr>
      </w:pPr>
      <w:r w:rsidRPr="007D6E40">
        <w:rPr>
          <w:rFonts w:cs="Arial"/>
          <w:i/>
          <w:color w:val="000000"/>
          <w:sz w:val="20"/>
          <w:lang w:val="nl-NL"/>
        </w:rPr>
        <w:t xml:space="preserve">E-mail: </w:t>
      </w:r>
      <w:hyperlink r:id="rId6" w:history="1">
        <w:r w:rsidRPr="007D6E40">
          <w:rPr>
            <w:rStyle w:val="Hyperlink"/>
            <w:rFonts w:cs="Arial"/>
            <w:i/>
            <w:sz w:val="20"/>
            <w:lang w:val="nl-NL"/>
          </w:rPr>
          <w:t>pieter.vandergaag@triodos.nl</w:t>
        </w:r>
      </w:hyperlink>
      <w:r w:rsidRPr="007D6E40">
        <w:rPr>
          <w:rFonts w:cs="Arial"/>
          <w:i/>
          <w:color w:val="000000"/>
          <w:sz w:val="20"/>
          <w:lang w:val="nl-NL"/>
        </w:rPr>
        <w:t xml:space="preserve"> </w:t>
      </w:r>
    </w:p>
    <w:p w:rsidR="00967866" w:rsidRPr="007D6E40" w:rsidRDefault="00A47250" w:rsidP="00967866">
      <w:pPr>
        <w:rPr>
          <w:lang w:val="en-GB"/>
        </w:rPr>
      </w:pPr>
      <w:hyperlink r:id="rId7" w:history="1">
        <w:r w:rsidRPr="007D6E40">
          <w:rPr>
            <w:rStyle w:val="Hyperlink"/>
            <w:rFonts w:cs="Arial"/>
            <w:i/>
            <w:color w:val="000000"/>
            <w:sz w:val="20"/>
            <w:lang w:val="en-GB"/>
          </w:rPr>
          <w:t>www.triodos.nl</w:t>
        </w:r>
      </w:hyperlink>
    </w:p>
    <w:p w:rsidR="009F082D" w:rsidRPr="007D6E40" w:rsidRDefault="00A47250" w:rsidP="00967866">
      <w:pPr>
        <w:rPr>
          <w:rFonts w:cs="Arial"/>
          <w:i/>
          <w:sz w:val="20"/>
          <w:u w:val="single"/>
          <w:lang w:val="en-GB"/>
        </w:rPr>
      </w:pPr>
      <w:r w:rsidRPr="007D6E40">
        <w:rPr>
          <w:rFonts w:cs="Arial"/>
          <w:i/>
          <w:sz w:val="20"/>
          <w:u w:val="single"/>
          <w:lang w:val="en-GB"/>
        </w:rPr>
        <w:t>www.triodos.com</w:t>
      </w:r>
    </w:p>
    <w:p w:rsidR="00967866" w:rsidRPr="007D6E40" w:rsidRDefault="00967866" w:rsidP="00967866">
      <w:pPr>
        <w:rPr>
          <w:sz w:val="20"/>
          <w:lang w:val="en-GB"/>
        </w:rPr>
      </w:pPr>
    </w:p>
    <w:p w:rsidR="00967866" w:rsidRPr="007D6E40" w:rsidRDefault="00967866" w:rsidP="00550E69">
      <w:pPr>
        <w:rPr>
          <w:sz w:val="20"/>
          <w:lang w:val="en-GB"/>
        </w:rPr>
      </w:pPr>
    </w:p>
    <w:p w:rsidR="00967866" w:rsidRPr="007D6E40" w:rsidRDefault="00967866" w:rsidP="00550E69">
      <w:pPr>
        <w:rPr>
          <w:sz w:val="20"/>
          <w:lang w:val="en-GB"/>
        </w:rPr>
      </w:pPr>
    </w:p>
    <w:sectPr w:rsidR="00967866" w:rsidRPr="007D6E40" w:rsidSect="00F932F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noPunctuationKerning/>
  <w:characterSpacingControl w:val="doNotCompress"/>
  <w:compat/>
  <w:rsids>
    <w:rsidRoot w:val="0076473A"/>
    <w:rsid w:val="000179FE"/>
    <w:rsid w:val="000406F1"/>
    <w:rsid w:val="0005433B"/>
    <w:rsid w:val="00067474"/>
    <w:rsid w:val="000B2DF1"/>
    <w:rsid w:val="000B7855"/>
    <w:rsid w:val="000E3C57"/>
    <w:rsid w:val="001478F1"/>
    <w:rsid w:val="00182DAC"/>
    <w:rsid w:val="001A2AAF"/>
    <w:rsid w:val="001B7C86"/>
    <w:rsid w:val="001C750C"/>
    <w:rsid w:val="001D6638"/>
    <w:rsid w:val="001E07AD"/>
    <w:rsid w:val="00206474"/>
    <w:rsid w:val="002227FF"/>
    <w:rsid w:val="0023100A"/>
    <w:rsid w:val="00273986"/>
    <w:rsid w:val="0029566D"/>
    <w:rsid w:val="00296443"/>
    <w:rsid w:val="00296A08"/>
    <w:rsid w:val="002D6076"/>
    <w:rsid w:val="002E012C"/>
    <w:rsid w:val="002F14C3"/>
    <w:rsid w:val="003170F3"/>
    <w:rsid w:val="003363DF"/>
    <w:rsid w:val="00341FD5"/>
    <w:rsid w:val="003504FC"/>
    <w:rsid w:val="003D5A5F"/>
    <w:rsid w:val="003E5EA1"/>
    <w:rsid w:val="003E6B03"/>
    <w:rsid w:val="00403257"/>
    <w:rsid w:val="0044701F"/>
    <w:rsid w:val="004757F8"/>
    <w:rsid w:val="004B6701"/>
    <w:rsid w:val="004C7ADF"/>
    <w:rsid w:val="004D03C7"/>
    <w:rsid w:val="004F59F3"/>
    <w:rsid w:val="005017E0"/>
    <w:rsid w:val="005241ED"/>
    <w:rsid w:val="00544038"/>
    <w:rsid w:val="00550C37"/>
    <w:rsid w:val="00550E69"/>
    <w:rsid w:val="0056236F"/>
    <w:rsid w:val="00570F58"/>
    <w:rsid w:val="00584AC2"/>
    <w:rsid w:val="005C2496"/>
    <w:rsid w:val="005C5BE6"/>
    <w:rsid w:val="005F57FF"/>
    <w:rsid w:val="00625A2C"/>
    <w:rsid w:val="006319E0"/>
    <w:rsid w:val="006375A8"/>
    <w:rsid w:val="00665FB3"/>
    <w:rsid w:val="006B6A84"/>
    <w:rsid w:val="007031D5"/>
    <w:rsid w:val="007051A4"/>
    <w:rsid w:val="007141C2"/>
    <w:rsid w:val="0076473A"/>
    <w:rsid w:val="00786EE8"/>
    <w:rsid w:val="00787C48"/>
    <w:rsid w:val="00794FE5"/>
    <w:rsid w:val="007C3F59"/>
    <w:rsid w:val="007D0EA4"/>
    <w:rsid w:val="007D6E40"/>
    <w:rsid w:val="007F3088"/>
    <w:rsid w:val="00846C51"/>
    <w:rsid w:val="0085422E"/>
    <w:rsid w:val="00893E6B"/>
    <w:rsid w:val="00894561"/>
    <w:rsid w:val="008A7E0D"/>
    <w:rsid w:val="008C384D"/>
    <w:rsid w:val="008F4A8B"/>
    <w:rsid w:val="00936A9C"/>
    <w:rsid w:val="0094107F"/>
    <w:rsid w:val="00967866"/>
    <w:rsid w:val="009C0ECC"/>
    <w:rsid w:val="009E511C"/>
    <w:rsid w:val="009F082D"/>
    <w:rsid w:val="00A47250"/>
    <w:rsid w:val="00A62589"/>
    <w:rsid w:val="00A7179D"/>
    <w:rsid w:val="00A74B08"/>
    <w:rsid w:val="00A85750"/>
    <w:rsid w:val="00AA1AEF"/>
    <w:rsid w:val="00AA6325"/>
    <w:rsid w:val="00AB5610"/>
    <w:rsid w:val="00AD2EC2"/>
    <w:rsid w:val="00B03A01"/>
    <w:rsid w:val="00B143F9"/>
    <w:rsid w:val="00B27D2A"/>
    <w:rsid w:val="00B41C64"/>
    <w:rsid w:val="00B70400"/>
    <w:rsid w:val="00B8167C"/>
    <w:rsid w:val="00B95440"/>
    <w:rsid w:val="00B958DC"/>
    <w:rsid w:val="00BA232C"/>
    <w:rsid w:val="00BE1370"/>
    <w:rsid w:val="00BE5A6D"/>
    <w:rsid w:val="00C10381"/>
    <w:rsid w:val="00C15EA1"/>
    <w:rsid w:val="00C271A5"/>
    <w:rsid w:val="00C82AB0"/>
    <w:rsid w:val="00C9119D"/>
    <w:rsid w:val="00CC6E93"/>
    <w:rsid w:val="00CF4B9C"/>
    <w:rsid w:val="00D10D04"/>
    <w:rsid w:val="00D24B4C"/>
    <w:rsid w:val="00D34DBA"/>
    <w:rsid w:val="00D537E8"/>
    <w:rsid w:val="00D54682"/>
    <w:rsid w:val="00D87AB8"/>
    <w:rsid w:val="00DA12AF"/>
    <w:rsid w:val="00DC1935"/>
    <w:rsid w:val="00DE7743"/>
    <w:rsid w:val="00DF0497"/>
    <w:rsid w:val="00E06AB6"/>
    <w:rsid w:val="00E15DEF"/>
    <w:rsid w:val="00E43D74"/>
    <w:rsid w:val="00E52213"/>
    <w:rsid w:val="00E62114"/>
    <w:rsid w:val="00E80C00"/>
    <w:rsid w:val="00E81175"/>
    <w:rsid w:val="00E87BD0"/>
    <w:rsid w:val="00EA6CBF"/>
    <w:rsid w:val="00F042BA"/>
    <w:rsid w:val="00F222E5"/>
    <w:rsid w:val="00F54596"/>
    <w:rsid w:val="00F71D4B"/>
    <w:rsid w:val="00F86E70"/>
    <w:rsid w:val="00F932FC"/>
    <w:rsid w:val="00FB2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FC"/>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Normal">
    <w:name w:val="TriNormal"/>
    <w:basedOn w:val="Normal"/>
    <w:rsid w:val="00936A9C"/>
    <w:rPr>
      <w:sz w:val="22"/>
      <w:lang w:val="en-GB"/>
    </w:rPr>
  </w:style>
  <w:style w:type="paragraph" w:customStyle="1" w:styleId="TriBody">
    <w:name w:val="TriBody"/>
    <w:basedOn w:val="Normal"/>
    <w:rsid w:val="00936A9C"/>
    <w:rPr>
      <w:sz w:val="22"/>
      <w:lang w:val="en-GB"/>
    </w:rPr>
  </w:style>
  <w:style w:type="paragraph" w:customStyle="1" w:styleId="TriTitle">
    <w:name w:val="TriTitle"/>
    <w:basedOn w:val="Normal"/>
    <w:next w:val="TriNormal"/>
    <w:rsid w:val="00936A9C"/>
    <w:rPr>
      <w:b/>
      <w:sz w:val="36"/>
      <w:lang w:val="en-GB"/>
    </w:rPr>
  </w:style>
  <w:style w:type="paragraph" w:customStyle="1" w:styleId="TriSubTitle">
    <w:name w:val="TriSubTitle"/>
    <w:basedOn w:val="Normal"/>
    <w:next w:val="TriNormal"/>
    <w:rsid w:val="00936A9C"/>
    <w:rPr>
      <w:i/>
      <w:sz w:val="22"/>
      <w:lang w:val="en-GB"/>
    </w:rPr>
  </w:style>
  <w:style w:type="paragraph" w:customStyle="1" w:styleId="TriHeading1">
    <w:name w:val="TriHeading1"/>
    <w:basedOn w:val="Normal"/>
    <w:next w:val="TriNormal"/>
    <w:rsid w:val="00936A9C"/>
    <w:rPr>
      <w:caps/>
      <w:sz w:val="22"/>
      <w:lang w:val="en-GB"/>
    </w:rPr>
  </w:style>
  <w:style w:type="paragraph" w:customStyle="1" w:styleId="TriHeading2">
    <w:name w:val="TriHeading2"/>
    <w:basedOn w:val="Normal"/>
    <w:next w:val="TriNormal"/>
    <w:rsid w:val="00936A9C"/>
    <w:rPr>
      <w:b/>
      <w:sz w:val="22"/>
      <w:lang w:val="en-GB"/>
    </w:rPr>
  </w:style>
  <w:style w:type="paragraph" w:customStyle="1" w:styleId="Default">
    <w:name w:val="Default"/>
    <w:rsid w:val="0076473A"/>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893E6B"/>
    <w:rPr>
      <w:sz w:val="16"/>
      <w:szCs w:val="16"/>
    </w:rPr>
  </w:style>
  <w:style w:type="paragraph" w:styleId="CommentText">
    <w:name w:val="annotation text"/>
    <w:basedOn w:val="Normal"/>
    <w:link w:val="CommentTextChar"/>
    <w:uiPriority w:val="99"/>
    <w:semiHidden/>
    <w:unhideWhenUsed/>
    <w:rsid w:val="00893E6B"/>
    <w:rPr>
      <w:sz w:val="20"/>
    </w:rPr>
  </w:style>
  <w:style w:type="character" w:customStyle="1" w:styleId="CommentTextChar">
    <w:name w:val="Comment Text Char"/>
    <w:basedOn w:val="DefaultParagraphFont"/>
    <w:link w:val="CommentText"/>
    <w:uiPriority w:val="99"/>
    <w:semiHidden/>
    <w:rsid w:val="00893E6B"/>
    <w:rPr>
      <w:lang w:val="en-US" w:eastAsia="en-US"/>
    </w:rPr>
  </w:style>
  <w:style w:type="paragraph" w:styleId="CommentSubject">
    <w:name w:val="annotation subject"/>
    <w:basedOn w:val="CommentText"/>
    <w:next w:val="CommentText"/>
    <w:link w:val="CommentSubjectChar"/>
    <w:uiPriority w:val="99"/>
    <w:semiHidden/>
    <w:unhideWhenUsed/>
    <w:rsid w:val="00893E6B"/>
    <w:rPr>
      <w:b/>
      <w:bCs/>
    </w:rPr>
  </w:style>
  <w:style w:type="character" w:customStyle="1" w:styleId="CommentSubjectChar">
    <w:name w:val="Comment Subject Char"/>
    <w:basedOn w:val="CommentTextChar"/>
    <w:link w:val="CommentSubject"/>
    <w:uiPriority w:val="99"/>
    <w:semiHidden/>
    <w:rsid w:val="00893E6B"/>
    <w:rPr>
      <w:b/>
      <w:bCs/>
    </w:rPr>
  </w:style>
  <w:style w:type="paragraph" w:styleId="BalloonText">
    <w:name w:val="Balloon Text"/>
    <w:basedOn w:val="Normal"/>
    <w:link w:val="BalloonTextChar"/>
    <w:uiPriority w:val="99"/>
    <w:semiHidden/>
    <w:unhideWhenUsed/>
    <w:rsid w:val="00893E6B"/>
    <w:rPr>
      <w:rFonts w:ascii="Tahoma" w:hAnsi="Tahoma" w:cs="Tahoma"/>
      <w:sz w:val="16"/>
      <w:szCs w:val="16"/>
    </w:rPr>
  </w:style>
  <w:style w:type="character" w:customStyle="1" w:styleId="BalloonTextChar">
    <w:name w:val="Balloon Text Char"/>
    <w:basedOn w:val="DefaultParagraphFont"/>
    <w:link w:val="BalloonText"/>
    <w:uiPriority w:val="99"/>
    <w:semiHidden/>
    <w:rsid w:val="00893E6B"/>
    <w:rPr>
      <w:rFonts w:ascii="Tahoma" w:hAnsi="Tahoma" w:cs="Tahoma"/>
      <w:sz w:val="16"/>
      <w:szCs w:val="16"/>
      <w:lang w:val="en-US" w:eastAsia="en-US"/>
    </w:rPr>
  </w:style>
  <w:style w:type="character" w:styleId="Hyperlink">
    <w:name w:val="Hyperlink"/>
    <w:basedOn w:val="DefaultParagraphFont"/>
    <w:semiHidden/>
    <w:rsid w:val="00967866"/>
    <w:rPr>
      <w:color w:val="0000FF"/>
      <w:u w:val="single"/>
    </w:rPr>
  </w:style>
</w:styles>
</file>

<file path=word/webSettings.xml><?xml version="1.0" encoding="utf-8"?>
<w:webSettings xmlns:r="http://schemas.openxmlformats.org/officeDocument/2006/relationships" xmlns:w="http://schemas.openxmlformats.org/wordprocessingml/2006/main">
  <w:divs>
    <w:div w:id="184092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odos.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ieter.vandergaag@triodos.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riodos - General">
      <a:dk1>
        <a:srgbClr val="000000"/>
      </a:dk1>
      <a:lt1>
        <a:srgbClr val="FFFFFF"/>
      </a:lt1>
      <a:dk2>
        <a:srgbClr val="2C7065"/>
      </a:dk2>
      <a:lt2>
        <a:srgbClr val="E1F4FD"/>
      </a:lt2>
      <a:accent1>
        <a:srgbClr val="56924C"/>
      </a:accent1>
      <a:accent2>
        <a:srgbClr val="F5E34A"/>
      </a:accent2>
      <a:accent3>
        <a:srgbClr val="CA2A44"/>
      </a:accent3>
      <a:accent4>
        <a:srgbClr val="7A2F81"/>
      </a:accent4>
      <a:accent5>
        <a:srgbClr val="31327B"/>
      </a:accent5>
      <a:accent6>
        <a:srgbClr val="67BEEB"/>
      </a:accent6>
      <a:hlink>
        <a:srgbClr val="31327B"/>
      </a:hlink>
      <a:folHlink>
        <a:srgbClr val="3132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D351-3EFD-4181-B101-371D8508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10724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Triodos</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Gaag</dc:creator>
  <cp:keywords/>
  <dc:description/>
  <cp:lastModifiedBy>gvwijk</cp:lastModifiedBy>
  <cp:revision>2</cp:revision>
  <cp:lastPrinted>2012-08-28T08:42:00Z</cp:lastPrinted>
  <dcterms:created xsi:type="dcterms:W3CDTF">2012-08-30T08:43:00Z</dcterms:created>
  <dcterms:modified xsi:type="dcterms:W3CDTF">2012-08-30T08:43:00Z</dcterms:modified>
</cp:coreProperties>
</file>