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8E8A" w14:textId="77777777" w:rsidR="00FC05AC" w:rsidRPr="00F03646" w:rsidRDefault="00FC05AC" w:rsidP="00FC05AC">
      <w:pPr>
        <w:rPr>
          <w:rFonts w:ascii="Pangram" w:hAnsi="Pangram" w:cs="Calibri"/>
          <w:i/>
          <w:iCs/>
          <w:sz w:val="20"/>
          <w:szCs w:val="20"/>
        </w:rPr>
      </w:pPr>
      <w:r>
        <w:rPr>
          <w:rFonts w:ascii="Pangram" w:hAnsi="Pangram" w:cs="Calibri"/>
          <w:i/>
          <w:iCs/>
          <w:sz w:val="20"/>
          <w:szCs w:val="20"/>
        </w:rPr>
        <w:t>Press release</w:t>
      </w:r>
      <w:r w:rsidRPr="00F03646">
        <w:rPr>
          <w:rFonts w:ascii="Pangram" w:hAnsi="Pangram" w:cs="Calibri"/>
          <w:i/>
          <w:iCs/>
          <w:sz w:val="20"/>
          <w:szCs w:val="20"/>
        </w:rPr>
        <w:t xml:space="preserve">. Joure, </w:t>
      </w:r>
      <w:r>
        <w:rPr>
          <w:rFonts w:ascii="Pangram" w:hAnsi="Pangram" w:cs="Calibri"/>
          <w:i/>
          <w:iCs/>
          <w:sz w:val="20"/>
          <w:szCs w:val="20"/>
        </w:rPr>
        <w:t>20</w:t>
      </w:r>
      <w:r w:rsidRPr="00F03646">
        <w:rPr>
          <w:rFonts w:ascii="Pangram" w:hAnsi="Pangram" w:cs="Calibri"/>
          <w:i/>
          <w:iCs/>
          <w:sz w:val="20"/>
          <w:szCs w:val="20"/>
        </w:rPr>
        <w:t xml:space="preserve"> May 2022, 5.30 pm</w:t>
      </w:r>
    </w:p>
    <w:p w14:paraId="0AECF0DE" w14:textId="77777777" w:rsidR="00FC05AC" w:rsidRPr="00F03646" w:rsidRDefault="00FC05AC" w:rsidP="00FC05AC">
      <w:pPr>
        <w:rPr>
          <w:rFonts w:ascii="Pangram" w:hAnsi="Pangram" w:cs="Calibri"/>
          <w:sz w:val="20"/>
          <w:szCs w:val="20"/>
        </w:rPr>
      </w:pPr>
      <w:r w:rsidRPr="00F03646">
        <w:rPr>
          <w:rFonts w:ascii="Pangram" w:hAnsi="Pangram" w:cs="Calibri"/>
          <w:sz w:val="20"/>
          <w:szCs w:val="20"/>
        </w:rPr>
        <w:t>Today trade took place in certificates of the HZPC Association. Included below are the results of mandatory sales and purchases under the employee benefit plan and Connecting Growers.</w:t>
      </w:r>
    </w:p>
    <w:p w14:paraId="3EE138FC" w14:textId="77777777" w:rsidR="00FC05AC" w:rsidRPr="00CD501D" w:rsidRDefault="00FC05AC" w:rsidP="00FC05AC">
      <w:pPr>
        <w:rPr>
          <w:rFonts w:ascii="Monument Extended" w:hAnsi="Monument Extended" w:cs="Calibri"/>
          <w:b/>
          <w:bCs/>
          <w:sz w:val="20"/>
          <w:szCs w:val="20"/>
          <w:lang w:val="nl-NL"/>
        </w:rPr>
      </w:pPr>
      <w:r w:rsidRPr="00CD501D">
        <w:rPr>
          <w:rFonts w:ascii="Monument Extended" w:hAnsi="Monument Extended" w:cs="Calibri"/>
          <w:b/>
          <w:bCs/>
          <w:sz w:val="20"/>
          <w:szCs w:val="20"/>
          <w:lang w:val="nl-NL"/>
        </w:rPr>
        <w:t xml:space="preserve">Results </w:t>
      </w:r>
    </w:p>
    <w:p w14:paraId="6153E832" w14:textId="77777777" w:rsidR="00FC05AC" w:rsidRPr="00F03646" w:rsidRDefault="00FC05AC" w:rsidP="00FC05AC">
      <w:pPr>
        <w:rPr>
          <w:rFonts w:ascii="Pangram" w:hAnsi="Pangram" w:cs="Calibri"/>
          <w:i/>
          <w:iCs/>
          <w:sz w:val="20"/>
          <w:szCs w:val="20"/>
        </w:rPr>
      </w:pPr>
      <w:r w:rsidRPr="00F03646">
        <w:rPr>
          <w:rFonts w:ascii="Pangram" w:hAnsi="Pangram" w:cs="Calibri"/>
          <w:i/>
          <w:iCs/>
          <w:sz w:val="20"/>
          <w:szCs w:val="20"/>
        </w:rPr>
        <w:t>Required Sales:</w:t>
      </w:r>
    </w:p>
    <w:tbl>
      <w:tblPr>
        <w:tblStyle w:val="Tabelraster"/>
        <w:tblW w:w="0" w:type="auto"/>
        <w:tblLook w:val="04A0" w:firstRow="1" w:lastRow="0" w:firstColumn="1" w:lastColumn="0" w:noHBand="0" w:noVBand="1"/>
      </w:tblPr>
      <w:tblGrid>
        <w:gridCol w:w="2088"/>
        <w:gridCol w:w="1359"/>
        <w:gridCol w:w="1251"/>
        <w:gridCol w:w="1359"/>
        <w:gridCol w:w="3004"/>
      </w:tblGrid>
      <w:tr w:rsidR="00FC05AC" w:rsidRPr="00F03646" w14:paraId="1826EDC5" w14:textId="77777777" w:rsidTr="006531F9">
        <w:tc>
          <w:tcPr>
            <w:tcW w:w="2122" w:type="dxa"/>
          </w:tcPr>
          <w:p w14:paraId="6AFFBF65" w14:textId="77777777" w:rsidR="00FC05AC" w:rsidRPr="00F03646" w:rsidRDefault="00FC05AC" w:rsidP="006531F9">
            <w:pPr>
              <w:rPr>
                <w:rFonts w:ascii="Pangram" w:hAnsi="Pangram" w:cs="Calibri"/>
                <w:sz w:val="20"/>
                <w:szCs w:val="20"/>
                <w:lang w:val="nl-NL"/>
              </w:rPr>
            </w:pPr>
          </w:p>
        </w:tc>
        <w:tc>
          <w:tcPr>
            <w:tcW w:w="1359" w:type="dxa"/>
          </w:tcPr>
          <w:p w14:paraId="705E81D8"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 xml:space="preserve">Offer </w:t>
            </w:r>
          </w:p>
        </w:tc>
        <w:tc>
          <w:tcPr>
            <w:tcW w:w="1276" w:type="dxa"/>
          </w:tcPr>
          <w:p w14:paraId="74A83AEB"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 xml:space="preserve">Price </w:t>
            </w:r>
          </w:p>
        </w:tc>
        <w:tc>
          <w:tcPr>
            <w:tcW w:w="1359" w:type="dxa"/>
          </w:tcPr>
          <w:p w14:paraId="74E94886"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 xml:space="preserve">Sold </w:t>
            </w:r>
          </w:p>
        </w:tc>
        <w:tc>
          <w:tcPr>
            <w:tcW w:w="3093" w:type="dxa"/>
          </w:tcPr>
          <w:p w14:paraId="34901FF6"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 xml:space="preserve">Remaining </w:t>
            </w:r>
          </w:p>
        </w:tc>
      </w:tr>
      <w:tr w:rsidR="00FC05AC" w:rsidRPr="00F03646" w14:paraId="1D00EDC9" w14:textId="77777777" w:rsidTr="006531F9">
        <w:tc>
          <w:tcPr>
            <w:tcW w:w="2122" w:type="dxa"/>
          </w:tcPr>
          <w:p w14:paraId="287C6A65"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rPr>
              <w:t>Compulsory sales</w:t>
            </w:r>
          </w:p>
        </w:tc>
        <w:tc>
          <w:tcPr>
            <w:tcW w:w="1359" w:type="dxa"/>
          </w:tcPr>
          <w:p w14:paraId="480A77A3"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2.218 certificates</w:t>
            </w:r>
          </w:p>
        </w:tc>
        <w:tc>
          <w:tcPr>
            <w:tcW w:w="1276" w:type="dxa"/>
          </w:tcPr>
          <w:p w14:paraId="549C84FA"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EUR 76,60</w:t>
            </w:r>
          </w:p>
        </w:tc>
        <w:tc>
          <w:tcPr>
            <w:tcW w:w="1359" w:type="dxa"/>
          </w:tcPr>
          <w:p w14:paraId="13A63FB8"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2.218 certificates</w:t>
            </w:r>
          </w:p>
        </w:tc>
        <w:tc>
          <w:tcPr>
            <w:tcW w:w="3093" w:type="dxa"/>
          </w:tcPr>
          <w:p w14:paraId="6BE72199"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 xml:space="preserve">0 certificates </w:t>
            </w:r>
          </w:p>
        </w:tc>
      </w:tr>
    </w:tbl>
    <w:p w14:paraId="47AEED98" w14:textId="77777777" w:rsidR="00FC05AC" w:rsidRPr="00F03646" w:rsidRDefault="00FC05AC" w:rsidP="00FC05AC">
      <w:pPr>
        <w:rPr>
          <w:rFonts w:ascii="Pangram" w:hAnsi="Pangram" w:cs="Calibri"/>
          <w:i/>
          <w:iCs/>
          <w:sz w:val="20"/>
          <w:szCs w:val="20"/>
          <w:lang w:val="nl-NL"/>
        </w:rPr>
      </w:pPr>
    </w:p>
    <w:p w14:paraId="1CDDB531" w14:textId="77777777" w:rsidR="00FC05AC" w:rsidRPr="00F03646" w:rsidRDefault="00FC05AC" w:rsidP="00FC05AC">
      <w:pPr>
        <w:rPr>
          <w:rFonts w:ascii="Pangram" w:hAnsi="Pangram" w:cs="Calibri"/>
          <w:i/>
          <w:iCs/>
          <w:sz w:val="20"/>
          <w:szCs w:val="20"/>
        </w:rPr>
      </w:pPr>
      <w:r w:rsidRPr="00F03646">
        <w:rPr>
          <w:rFonts w:ascii="Pangram" w:hAnsi="Pangram" w:cs="Calibri"/>
          <w:i/>
          <w:iCs/>
          <w:sz w:val="20"/>
          <w:szCs w:val="20"/>
        </w:rPr>
        <w:t>Personnel regulation and Connecting Growers:</w:t>
      </w:r>
    </w:p>
    <w:tbl>
      <w:tblPr>
        <w:tblStyle w:val="Tabelraster"/>
        <w:tblW w:w="0" w:type="auto"/>
        <w:tblLook w:val="04A0" w:firstRow="1" w:lastRow="0" w:firstColumn="1" w:lastColumn="0" w:noHBand="0" w:noVBand="1"/>
      </w:tblPr>
      <w:tblGrid>
        <w:gridCol w:w="2092"/>
        <w:gridCol w:w="1637"/>
        <w:gridCol w:w="1840"/>
        <w:gridCol w:w="3492"/>
      </w:tblGrid>
      <w:tr w:rsidR="00FC05AC" w:rsidRPr="00F03646" w14:paraId="5037082F" w14:textId="77777777" w:rsidTr="006531F9">
        <w:tc>
          <w:tcPr>
            <w:tcW w:w="2122" w:type="dxa"/>
          </w:tcPr>
          <w:p w14:paraId="007CCB88" w14:textId="77777777" w:rsidR="00FC05AC" w:rsidRPr="00F03646" w:rsidRDefault="00FC05AC" w:rsidP="006531F9">
            <w:pPr>
              <w:rPr>
                <w:rFonts w:ascii="Pangram" w:hAnsi="Pangram" w:cs="Calibri"/>
                <w:sz w:val="20"/>
                <w:szCs w:val="20"/>
              </w:rPr>
            </w:pPr>
          </w:p>
        </w:tc>
        <w:tc>
          <w:tcPr>
            <w:tcW w:w="1648" w:type="dxa"/>
          </w:tcPr>
          <w:p w14:paraId="4E98D2C2"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Offer</w:t>
            </w:r>
          </w:p>
        </w:tc>
        <w:tc>
          <w:tcPr>
            <w:tcW w:w="1860" w:type="dxa"/>
          </w:tcPr>
          <w:p w14:paraId="57DA38B7"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Sold</w:t>
            </w:r>
          </w:p>
        </w:tc>
        <w:tc>
          <w:tcPr>
            <w:tcW w:w="3579" w:type="dxa"/>
          </w:tcPr>
          <w:p w14:paraId="69BE9A6C"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 xml:space="preserve">Remaining </w:t>
            </w:r>
          </w:p>
        </w:tc>
      </w:tr>
      <w:tr w:rsidR="00FC05AC" w:rsidRPr="00F03646" w14:paraId="7878F62A" w14:textId="77777777" w:rsidTr="006531F9">
        <w:tc>
          <w:tcPr>
            <w:tcW w:w="2122" w:type="dxa"/>
          </w:tcPr>
          <w:p w14:paraId="6A41E2F1"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rPr>
              <w:t>Personnel regulation</w:t>
            </w:r>
          </w:p>
        </w:tc>
        <w:tc>
          <w:tcPr>
            <w:tcW w:w="1648" w:type="dxa"/>
          </w:tcPr>
          <w:p w14:paraId="7CAC18A8"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1.028 certificates</w:t>
            </w:r>
          </w:p>
        </w:tc>
        <w:tc>
          <w:tcPr>
            <w:tcW w:w="1860" w:type="dxa"/>
          </w:tcPr>
          <w:p w14:paraId="713ACE74"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1.028 certificates</w:t>
            </w:r>
          </w:p>
        </w:tc>
        <w:tc>
          <w:tcPr>
            <w:tcW w:w="3579" w:type="dxa"/>
          </w:tcPr>
          <w:p w14:paraId="780F27DB"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0 certificates</w:t>
            </w:r>
          </w:p>
        </w:tc>
      </w:tr>
      <w:tr w:rsidR="00FC05AC" w:rsidRPr="00F03646" w14:paraId="354D516A" w14:textId="77777777" w:rsidTr="006531F9">
        <w:tc>
          <w:tcPr>
            <w:tcW w:w="2122" w:type="dxa"/>
          </w:tcPr>
          <w:p w14:paraId="5388A1F7"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Connecting Growers</w:t>
            </w:r>
          </w:p>
        </w:tc>
        <w:tc>
          <w:tcPr>
            <w:tcW w:w="1648" w:type="dxa"/>
          </w:tcPr>
          <w:p w14:paraId="3BBA728C" w14:textId="77777777" w:rsidR="00FC05AC" w:rsidRPr="00F03646" w:rsidRDefault="00FC05AC" w:rsidP="006531F9">
            <w:pPr>
              <w:rPr>
                <w:rFonts w:ascii="Pangram" w:hAnsi="Pangram" w:cs="Calibri"/>
                <w:sz w:val="20"/>
                <w:szCs w:val="20"/>
                <w:lang w:val="nl-NL"/>
              </w:rPr>
            </w:pPr>
            <w:r w:rsidRPr="00F03646">
              <w:rPr>
                <w:rFonts w:ascii="Pangram" w:hAnsi="Pangram" w:cs="Calibri"/>
                <w:sz w:val="20"/>
                <w:szCs w:val="20"/>
                <w:lang w:val="nl-NL"/>
              </w:rPr>
              <w:t>8.500 certificates</w:t>
            </w:r>
          </w:p>
        </w:tc>
        <w:tc>
          <w:tcPr>
            <w:tcW w:w="1860" w:type="dxa"/>
          </w:tcPr>
          <w:p w14:paraId="7AC93B53" w14:textId="77777777" w:rsidR="00FC05AC" w:rsidRPr="00F03646" w:rsidRDefault="00FC05AC" w:rsidP="006531F9">
            <w:pPr>
              <w:rPr>
                <w:rFonts w:ascii="Pangram" w:hAnsi="Pangram" w:cs="Calibri"/>
                <w:sz w:val="20"/>
                <w:szCs w:val="20"/>
                <w:lang w:val="nl-NL"/>
              </w:rPr>
            </w:pPr>
            <w:r>
              <w:rPr>
                <w:rFonts w:ascii="Pangram" w:hAnsi="Pangram" w:cs="Calibri"/>
                <w:sz w:val="20"/>
                <w:szCs w:val="20"/>
                <w:lang w:val="nl-NL"/>
              </w:rPr>
              <w:t>5</w:t>
            </w:r>
            <w:r w:rsidRPr="00F03646">
              <w:rPr>
                <w:rFonts w:ascii="Pangram" w:hAnsi="Pangram" w:cs="Calibri"/>
                <w:sz w:val="20"/>
                <w:szCs w:val="20"/>
                <w:lang w:val="nl-NL"/>
              </w:rPr>
              <w:t>.</w:t>
            </w:r>
            <w:r>
              <w:rPr>
                <w:rFonts w:ascii="Pangram" w:hAnsi="Pangram" w:cs="Calibri"/>
                <w:sz w:val="20"/>
                <w:szCs w:val="20"/>
                <w:lang w:val="nl-NL"/>
              </w:rPr>
              <w:t>5</w:t>
            </w:r>
            <w:r w:rsidRPr="00F03646">
              <w:rPr>
                <w:rFonts w:ascii="Pangram" w:hAnsi="Pangram" w:cs="Calibri"/>
                <w:sz w:val="20"/>
                <w:szCs w:val="20"/>
                <w:lang w:val="nl-NL"/>
              </w:rPr>
              <w:t>00 certificates</w:t>
            </w:r>
          </w:p>
        </w:tc>
        <w:tc>
          <w:tcPr>
            <w:tcW w:w="3579" w:type="dxa"/>
          </w:tcPr>
          <w:p w14:paraId="14F5D086" w14:textId="77777777" w:rsidR="00FC05AC" w:rsidRPr="00F03646" w:rsidRDefault="00FC05AC" w:rsidP="006531F9">
            <w:pPr>
              <w:rPr>
                <w:rFonts w:ascii="Pangram" w:hAnsi="Pangram" w:cs="Calibri"/>
                <w:sz w:val="20"/>
                <w:szCs w:val="20"/>
                <w:lang w:val="nl-NL"/>
              </w:rPr>
            </w:pPr>
            <w:r>
              <w:rPr>
                <w:rFonts w:ascii="Pangram" w:hAnsi="Pangram" w:cs="Calibri"/>
                <w:sz w:val="20"/>
                <w:szCs w:val="20"/>
                <w:lang w:val="nl-NL"/>
              </w:rPr>
              <w:t>3.0</w:t>
            </w:r>
            <w:r w:rsidRPr="00F03646">
              <w:rPr>
                <w:rFonts w:ascii="Pangram" w:hAnsi="Pangram" w:cs="Calibri"/>
                <w:sz w:val="20"/>
                <w:szCs w:val="20"/>
                <w:lang w:val="nl-NL"/>
              </w:rPr>
              <w:t>00 certificates</w:t>
            </w:r>
          </w:p>
        </w:tc>
      </w:tr>
    </w:tbl>
    <w:p w14:paraId="723913D7" w14:textId="77777777" w:rsidR="00FC05AC" w:rsidRPr="003713BD" w:rsidRDefault="00FC05AC" w:rsidP="00FC05AC">
      <w:pPr>
        <w:rPr>
          <w:rFonts w:ascii="Calibri" w:hAnsi="Calibri" w:cs="Calibri"/>
          <w:sz w:val="20"/>
          <w:szCs w:val="20"/>
        </w:rPr>
      </w:pPr>
    </w:p>
    <w:p w14:paraId="12BB1220" w14:textId="77777777" w:rsidR="00FC05AC" w:rsidRPr="00CD501D" w:rsidRDefault="00FC05AC" w:rsidP="00FC05AC">
      <w:pPr>
        <w:rPr>
          <w:rFonts w:ascii="Monument Extended" w:hAnsi="Monument Extended" w:cs="Calibri"/>
          <w:b/>
          <w:bCs/>
          <w:sz w:val="20"/>
          <w:szCs w:val="20"/>
        </w:rPr>
      </w:pPr>
      <w:r w:rsidRPr="00CD501D">
        <w:rPr>
          <w:rFonts w:ascii="Monument Extended" w:hAnsi="Monument Extended" w:cs="Calibri"/>
          <w:b/>
          <w:bCs/>
          <w:sz w:val="20"/>
          <w:szCs w:val="20"/>
        </w:rPr>
        <w:t>Purchase of certificates strategy</w:t>
      </w:r>
    </w:p>
    <w:p w14:paraId="2DB30235" w14:textId="77777777" w:rsidR="00FC05AC" w:rsidRPr="00F03646" w:rsidRDefault="00FC05AC" w:rsidP="00FC05AC">
      <w:pPr>
        <w:rPr>
          <w:rFonts w:ascii="Pangram" w:hAnsi="Pangram" w:cs="Calibri"/>
          <w:sz w:val="20"/>
          <w:szCs w:val="20"/>
        </w:rPr>
      </w:pPr>
      <w:r w:rsidRPr="00F03646">
        <w:rPr>
          <w:rFonts w:ascii="Pangram" w:hAnsi="Pangram" w:cs="Calibri"/>
          <w:sz w:val="20"/>
          <w:szCs w:val="20"/>
        </w:rPr>
        <w:t>For the remaining certificates to be purchased, HZPC and Stichting Connecting Growers confirm to the previously shared purchase strategy now. At this moment we see no reason to deviate from this.</w:t>
      </w:r>
    </w:p>
    <w:p w14:paraId="47688804" w14:textId="77777777" w:rsidR="00FC05AC" w:rsidRPr="0078381F" w:rsidRDefault="00FC05AC" w:rsidP="00FC05AC">
      <w:pPr>
        <w:rPr>
          <w:rFonts w:ascii="Calibri" w:hAnsi="Calibri" w:cs="Calibri"/>
          <w:sz w:val="20"/>
          <w:szCs w:val="20"/>
        </w:rPr>
      </w:pPr>
    </w:p>
    <w:p w14:paraId="7C6844FD" w14:textId="77777777" w:rsidR="00412DA3" w:rsidRPr="00DF7C75" w:rsidRDefault="00412DA3" w:rsidP="00DF7C75"/>
    <w:sectPr w:rsidR="00412DA3" w:rsidRPr="00DF7C75">
      <w:headerReference w:type="default" r:id="rId7"/>
      <w:footerReference w:type="even" r:id="rId8"/>
      <w:footerReference w:type="default" r:id="rId9"/>
      <w:headerReference w:type="first" r:id="rId10"/>
      <w:pgSz w:w="11907" w:h="16840" w:code="9"/>
      <w:pgMar w:top="2835" w:right="1418" w:bottom="1134" w:left="1418" w:header="708" w:footer="708"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6ABC" w14:textId="77777777" w:rsidR="00DF7C75" w:rsidRDefault="00DF7C75">
      <w:r>
        <w:separator/>
      </w:r>
    </w:p>
  </w:endnote>
  <w:endnote w:type="continuationSeparator" w:id="0">
    <w:p w14:paraId="17ED83B7" w14:textId="77777777" w:rsidR="00DF7C75" w:rsidRDefault="00DF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ngram">
    <w:panose1 w:val="00000500000000000000"/>
    <w:charset w:val="00"/>
    <w:family w:val="modern"/>
    <w:notTrueType/>
    <w:pitch w:val="variable"/>
    <w:sig w:usb0="00000007" w:usb1="00000000" w:usb2="00000000" w:usb3="00000000" w:csb0="00000093" w:csb1="00000000"/>
  </w:font>
  <w:font w:name="Monument Extended">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23C0" w14:textId="77777777" w:rsidR="004F5424" w:rsidRDefault="004F54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F7C75">
      <w:rPr>
        <w:rStyle w:val="Paginanummer"/>
        <w:noProof/>
      </w:rPr>
      <w:t>1</w:t>
    </w:r>
    <w:r>
      <w:rPr>
        <w:rStyle w:val="Paginanummer"/>
      </w:rPr>
      <w:fldChar w:fldCharType="end"/>
    </w:r>
  </w:p>
  <w:p w14:paraId="28FD4FEC" w14:textId="77777777" w:rsidR="004F5424" w:rsidRDefault="004F542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342A" w14:textId="77777777" w:rsidR="004F5424" w:rsidRPr="006C32CD" w:rsidRDefault="004F5424">
    <w:pPr>
      <w:pStyle w:val="Voettekst"/>
      <w:framePr w:wrap="around" w:vAnchor="text" w:hAnchor="page" w:x="10369" w:y="267"/>
      <w:rPr>
        <w:rStyle w:val="Paginanummer"/>
        <w:sz w:val="20"/>
        <w:szCs w:val="20"/>
      </w:rPr>
    </w:pPr>
    <w:r w:rsidRPr="006C32CD">
      <w:rPr>
        <w:rStyle w:val="Paginanummer"/>
        <w:sz w:val="20"/>
        <w:szCs w:val="20"/>
      </w:rPr>
      <w:fldChar w:fldCharType="begin"/>
    </w:r>
    <w:r w:rsidRPr="006C32CD">
      <w:rPr>
        <w:rStyle w:val="Paginanummer"/>
        <w:sz w:val="20"/>
        <w:szCs w:val="20"/>
      </w:rPr>
      <w:instrText xml:space="preserve">PAGE  </w:instrText>
    </w:r>
    <w:r w:rsidRPr="006C32CD">
      <w:rPr>
        <w:rStyle w:val="Paginanummer"/>
        <w:sz w:val="20"/>
        <w:szCs w:val="20"/>
      </w:rPr>
      <w:fldChar w:fldCharType="separate"/>
    </w:r>
    <w:r w:rsidR="006C32CD">
      <w:rPr>
        <w:rStyle w:val="Paginanummer"/>
        <w:noProof/>
        <w:sz w:val="20"/>
        <w:szCs w:val="20"/>
      </w:rPr>
      <w:t>2</w:t>
    </w:r>
    <w:r w:rsidRPr="006C32CD">
      <w:rPr>
        <w:rStyle w:val="Paginanummer"/>
        <w:sz w:val="20"/>
        <w:szCs w:val="20"/>
      </w:rPr>
      <w:fldChar w:fldCharType="end"/>
    </w:r>
  </w:p>
  <w:tbl>
    <w:tblPr>
      <w:tblW w:w="0" w:type="auto"/>
      <w:tblLayout w:type="fixed"/>
      <w:tblCellMar>
        <w:left w:w="70" w:type="dxa"/>
        <w:right w:w="70" w:type="dxa"/>
      </w:tblCellMar>
      <w:tblLook w:val="0000" w:firstRow="0" w:lastRow="0" w:firstColumn="0" w:lastColumn="0" w:noHBand="0" w:noVBand="0"/>
    </w:tblPr>
    <w:tblGrid>
      <w:gridCol w:w="1771"/>
      <w:gridCol w:w="6237"/>
    </w:tblGrid>
    <w:tr w:rsidR="004F5424" w:rsidRPr="006C32CD" w14:paraId="6190C01F" w14:textId="77777777">
      <w:tc>
        <w:tcPr>
          <w:tcW w:w="1771" w:type="dxa"/>
        </w:tcPr>
        <w:p w14:paraId="5BB30280" w14:textId="77777777" w:rsidR="004F5424" w:rsidRPr="006C32CD" w:rsidRDefault="004F5424">
          <w:pPr>
            <w:rPr>
              <w:b/>
              <w:sz w:val="20"/>
              <w:szCs w:val="20"/>
            </w:rPr>
          </w:pPr>
        </w:p>
      </w:tc>
      <w:tc>
        <w:tcPr>
          <w:tcW w:w="6237" w:type="dxa"/>
        </w:tcPr>
        <w:p w14:paraId="7D73E122" w14:textId="77777777" w:rsidR="004F5424" w:rsidRPr="006C32CD" w:rsidRDefault="004F5424">
          <w:pPr>
            <w:rPr>
              <w:sz w:val="20"/>
              <w:szCs w:val="20"/>
            </w:rPr>
          </w:pPr>
        </w:p>
      </w:tc>
    </w:tr>
    <w:tr w:rsidR="00412DA3" w:rsidRPr="00096F09" w14:paraId="4FE72746" w14:textId="77777777">
      <w:tc>
        <w:tcPr>
          <w:tcW w:w="1771" w:type="dxa"/>
        </w:tcPr>
        <w:p w14:paraId="09275F53" w14:textId="77777777" w:rsidR="00412DA3" w:rsidRPr="006C32CD" w:rsidRDefault="00412DA3" w:rsidP="006C32CD">
          <w:pPr>
            <w:rPr>
              <w:b/>
              <w:sz w:val="20"/>
              <w:szCs w:val="20"/>
              <w:lang w:val="es-ES_tradnl"/>
            </w:rPr>
          </w:pPr>
          <w:r w:rsidRPr="006C32CD">
            <w:rPr>
              <w:b/>
              <w:sz w:val="20"/>
              <w:szCs w:val="20"/>
            </w:rPr>
            <w:fldChar w:fldCharType="begin"/>
          </w:r>
          <w:r w:rsidRPr="006C32CD">
            <w:rPr>
              <w:b/>
              <w:sz w:val="20"/>
              <w:szCs w:val="20"/>
              <w:lang w:val="es-ES_tradnl"/>
            </w:rPr>
            <w:instrText xml:space="preserve"> DOCVARIABLE  sDate </w:instrText>
          </w:r>
          <w:r w:rsidRPr="006C32CD">
            <w:rPr>
              <w:b/>
              <w:sz w:val="20"/>
              <w:szCs w:val="20"/>
            </w:rPr>
            <w:fldChar w:fldCharType="separate"/>
          </w:r>
          <w:r w:rsidR="00DF7C75">
            <w:rPr>
              <w:b/>
              <w:sz w:val="20"/>
              <w:szCs w:val="20"/>
              <w:lang w:val="es-ES_tradnl"/>
            </w:rPr>
            <w:t>Datum:</w:t>
          </w:r>
          <w:r w:rsidRPr="006C32CD">
            <w:rPr>
              <w:b/>
              <w:sz w:val="20"/>
              <w:szCs w:val="20"/>
            </w:rPr>
            <w:fldChar w:fldCharType="end"/>
          </w:r>
        </w:p>
      </w:tc>
      <w:tc>
        <w:tcPr>
          <w:tcW w:w="6237" w:type="dxa"/>
        </w:tcPr>
        <w:p w14:paraId="4680A282" w14:textId="77777777" w:rsidR="00412DA3" w:rsidRPr="006C32CD" w:rsidRDefault="00412DA3" w:rsidP="00412DA3">
          <w:pPr>
            <w:rPr>
              <w:sz w:val="20"/>
              <w:szCs w:val="20"/>
              <w:lang w:val="es-ES_tradnl"/>
            </w:rPr>
          </w:pPr>
          <w:r w:rsidRPr="006C32CD">
            <w:rPr>
              <w:sz w:val="20"/>
              <w:szCs w:val="20"/>
            </w:rPr>
            <w:fldChar w:fldCharType="begin"/>
          </w:r>
          <w:r w:rsidRPr="006C32CD">
            <w:rPr>
              <w:sz w:val="20"/>
              <w:szCs w:val="20"/>
              <w:lang w:val="es-ES_tradnl"/>
            </w:rPr>
            <w:instrText xml:space="preserve"> DOCVARIABLE  theDate </w:instrText>
          </w:r>
          <w:r w:rsidRPr="006C32CD">
            <w:rPr>
              <w:sz w:val="20"/>
              <w:szCs w:val="20"/>
            </w:rPr>
            <w:fldChar w:fldCharType="separate"/>
          </w:r>
          <w:r w:rsidR="00DF7C75">
            <w:rPr>
              <w:sz w:val="20"/>
              <w:szCs w:val="20"/>
              <w:lang w:val="es-ES_tradnl"/>
            </w:rPr>
            <w:t>17 mei 2022</w:t>
          </w:r>
          <w:r w:rsidRPr="006C32CD">
            <w:rPr>
              <w:sz w:val="20"/>
              <w:szCs w:val="20"/>
            </w:rPr>
            <w:fldChar w:fldCharType="end"/>
          </w:r>
        </w:p>
      </w:tc>
    </w:tr>
    <w:tr w:rsidR="00412DA3" w:rsidRPr="00096F09" w14:paraId="4278D9EB" w14:textId="77777777">
      <w:tc>
        <w:tcPr>
          <w:tcW w:w="1771" w:type="dxa"/>
        </w:tcPr>
        <w:p w14:paraId="71DA7E4B" w14:textId="77777777" w:rsidR="00412DA3" w:rsidRPr="006C32CD" w:rsidRDefault="00412DA3" w:rsidP="006C32CD">
          <w:pPr>
            <w:rPr>
              <w:b/>
              <w:sz w:val="20"/>
              <w:szCs w:val="20"/>
              <w:lang w:val="es-ES_tradnl"/>
            </w:rPr>
          </w:pPr>
          <w:r w:rsidRPr="006C32CD">
            <w:rPr>
              <w:b/>
              <w:sz w:val="20"/>
              <w:szCs w:val="20"/>
            </w:rPr>
            <w:fldChar w:fldCharType="begin"/>
          </w:r>
          <w:r w:rsidRPr="006C32CD">
            <w:rPr>
              <w:b/>
              <w:sz w:val="20"/>
              <w:szCs w:val="20"/>
              <w:lang w:val="es-ES_tradnl"/>
            </w:rPr>
            <w:instrText xml:space="preserve"> DOCVARIABLE  sRef </w:instrText>
          </w:r>
          <w:r w:rsidRPr="006C32CD">
            <w:rPr>
              <w:b/>
              <w:sz w:val="20"/>
              <w:szCs w:val="20"/>
            </w:rPr>
            <w:fldChar w:fldCharType="separate"/>
          </w:r>
          <w:r w:rsidR="00DF7C75">
            <w:rPr>
              <w:b/>
              <w:sz w:val="20"/>
              <w:szCs w:val="20"/>
              <w:lang w:val="es-ES_tradnl"/>
            </w:rPr>
            <w:t>Referentie:</w:t>
          </w:r>
          <w:r w:rsidRPr="006C32CD">
            <w:rPr>
              <w:b/>
              <w:sz w:val="20"/>
              <w:szCs w:val="20"/>
            </w:rPr>
            <w:fldChar w:fldCharType="end"/>
          </w:r>
        </w:p>
      </w:tc>
      <w:tc>
        <w:tcPr>
          <w:tcW w:w="6237" w:type="dxa"/>
        </w:tcPr>
        <w:p w14:paraId="662C0997" w14:textId="77777777" w:rsidR="00412DA3" w:rsidRPr="006C32CD" w:rsidRDefault="00412DA3" w:rsidP="00412DA3">
          <w:pPr>
            <w:rPr>
              <w:sz w:val="20"/>
              <w:szCs w:val="20"/>
              <w:lang w:val="es-ES_tradnl"/>
            </w:rPr>
          </w:pPr>
          <w:r w:rsidRPr="006C32CD">
            <w:rPr>
              <w:sz w:val="20"/>
              <w:szCs w:val="20"/>
            </w:rPr>
            <w:fldChar w:fldCharType="begin"/>
          </w:r>
          <w:r w:rsidRPr="006C32CD">
            <w:rPr>
              <w:sz w:val="20"/>
              <w:szCs w:val="20"/>
              <w:lang w:val="es-ES_tradnl"/>
            </w:rPr>
            <w:instrText xml:space="preserve"> DOCVARIABLE  theReference </w:instrText>
          </w:r>
          <w:r w:rsidRPr="006C32CD">
            <w:rPr>
              <w:sz w:val="20"/>
              <w:szCs w:val="20"/>
            </w:rPr>
            <w:fldChar w:fldCharType="separate"/>
          </w:r>
          <w:r w:rsidR="00DF7C75">
            <w:rPr>
              <w:sz w:val="20"/>
              <w:szCs w:val="20"/>
              <w:lang w:val="es-ES_tradnl"/>
            </w:rPr>
            <w:t>agw/</w:t>
          </w:r>
          <w:r w:rsidRPr="006C32CD">
            <w:rPr>
              <w:sz w:val="20"/>
              <w:szCs w:val="20"/>
            </w:rPr>
            <w:fldChar w:fldCharType="end"/>
          </w:r>
        </w:p>
      </w:tc>
    </w:tr>
  </w:tbl>
  <w:p w14:paraId="314CF413" w14:textId="77777777" w:rsidR="004F5424" w:rsidRPr="006C32CD" w:rsidRDefault="004F5424">
    <w:pPr>
      <w:pStyle w:val="Voettekst"/>
      <w:ind w:right="360"/>
      <w:rPr>
        <w:sz w:val="20"/>
        <w:szCs w:val="2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5C11" w14:textId="77777777" w:rsidR="00DF7C75" w:rsidRDefault="00DF7C75">
      <w:r>
        <w:separator/>
      </w:r>
    </w:p>
  </w:footnote>
  <w:footnote w:type="continuationSeparator" w:id="0">
    <w:p w14:paraId="667935D9" w14:textId="77777777" w:rsidR="00DF7C75" w:rsidRDefault="00DF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485B" w14:textId="77777777" w:rsidR="00B23FD3" w:rsidRDefault="00096F09">
    <w:pPr>
      <w:pStyle w:val="Koptekst"/>
    </w:pPr>
    <w:r>
      <w:rPr>
        <w:noProof/>
      </w:rPr>
      <w:drawing>
        <wp:anchor distT="0" distB="0" distL="114300" distR="114300" simplePos="0" relativeHeight="251669503" behindDoc="0" locked="0" layoutInCell="1" allowOverlap="1" wp14:anchorId="57C3EA78" wp14:editId="1206E081">
          <wp:simplePos x="0" y="0"/>
          <wp:positionH relativeFrom="page">
            <wp:posOffset>144145</wp:posOffset>
          </wp:positionH>
          <wp:positionV relativeFrom="page">
            <wp:posOffset>180340</wp:posOffset>
          </wp:positionV>
          <wp:extent cx="2034000" cy="720000"/>
          <wp:effectExtent l="0" t="0" r="4445"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B10B" w14:textId="77777777" w:rsidR="006E5362" w:rsidRPr="00096F09" w:rsidRDefault="00096F09" w:rsidP="00096F09">
    <w:pPr>
      <w:pStyle w:val="Koptekst"/>
    </w:pPr>
    <w:r>
      <w:rPr>
        <w:noProof/>
      </w:rPr>
      <w:drawing>
        <wp:anchor distT="0" distB="0" distL="114300" distR="114300" simplePos="0" relativeHeight="251668479" behindDoc="1" locked="0" layoutInCell="1" allowOverlap="1" wp14:anchorId="2CDF5F59" wp14:editId="1059B2CD">
          <wp:simplePos x="0" y="0"/>
          <wp:positionH relativeFrom="column">
            <wp:posOffset>-885825</wp:posOffset>
          </wp:positionH>
          <wp:positionV relativeFrom="paragraph">
            <wp:posOffset>-447675</wp:posOffset>
          </wp:positionV>
          <wp:extent cx="7559825" cy="10685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ZPC_briefpapier_A4_Holland.png"/>
                  <pic:cNvPicPr/>
                </pic:nvPicPr>
                <pic:blipFill>
                  <a:blip r:embed="rId1">
                    <a:extLst>
                      <a:ext uri="{28A0092B-C50C-407E-A947-70E740481C1C}">
                        <a14:useLocalDpi xmlns:a14="http://schemas.microsoft.com/office/drawing/2010/main" val="0"/>
                      </a:ext>
                    </a:extLst>
                  </a:blip>
                  <a:stretch>
                    <a:fillRect/>
                  </a:stretch>
                </pic:blipFill>
                <pic:spPr>
                  <a:xfrm>
                    <a:off x="0" y="0"/>
                    <a:ext cx="7559825" cy="10685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ntv/verz datum" w:val="2022-05-17"/>
    <w:docVar w:name="persoon" w:val="AGW"/>
    <w:docVar w:name="richting" w:val="Uitgaand"/>
    <w:docVar w:name="sDate" w:val="Datum:"/>
    <w:docVar w:name="select_taal_kode" w:val="0"/>
    <w:docVar w:name="sRef" w:val="Referentie:"/>
    <w:docVar w:name="theDAte" w:val="17 mei 2022"/>
    <w:docVar w:name="theReference" w:val="agw/"/>
    <w:docVar w:name="type doc" w:val="BRIEF"/>
    <w:docVar w:name="voor" w:val="AGW"/>
  </w:docVars>
  <w:rsids>
    <w:rsidRoot w:val="00DF7C75"/>
    <w:rsid w:val="00016D2B"/>
    <w:rsid w:val="00096F09"/>
    <w:rsid w:val="000F5DF4"/>
    <w:rsid w:val="001214E6"/>
    <w:rsid w:val="003C6FE7"/>
    <w:rsid w:val="003F239D"/>
    <w:rsid w:val="00412DA3"/>
    <w:rsid w:val="00487F31"/>
    <w:rsid w:val="004B4382"/>
    <w:rsid w:val="004C360D"/>
    <w:rsid w:val="004D1B04"/>
    <w:rsid w:val="004F3622"/>
    <w:rsid w:val="004F5424"/>
    <w:rsid w:val="005327F2"/>
    <w:rsid w:val="005879FE"/>
    <w:rsid w:val="005A4A7E"/>
    <w:rsid w:val="005B5DDC"/>
    <w:rsid w:val="00665C67"/>
    <w:rsid w:val="006C32CD"/>
    <w:rsid w:val="006D1D88"/>
    <w:rsid w:val="006D3057"/>
    <w:rsid w:val="006D40CD"/>
    <w:rsid w:val="006E5362"/>
    <w:rsid w:val="0076496E"/>
    <w:rsid w:val="008523BD"/>
    <w:rsid w:val="008937AF"/>
    <w:rsid w:val="008F6566"/>
    <w:rsid w:val="00921C09"/>
    <w:rsid w:val="00922F9D"/>
    <w:rsid w:val="009629D2"/>
    <w:rsid w:val="009F106B"/>
    <w:rsid w:val="00AA5C72"/>
    <w:rsid w:val="00B052C3"/>
    <w:rsid w:val="00B1047A"/>
    <w:rsid w:val="00B23FD3"/>
    <w:rsid w:val="00B34EE5"/>
    <w:rsid w:val="00B409A7"/>
    <w:rsid w:val="00B8495A"/>
    <w:rsid w:val="00BB0BDB"/>
    <w:rsid w:val="00BF0D0C"/>
    <w:rsid w:val="00C575D3"/>
    <w:rsid w:val="00D219A8"/>
    <w:rsid w:val="00D350E9"/>
    <w:rsid w:val="00DF7C75"/>
    <w:rsid w:val="00E549ED"/>
    <w:rsid w:val="00F14C7D"/>
    <w:rsid w:val="00F306E8"/>
    <w:rsid w:val="00FB71FE"/>
    <w:rsid w:val="00FC05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DA4F8"/>
  <w15:chartTrackingRefBased/>
  <w15:docId w15:val="{D6167664-D92B-4CED-B3A6-54C83596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C05AC"/>
    <w:pPr>
      <w:spacing w:after="160" w:line="259" w:lineRule="auto"/>
    </w:pPr>
    <w:rPr>
      <w:rFonts w:asciiTheme="minorHAnsi" w:eastAsiaTheme="minorHAnsi" w:hAnsiTheme="minorHAnsi" w:cstheme="minorBid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sluiting">
    <w:name w:val="afsluiting"/>
    <w:basedOn w:val="Standaard"/>
    <w:pPr>
      <w:spacing w:after="0" w:line="288" w:lineRule="auto"/>
      <w:ind w:left="4536"/>
    </w:pPr>
    <w:rPr>
      <w:rFonts w:ascii="Arial" w:eastAsia="Times New Roman" w:hAnsi="Arial" w:cs="Arial"/>
      <w:sz w:val="21"/>
      <w:szCs w:val="21"/>
      <w:lang w:val="nl-NL" w:eastAsia="zh-CN"/>
    </w:rPr>
  </w:style>
  <w:style w:type="paragraph" w:styleId="Koptekst">
    <w:name w:val="header"/>
    <w:basedOn w:val="Standaard"/>
    <w:link w:val="KoptekstChar"/>
    <w:uiPriority w:val="99"/>
    <w:pPr>
      <w:tabs>
        <w:tab w:val="center" w:pos="4536"/>
        <w:tab w:val="right" w:pos="9072"/>
      </w:tabs>
      <w:spacing w:after="0" w:line="288" w:lineRule="auto"/>
      <w:jc w:val="both"/>
    </w:pPr>
    <w:rPr>
      <w:rFonts w:ascii="Arial" w:eastAsia="Times New Roman" w:hAnsi="Arial" w:cs="Arial"/>
      <w:sz w:val="21"/>
      <w:szCs w:val="21"/>
      <w:lang w:val="nl-NL" w:eastAsia="zh-CN"/>
    </w:rPr>
  </w:style>
  <w:style w:type="paragraph" w:styleId="Voettekst">
    <w:name w:val="footer"/>
    <w:basedOn w:val="Standaard"/>
    <w:pPr>
      <w:tabs>
        <w:tab w:val="center" w:pos="4536"/>
        <w:tab w:val="right" w:pos="9072"/>
      </w:tabs>
      <w:spacing w:after="0" w:line="288" w:lineRule="auto"/>
      <w:jc w:val="both"/>
    </w:pPr>
    <w:rPr>
      <w:rFonts w:ascii="Arial" w:eastAsia="Times New Roman" w:hAnsi="Arial" w:cs="Arial"/>
      <w:sz w:val="21"/>
      <w:szCs w:val="21"/>
      <w:lang w:val="nl-NL" w:eastAsia="zh-CN"/>
    </w:rPr>
  </w:style>
  <w:style w:type="character" w:styleId="Paginanummer">
    <w:name w:val="page number"/>
    <w:basedOn w:val="Standaardalinea-lettertype"/>
  </w:style>
  <w:style w:type="character" w:customStyle="1" w:styleId="KoptekstChar">
    <w:name w:val="Koptekst Char"/>
    <w:link w:val="Koptekst"/>
    <w:uiPriority w:val="99"/>
    <w:rsid w:val="00B23FD3"/>
    <w:rPr>
      <w:rFonts w:ascii="Arial" w:hAnsi="Arial" w:cs="Arial"/>
      <w:sz w:val="21"/>
      <w:szCs w:val="21"/>
      <w:lang w:eastAsia="zh-CN"/>
    </w:rPr>
  </w:style>
  <w:style w:type="paragraph" w:customStyle="1" w:styleId="HZPCtekst">
    <w:name w:val="HZPCtekst"/>
    <w:basedOn w:val="Standaard"/>
    <w:rPr>
      <w:noProof/>
    </w:rPr>
  </w:style>
  <w:style w:type="paragraph" w:customStyle="1" w:styleId="HZPCtabel">
    <w:name w:val="HZPCtabel"/>
    <w:basedOn w:val="Standaard"/>
    <w:pPr>
      <w:spacing w:line="240" w:lineRule="auto"/>
    </w:pPr>
    <w:rPr>
      <w:sz w:val="20"/>
      <w:szCs w:val="20"/>
    </w:rPr>
  </w:style>
  <w:style w:type="paragraph" w:customStyle="1" w:styleId="HZPCadres">
    <w:name w:val="HZPCadres"/>
    <w:basedOn w:val="Standaard"/>
    <w:pPr>
      <w:spacing w:line="240" w:lineRule="auto"/>
    </w:pPr>
  </w:style>
  <w:style w:type="paragraph" w:styleId="Ballontekst">
    <w:name w:val="Balloon Text"/>
    <w:basedOn w:val="Standaard"/>
    <w:link w:val="BallontekstChar"/>
    <w:rsid w:val="00096F09"/>
    <w:pPr>
      <w:spacing w:after="0" w:line="240" w:lineRule="auto"/>
      <w:jc w:val="both"/>
    </w:pPr>
    <w:rPr>
      <w:rFonts w:ascii="Segoe UI" w:eastAsia="Times New Roman" w:hAnsi="Segoe UI" w:cs="Segoe UI"/>
      <w:sz w:val="18"/>
      <w:szCs w:val="18"/>
      <w:lang w:val="nl-NL" w:eastAsia="zh-CN"/>
    </w:rPr>
  </w:style>
  <w:style w:type="character" w:customStyle="1" w:styleId="BallontekstChar">
    <w:name w:val="Ballontekst Char"/>
    <w:basedOn w:val="Standaardalinea-lettertype"/>
    <w:link w:val="Ballontekst"/>
    <w:rsid w:val="00096F09"/>
    <w:rPr>
      <w:rFonts w:ascii="Segoe UI" w:hAnsi="Segoe UI" w:cs="Segoe UI"/>
      <w:sz w:val="18"/>
      <w:szCs w:val="18"/>
      <w:lang w:eastAsia="zh-CN"/>
    </w:rPr>
  </w:style>
  <w:style w:type="table" w:styleId="Tabelraster">
    <w:name w:val="Table Grid"/>
    <w:basedOn w:val="Standaardtabel"/>
    <w:uiPriority w:val="39"/>
    <w:rsid w:val="00FC05A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chijf\winword\winword\dot\HZPC-Holding-brief.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0E4B4-8FBA-40CB-B5EA-E3EB7E86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HZPC-Holding-brief</Template>
  <TotalTime>0</TotalTime>
  <Pages>1</Pages>
  <Words>112</Words>
  <Characters>710</Characters>
  <Application>Microsoft Office Word</Application>
  <DocSecurity>2</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hzpc</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Meulen, Jurriaantje van der</dc:creator>
  <cp:keywords>AGW</cp:keywords>
  <dc:description/>
  <cp:lastModifiedBy>Meulen, Jurriaantje van der</cp:lastModifiedBy>
  <cp:revision>2</cp:revision>
  <cp:lastPrinted>1899-12-31T23:00:00Z</cp:lastPrinted>
  <dcterms:created xsi:type="dcterms:W3CDTF">2022-05-20T10:55:00Z</dcterms:created>
  <dcterms:modified xsi:type="dcterms:W3CDTF">2022-05-20T10:55:00Z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maakdatum" linkTarget="datum">
    <vt:lpwstr/>
  </property>
  <property fmtid="{D5CDD505-2E9C-101B-9397-08002B2CF9AE}" pid="3" name="_DocHome">
    <vt:i4>350344976</vt:i4>
  </property>
</Properties>
</file>