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AE3" w:rsidRDefault="00461AE3" w:rsidP="004356F2">
      <w:pPr>
        <w:rPr>
          <w:b/>
        </w:rPr>
      </w:pPr>
    </w:p>
    <w:p w:rsidR="006527CB" w:rsidRPr="006527CB" w:rsidRDefault="006527CB" w:rsidP="004356F2">
      <w:pPr>
        <w:rPr>
          <w:rFonts w:ascii="Arial" w:hAnsi="Arial" w:cs="Arial"/>
        </w:rPr>
      </w:pPr>
      <w:r w:rsidRPr="006527CB">
        <w:rPr>
          <w:rFonts w:ascii="Arial" w:hAnsi="Arial" w:cs="Arial"/>
        </w:rPr>
        <w:t>PR No.</w:t>
      </w:r>
      <w:r w:rsidR="002922C9">
        <w:t xml:space="preserve">: </w:t>
      </w:r>
      <w:r w:rsidR="002922C9" w:rsidRPr="002922C9">
        <w:rPr>
          <w:rFonts w:ascii="Arial" w:hAnsi="Arial" w:cs="Arial"/>
        </w:rPr>
        <w:t>C2694C</w:t>
      </w:r>
    </w:p>
    <w:p w:rsidR="00BB3D6F" w:rsidRDefault="00BB3D6F" w:rsidP="00965B65">
      <w:pPr>
        <w:pStyle w:val="BodySingle"/>
        <w:tabs>
          <w:tab w:val="left" w:pos="-120"/>
        </w:tabs>
        <w:ind w:left="-90" w:right="-487"/>
        <w:jc w:val="center"/>
        <w:outlineLvl w:val="0"/>
        <w:rPr>
          <w:rFonts w:ascii="Arial" w:hAnsi="Arial" w:cs="Arial"/>
          <w:b/>
          <w:sz w:val="22"/>
          <w:szCs w:val="22"/>
        </w:rPr>
      </w:pPr>
    </w:p>
    <w:p w:rsidR="00913CA3" w:rsidRPr="00965B65" w:rsidRDefault="00913CA3" w:rsidP="00965B65">
      <w:pPr>
        <w:pStyle w:val="BodySingle"/>
        <w:tabs>
          <w:tab w:val="left" w:pos="-120"/>
        </w:tabs>
        <w:ind w:left="-90" w:right="-487"/>
        <w:jc w:val="center"/>
        <w:outlineLvl w:val="0"/>
        <w:rPr>
          <w:rFonts w:ascii="Arial" w:hAnsi="Arial" w:cs="Arial"/>
          <w:b/>
          <w:sz w:val="22"/>
          <w:szCs w:val="22"/>
        </w:rPr>
      </w:pPr>
    </w:p>
    <w:p w:rsidR="00965B65" w:rsidRPr="00501484" w:rsidRDefault="005C603E" w:rsidP="00965B65">
      <w:pPr>
        <w:pStyle w:val="BodySingle"/>
        <w:tabs>
          <w:tab w:val="left" w:pos="-120"/>
        </w:tabs>
        <w:ind w:left="-90" w:right="-487"/>
        <w:jc w:val="center"/>
        <w:outlineLvl w:val="0"/>
        <w:rPr>
          <w:rFonts w:ascii="Arial" w:hAnsi="Arial" w:cs="Arial"/>
          <w:b/>
          <w:sz w:val="32"/>
          <w:szCs w:val="22"/>
        </w:rPr>
      </w:pPr>
      <w:r>
        <w:rPr>
          <w:rFonts w:ascii="Arial" w:hAnsi="Arial" w:cs="Arial"/>
          <w:b/>
          <w:sz w:val="32"/>
          <w:szCs w:val="22"/>
        </w:rPr>
        <w:t>STMicroelectronics</w:t>
      </w:r>
    </w:p>
    <w:p w:rsidR="00965B65" w:rsidRDefault="00965B65" w:rsidP="00965B65">
      <w:pPr>
        <w:pStyle w:val="BodySingle"/>
        <w:tabs>
          <w:tab w:val="left" w:pos="-120"/>
        </w:tabs>
        <w:ind w:left="-90" w:right="-487"/>
        <w:jc w:val="center"/>
        <w:outlineLvl w:val="0"/>
        <w:rPr>
          <w:rFonts w:ascii="Arial" w:hAnsi="Arial" w:cs="Arial"/>
          <w:b/>
          <w:sz w:val="32"/>
          <w:szCs w:val="22"/>
        </w:rPr>
      </w:pPr>
      <w:r w:rsidRPr="00501484">
        <w:rPr>
          <w:rFonts w:ascii="Arial" w:hAnsi="Arial" w:cs="Arial"/>
          <w:b/>
          <w:sz w:val="32"/>
          <w:szCs w:val="22"/>
        </w:rPr>
        <w:t>Reports 201</w:t>
      </w:r>
      <w:r w:rsidR="00501484">
        <w:rPr>
          <w:rFonts w:ascii="Arial" w:hAnsi="Arial" w:cs="Arial"/>
          <w:b/>
          <w:sz w:val="32"/>
          <w:szCs w:val="22"/>
        </w:rPr>
        <w:t>2</w:t>
      </w:r>
      <w:r w:rsidRPr="00501484">
        <w:rPr>
          <w:rFonts w:ascii="Arial" w:hAnsi="Arial" w:cs="Arial"/>
          <w:b/>
          <w:sz w:val="32"/>
          <w:szCs w:val="22"/>
        </w:rPr>
        <w:t xml:space="preserve"> </w:t>
      </w:r>
      <w:r w:rsidR="0079434D">
        <w:rPr>
          <w:rFonts w:ascii="Arial" w:hAnsi="Arial" w:cs="Arial"/>
          <w:b/>
          <w:sz w:val="32"/>
          <w:szCs w:val="22"/>
        </w:rPr>
        <w:t>Third</w:t>
      </w:r>
      <w:r w:rsidRPr="00501484">
        <w:rPr>
          <w:rFonts w:ascii="Arial" w:hAnsi="Arial" w:cs="Arial"/>
          <w:b/>
          <w:sz w:val="32"/>
          <w:szCs w:val="22"/>
        </w:rPr>
        <w:t xml:space="preserve"> Quarter </w:t>
      </w:r>
      <w:r w:rsidR="003768C3">
        <w:rPr>
          <w:rFonts w:ascii="Arial" w:hAnsi="Arial" w:cs="Arial"/>
          <w:b/>
          <w:sz w:val="32"/>
          <w:szCs w:val="22"/>
        </w:rPr>
        <w:t xml:space="preserve">and </w:t>
      </w:r>
      <w:r w:rsidR="0079434D">
        <w:rPr>
          <w:rFonts w:ascii="Arial" w:hAnsi="Arial" w:cs="Arial"/>
          <w:b/>
          <w:sz w:val="32"/>
          <w:szCs w:val="22"/>
        </w:rPr>
        <w:t>Nine Month</w:t>
      </w:r>
      <w:r w:rsidR="003768C3">
        <w:rPr>
          <w:rFonts w:ascii="Arial" w:hAnsi="Arial" w:cs="Arial"/>
          <w:b/>
          <w:sz w:val="32"/>
          <w:szCs w:val="22"/>
        </w:rPr>
        <w:t xml:space="preserve"> </w:t>
      </w:r>
      <w:r w:rsidRPr="00501484">
        <w:rPr>
          <w:rFonts w:ascii="Arial" w:hAnsi="Arial" w:cs="Arial"/>
          <w:b/>
          <w:sz w:val="32"/>
          <w:szCs w:val="22"/>
        </w:rPr>
        <w:t>Financial Results</w:t>
      </w:r>
    </w:p>
    <w:p w:rsidR="00AE702F" w:rsidRDefault="00AE702F" w:rsidP="00965B65">
      <w:pPr>
        <w:pStyle w:val="BodySingle"/>
        <w:tabs>
          <w:tab w:val="left" w:pos="-120"/>
        </w:tabs>
        <w:ind w:left="-90" w:right="-487"/>
        <w:jc w:val="center"/>
        <w:outlineLvl w:val="0"/>
        <w:rPr>
          <w:rFonts w:ascii="Arial" w:hAnsi="Arial" w:cs="Arial"/>
          <w:b/>
          <w:bCs/>
          <w:noProof w:val="0"/>
          <w:sz w:val="22"/>
          <w:szCs w:val="22"/>
        </w:rPr>
      </w:pPr>
    </w:p>
    <w:p w:rsidR="00965B65" w:rsidRPr="00965B65" w:rsidRDefault="00965B65" w:rsidP="00965B65">
      <w:pPr>
        <w:pStyle w:val="BodySingle"/>
        <w:tabs>
          <w:tab w:val="left" w:pos="180"/>
        </w:tabs>
        <w:ind w:left="-120" w:right="-487"/>
        <w:jc w:val="center"/>
        <w:outlineLvl w:val="0"/>
        <w:rPr>
          <w:rFonts w:ascii="Arial" w:hAnsi="Arial" w:cs="Arial"/>
          <w:b/>
          <w:sz w:val="22"/>
          <w:szCs w:val="22"/>
        </w:rPr>
      </w:pPr>
    </w:p>
    <w:p w:rsidR="00965B65" w:rsidRDefault="00CF5952" w:rsidP="00C669B3">
      <w:pPr>
        <w:pStyle w:val="BodySingle"/>
        <w:numPr>
          <w:ilvl w:val="0"/>
          <w:numId w:val="1"/>
        </w:numPr>
        <w:tabs>
          <w:tab w:val="left" w:pos="180"/>
        </w:tabs>
        <w:ind w:left="-86" w:right="-490" w:firstLine="0"/>
        <w:outlineLvl w:val="0"/>
        <w:rPr>
          <w:rFonts w:ascii="Arial" w:hAnsi="Arial" w:cs="Arial"/>
          <w:b/>
          <w:bCs/>
          <w:noProof w:val="0"/>
          <w:sz w:val="22"/>
          <w:szCs w:val="22"/>
        </w:rPr>
      </w:pPr>
      <w:bookmarkStart w:id="0" w:name="_GoBack"/>
      <w:r>
        <w:rPr>
          <w:rFonts w:ascii="Arial" w:hAnsi="Arial" w:cs="Arial"/>
          <w:b/>
          <w:bCs/>
          <w:noProof w:val="0"/>
          <w:sz w:val="22"/>
          <w:szCs w:val="22"/>
        </w:rPr>
        <w:t>Third</w:t>
      </w:r>
      <w:r w:rsidR="00676C1A">
        <w:rPr>
          <w:rFonts w:ascii="Arial" w:hAnsi="Arial" w:cs="Arial"/>
          <w:b/>
          <w:bCs/>
          <w:noProof w:val="0"/>
          <w:sz w:val="22"/>
          <w:szCs w:val="22"/>
        </w:rPr>
        <w:t xml:space="preserve"> quarter n</w:t>
      </w:r>
      <w:r w:rsidR="00965B65" w:rsidRPr="00676C1A">
        <w:rPr>
          <w:rFonts w:ascii="Arial" w:hAnsi="Arial" w:cs="Arial"/>
          <w:b/>
          <w:bCs/>
          <w:noProof w:val="0"/>
          <w:sz w:val="22"/>
          <w:szCs w:val="22"/>
        </w:rPr>
        <w:t xml:space="preserve">et revenues </w:t>
      </w:r>
      <w:r w:rsidR="00F44B27">
        <w:rPr>
          <w:rFonts w:ascii="Arial" w:hAnsi="Arial" w:cs="Arial"/>
          <w:b/>
          <w:bCs/>
          <w:noProof w:val="0"/>
          <w:sz w:val="22"/>
          <w:szCs w:val="22"/>
        </w:rPr>
        <w:t xml:space="preserve">up </w:t>
      </w:r>
      <w:r w:rsidR="00647493">
        <w:rPr>
          <w:rFonts w:ascii="Arial" w:hAnsi="Arial" w:cs="Arial"/>
          <w:b/>
          <w:bCs/>
          <w:noProof w:val="0"/>
          <w:sz w:val="22"/>
          <w:szCs w:val="22"/>
        </w:rPr>
        <w:t>0.9</w:t>
      </w:r>
      <w:r w:rsidR="00F44B27">
        <w:rPr>
          <w:rFonts w:ascii="Arial" w:hAnsi="Arial" w:cs="Arial"/>
          <w:b/>
          <w:bCs/>
          <w:noProof w:val="0"/>
          <w:sz w:val="22"/>
          <w:szCs w:val="22"/>
        </w:rPr>
        <w:t xml:space="preserve">% sequentially to </w:t>
      </w:r>
      <w:r w:rsidR="00965B65" w:rsidRPr="00676C1A">
        <w:rPr>
          <w:rFonts w:ascii="Arial" w:hAnsi="Arial" w:cs="Arial"/>
          <w:b/>
          <w:bCs/>
          <w:noProof w:val="0"/>
          <w:sz w:val="22"/>
          <w:szCs w:val="22"/>
        </w:rPr>
        <w:t>$</w:t>
      </w:r>
      <w:r w:rsidR="00F44B27">
        <w:rPr>
          <w:rFonts w:ascii="Arial" w:hAnsi="Arial" w:cs="Arial"/>
          <w:b/>
          <w:bCs/>
          <w:noProof w:val="0"/>
          <w:sz w:val="22"/>
          <w:szCs w:val="22"/>
        </w:rPr>
        <w:t>2.</w:t>
      </w:r>
      <w:r w:rsidR="001C18F4">
        <w:rPr>
          <w:rFonts w:ascii="Arial" w:hAnsi="Arial" w:cs="Arial"/>
          <w:b/>
          <w:bCs/>
          <w:noProof w:val="0"/>
          <w:sz w:val="22"/>
          <w:szCs w:val="22"/>
        </w:rPr>
        <w:t>17</w:t>
      </w:r>
      <w:r w:rsidR="001C18F4" w:rsidRPr="00676C1A">
        <w:rPr>
          <w:rFonts w:ascii="Arial" w:hAnsi="Arial" w:cs="Arial"/>
          <w:b/>
          <w:bCs/>
          <w:noProof w:val="0"/>
          <w:sz w:val="22"/>
          <w:szCs w:val="22"/>
        </w:rPr>
        <w:t xml:space="preserve"> </w:t>
      </w:r>
      <w:r w:rsidR="00965B65" w:rsidRPr="00676C1A">
        <w:rPr>
          <w:rFonts w:ascii="Arial" w:hAnsi="Arial" w:cs="Arial"/>
          <w:b/>
          <w:bCs/>
          <w:noProof w:val="0"/>
          <w:sz w:val="22"/>
          <w:szCs w:val="22"/>
        </w:rPr>
        <w:t>billion</w:t>
      </w:r>
      <w:r w:rsidR="00676C1A" w:rsidRPr="00676C1A">
        <w:rPr>
          <w:rFonts w:ascii="Arial" w:hAnsi="Arial" w:cs="Arial"/>
          <w:b/>
          <w:bCs/>
          <w:noProof w:val="0"/>
          <w:sz w:val="22"/>
          <w:szCs w:val="22"/>
        </w:rPr>
        <w:t xml:space="preserve"> </w:t>
      </w:r>
    </w:p>
    <w:p w:rsidR="00EA1D86" w:rsidRDefault="00CF5952" w:rsidP="00C669B3">
      <w:pPr>
        <w:pStyle w:val="BodySingle"/>
        <w:numPr>
          <w:ilvl w:val="0"/>
          <w:numId w:val="1"/>
        </w:numPr>
        <w:tabs>
          <w:tab w:val="left" w:pos="180"/>
        </w:tabs>
        <w:ind w:left="-86" w:right="-490" w:firstLine="0"/>
        <w:outlineLvl w:val="0"/>
        <w:rPr>
          <w:rFonts w:ascii="Arial" w:hAnsi="Arial" w:cs="Arial"/>
          <w:b/>
          <w:bCs/>
          <w:noProof w:val="0"/>
          <w:sz w:val="22"/>
          <w:szCs w:val="22"/>
        </w:rPr>
      </w:pPr>
      <w:r>
        <w:rPr>
          <w:rFonts w:ascii="Arial" w:hAnsi="Arial" w:cs="Arial"/>
          <w:b/>
          <w:bCs/>
          <w:noProof w:val="0"/>
          <w:sz w:val="22"/>
          <w:szCs w:val="22"/>
        </w:rPr>
        <w:t>Third</w:t>
      </w:r>
      <w:r w:rsidR="003365DE">
        <w:rPr>
          <w:rFonts w:ascii="Arial" w:hAnsi="Arial" w:cs="Arial"/>
          <w:b/>
          <w:bCs/>
          <w:noProof w:val="0"/>
          <w:sz w:val="22"/>
          <w:szCs w:val="22"/>
        </w:rPr>
        <w:t xml:space="preserve"> quarter g</w:t>
      </w:r>
      <w:r w:rsidR="00F44B27">
        <w:rPr>
          <w:rFonts w:ascii="Arial" w:hAnsi="Arial" w:cs="Arial"/>
          <w:b/>
          <w:bCs/>
          <w:noProof w:val="0"/>
          <w:sz w:val="22"/>
          <w:szCs w:val="22"/>
        </w:rPr>
        <w:t xml:space="preserve">ross margin </w:t>
      </w:r>
      <w:r w:rsidR="00F12539">
        <w:rPr>
          <w:rFonts w:ascii="Arial" w:hAnsi="Arial" w:cs="Arial"/>
          <w:b/>
          <w:bCs/>
          <w:noProof w:val="0"/>
          <w:sz w:val="22"/>
          <w:szCs w:val="22"/>
        </w:rPr>
        <w:t xml:space="preserve">up </w:t>
      </w:r>
      <w:r w:rsidR="00647493">
        <w:rPr>
          <w:rFonts w:ascii="Arial" w:hAnsi="Arial" w:cs="Arial"/>
          <w:b/>
          <w:bCs/>
          <w:noProof w:val="0"/>
          <w:sz w:val="22"/>
          <w:szCs w:val="22"/>
        </w:rPr>
        <w:t>5</w:t>
      </w:r>
      <w:r w:rsidR="0047228F">
        <w:rPr>
          <w:rFonts w:ascii="Arial" w:hAnsi="Arial" w:cs="Arial"/>
          <w:b/>
          <w:bCs/>
          <w:noProof w:val="0"/>
          <w:sz w:val="22"/>
          <w:szCs w:val="22"/>
        </w:rPr>
        <w:t>0</w:t>
      </w:r>
      <w:r w:rsidR="00F12539">
        <w:rPr>
          <w:rFonts w:ascii="Arial" w:hAnsi="Arial" w:cs="Arial"/>
          <w:b/>
          <w:bCs/>
          <w:noProof w:val="0"/>
          <w:sz w:val="22"/>
          <w:szCs w:val="22"/>
        </w:rPr>
        <w:t xml:space="preserve"> basis point</w:t>
      </w:r>
      <w:r w:rsidR="002779B6">
        <w:rPr>
          <w:rFonts w:ascii="Arial" w:hAnsi="Arial" w:cs="Arial"/>
          <w:b/>
          <w:bCs/>
          <w:noProof w:val="0"/>
          <w:sz w:val="22"/>
          <w:szCs w:val="22"/>
        </w:rPr>
        <w:t>s</w:t>
      </w:r>
      <w:r w:rsidR="00F12539">
        <w:rPr>
          <w:rFonts w:ascii="Arial" w:hAnsi="Arial" w:cs="Arial"/>
          <w:b/>
          <w:bCs/>
          <w:noProof w:val="0"/>
          <w:sz w:val="22"/>
          <w:szCs w:val="22"/>
        </w:rPr>
        <w:t xml:space="preserve"> </w:t>
      </w:r>
      <w:r w:rsidR="00EE29F1">
        <w:rPr>
          <w:rFonts w:ascii="Arial" w:hAnsi="Arial" w:cs="Arial"/>
          <w:b/>
          <w:bCs/>
          <w:noProof w:val="0"/>
          <w:sz w:val="22"/>
          <w:szCs w:val="22"/>
        </w:rPr>
        <w:t>sequentially to</w:t>
      </w:r>
      <w:r w:rsidR="00F44B27">
        <w:rPr>
          <w:rFonts w:ascii="Arial" w:hAnsi="Arial" w:cs="Arial"/>
          <w:b/>
          <w:bCs/>
          <w:noProof w:val="0"/>
          <w:sz w:val="22"/>
          <w:szCs w:val="22"/>
        </w:rPr>
        <w:t xml:space="preserve"> 34.</w:t>
      </w:r>
      <w:r w:rsidR="00647493">
        <w:rPr>
          <w:rFonts w:ascii="Arial" w:hAnsi="Arial" w:cs="Arial"/>
          <w:b/>
          <w:bCs/>
          <w:noProof w:val="0"/>
          <w:sz w:val="22"/>
          <w:szCs w:val="22"/>
        </w:rPr>
        <w:t>8</w:t>
      </w:r>
      <w:r w:rsidR="00F44B27">
        <w:rPr>
          <w:rFonts w:ascii="Arial" w:hAnsi="Arial" w:cs="Arial"/>
          <w:b/>
          <w:bCs/>
          <w:noProof w:val="0"/>
          <w:sz w:val="22"/>
          <w:szCs w:val="22"/>
        </w:rPr>
        <w:t>%</w:t>
      </w:r>
    </w:p>
    <w:p w:rsidR="003078E9" w:rsidRDefault="003A105F" w:rsidP="00C21C6E">
      <w:pPr>
        <w:pStyle w:val="BodySingle"/>
        <w:numPr>
          <w:ilvl w:val="0"/>
          <w:numId w:val="1"/>
        </w:numPr>
        <w:tabs>
          <w:tab w:val="left" w:pos="180"/>
        </w:tabs>
        <w:ind w:left="180" w:right="-490" w:hanging="266"/>
        <w:outlineLvl w:val="0"/>
        <w:rPr>
          <w:rFonts w:ascii="Arial" w:hAnsi="Arial" w:cs="Arial"/>
          <w:b/>
          <w:bCs/>
          <w:noProof w:val="0"/>
          <w:sz w:val="22"/>
          <w:szCs w:val="22"/>
        </w:rPr>
      </w:pPr>
      <w:r>
        <w:rPr>
          <w:rFonts w:ascii="Arial" w:hAnsi="Arial" w:cs="Arial"/>
          <w:b/>
          <w:bCs/>
          <w:noProof w:val="0"/>
          <w:sz w:val="22"/>
          <w:szCs w:val="22"/>
        </w:rPr>
        <w:t>New cost</w:t>
      </w:r>
      <w:r w:rsidR="00421BA4">
        <w:rPr>
          <w:rFonts w:ascii="Arial" w:hAnsi="Arial" w:cs="Arial"/>
          <w:b/>
          <w:bCs/>
          <w:noProof w:val="0"/>
          <w:sz w:val="22"/>
          <w:szCs w:val="22"/>
        </w:rPr>
        <w:t>-</w:t>
      </w:r>
      <w:r>
        <w:rPr>
          <w:rFonts w:ascii="Arial" w:hAnsi="Arial" w:cs="Arial"/>
          <w:b/>
          <w:bCs/>
          <w:noProof w:val="0"/>
          <w:sz w:val="22"/>
          <w:szCs w:val="22"/>
        </w:rPr>
        <w:t xml:space="preserve">savings plan </w:t>
      </w:r>
      <w:r w:rsidR="00751A05">
        <w:rPr>
          <w:rFonts w:ascii="Arial" w:hAnsi="Arial" w:cs="Arial"/>
          <w:b/>
          <w:bCs/>
          <w:noProof w:val="0"/>
          <w:sz w:val="22"/>
          <w:szCs w:val="22"/>
        </w:rPr>
        <w:t xml:space="preserve">at ST level </w:t>
      </w:r>
      <w:r>
        <w:rPr>
          <w:rFonts w:ascii="Arial" w:hAnsi="Arial" w:cs="Arial"/>
          <w:b/>
          <w:bCs/>
          <w:noProof w:val="0"/>
          <w:sz w:val="22"/>
          <w:szCs w:val="22"/>
        </w:rPr>
        <w:t xml:space="preserve">to achieve </w:t>
      </w:r>
      <w:r w:rsidR="00396755" w:rsidRPr="00C21C6E">
        <w:rPr>
          <w:rFonts w:ascii="Arial" w:hAnsi="Arial" w:cs="Arial"/>
          <w:b/>
          <w:bCs/>
          <w:noProof w:val="0"/>
          <w:sz w:val="22"/>
          <w:szCs w:val="22"/>
        </w:rPr>
        <w:t>$150</w:t>
      </w:r>
      <w:r w:rsidR="00695D23" w:rsidRPr="00C21C6E">
        <w:rPr>
          <w:rFonts w:ascii="Arial" w:hAnsi="Arial" w:cs="Arial"/>
          <w:b/>
          <w:bCs/>
          <w:noProof w:val="0"/>
          <w:sz w:val="22"/>
          <w:szCs w:val="22"/>
        </w:rPr>
        <w:t xml:space="preserve"> million of</w:t>
      </w:r>
      <w:r w:rsidR="00695D23" w:rsidRPr="003A105F">
        <w:rPr>
          <w:rFonts w:ascii="Arial" w:hAnsi="Arial" w:cs="Arial"/>
          <w:b/>
          <w:bCs/>
          <w:noProof w:val="0"/>
          <w:sz w:val="22"/>
          <w:szCs w:val="22"/>
        </w:rPr>
        <w:t xml:space="preserve"> annualized savings </w:t>
      </w:r>
      <w:r>
        <w:rPr>
          <w:rFonts w:ascii="Arial" w:hAnsi="Arial" w:cs="Arial"/>
          <w:b/>
          <w:bCs/>
          <w:noProof w:val="0"/>
          <w:sz w:val="22"/>
          <w:szCs w:val="22"/>
        </w:rPr>
        <w:t>by end of 2013</w:t>
      </w:r>
    </w:p>
    <w:p w:rsidR="004E69B8" w:rsidRPr="00C21C6E" w:rsidRDefault="004E69B8" w:rsidP="00C21C6E">
      <w:pPr>
        <w:pStyle w:val="BodySingle"/>
        <w:numPr>
          <w:ilvl w:val="0"/>
          <w:numId w:val="1"/>
        </w:numPr>
        <w:tabs>
          <w:tab w:val="left" w:pos="180"/>
        </w:tabs>
        <w:ind w:left="180" w:right="-490" w:hanging="266"/>
        <w:outlineLvl w:val="0"/>
        <w:rPr>
          <w:rFonts w:ascii="Arial" w:hAnsi="Arial" w:cs="Arial"/>
          <w:b/>
          <w:bCs/>
          <w:noProof w:val="0"/>
          <w:sz w:val="22"/>
          <w:szCs w:val="22"/>
        </w:rPr>
      </w:pPr>
      <w:r>
        <w:rPr>
          <w:rFonts w:ascii="Arial" w:hAnsi="Arial" w:cs="Arial"/>
          <w:b/>
          <w:bCs/>
          <w:noProof w:val="0"/>
          <w:sz w:val="22"/>
          <w:szCs w:val="22"/>
        </w:rPr>
        <w:t>Non-</w:t>
      </w:r>
      <w:r w:rsidR="003352D4">
        <w:rPr>
          <w:rFonts w:ascii="Arial" w:hAnsi="Arial" w:cs="Arial"/>
          <w:b/>
          <w:bCs/>
          <w:noProof w:val="0"/>
          <w:sz w:val="22"/>
          <w:szCs w:val="22"/>
        </w:rPr>
        <w:t>c</w:t>
      </w:r>
      <w:r>
        <w:rPr>
          <w:rFonts w:ascii="Arial" w:hAnsi="Arial" w:cs="Arial"/>
          <w:b/>
          <w:bCs/>
          <w:noProof w:val="0"/>
          <w:sz w:val="22"/>
          <w:szCs w:val="22"/>
        </w:rPr>
        <w:t>ash impairment charge of $690 million for Wireless</w:t>
      </w:r>
    </w:p>
    <w:p w:rsidR="00965B65" w:rsidRPr="007A51BF" w:rsidRDefault="00965B65" w:rsidP="00965B65">
      <w:pPr>
        <w:pStyle w:val="BodySingle"/>
        <w:tabs>
          <w:tab w:val="left" w:pos="180"/>
        </w:tabs>
        <w:ind w:left="240" w:right="-487"/>
        <w:outlineLvl w:val="0"/>
        <w:rPr>
          <w:rFonts w:ascii="Arial" w:hAnsi="Arial" w:cs="Arial"/>
          <w:b/>
          <w:bCs/>
          <w:noProof w:val="0"/>
          <w:sz w:val="22"/>
          <w:szCs w:val="22"/>
        </w:rPr>
      </w:pPr>
    </w:p>
    <w:p w:rsidR="00913CA3" w:rsidRDefault="00913CA3" w:rsidP="00C669B3">
      <w:pPr>
        <w:pStyle w:val="BodySingle"/>
        <w:ind w:left="-120" w:right="-487"/>
        <w:rPr>
          <w:rFonts w:ascii="Arial" w:hAnsi="Arial" w:cs="Arial"/>
          <w:b/>
          <w:bCs/>
          <w:noProof w:val="0"/>
          <w:sz w:val="20"/>
        </w:rPr>
      </w:pPr>
    </w:p>
    <w:p w:rsidR="00965B65" w:rsidRPr="00913CA3" w:rsidRDefault="00C91FE0" w:rsidP="00C669B3">
      <w:pPr>
        <w:pStyle w:val="BodySingle"/>
        <w:ind w:left="-120" w:right="-487"/>
        <w:rPr>
          <w:rFonts w:ascii="Arial" w:hAnsi="Arial" w:cs="Arial"/>
          <w:sz w:val="20"/>
        </w:rPr>
      </w:pPr>
      <w:r w:rsidRPr="00913CA3">
        <w:rPr>
          <w:rFonts w:ascii="Arial" w:hAnsi="Arial" w:cs="Arial"/>
          <w:b/>
          <w:bCs/>
          <w:noProof w:val="0"/>
          <w:sz w:val="20"/>
        </w:rPr>
        <w:t>Geneva, October 23, 2012 - STMicroelectronics (NYSE: STM) r</w:t>
      </w:r>
      <w:r w:rsidR="00965B65" w:rsidRPr="00913CA3">
        <w:rPr>
          <w:rFonts w:ascii="Arial" w:hAnsi="Arial" w:cs="Arial"/>
          <w:sz w:val="20"/>
        </w:rPr>
        <w:t xml:space="preserve">eported financial results for the </w:t>
      </w:r>
      <w:r w:rsidR="00CF5952" w:rsidRPr="00913CA3">
        <w:rPr>
          <w:rFonts w:ascii="Arial" w:hAnsi="Arial" w:cs="Arial"/>
          <w:sz w:val="20"/>
        </w:rPr>
        <w:t>third</w:t>
      </w:r>
      <w:r w:rsidR="00965B65" w:rsidRPr="00913CA3">
        <w:rPr>
          <w:rFonts w:ascii="Arial" w:hAnsi="Arial" w:cs="Arial"/>
          <w:sz w:val="20"/>
        </w:rPr>
        <w:t xml:space="preserve"> quarter</w:t>
      </w:r>
      <w:r w:rsidR="00CF5952" w:rsidRPr="00913CA3">
        <w:rPr>
          <w:rFonts w:ascii="Arial" w:hAnsi="Arial" w:cs="Arial"/>
          <w:sz w:val="20"/>
        </w:rPr>
        <w:t xml:space="preserve"> and nine months</w:t>
      </w:r>
      <w:r w:rsidR="00965B65" w:rsidRPr="00913CA3">
        <w:rPr>
          <w:rFonts w:ascii="Arial" w:hAnsi="Arial" w:cs="Arial"/>
          <w:sz w:val="20"/>
        </w:rPr>
        <w:t xml:space="preserve"> ended </w:t>
      </w:r>
      <w:r w:rsidR="00CF5952" w:rsidRPr="00913CA3">
        <w:rPr>
          <w:rFonts w:ascii="Arial" w:hAnsi="Arial" w:cs="Arial"/>
          <w:sz w:val="20"/>
        </w:rPr>
        <w:t>September</w:t>
      </w:r>
      <w:r w:rsidR="0002731D" w:rsidRPr="00913CA3">
        <w:rPr>
          <w:rFonts w:ascii="Arial" w:hAnsi="Arial" w:cs="Arial"/>
          <w:sz w:val="20"/>
        </w:rPr>
        <w:t xml:space="preserve"> </w:t>
      </w:r>
      <w:r w:rsidR="00CF5952" w:rsidRPr="00913CA3">
        <w:rPr>
          <w:rFonts w:ascii="Arial" w:hAnsi="Arial" w:cs="Arial"/>
          <w:sz w:val="20"/>
        </w:rPr>
        <w:t>29</w:t>
      </w:r>
      <w:r w:rsidR="00965B65" w:rsidRPr="00913CA3">
        <w:rPr>
          <w:rFonts w:ascii="Arial" w:hAnsi="Arial" w:cs="Arial"/>
          <w:sz w:val="20"/>
        </w:rPr>
        <w:t>, 201</w:t>
      </w:r>
      <w:r w:rsidR="00501484" w:rsidRPr="00913CA3">
        <w:rPr>
          <w:rFonts w:ascii="Arial" w:hAnsi="Arial" w:cs="Arial"/>
          <w:sz w:val="20"/>
        </w:rPr>
        <w:t>2</w:t>
      </w:r>
      <w:r w:rsidR="00965B65" w:rsidRPr="00913CA3">
        <w:rPr>
          <w:rFonts w:ascii="Arial" w:hAnsi="Arial" w:cs="Arial"/>
          <w:sz w:val="20"/>
        </w:rPr>
        <w:t xml:space="preserve">. </w:t>
      </w:r>
    </w:p>
    <w:p w:rsidR="005A528E" w:rsidRPr="00913CA3" w:rsidRDefault="005A528E" w:rsidP="00C669B3">
      <w:pPr>
        <w:pStyle w:val="BodySingle"/>
        <w:ind w:left="-120" w:right="-487"/>
        <w:rPr>
          <w:rFonts w:ascii="Arial" w:hAnsi="Arial" w:cs="Arial"/>
          <w:sz w:val="20"/>
        </w:rPr>
      </w:pPr>
    </w:p>
    <w:p w:rsidR="004F3889" w:rsidRPr="00913CA3" w:rsidRDefault="004F3889" w:rsidP="004F3889">
      <w:pPr>
        <w:pStyle w:val="BodySingle"/>
        <w:ind w:left="-120" w:right="-487"/>
        <w:rPr>
          <w:rFonts w:ascii="Arial" w:hAnsi="Arial" w:cs="Arial"/>
          <w:sz w:val="20"/>
        </w:rPr>
      </w:pPr>
      <w:r w:rsidRPr="00913CA3">
        <w:rPr>
          <w:rFonts w:ascii="Arial" w:hAnsi="Arial" w:cs="Arial"/>
          <w:sz w:val="20"/>
        </w:rPr>
        <w:t xml:space="preserve">On a sequential basis, third quarter net revenues increased 0.9% to $2.17 billion and gross margin improved to 34.8%. </w:t>
      </w:r>
      <w:r w:rsidR="00AD0078" w:rsidRPr="00913CA3">
        <w:rPr>
          <w:rFonts w:ascii="Arial" w:hAnsi="Arial" w:cs="Arial"/>
          <w:sz w:val="20"/>
        </w:rPr>
        <w:t>Net loss attributable to parent company was $478 million</w:t>
      </w:r>
      <w:r w:rsidRPr="00913CA3">
        <w:rPr>
          <w:rFonts w:ascii="Arial" w:hAnsi="Arial" w:cs="Arial"/>
          <w:sz w:val="20"/>
        </w:rPr>
        <w:t xml:space="preserve">, mainly due to </w:t>
      </w:r>
      <w:r w:rsidR="004E69B8">
        <w:rPr>
          <w:rFonts w:ascii="Arial" w:hAnsi="Arial" w:cs="Arial"/>
          <w:sz w:val="20"/>
        </w:rPr>
        <w:t>a</w:t>
      </w:r>
      <w:r w:rsidRPr="00913CA3">
        <w:rPr>
          <w:rFonts w:ascii="Arial" w:hAnsi="Arial" w:cs="Arial"/>
          <w:sz w:val="20"/>
        </w:rPr>
        <w:t xml:space="preserve"> non-cash charge of $690 million for the impairment of Wireless goodwill. </w:t>
      </w:r>
    </w:p>
    <w:p w:rsidR="00392F38" w:rsidRPr="00913CA3" w:rsidRDefault="00392F38" w:rsidP="00C669B3">
      <w:pPr>
        <w:pStyle w:val="BodySingle"/>
        <w:ind w:left="-120" w:right="-487"/>
        <w:rPr>
          <w:rFonts w:ascii="Arial" w:hAnsi="Arial" w:cs="Arial"/>
          <w:sz w:val="20"/>
        </w:rPr>
      </w:pPr>
    </w:p>
    <w:p w:rsidR="005B65A8" w:rsidRPr="00913CA3" w:rsidRDefault="00965B65" w:rsidP="001232C4">
      <w:pPr>
        <w:spacing w:after="0" w:line="240" w:lineRule="auto"/>
        <w:ind w:left="-120" w:right="-487"/>
        <w:rPr>
          <w:rFonts w:ascii="Arial" w:hAnsi="Arial" w:cs="Arial"/>
          <w:b/>
          <w:sz w:val="20"/>
          <w:szCs w:val="20"/>
        </w:rPr>
      </w:pPr>
      <w:r w:rsidRPr="00913CA3">
        <w:rPr>
          <w:rFonts w:ascii="Arial" w:hAnsi="Arial" w:cs="Arial"/>
          <w:sz w:val="20"/>
          <w:szCs w:val="20"/>
        </w:rPr>
        <w:t>President and CEO Carlo Bozotti</w:t>
      </w:r>
      <w:r w:rsidRPr="00913CA3">
        <w:rPr>
          <w:rFonts w:ascii="Arial" w:hAnsi="Arial" w:cs="Arial"/>
          <w:b/>
          <w:sz w:val="20"/>
          <w:szCs w:val="20"/>
        </w:rPr>
        <w:t xml:space="preserve"> </w:t>
      </w:r>
      <w:r w:rsidRPr="00913CA3">
        <w:rPr>
          <w:rFonts w:ascii="Arial" w:hAnsi="Arial" w:cs="Arial"/>
          <w:sz w:val="20"/>
          <w:szCs w:val="20"/>
        </w:rPr>
        <w:t>commented,</w:t>
      </w:r>
      <w:r w:rsidRPr="00913CA3">
        <w:rPr>
          <w:rFonts w:ascii="Arial" w:hAnsi="Arial" w:cs="Arial"/>
          <w:b/>
          <w:sz w:val="20"/>
          <w:szCs w:val="20"/>
        </w:rPr>
        <w:t xml:space="preserve"> </w:t>
      </w:r>
      <w:r w:rsidR="00F75225" w:rsidRPr="00913CA3">
        <w:rPr>
          <w:rFonts w:ascii="Arial" w:hAnsi="Arial" w:cs="Arial"/>
          <w:b/>
          <w:sz w:val="20"/>
          <w:szCs w:val="20"/>
        </w:rPr>
        <w:t>“</w:t>
      </w:r>
      <w:r w:rsidR="005B65A8" w:rsidRPr="00913CA3">
        <w:rPr>
          <w:rFonts w:ascii="Arial" w:hAnsi="Arial" w:cs="Arial"/>
          <w:b/>
          <w:sz w:val="20"/>
          <w:szCs w:val="20"/>
        </w:rPr>
        <w:t>O</w:t>
      </w:r>
      <w:r w:rsidR="00543FAD" w:rsidRPr="00913CA3">
        <w:rPr>
          <w:rFonts w:ascii="Arial" w:hAnsi="Arial" w:cs="Arial"/>
          <w:b/>
          <w:sz w:val="20"/>
          <w:szCs w:val="20"/>
        </w:rPr>
        <w:t xml:space="preserve">ur </w:t>
      </w:r>
      <w:r w:rsidR="005B65A8" w:rsidRPr="00913CA3">
        <w:rPr>
          <w:rFonts w:ascii="Arial" w:hAnsi="Arial" w:cs="Arial"/>
          <w:b/>
          <w:sz w:val="20"/>
          <w:szCs w:val="20"/>
        </w:rPr>
        <w:t xml:space="preserve">third quarter </w:t>
      </w:r>
      <w:r w:rsidR="00543FAD" w:rsidRPr="00913CA3">
        <w:rPr>
          <w:rFonts w:ascii="Arial" w:hAnsi="Arial" w:cs="Arial"/>
          <w:b/>
          <w:sz w:val="20"/>
          <w:szCs w:val="20"/>
        </w:rPr>
        <w:t xml:space="preserve">revenue and gross margin results </w:t>
      </w:r>
      <w:r w:rsidR="00764419" w:rsidRPr="00913CA3">
        <w:rPr>
          <w:rFonts w:ascii="Arial" w:hAnsi="Arial" w:cs="Arial"/>
          <w:b/>
          <w:sz w:val="20"/>
          <w:szCs w:val="20"/>
        </w:rPr>
        <w:t>delivered</w:t>
      </w:r>
      <w:r w:rsidR="00AD6482" w:rsidRPr="00913CA3">
        <w:rPr>
          <w:rFonts w:ascii="Arial" w:hAnsi="Arial" w:cs="Arial"/>
          <w:b/>
          <w:sz w:val="20"/>
          <w:szCs w:val="20"/>
        </w:rPr>
        <w:t xml:space="preserve"> </w:t>
      </w:r>
      <w:r w:rsidR="00543FAD" w:rsidRPr="00913CA3">
        <w:rPr>
          <w:rFonts w:ascii="Arial" w:hAnsi="Arial" w:cs="Arial"/>
          <w:b/>
          <w:sz w:val="20"/>
          <w:szCs w:val="20"/>
        </w:rPr>
        <w:t>sequential improvement</w:t>
      </w:r>
      <w:r w:rsidR="009306BB" w:rsidRPr="00913CA3">
        <w:rPr>
          <w:rFonts w:ascii="Arial" w:hAnsi="Arial" w:cs="Arial"/>
          <w:b/>
          <w:sz w:val="20"/>
          <w:szCs w:val="20"/>
        </w:rPr>
        <w:t>s</w:t>
      </w:r>
      <w:r w:rsidR="00764419" w:rsidRPr="00913CA3">
        <w:rPr>
          <w:rFonts w:ascii="Arial" w:hAnsi="Arial" w:cs="Arial"/>
          <w:b/>
          <w:sz w:val="20"/>
          <w:szCs w:val="20"/>
        </w:rPr>
        <w:t>.</w:t>
      </w:r>
      <w:r w:rsidR="008311D1" w:rsidRPr="00913CA3">
        <w:rPr>
          <w:rFonts w:ascii="Arial" w:hAnsi="Arial" w:cs="Arial"/>
          <w:b/>
          <w:sz w:val="20"/>
          <w:szCs w:val="20"/>
        </w:rPr>
        <w:t xml:space="preserve"> </w:t>
      </w:r>
      <w:r w:rsidR="005B65A8" w:rsidRPr="00913CA3">
        <w:rPr>
          <w:rFonts w:ascii="Arial" w:hAnsi="Arial" w:cs="Arial"/>
          <w:b/>
          <w:sz w:val="20"/>
          <w:szCs w:val="20"/>
        </w:rPr>
        <w:t xml:space="preserve">Overall, the </w:t>
      </w:r>
      <w:r w:rsidR="009306BB" w:rsidRPr="00913CA3">
        <w:rPr>
          <w:rFonts w:ascii="Arial" w:hAnsi="Arial" w:cs="Arial"/>
          <w:b/>
          <w:sz w:val="20"/>
          <w:szCs w:val="20"/>
        </w:rPr>
        <w:t xml:space="preserve">strength </w:t>
      </w:r>
      <w:r w:rsidR="005B65A8" w:rsidRPr="00913CA3">
        <w:rPr>
          <w:rFonts w:ascii="Arial" w:hAnsi="Arial" w:cs="Arial"/>
          <w:b/>
          <w:sz w:val="20"/>
          <w:szCs w:val="20"/>
        </w:rPr>
        <w:t xml:space="preserve">of our product portfolio </w:t>
      </w:r>
      <w:r w:rsidR="009306BB" w:rsidRPr="00913CA3">
        <w:rPr>
          <w:rFonts w:ascii="Arial" w:hAnsi="Arial" w:cs="Arial"/>
          <w:b/>
          <w:sz w:val="20"/>
          <w:szCs w:val="20"/>
        </w:rPr>
        <w:t xml:space="preserve">enabled us to manage the </w:t>
      </w:r>
      <w:r w:rsidR="004E69B8">
        <w:rPr>
          <w:rFonts w:ascii="Arial" w:hAnsi="Arial" w:cs="Arial"/>
          <w:b/>
          <w:sz w:val="20"/>
          <w:szCs w:val="20"/>
        </w:rPr>
        <w:t>current</w:t>
      </w:r>
      <w:r w:rsidR="009306BB" w:rsidRPr="00913CA3">
        <w:rPr>
          <w:rFonts w:ascii="Arial" w:hAnsi="Arial" w:cs="Arial"/>
          <w:b/>
          <w:sz w:val="20"/>
          <w:szCs w:val="20"/>
        </w:rPr>
        <w:t xml:space="preserve"> </w:t>
      </w:r>
      <w:r w:rsidR="00543FAD" w:rsidRPr="00913CA3">
        <w:rPr>
          <w:rFonts w:ascii="Arial" w:hAnsi="Arial" w:cs="Arial"/>
          <w:b/>
          <w:sz w:val="20"/>
          <w:szCs w:val="20"/>
        </w:rPr>
        <w:t>weak</w:t>
      </w:r>
      <w:r w:rsidR="005B65A8" w:rsidRPr="00913CA3">
        <w:rPr>
          <w:rFonts w:ascii="Arial" w:hAnsi="Arial" w:cs="Arial"/>
          <w:b/>
          <w:sz w:val="20"/>
          <w:szCs w:val="20"/>
        </w:rPr>
        <w:t xml:space="preserve"> </w:t>
      </w:r>
      <w:r w:rsidR="00543FAD" w:rsidRPr="00913CA3">
        <w:rPr>
          <w:rFonts w:ascii="Arial" w:hAnsi="Arial" w:cs="Arial"/>
          <w:b/>
          <w:sz w:val="20"/>
          <w:szCs w:val="20"/>
        </w:rPr>
        <w:t>demand environment</w:t>
      </w:r>
      <w:r w:rsidR="009306BB" w:rsidRPr="00913CA3">
        <w:rPr>
          <w:rFonts w:ascii="Arial" w:hAnsi="Arial" w:cs="Arial"/>
          <w:b/>
          <w:sz w:val="20"/>
          <w:szCs w:val="20"/>
        </w:rPr>
        <w:t>.</w:t>
      </w:r>
      <w:r w:rsidR="001B3880" w:rsidRPr="00913CA3">
        <w:rPr>
          <w:rFonts w:ascii="Arial" w:hAnsi="Arial" w:cs="Arial"/>
          <w:b/>
          <w:sz w:val="20"/>
          <w:szCs w:val="20"/>
        </w:rPr>
        <w:t xml:space="preserve"> </w:t>
      </w:r>
      <w:r w:rsidR="000F670D" w:rsidRPr="00913CA3">
        <w:rPr>
          <w:rFonts w:ascii="Arial" w:hAnsi="Arial" w:cs="Arial"/>
          <w:b/>
          <w:sz w:val="20"/>
          <w:szCs w:val="20"/>
        </w:rPr>
        <w:t>As antic</w:t>
      </w:r>
      <w:r w:rsidR="00A8012E" w:rsidRPr="00913CA3">
        <w:rPr>
          <w:rFonts w:ascii="Arial" w:hAnsi="Arial" w:cs="Arial"/>
          <w:b/>
          <w:sz w:val="20"/>
          <w:szCs w:val="20"/>
        </w:rPr>
        <w:t>i</w:t>
      </w:r>
      <w:r w:rsidR="000F670D" w:rsidRPr="00913CA3">
        <w:rPr>
          <w:rFonts w:ascii="Arial" w:hAnsi="Arial" w:cs="Arial"/>
          <w:b/>
          <w:sz w:val="20"/>
          <w:szCs w:val="20"/>
        </w:rPr>
        <w:t>pated</w:t>
      </w:r>
      <w:r w:rsidR="00543FAD" w:rsidRPr="00913CA3">
        <w:rPr>
          <w:rFonts w:ascii="Arial" w:hAnsi="Arial" w:cs="Arial"/>
          <w:b/>
          <w:sz w:val="20"/>
          <w:szCs w:val="20"/>
        </w:rPr>
        <w:t>,</w:t>
      </w:r>
      <w:r w:rsidR="005B65A8" w:rsidRPr="00913CA3">
        <w:rPr>
          <w:rFonts w:ascii="Arial" w:hAnsi="Arial" w:cs="Arial"/>
          <w:b/>
          <w:sz w:val="20"/>
          <w:szCs w:val="20"/>
        </w:rPr>
        <w:t xml:space="preserve"> </w:t>
      </w:r>
      <w:r w:rsidR="00543FAD" w:rsidRPr="00913CA3">
        <w:rPr>
          <w:rFonts w:ascii="Arial" w:hAnsi="Arial" w:cs="Arial"/>
          <w:b/>
          <w:sz w:val="20"/>
          <w:szCs w:val="20"/>
        </w:rPr>
        <w:t>we</w:t>
      </w:r>
      <w:r w:rsidR="005B65A8" w:rsidRPr="00913CA3">
        <w:rPr>
          <w:rFonts w:ascii="Arial" w:hAnsi="Arial" w:cs="Arial"/>
          <w:b/>
          <w:sz w:val="20"/>
          <w:szCs w:val="20"/>
        </w:rPr>
        <w:t xml:space="preserve"> benefited from</w:t>
      </w:r>
      <w:r w:rsidR="00F815F8" w:rsidRPr="00913CA3">
        <w:rPr>
          <w:rFonts w:ascii="Arial" w:hAnsi="Arial" w:cs="Arial"/>
          <w:b/>
          <w:sz w:val="20"/>
          <w:szCs w:val="20"/>
        </w:rPr>
        <w:t xml:space="preserve"> </w:t>
      </w:r>
      <w:r w:rsidR="00E25B92" w:rsidRPr="00913CA3">
        <w:rPr>
          <w:rFonts w:ascii="Arial" w:hAnsi="Arial" w:cs="Arial"/>
          <w:b/>
          <w:sz w:val="20"/>
          <w:szCs w:val="20"/>
        </w:rPr>
        <w:t xml:space="preserve">the revenue </w:t>
      </w:r>
      <w:r w:rsidR="00F815F8" w:rsidRPr="00913CA3">
        <w:rPr>
          <w:rFonts w:ascii="Arial" w:hAnsi="Arial" w:cs="Arial"/>
          <w:b/>
          <w:sz w:val="20"/>
          <w:szCs w:val="20"/>
        </w:rPr>
        <w:t>growth of our</w:t>
      </w:r>
      <w:r w:rsidR="00543FAD" w:rsidRPr="00913CA3">
        <w:rPr>
          <w:rFonts w:ascii="Arial" w:hAnsi="Arial" w:cs="Arial"/>
          <w:b/>
          <w:sz w:val="20"/>
          <w:szCs w:val="20"/>
        </w:rPr>
        <w:t xml:space="preserve"> </w:t>
      </w:r>
      <w:r w:rsidR="005B65A8" w:rsidRPr="00913CA3">
        <w:rPr>
          <w:rFonts w:ascii="Arial" w:hAnsi="Arial" w:cs="Arial"/>
          <w:b/>
          <w:sz w:val="20"/>
          <w:szCs w:val="20"/>
        </w:rPr>
        <w:t xml:space="preserve">MEMS, </w:t>
      </w:r>
      <w:r w:rsidR="000F670D" w:rsidRPr="00913CA3">
        <w:rPr>
          <w:rFonts w:ascii="Arial" w:hAnsi="Arial" w:cs="Arial"/>
          <w:b/>
          <w:sz w:val="20"/>
          <w:szCs w:val="20"/>
        </w:rPr>
        <w:t>microcontrollers</w:t>
      </w:r>
      <w:r w:rsidR="005B65A8" w:rsidRPr="00913CA3">
        <w:rPr>
          <w:rFonts w:ascii="Arial" w:hAnsi="Arial" w:cs="Arial"/>
          <w:b/>
          <w:sz w:val="20"/>
          <w:szCs w:val="20"/>
        </w:rPr>
        <w:t xml:space="preserve">, Power MOSFET and IGBT </w:t>
      </w:r>
      <w:r w:rsidR="00E25B92" w:rsidRPr="00913CA3">
        <w:rPr>
          <w:rFonts w:ascii="Arial" w:hAnsi="Arial" w:cs="Arial"/>
          <w:b/>
          <w:sz w:val="20"/>
          <w:szCs w:val="20"/>
        </w:rPr>
        <w:t>businesses</w:t>
      </w:r>
      <w:r w:rsidR="009306BB" w:rsidRPr="00913CA3">
        <w:rPr>
          <w:rFonts w:ascii="Arial" w:hAnsi="Arial" w:cs="Arial"/>
          <w:b/>
          <w:sz w:val="20"/>
          <w:szCs w:val="20"/>
        </w:rPr>
        <w:t>, which continue to expand into new applications</w:t>
      </w:r>
      <w:r w:rsidR="003A105F" w:rsidRPr="00913CA3">
        <w:rPr>
          <w:rFonts w:ascii="Arial" w:hAnsi="Arial" w:cs="Arial"/>
          <w:b/>
          <w:sz w:val="20"/>
          <w:szCs w:val="20"/>
        </w:rPr>
        <w:t xml:space="preserve">, and we continue to strengthen relationships with key market </w:t>
      </w:r>
      <w:r w:rsidR="00784F23" w:rsidRPr="00913CA3">
        <w:rPr>
          <w:rFonts w:ascii="Arial" w:hAnsi="Arial" w:cs="Arial"/>
          <w:b/>
          <w:sz w:val="20"/>
          <w:szCs w:val="20"/>
        </w:rPr>
        <w:t>leaders</w:t>
      </w:r>
      <w:r w:rsidR="003A105F" w:rsidRPr="00913CA3">
        <w:rPr>
          <w:rFonts w:ascii="Arial" w:hAnsi="Arial" w:cs="Arial"/>
          <w:b/>
          <w:sz w:val="20"/>
          <w:szCs w:val="20"/>
        </w:rPr>
        <w:t>, such as Audi and Samsung</w:t>
      </w:r>
      <w:r w:rsidR="005B65A8" w:rsidRPr="00913CA3">
        <w:rPr>
          <w:rFonts w:ascii="Arial" w:hAnsi="Arial" w:cs="Arial"/>
          <w:b/>
          <w:sz w:val="20"/>
          <w:szCs w:val="20"/>
        </w:rPr>
        <w:t xml:space="preserve">. </w:t>
      </w:r>
      <w:r w:rsidR="00777060" w:rsidRPr="00913CA3">
        <w:rPr>
          <w:rFonts w:ascii="Arial" w:hAnsi="Arial" w:cs="Arial"/>
          <w:b/>
          <w:sz w:val="20"/>
          <w:szCs w:val="20"/>
        </w:rPr>
        <w:t>ST’s wholly-owned businesses operating margin</w:t>
      </w:r>
      <w:r w:rsidR="00831DAB" w:rsidRPr="00913CA3">
        <w:rPr>
          <w:rFonts w:ascii="Arial" w:hAnsi="Arial" w:cs="Arial"/>
          <w:b/>
          <w:sz w:val="20"/>
          <w:szCs w:val="20"/>
        </w:rPr>
        <w:t xml:space="preserve"> improved</w:t>
      </w:r>
      <w:r w:rsidR="001C18F4" w:rsidRPr="00913CA3">
        <w:rPr>
          <w:rFonts w:ascii="Arial" w:hAnsi="Arial" w:cs="Arial"/>
          <w:b/>
          <w:sz w:val="20"/>
          <w:szCs w:val="20"/>
        </w:rPr>
        <w:t>,</w:t>
      </w:r>
      <w:r w:rsidR="00831DAB" w:rsidRPr="00913CA3">
        <w:rPr>
          <w:rFonts w:ascii="Arial" w:hAnsi="Arial" w:cs="Arial"/>
          <w:b/>
          <w:sz w:val="20"/>
          <w:szCs w:val="20"/>
        </w:rPr>
        <w:t xml:space="preserve"> </w:t>
      </w:r>
      <w:r w:rsidR="001C18F4" w:rsidRPr="00913CA3">
        <w:rPr>
          <w:rFonts w:ascii="Arial" w:hAnsi="Arial" w:cs="Arial"/>
          <w:b/>
          <w:sz w:val="20"/>
          <w:szCs w:val="20"/>
        </w:rPr>
        <w:t xml:space="preserve">on a sequential basis, </w:t>
      </w:r>
      <w:r w:rsidR="00831DAB" w:rsidRPr="00913CA3">
        <w:rPr>
          <w:rFonts w:ascii="Arial" w:hAnsi="Arial" w:cs="Arial"/>
          <w:b/>
          <w:sz w:val="20"/>
          <w:szCs w:val="20"/>
        </w:rPr>
        <w:t>to 5.8%</w:t>
      </w:r>
      <w:r w:rsidR="00777060" w:rsidRPr="00913CA3">
        <w:rPr>
          <w:rFonts w:ascii="Arial" w:hAnsi="Arial" w:cs="Arial"/>
          <w:b/>
          <w:sz w:val="20"/>
          <w:szCs w:val="20"/>
        </w:rPr>
        <w:t xml:space="preserve">, </w:t>
      </w:r>
      <w:r w:rsidR="00831DAB" w:rsidRPr="00913CA3">
        <w:rPr>
          <w:rFonts w:ascii="Arial" w:hAnsi="Arial" w:cs="Arial"/>
          <w:b/>
          <w:sz w:val="20"/>
          <w:szCs w:val="20"/>
        </w:rPr>
        <w:t xml:space="preserve">mainly </w:t>
      </w:r>
      <w:r w:rsidR="00777060" w:rsidRPr="00913CA3">
        <w:rPr>
          <w:rFonts w:ascii="Arial" w:hAnsi="Arial" w:cs="Arial"/>
          <w:b/>
          <w:sz w:val="20"/>
          <w:szCs w:val="20"/>
        </w:rPr>
        <w:t>d</w:t>
      </w:r>
      <w:r w:rsidR="00E25B92" w:rsidRPr="00913CA3">
        <w:rPr>
          <w:rFonts w:ascii="Arial" w:hAnsi="Arial" w:cs="Arial"/>
          <w:b/>
          <w:sz w:val="20"/>
          <w:szCs w:val="20"/>
        </w:rPr>
        <w:t>riven by</w:t>
      </w:r>
      <w:r w:rsidR="00831DAB" w:rsidRPr="00913CA3">
        <w:rPr>
          <w:rFonts w:ascii="Arial" w:hAnsi="Arial" w:cs="Arial"/>
          <w:b/>
          <w:sz w:val="20"/>
          <w:szCs w:val="20"/>
        </w:rPr>
        <w:t xml:space="preserve"> improvements in</w:t>
      </w:r>
      <w:r w:rsidR="00E25B92" w:rsidRPr="00913CA3">
        <w:rPr>
          <w:rFonts w:ascii="Arial" w:hAnsi="Arial" w:cs="Arial"/>
          <w:b/>
          <w:sz w:val="20"/>
          <w:szCs w:val="20"/>
        </w:rPr>
        <w:t xml:space="preserve"> </w:t>
      </w:r>
      <w:r w:rsidR="00A61EC7" w:rsidRPr="00913CA3">
        <w:rPr>
          <w:rFonts w:ascii="Arial" w:hAnsi="Arial" w:cs="Arial"/>
          <w:b/>
          <w:sz w:val="20"/>
          <w:szCs w:val="20"/>
        </w:rPr>
        <w:t xml:space="preserve">our </w:t>
      </w:r>
      <w:r w:rsidR="00E25B92" w:rsidRPr="00913CA3">
        <w:rPr>
          <w:rFonts w:ascii="Arial" w:hAnsi="Arial" w:cs="Arial"/>
          <w:b/>
          <w:sz w:val="20"/>
          <w:szCs w:val="20"/>
        </w:rPr>
        <w:t>Power Discrete (PDP) segment</w:t>
      </w:r>
      <w:r w:rsidR="00831DAB" w:rsidRPr="00913CA3">
        <w:rPr>
          <w:rFonts w:ascii="Arial" w:hAnsi="Arial" w:cs="Arial"/>
          <w:b/>
          <w:sz w:val="20"/>
          <w:szCs w:val="20"/>
        </w:rPr>
        <w:t>.</w:t>
      </w:r>
      <w:r w:rsidR="00E25B92" w:rsidRPr="00913CA3">
        <w:rPr>
          <w:rFonts w:ascii="Arial" w:hAnsi="Arial" w:cs="Arial"/>
          <w:b/>
          <w:sz w:val="20"/>
          <w:szCs w:val="20"/>
        </w:rPr>
        <w:t xml:space="preserve"> </w:t>
      </w:r>
    </w:p>
    <w:p w:rsidR="007A51BF" w:rsidRPr="00913CA3" w:rsidRDefault="007A51BF" w:rsidP="001232C4">
      <w:pPr>
        <w:spacing w:after="0" w:line="240" w:lineRule="auto"/>
        <w:ind w:left="-120" w:right="-487"/>
        <w:rPr>
          <w:rFonts w:ascii="Arial" w:hAnsi="Arial" w:cs="Arial"/>
          <w:b/>
          <w:sz w:val="20"/>
          <w:szCs w:val="20"/>
        </w:rPr>
      </w:pPr>
    </w:p>
    <w:p w:rsidR="00321577" w:rsidRPr="00913CA3" w:rsidRDefault="00695D23" w:rsidP="00695D23">
      <w:pPr>
        <w:spacing w:after="0" w:line="240" w:lineRule="auto"/>
        <w:ind w:left="-120" w:right="-487"/>
        <w:rPr>
          <w:rFonts w:ascii="Arial" w:hAnsi="Arial" w:cs="Arial"/>
          <w:b/>
          <w:sz w:val="20"/>
          <w:szCs w:val="20"/>
        </w:rPr>
      </w:pPr>
      <w:r w:rsidRPr="00913CA3">
        <w:rPr>
          <w:rFonts w:ascii="Arial" w:hAnsi="Arial" w:cs="Arial"/>
          <w:b/>
          <w:sz w:val="20"/>
          <w:szCs w:val="20"/>
        </w:rPr>
        <w:t>“</w:t>
      </w:r>
      <w:r w:rsidR="00794C60" w:rsidRPr="00913CA3">
        <w:rPr>
          <w:rFonts w:ascii="Arial" w:hAnsi="Arial" w:cs="Arial"/>
          <w:b/>
          <w:sz w:val="20"/>
          <w:szCs w:val="20"/>
        </w:rPr>
        <w:t>W</w:t>
      </w:r>
      <w:r w:rsidRPr="00913CA3">
        <w:rPr>
          <w:rFonts w:ascii="Arial" w:hAnsi="Arial" w:cs="Arial"/>
          <w:b/>
          <w:sz w:val="20"/>
          <w:szCs w:val="20"/>
        </w:rPr>
        <w:t xml:space="preserve">e </w:t>
      </w:r>
      <w:r w:rsidR="00835835" w:rsidRPr="00913CA3">
        <w:rPr>
          <w:rFonts w:ascii="Arial" w:hAnsi="Arial" w:cs="Arial"/>
          <w:b/>
          <w:sz w:val="20"/>
          <w:szCs w:val="20"/>
        </w:rPr>
        <w:t xml:space="preserve">have </w:t>
      </w:r>
      <w:r w:rsidR="00E132B6" w:rsidRPr="00913CA3">
        <w:rPr>
          <w:rFonts w:ascii="Arial" w:hAnsi="Arial" w:cs="Arial"/>
          <w:b/>
          <w:sz w:val="20"/>
          <w:szCs w:val="20"/>
        </w:rPr>
        <w:t xml:space="preserve">already </w:t>
      </w:r>
      <w:r w:rsidR="00835835" w:rsidRPr="00913CA3">
        <w:rPr>
          <w:rFonts w:ascii="Arial" w:hAnsi="Arial" w:cs="Arial"/>
          <w:b/>
          <w:sz w:val="20"/>
          <w:szCs w:val="20"/>
        </w:rPr>
        <w:t xml:space="preserve">been </w:t>
      </w:r>
      <w:r w:rsidRPr="00913CA3">
        <w:rPr>
          <w:rFonts w:ascii="Arial" w:hAnsi="Arial" w:cs="Arial"/>
          <w:b/>
          <w:sz w:val="20"/>
          <w:szCs w:val="20"/>
        </w:rPr>
        <w:t xml:space="preserve">taking a number of important steps to </w:t>
      </w:r>
      <w:r w:rsidR="00321577" w:rsidRPr="00913CA3">
        <w:rPr>
          <w:rFonts w:ascii="Arial" w:hAnsi="Arial" w:cs="Arial"/>
          <w:b/>
          <w:sz w:val="20"/>
          <w:szCs w:val="20"/>
        </w:rPr>
        <w:t>advance our</w:t>
      </w:r>
      <w:r w:rsidR="00154BEC" w:rsidRPr="00913CA3">
        <w:rPr>
          <w:rFonts w:ascii="Arial" w:hAnsi="Arial" w:cs="Arial"/>
          <w:b/>
          <w:sz w:val="20"/>
          <w:szCs w:val="20"/>
        </w:rPr>
        <w:t xml:space="preserve"> </w:t>
      </w:r>
      <w:r w:rsidR="001B6B52" w:rsidRPr="00913CA3">
        <w:rPr>
          <w:rFonts w:ascii="Arial" w:hAnsi="Arial" w:cs="Arial"/>
          <w:b/>
          <w:sz w:val="20"/>
          <w:szCs w:val="20"/>
        </w:rPr>
        <w:t xml:space="preserve">key </w:t>
      </w:r>
      <w:r w:rsidR="00154BEC" w:rsidRPr="00913CA3">
        <w:rPr>
          <w:rFonts w:ascii="Arial" w:hAnsi="Arial" w:cs="Arial"/>
          <w:b/>
          <w:sz w:val="20"/>
          <w:szCs w:val="20"/>
        </w:rPr>
        <w:t xml:space="preserve">priorities. </w:t>
      </w:r>
      <w:r w:rsidR="003A105F" w:rsidRPr="00913CA3">
        <w:rPr>
          <w:rFonts w:ascii="Arial" w:hAnsi="Arial" w:cs="Arial"/>
          <w:b/>
          <w:sz w:val="20"/>
          <w:szCs w:val="20"/>
        </w:rPr>
        <w:t>In December, w</w:t>
      </w:r>
      <w:r w:rsidRPr="00913CA3">
        <w:rPr>
          <w:rFonts w:ascii="Arial" w:hAnsi="Arial" w:cs="Arial"/>
          <w:b/>
          <w:sz w:val="20"/>
          <w:szCs w:val="20"/>
        </w:rPr>
        <w:t xml:space="preserve">e will present our new strategic plan which will accelerate </w:t>
      </w:r>
      <w:r w:rsidR="00B563D6" w:rsidRPr="00913CA3">
        <w:rPr>
          <w:rFonts w:ascii="Arial" w:hAnsi="Arial" w:cs="Arial"/>
          <w:b/>
          <w:sz w:val="20"/>
          <w:szCs w:val="20"/>
        </w:rPr>
        <w:t xml:space="preserve">the </w:t>
      </w:r>
      <w:r w:rsidRPr="00913CA3">
        <w:rPr>
          <w:rFonts w:ascii="Arial" w:hAnsi="Arial" w:cs="Arial"/>
          <w:b/>
          <w:sz w:val="20"/>
          <w:szCs w:val="20"/>
        </w:rPr>
        <w:t xml:space="preserve">roadmap towards our </w:t>
      </w:r>
      <w:r w:rsidR="00887415" w:rsidRPr="00913CA3">
        <w:rPr>
          <w:rFonts w:ascii="Arial" w:hAnsi="Arial" w:cs="Arial"/>
          <w:b/>
          <w:sz w:val="20"/>
          <w:szCs w:val="20"/>
        </w:rPr>
        <w:t>previously</w:t>
      </w:r>
      <w:r w:rsidR="009B77B6" w:rsidRPr="00913CA3">
        <w:rPr>
          <w:rFonts w:ascii="Arial" w:hAnsi="Arial" w:cs="Arial"/>
          <w:b/>
          <w:sz w:val="20"/>
          <w:szCs w:val="20"/>
        </w:rPr>
        <w:t xml:space="preserve"> </w:t>
      </w:r>
      <w:r w:rsidR="00A2041B" w:rsidRPr="00913CA3">
        <w:rPr>
          <w:rFonts w:ascii="Arial" w:hAnsi="Arial" w:cs="Arial"/>
          <w:b/>
          <w:sz w:val="20"/>
          <w:szCs w:val="20"/>
        </w:rPr>
        <w:t xml:space="preserve">announced </w:t>
      </w:r>
      <w:r w:rsidRPr="00913CA3">
        <w:rPr>
          <w:rFonts w:ascii="Arial" w:hAnsi="Arial" w:cs="Arial"/>
          <w:b/>
          <w:sz w:val="20"/>
          <w:szCs w:val="20"/>
        </w:rPr>
        <w:t xml:space="preserve">financial model and ensure the future success </w:t>
      </w:r>
      <w:r w:rsidR="00835835" w:rsidRPr="00913CA3">
        <w:rPr>
          <w:rFonts w:ascii="Arial" w:hAnsi="Arial" w:cs="Arial"/>
          <w:b/>
          <w:sz w:val="20"/>
          <w:szCs w:val="20"/>
        </w:rPr>
        <w:t xml:space="preserve">of both our Analog and Digital businesses and, therefore, of our company </w:t>
      </w:r>
      <w:r w:rsidR="004E69B8">
        <w:rPr>
          <w:rFonts w:ascii="Arial" w:hAnsi="Arial" w:cs="Arial"/>
          <w:b/>
          <w:sz w:val="20"/>
          <w:szCs w:val="20"/>
        </w:rPr>
        <w:t>as a whole</w:t>
      </w:r>
      <w:r w:rsidR="00831DAB" w:rsidRPr="00913CA3">
        <w:rPr>
          <w:rFonts w:ascii="Arial" w:hAnsi="Arial" w:cs="Arial"/>
          <w:b/>
          <w:sz w:val="20"/>
          <w:szCs w:val="20"/>
        </w:rPr>
        <w:t>.</w:t>
      </w:r>
      <w:r w:rsidRPr="00913CA3">
        <w:rPr>
          <w:rFonts w:ascii="Arial" w:hAnsi="Arial" w:cs="Arial"/>
          <w:b/>
          <w:sz w:val="20"/>
          <w:szCs w:val="20"/>
        </w:rPr>
        <w:t xml:space="preserve"> </w:t>
      </w:r>
    </w:p>
    <w:p w:rsidR="00321577" w:rsidRPr="00913CA3" w:rsidRDefault="00321577" w:rsidP="00695D23">
      <w:pPr>
        <w:spacing w:after="0" w:line="240" w:lineRule="auto"/>
        <w:ind w:left="-120" w:right="-487"/>
        <w:rPr>
          <w:rFonts w:ascii="Arial" w:hAnsi="Arial" w:cs="Arial"/>
          <w:b/>
          <w:sz w:val="20"/>
          <w:szCs w:val="20"/>
        </w:rPr>
      </w:pPr>
    </w:p>
    <w:p w:rsidR="001143B6" w:rsidRPr="00913CA3" w:rsidRDefault="00321577" w:rsidP="001143B6">
      <w:pPr>
        <w:spacing w:after="0" w:line="240" w:lineRule="auto"/>
        <w:ind w:left="-120" w:right="-487"/>
        <w:rPr>
          <w:rFonts w:ascii="Arial" w:hAnsi="Arial" w:cs="Arial"/>
          <w:b/>
          <w:sz w:val="20"/>
          <w:szCs w:val="20"/>
        </w:rPr>
      </w:pPr>
      <w:r w:rsidRPr="00913CA3">
        <w:rPr>
          <w:rFonts w:ascii="Arial" w:hAnsi="Arial" w:cs="Arial"/>
          <w:b/>
          <w:sz w:val="20"/>
          <w:szCs w:val="20"/>
        </w:rPr>
        <w:t>“</w:t>
      </w:r>
      <w:r w:rsidR="00CD1366" w:rsidRPr="00913CA3">
        <w:rPr>
          <w:rFonts w:ascii="Arial" w:hAnsi="Arial" w:cs="Arial"/>
          <w:b/>
          <w:sz w:val="20"/>
          <w:szCs w:val="20"/>
        </w:rPr>
        <w:t>Through this process w</w:t>
      </w:r>
      <w:r w:rsidR="00835835" w:rsidRPr="00913CA3">
        <w:rPr>
          <w:rFonts w:ascii="Arial" w:hAnsi="Arial" w:cs="Arial"/>
          <w:b/>
          <w:sz w:val="20"/>
          <w:szCs w:val="20"/>
        </w:rPr>
        <w:t>e are</w:t>
      </w:r>
      <w:r w:rsidR="001143B6" w:rsidRPr="00913CA3">
        <w:rPr>
          <w:rFonts w:ascii="Arial" w:hAnsi="Arial" w:cs="Arial"/>
          <w:b/>
          <w:sz w:val="20"/>
          <w:szCs w:val="20"/>
        </w:rPr>
        <w:t xml:space="preserve"> progress</w:t>
      </w:r>
      <w:r w:rsidR="00CD1366" w:rsidRPr="00913CA3">
        <w:rPr>
          <w:rFonts w:ascii="Arial" w:hAnsi="Arial" w:cs="Arial"/>
          <w:b/>
          <w:sz w:val="20"/>
          <w:szCs w:val="20"/>
        </w:rPr>
        <w:t>ing</w:t>
      </w:r>
      <w:r w:rsidR="001143B6" w:rsidRPr="00913CA3">
        <w:rPr>
          <w:rFonts w:ascii="Arial" w:hAnsi="Arial" w:cs="Arial"/>
          <w:b/>
          <w:sz w:val="20"/>
          <w:szCs w:val="20"/>
        </w:rPr>
        <w:t xml:space="preserve"> </w:t>
      </w:r>
      <w:r w:rsidR="00D9179E" w:rsidRPr="00913CA3">
        <w:rPr>
          <w:rFonts w:ascii="Arial" w:hAnsi="Arial" w:cs="Arial"/>
          <w:b/>
          <w:sz w:val="20"/>
          <w:szCs w:val="20"/>
        </w:rPr>
        <w:t>in</w:t>
      </w:r>
      <w:r w:rsidR="001143B6" w:rsidRPr="00913CA3">
        <w:rPr>
          <w:rFonts w:ascii="Arial" w:hAnsi="Arial" w:cs="Arial"/>
          <w:b/>
          <w:sz w:val="20"/>
          <w:szCs w:val="20"/>
        </w:rPr>
        <w:t xml:space="preserve"> moving our digital businesses towards self-sustainability</w:t>
      </w:r>
      <w:r w:rsidR="00CD1366" w:rsidRPr="00913CA3">
        <w:rPr>
          <w:rFonts w:ascii="Arial" w:hAnsi="Arial" w:cs="Arial"/>
          <w:b/>
          <w:sz w:val="20"/>
          <w:szCs w:val="20"/>
        </w:rPr>
        <w:t xml:space="preserve"> and </w:t>
      </w:r>
      <w:r w:rsidR="001143B6" w:rsidRPr="00913CA3">
        <w:rPr>
          <w:rFonts w:ascii="Arial" w:hAnsi="Arial" w:cs="Arial"/>
          <w:b/>
          <w:sz w:val="20"/>
          <w:szCs w:val="20"/>
        </w:rPr>
        <w:t xml:space="preserve">we are announcing today a </w:t>
      </w:r>
      <w:r w:rsidR="001B6B52" w:rsidRPr="00913CA3">
        <w:rPr>
          <w:rFonts w:ascii="Arial" w:hAnsi="Arial" w:cs="Arial"/>
          <w:b/>
          <w:sz w:val="20"/>
          <w:szCs w:val="20"/>
        </w:rPr>
        <w:t xml:space="preserve">new </w:t>
      </w:r>
      <w:r w:rsidR="001143B6" w:rsidRPr="00913CA3">
        <w:rPr>
          <w:rFonts w:ascii="Arial" w:hAnsi="Arial" w:cs="Arial"/>
          <w:b/>
          <w:sz w:val="20"/>
          <w:szCs w:val="20"/>
        </w:rPr>
        <w:t>$150 million</w:t>
      </w:r>
      <w:r w:rsidR="00D9179E" w:rsidRPr="00913CA3">
        <w:rPr>
          <w:rFonts w:ascii="Arial" w:hAnsi="Arial" w:cs="Arial"/>
          <w:b/>
          <w:sz w:val="20"/>
          <w:szCs w:val="20"/>
        </w:rPr>
        <w:t xml:space="preserve"> annual </w:t>
      </w:r>
      <w:r w:rsidR="001143B6" w:rsidRPr="00913CA3">
        <w:rPr>
          <w:rFonts w:ascii="Arial" w:hAnsi="Arial" w:cs="Arial"/>
          <w:b/>
          <w:sz w:val="20"/>
          <w:szCs w:val="20"/>
        </w:rPr>
        <w:t>saving</w:t>
      </w:r>
      <w:r w:rsidR="00D9179E" w:rsidRPr="00913CA3">
        <w:rPr>
          <w:rFonts w:ascii="Arial" w:hAnsi="Arial" w:cs="Arial"/>
          <w:b/>
          <w:sz w:val="20"/>
          <w:szCs w:val="20"/>
        </w:rPr>
        <w:t>s</w:t>
      </w:r>
      <w:r w:rsidR="001143B6" w:rsidRPr="00913CA3">
        <w:rPr>
          <w:rFonts w:ascii="Arial" w:hAnsi="Arial" w:cs="Arial"/>
          <w:b/>
          <w:sz w:val="20"/>
          <w:szCs w:val="20"/>
        </w:rPr>
        <w:t xml:space="preserve"> plan </w:t>
      </w:r>
      <w:r w:rsidR="00CD1366" w:rsidRPr="00913CA3">
        <w:rPr>
          <w:rFonts w:ascii="Arial" w:hAnsi="Arial" w:cs="Arial"/>
          <w:b/>
          <w:sz w:val="20"/>
          <w:szCs w:val="20"/>
        </w:rPr>
        <w:t xml:space="preserve">at the ST level: a part of the savings </w:t>
      </w:r>
      <w:r w:rsidR="00F5039E" w:rsidRPr="00913CA3">
        <w:rPr>
          <w:rFonts w:ascii="Arial" w:hAnsi="Arial" w:cs="Arial"/>
          <w:b/>
          <w:sz w:val="20"/>
          <w:szCs w:val="20"/>
        </w:rPr>
        <w:t xml:space="preserve">coming </w:t>
      </w:r>
      <w:r w:rsidR="00CD1366" w:rsidRPr="00913CA3">
        <w:rPr>
          <w:rFonts w:ascii="Arial" w:hAnsi="Arial" w:cs="Arial"/>
          <w:b/>
          <w:sz w:val="20"/>
          <w:szCs w:val="20"/>
        </w:rPr>
        <w:t>from the identified initiatives to</w:t>
      </w:r>
      <w:r w:rsidR="001143B6" w:rsidRPr="00913CA3">
        <w:rPr>
          <w:rFonts w:ascii="Arial" w:hAnsi="Arial" w:cs="Arial"/>
          <w:b/>
          <w:sz w:val="20"/>
          <w:szCs w:val="20"/>
        </w:rPr>
        <w:t xml:space="preserve"> leverage on the synergies </w:t>
      </w:r>
      <w:r w:rsidR="00A94E82" w:rsidRPr="00913CA3">
        <w:rPr>
          <w:rFonts w:ascii="Arial" w:hAnsi="Arial" w:cs="Arial"/>
          <w:b/>
          <w:sz w:val="20"/>
          <w:szCs w:val="20"/>
        </w:rPr>
        <w:t xml:space="preserve">of </w:t>
      </w:r>
      <w:r w:rsidR="001143B6" w:rsidRPr="00913CA3">
        <w:rPr>
          <w:rFonts w:ascii="Arial" w:hAnsi="Arial" w:cs="Arial"/>
          <w:b/>
          <w:sz w:val="20"/>
          <w:szCs w:val="20"/>
        </w:rPr>
        <w:t>our Unified Processing Platform approach</w:t>
      </w:r>
      <w:r w:rsidR="00AF55BC" w:rsidRPr="00913CA3">
        <w:rPr>
          <w:rFonts w:ascii="Arial" w:hAnsi="Arial" w:cs="Arial"/>
          <w:b/>
          <w:sz w:val="20"/>
          <w:szCs w:val="20"/>
        </w:rPr>
        <w:t xml:space="preserve"> announced in April</w:t>
      </w:r>
      <w:r w:rsidR="001143B6" w:rsidRPr="00913CA3">
        <w:rPr>
          <w:rFonts w:ascii="Arial" w:hAnsi="Arial" w:cs="Arial"/>
          <w:b/>
          <w:sz w:val="20"/>
          <w:szCs w:val="20"/>
        </w:rPr>
        <w:t xml:space="preserve">, </w:t>
      </w:r>
      <w:r w:rsidR="00F5039E" w:rsidRPr="00913CA3">
        <w:rPr>
          <w:rFonts w:ascii="Arial" w:hAnsi="Arial" w:cs="Arial"/>
          <w:b/>
          <w:sz w:val="20"/>
          <w:szCs w:val="20"/>
        </w:rPr>
        <w:t xml:space="preserve">and the remainder of the savings coming from </w:t>
      </w:r>
      <w:r w:rsidR="001143B6" w:rsidRPr="00913CA3">
        <w:rPr>
          <w:rFonts w:ascii="Arial" w:hAnsi="Arial" w:cs="Arial"/>
          <w:b/>
          <w:sz w:val="20"/>
          <w:szCs w:val="20"/>
        </w:rPr>
        <w:t xml:space="preserve">other </w:t>
      </w:r>
      <w:r w:rsidR="00F5039E" w:rsidRPr="00913CA3">
        <w:rPr>
          <w:rFonts w:ascii="Arial" w:hAnsi="Arial" w:cs="Arial"/>
          <w:b/>
          <w:sz w:val="20"/>
          <w:szCs w:val="20"/>
        </w:rPr>
        <w:t xml:space="preserve">new </w:t>
      </w:r>
      <w:r w:rsidR="001143B6" w:rsidRPr="00913CA3">
        <w:rPr>
          <w:rFonts w:ascii="Arial" w:hAnsi="Arial" w:cs="Arial"/>
          <w:b/>
          <w:sz w:val="20"/>
          <w:szCs w:val="20"/>
        </w:rPr>
        <w:t xml:space="preserve">initiatives, such as </w:t>
      </w:r>
      <w:r w:rsidR="00CF7413" w:rsidRPr="00913CA3">
        <w:rPr>
          <w:rFonts w:ascii="Arial" w:hAnsi="Arial" w:cs="Arial"/>
          <w:b/>
          <w:sz w:val="20"/>
          <w:szCs w:val="20"/>
        </w:rPr>
        <w:t>efficiencies in our</w:t>
      </w:r>
      <w:r w:rsidR="001143B6" w:rsidRPr="00913CA3">
        <w:rPr>
          <w:rFonts w:ascii="Arial" w:hAnsi="Arial" w:cs="Arial"/>
          <w:b/>
          <w:sz w:val="20"/>
          <w:szCs w:val="20"/>
        </w:rPr>
        <w:t xml:space="preserve"> process technology development model and </w:t>
      </w:r>
      <w:r w:rsidR="00692689" w:rsidRPr="00913CA3">
        <w:rPr>
          <w:rFonts w:ascii="Arial" w:hAnsi="Arial" w:cs="Arial"/>
          <w:b/>
          <w:sz w:val="20"/>
          <w:szCs w:val="20"/>
        </w:rPr>
        <w:t xml:space="preserve">expenses related to </w:t>
      </w:r>
      <w:r w:rsidR="001143B6" w:rsidRPr="00913CA3">
        <w:rPr>
          <w:rFonts w:ascii="Arial" w:hAnsi="Arial" w:cs="Arial"/>
          <w:b/>
          <w:sz w:val="20"/>
          <w:szCs w:val="20"/>
        </w:rPr>
        <w:t>design outsourcing.</w:t>
      </w:r>
    </w:p>
    <w:p w:rsidR="00321577" w:rsidRPr="00913CA3" w:rsidRDefault="00321577" w:rsidP="00695D23">
      <w:pPr>
        <w:spacing w:after="0" w:line="240" w:lineRule="auto"/>
        <w:ind w:left="-120" w:right="-487"/>
        <w:rPr>
          <w:rFonts w:ascii="Arial" w:hAnsi="Arial" w:cs="Arial"/>
          <w:b/>
          <w:sz w:val="20"/>
          <w:szCs w:val="20"/>
        </w:rPr>
      </w:pPr>
    </w:p>
    <w:p w:rsidR="00695D23" w:rsidRDefault="00321577" w:rsidP="00695D23">
      <w:pPr>
        <w:spacing w:after="0" w:line="240" w:lineRule="auto"/>
        <w:ind w:left="-120" w:right="-487"/>
        <w:rPr>
          <w:rFonts w:ascii="Arial" w:hAnsi="Arial" w:cs="Arial"/>
          <w:b/>
          <w:sz w:val="20"/>
          <w:szCs w:val="20"/>
        </w:rPr>
      </w:pPr>
      <w:r w:rsidRPr="00913CA3">
        <w:rPr>
          <w:rFonts w:ascii="Arial" w:hAnsi="Arial" w:cs="Arial"/>
          <w:b/>
          <w:sz w:val="20"/>
          <w:szCs w:val="20"/>
        </w:rPr>
        <w:t>“</w:t>
      </w:r>
      <w:r w:rsidR="00F5039E" w:rsidRPr="00913CA3">
        <w:rPr>
          <w:rFonts w:ascii="Arial" w:hAnsi="Arial" w:cs="Arial"/>
          <w:b/>
          <w:sz w:val="20"/>
          <w:szCs w:val="20"/>
        </w:rPr>
        <w:t xml:space="preserve">Our </w:t>
      </w:r>
      <w:r w:rsidR="00A87FE5" w:rsidRPr="00913CA3">
        <w:rPr>
          <w:rFonts w:ascii="Arial" w:hAnsi="Arial" w:cs="Arial"/>
          <w:b/>
          <w:sz w:val="20"/>
          <w:szCs w:val="20"/>
        </w:rPr>
        <w:t>W</w:t>
      </w:r>
      <w:r w:rsidR="001B6B52" w:rsidRPr="00913CA3">
        <w:rPr>
          <w:rFonts w:ascii="Arial" w:hAnsi="Arial" w:cs="Arial"/>
          <w:b/>
          <w:sz w:val="20"/>
          <w:szCs w:val="20"/>
        </w:rPr>
        <w:t>ireless</w:t>
      </w:r>
      <w:r w:rsidR="00E27E1E" w:rsidRPr="00913CA3">
        <w:rPr>
          <w:rFonts w:ascii="Arial" w:hAnsi="Arial" w:cs="Arial"/>
          <w:b/>
          <w:sz w:val="20"/>
          <w:szCs w:val="20"/>
        </w:rPr>
        <w:t xml:space="preserve"> </w:t>
      </w:r>
      <w:r w:rsidR="00F5039E" w:rsidRPr="00913CA3">
        <w:rPr>
          <w:rFonts w:ascii="Arial" w:hAnsi="Arial" w:cs="Arial"/>
          <w:b/>
          <w:sz w:val="20"/>
          <w:szCs w:val="20"/>
        </w:rPr>
        <w:t xml:space="preserve">segment </w:t>
      </w:r>
      <w:r w:rsidR="00E27E1E" w:rsidRPr="00913CA3">
        <w:rPr>
          <w:rFonts w:ascii="Arial" w:hAnsi="Arial" w:cs="Arial"/>
          <w:b/>
          <w:sz w:val="20"/>
          <w:szCs w:val="20"/>
        </w:rPr>
        <w:t xml:space="preserve">delivered </w:t>
      </w:r>
      <w:r w:rsidR="007E0B4D" w:rsidRPr="00913CA3">
        <w:rPr>
          <w:rFonts w:ascii="Arial" w:hAnsi="Arial" w:cs="Arial"/>
          <w:b/>
          <w:sz w:val="20"/>
          <w:szCs w:val="20"/>
        </w:rPr>
        <w:t xml:space="preserve">strong </w:t>
      </w:r>
      <w:r w:rsidR="00E27E1E" w:rsidRPr="00913CA3">
        <w:rPr>
          <w:rFonts w:ascii="Arial" w:hAnsi="Arial" w:cs="Arial"/>
          <w:b/>
          <w:sz w:val="20"/>
          <w:szCs w:val="20"/>
        </w:rPr>
        <w:t>progress during the third quarter</w:t>
      </w:r>
      <w:r w:rsidR="0016303A" w:rsidRPr="00913CA3">
        <w:rPr>
          <w:rFonts w:ascii="Arial" w:hAnsi="Arial" w:cs="Arial"/>
          <w:b/>
          <w:sz w:val="20"/>
          <w:szCs w:val="20"/>
        </w:rPr>
        <w:t>;</w:t>
      </w:r>
      <w:r w:rsidR="00E27E1E" w:rsidRPr="00913CA3">
        <w:rPr>
          <w:rFonts w:ascii="Arial" w:hAnsi="Arial" w:cs="Arial"/>
          <w:b/>
          <w:sz w:val="20"/>
          <w:szCs w:val="20"/>
        </w:rPr>
        <w:t xml:space="preserve"> </w:t>
      </w:r>
      <w:r w:rsidR="00E4167C" w:rsidRPr="00913CA3">
        <w:rPr>
          <w:rFonts w:ascii="Arial" w:hAnsi="Arial" w:cs="Arial"/>
          <w:b/>
          <w:sz w:val="20"/>
          <w:szCs w:val="20"/>
        </w:rPr>
        <w:t>h</w:t>
      </w:r>
      <w:r w:rsidR="00CC1D04" w:rsidRPr="00913CA3">
        <w:rPr>
          <w:rFonts w:ascii="Arial" w:hAnsi="Arial" w:cs="Arial"/>
          <w:b/>
          <w:sz w:val="20"/>
          <w:szCs w:val="20"/>
        </w:rPr>
        <w:t xml:space="preserve">owever, </w:t>
      </w:r>
      <w:r w:rsidR="00F5039E" w:rsidRPr="00913CA3">
        <w:rPr>
          <w:rFonts w:ascii="Arial" w:hAnsi="Arial" w:cs="Arial"/>
          <w:b/>
          <w:sz w:val="20"/>
          <w:szCs w:val="20"/>
        </w:rPr>
        <w:t xml:space="preserve">the segment’s </w:t>
      </w:r>
      <w:r w:rsidR="00E27E1E" w:rsidRPr="00913CA3">
        <w:rPr>
          <w:rFonts w:ascii="Arial" w:hAnsi="Arial" w:cs="Arial"/>
          <w:b/>
          <w:sz w:val="20"/>
          <w:szCs w:val="20"/>
        </w:rPr>
        <w:t>operating loss</w:t>
      </w:r>
      <w:r w:rsidR="001B6B52" w:rsidRPr="00913CA3">
        <w:rPr>
          <w:rFonts w:ascii="Arial" w:hAnsi="Arial" w:cs="Arial"/>
          <w:b/>
          <w:sz w:val="20"/>
          <w:szCs w:val="20"/>
        </w:rPr>
        <w:t xml:space="preserve"> and negative cash flows</w:t>
      </w:r>
      <w:r w:rsidR="00E27E1E" w:rsidRPr="00913CA3">
        <w:rPr>
          <w:rFonts w:ascii="Arial" w:hAnsi="Arial" w:cs="Arial"/>
          <w:b/>
          <w:sz w:val="20"/>
          <w:szCs w:val="20"/>
        </w:rPr>
        <w:t xml:space="preserve"> still remain</w:t>
      </w:r>
      <w:r w:rsidR="001B6B52" w:rsidRPr="00913CA3">
        <w:rPr>
          <w:rFonts w:ascii="Arial" w:hAnsi="Arial" w:cs="Arial"/>
          <w:b/>
          <w:sz w:val="20"/>
          <w:szCs w:val="20"/>
        </w:rPr>
        <w:t xml:space="preserve"> significant</w:t>
      </w:r>
      <w:r w:rsidR="004E69B8">
        <w:rPr>
          <w:rFonts w:ascii="Arial" w:hAnsi="Arial" w:cs="Arial"/>
          <w:b/>
          <w:sz w:val="20"/>
          <w:szCs w:val="20"/>
        </w:rPr>
        <w:t>.</w:t>
      </w:r>
      <w:r w:rsidR="00F65B3F">
        <w:rPr>
          <w:rFonts w:ascii="Arial" w:hAnsi="Arial" w:cs="Arial"/>
          <w:b/>
          <w:sz w:val="20"/>
          <w:szCs w:val="20"/>
        </w:rPr>
        <w:t xml:space="preserve"> As part of our annual impairment test and based upon our assessment of the Wireless segment plan, updated in Q3 2012, and the evolving dynamics of the smartphone industry, we posted a non-cash charge of $690 million. This charge reflects our current best estimate of the fair market value of our Wireless business.</w:t>
      </w:r>
      <w:r w:rsidR="001E3FA0" w:rsidRPr="00913CA3">
        <w:rPr>
          <w:rFonts w:ascii="Arial" w:hAnsi="Arial" w:cs="Arial"/>
          <w:b/>
          <w:sz w:val="20"/>
          <w:szCs w:val="20"/>
        </w:rPr>
        <w:t>”</w:t>
      </w:r>
      <w:bookmarkEnd w:id="0"/>
    </w:p>
    <w:p w:rsidR="005C603E" w:rsidRDefault="005C603E" w:rsidP="00695D23">
      <w:pPr>
        <w:spacing w:after="0" w:line="240" w:lineRule="auto"/>
        <w:ind w:left="-120" w:right="-487"/>
        <w:rPr>
          <w:rFonts w:ascii="Arial" w:hAnsi="Arial" w:cs="Arial"/>
          <w:b/>
          <w:sz w:val="20"/>
          <w:szCs w:val="20"/>
        </w:rPr>
      </w:pPr>
    </w:p>
    <w:p w:rsidR="005C603E" w:rsidRDefault="005C603E" w:rsidP="00695D23">
      <w:pPr>
        <w:spacing w:after="0" w:line="240" w:lineRule="auto"/>
        <w:ind w:left="-120" w:right="-487"/>
        <w:rPr>
          <w:rFonts w:ascii="Arial" w:hAnsi="Arial" w:cs="Arial"/>
          <w:b/>
          <w:sz w:val="20"/>
          <w:szCs w:val="20"/>
        </w:rPr>
      </w:pPr>
    </w:p>
    <w:p w:rsidR="005C603E" w:rsidRDefault="005C603E" w:rsidP="00695D23">
      <w:pPr>
        <w:spacing w:after="0" w:line="240" w:lineRule="auto"/>
        <w:ind w:left="-120" w:right="-487"/>
        <w:rPr>
          <w:rFonts w:ascii="Arial" w:hAnsi="Arial" w:cs="Arial"/>
          <w:b/>
          <w:sz w:val="20"/>
          <w:szCs w:val="20"/>
        </w:rPr>
      </w:pPr>
    </w:p>
    <w:p w:rsidR="005C603E" w:rsidRDefault="005C603E" w:rsidP="00695D23">
      <w:pPr>
        <w:spacing w:after="0" w:line="240" w:lineRule="auto"/>
        <w:ind w:left="-120" w:right="-487"/>
        <w:rPr>
          <w:rFonts w:ascii="Arial" w:hAnsi="Arial" w:cs="Arial"/>
          <w:b/>
          <w:sz w:val="20"/>
          <w:szCs w:val="20"/>
        </w:rPr>
      </w:pPr>
    </w:p>
    <w:p w:rsidR="005C603E" w:rsidRDefault="005C603E" w:rsidP="00695D23">
      <w:pPr>
        <w:spacing w:after="0" w:line="240" w:lineRule="auto"/>
        <w:ind w:left="-120" w:right="-487"/>
        <w:rPr>
          <w:rFonts w:ascii="Arial" w:hAnsi="Arial" w:cs="Arial"/>
          <w:b/>
          <w:sz w:val="20"/>
          <w:szCs w:val="20"/>
        </w:rPr>
      </w:pPr>
    </w:p>
    <w:p w:rsidR="005C603E" w:rsidRPr="00913CA3" w:rsidRDefault="005C603E" w:rsidP="00695D23">
      <w:pPr>
        <w:spacing w:after="0" w:line="240" w:lineRule="auto"/>
        <w:ind w:left="-120" w:right="-487"/>
        <w:rPr>
          <w:rFonts w:ascii="Arial" w:hAnsi="Arial" w:cs="Arial"/>
          <w:b/>
          <w:sz w:val="20"/>
          <w:szCs w:val="20"/>
        </w:rPr>
      </w:pPr>
    </w:p>
    <w:p w:rsidR="002218F3" w:rsidRPr="00913CA3" w:rsidRDefault="00965B65" w:rsidP="00833785">
      <w:pPr>
        <w:spacing w:after="0"/>
        <w:ind w:left="-115" w:right="-490"/>
        <w:rPr>
          <w:rFonts w:ascii="Arial" w:hAnsi="Arial" w:cs="Arial"/>
          <w:b/>
          <w:sz w:val="20"/>
          <w:szCs w:val="20"/>
          <w:u w:val="single"/>
        </w:rPr>
      </w:pPr>
      <w:r w:rsidRPr="00913CA3">
        <w:rPr>
          <w:rFonts w:ascii="Arial" w:hAnsi="Arial" w:cs="Arial"/>
          <w:b/>
          <w:sz w:val="20"/>
          <w:szCs w:val="20"/>
          <w:u w:val="single"/>
        </w:rPr>
        <w:lastRenderedPageBreak/>
        <w:t>Summary Financial Highlights</w:t>
      </w:r>
    </w:p>
    <w:tbl>
      <w:tblPr>
        <w:tblpPr w:leftFromText="180" w:rightFromText="180" w:vertAnchor="text" w:horzAnchor="margin" w:tblpY="4"/>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8"/>
        <w:gridCol w:w="1092"/>
        <w:gridCol w:w="1092"/>
        <w:gridCol w:w="1086"/>
      </w:tblGrid>
      <w:tr w:rsidR="0002731D" w:rsidRPr="00913CA3" w:rsidTr="0002731D">
        <w:trPr>
          <w:trHeight w:val="620"/>
        </w:trPr>
        <w:tc>
          <w:tcPr>
            <w:tcW w:w="3317" w:type="pct"/>
            <w:vAlign w:val="center"/>
          </w:tcPr>
          <w:p w:rsidR="0002731D" w:rsidRPr="00913CA3" w:rsidRDefault="0002731D" w:rsidP="0002731D">
            <w:pPr>
              <w:pStyle w:val="BodySingle"/>
              <w:rPr>
                <w:rFonts w:ascii="Arial" w:hAnsi="Arial" w:cs="Arial"/>
                <w:b/>
                <w:sz w:val="20"/>
              </w:rPr>
            </w:pPr>
            <w:r w:rsidRPr="00913CA3">
              <w:rPr>
                <w:rFonts w:ascii="Arial" w:hAnsi="Arial" w:cs="Arial"/>
                <w:b/>
                <w:sz w:val="20"/>
              </w:rPr>
              <w:t>U.S. GAAP</w:t>
            </w:r>
          </w:p>
          <w:p w:rsidR="0002731D" w:rsidRPr="00913CA3" w:rsidRDefault="0002731D" w:rsidP="0002731D">
            <w:pPr>
              <w:pStyle w:val="BodySingle"/>
              <w:rPr>
                <w:rFonts w:ascii="Arial" w:hAnsi="Arial" w:cs="Arial"/>
                <w:sz w:val="20"/>
              </w:rPr>
            </w:pPr>
            <w:r w:rsidRPr="00913CA3">
              <w:rPr>
                <w:rFonts w:ascii="Arial" w:hAnsi="Arial" w:cs="Arial"/>
                <w:sz w:val="20"/>
              </w:rPr>
              <w:t>(In Million US$)</w:t>
            </w:r>
          </w:p>
        </w:tc>
        <w:tc>
          <w:tcPr>
            <w:tcW w:w="562" w:type="pct"/>
            <w:vAlign w:val="center"/>
          </w:tcPr>
          <w:p w:rsidR="0002731D" w:rsidRPr="00913CA3" w:rsidRDefault="0002731D" w:rsidP="0002731D">
            <w:pPr>
              <w:pStyle w:val="BodySingle"/>
              <w:tabs>
                <w:tab w:val="left" w:pos="180"/>
              </w:tabs>
              <w:spacing w:before="100" w:beforeAutospacing="1"/>
              <w:ind w:left="-115"/>
              <w:jc w:val="center"/>
              <w:rPr>
                <w:rFonts w:ascii="Arial" w:hAnsi="Arial" w:cs="Arial"/>
                <w:b/>
                <w:sz w:val="20"/>
              </w:rPr>
            </w:pPr>
            <w:r w:rsidRPr="00913CA3">
              <w:rPr>
                <w:rFonts w:ascii="Arial" w:hAnsi="Arial" w:cs="Arial"/>
                <w:b/>
                <w:sz w:val="20"/>
              </w:rPr>
              <w:t>Q</w:t>
            </w:r>
            <w:r w:rsidR="00CF5952" w:rsidRPr="00913CA3">
              <w:rPr>
                <w:rFonts w:ascii="Arial" w:hAnsi="Arial" w:cs="Arial"/>
                <w:b/>
                <w:sz w:val="20"/>
              </w:rPr>
              <w:t>3</w:t>
            </w:r>
            <w:r w:rsidRPr="00913CA3">
              <w:rPr>
                <w:rFonts w:ascii="Arial" w:hAnsi="Arial" w:cs="Arial"/>
                <w:b/>
                <w:sz w:val="20"/>
              </w:rPr>
              <w:t xml:space="preserve"> 2012</w:t>
            </w:r>
          </w:p>
        </w:tc>
        <w:tc>
          <w:tcPr>
            <w:tcW w:w="562" w:type="pct"/>
            <w:vAlign w:val="center"/>
          </w:tcPr>
          <w:p w:rsidR="0002731D" w:rsidRPr="00913CA3" w:rsidRDefault="0002731D" w:rsidP="0002731D">
            <w:pPr>
              <w:pStyle w:val="BodySingle"/>
              <w:tabs>
                <w:tab w:val="left" w:pos="180"/>
              </w:tabs>
              <w:spacing w:before="100" w:beforeAutospacing="1"/>
              <w:ind w:left="-115"/>
              <w:jc w:val="center"/>
              <w:rPr>
                <w:rFonts w:ascii="Arial" w:hAnsi="Arial" w:cs="Arial"/>
                <w:b/>
                <w:sz w:val="20"/>
              </w:rPr>
            </w:pPr>
            <w:r w:rsidRPr="00913CA3">
              <w:rPr>
                <w:rFonts w:ascii="Arial" w:hAnsi="Arial" w:cs="Arial"/>
                <w:b/>
                <w:sz w:val="20"/>
              </w:rPr>
              <w:t>Q</w:t>
            </w:r>
            <w:r w:rsidR="00CF5952" w:rsidRPr="00913CA3">
              <w:rPr>
                <w:rFonts w:ascii="Arial" w:hAnsi="Arial" w:cs="Arial"/>
                <w:b/>
                <w:sz w:val="20"/>
              </w:rPr>
              <w:t>2</w:t>
            </w:r>
            <w:r w:rsidRPr="00913CA3">
              <w:rPr>
                <w:rFonts w:ascii="Arial" w:hAnsi="Arial" w:cs="Arial"/>
                <w:b/>
                <w:sz w:val="20"/>
              </w:rPr>
              <w:t xml:space="preserve"> 2012</w:t>
            </w:r>
          </w:p>
        </w:tc>
        <w:tc>
          <w:tcPr>
            <w:tcW w:w="560" w:type="pct"/>
            <w:vAlign w:val="center"/>
          </w:tcPr>
          <w:p w:rsidR="0002731D" w:rsidRPr="00913CA3" w:rsidRDefault="0002731D" w:rsidP="0002731D">
            <w:pPr>
              <w:pStyle w:val="BodySingle"/>
              <w:tabs>
                <w:tab w:val="left" w:pos="180"/>
              </w:tabs>
              <w:spacing w:before="100" w:beforeAutospacing="1"/>
              <w:ind w:left="-115"/>
              <w:jc w:val="center"/>
              <w:rPr>
                <w:rFonts w:ascii="Arial" w:hAnsi="Arial" w:cs="Arial"/>
                <w:b/>
                <w:sz w:val="20"/>
              </w:rPr>
            </w:pPr>
            <w:r w:rsidRPr="00913CA3">
              <w:rPr>
                <w:rFonts w:ascii="Arial" w:hAnsi="Arial" w:cs="Arial"/>
                <w:b/>
                <w:sz w:val="20"/>
              </w:rPr>
              <w:t>Q</w:t>
            </w:r>
            <w:r w:rsidR="00CF5952" w:rsidRPr="00913CA3">
              <w:rPr>
                <w:rFonts w:ascii="Arial" w:hAnsi="Arial" w:cs="Arial"/>
                <w:b/>
                <w:sz w:val="20"/>
              </w:rPr>
              <w:t>3</w:t>
            </w:r>
            <w:r w:rsidRPr="00913CA3">
              <w:rPr>
                <w:rFonts w:ascii="Arial" w:hAnsi="Arial" w:cs="Arial"/>
                <w:b/>
                <w:sz w:val="20"/>
              </w:rPr>
              <w:t xml:space="preserve"> 2011</w:t>
            </w:r>
          </w:p>
        </w:tc>
      </w:tr>
      <w:tr w:rsidR="0002731D" w:rsidRPr="00913CA3" w:rsidTr="0002731D">
        <w:trPr>
          <w:trHeight w:val="270"/>
        </w:trPr>
        <w:tc>
          <w:tcPr>
            <w:tcW w:w="3317" w:type="pct"/>
            <w:vAlign w:val="center"/>
          </w:tcPr>
          <w:p w:rsidR="0002731D" w:rsidRPr="00913CA3" w:rsidRDefault="0002731D" w:rsidP="00833785">
            <w:pPr>
              <w:pStyle w:val="BodySingle"/>
              <w:tabs>
                <w:tab w:val="left" w:pos="-90"/>
              </w:tabs>
              <w:rPr>
                <w:rFonts w:ascii="Arial" w:hAnsi="Arial" w:cs="Arial"/>
                <w:sz w:val="20"/>
              </w:rPr>
            </w:pPr>
            <w:r w:rsidRPr="00913CA3">
              <w:rPr>
                <w:rFonts w:ascii="Arial" w:hAnsi="Arial" w:cs="Arial"/>
                <w:sz w:val="20"/>
              </w:rPr>
              <w:t xml:space="preserve">Net Revenues </w:t>
            </w:r>
            <w:r w:rsidRPr="00913CA3">
              <w:rPr>
                <w:rFonts w:ascii="Arial" w:hAnsi="Arial" w:cs="Arial"/>
                <w:i/>
                <w:sz w:val="20"/>
                <w:vertAlign w:val="superscript"/>
              </w:rPr>
              <w:t>(a)</w:t>
            </w:r>
            <w:r w:rsidRPr="00913CA3">
              <w:rPr>
                <w:rFonts w:ascii="Arial" w:hAnsi="Arial" w:cs="Arial"/>
                <w:b/>
                <w:sz w:val="20"/>
              </w:rPr>
              <w:t xml:space="preserve"> </w:t>
            </w:r>
          </w:p>
        </w:tc>
        <w:tc>
          <w:tcPr>
            <w:tcW w:w="562" w:type="pct"/>
          </w:tcPr>
          <w:p w:rsidR="0002731D" w:rsidRPr="00913CA3" w:rsidRDefault="00324FE4" w:rsidP="0002731D">
            <w:pPr>
              <w:pStyle w:val="BodySingle"/>
              <w:tabs>
                <w:tab w:val="left" w:pos="180"/>
              </w:tabs>
              <w:spacing w:before="100" w:beforeAutospacing="1"/>
              <w:jc w:val="center"/>
              <w:rPr>
                <w:rFonts w:ascii="Arial" w:hAnsi="Arial" w:cs="Arial"/>
                <w:sz w:val="20"/>
              </w:rPr>
            </w:pPr>
            <w:r w:rsidRPr="00913CA3">
              <w:rPr>
                <w:rFonts w:ascii="Arial" w:hAnsi="Arial" w:cs="Arial"/>
                <w:sz w:val="20"/>
              </w:rPr>
              <w:t>2,166</w:t>
            </w:r>
          </w:p>
        </w:tc>
        <w:tc>
          <w:tcPr>
            <w:tcW w:w="562" w:type="pct"/>
          </w:tcPr>
          <w:p w:rsidR="0002731D" w:rsidRPr="00913CA3" w:rsidRDefault="00CF5952" w:rsidP="0002731D">
            <w:pPr>
              <w:pStyle w:val="BodySingle"/>
              <w:tabs>
                <w:tab w:val="left" w:pos="180"/>
              </w:tabs>
              <w:spacing w:before="100" w:beforeAutospacing="1"/>
              <w:jc w:val="center"/>
              <w:rPr>
                <w:rFonts w:ascii="Arial" w:hAnsi="Arial" w:cs="Arial"/>
                <w:sz w:val="20"/>
              </w:rPr>
            </w:pPr>
            <w:r w:rsidRPr="00913CA3">
              <w:rPr>
                <w:rFonts w:ascii="Arial" w:hAnsi="Arial" w:cs="Arial"/>
                <w:sz w:val="20"/>
              </w:rPr>
              <w:t>2,148</w:t>
            </w:r>
          </w:p>
        </w:tc>
        <w:tc>
          <w:tcPr>
            <w:tcW w:w="560" w:type="pct"/>
          </w:tcPr>
          <w:p w:rsidR="0002731D" w:rsidRPr="00913CA3" w:rsidRDefault="006C3954" w:rsidP="0002731D">
            <w:pPr>
              <w:pStyle w:val="BodySingle"/>
              <w:tabs>
                <w:tab w:val="left" w:pos="180"/>
              </w:tabs>
              <w:spacing w:before="100" w:beforeAutospacing="1"/>
              <w:jc w:val="center"/>
              <w:rPr>
                <w:rFonts w:ascii="Arial" w:hAnsi="Arial" w:cs="Arial"/>
                <w:sz w:val="20"/>
              </w:rPr>
            </w:pPr>
            <w:r w:rsidRPr="00913CA3">
              <w:rPr>
                <w:rFonts w:ascii="Arial" w:hAnsi="Arial" w:cs="Arial"/>
                <w:sz w:val="20"/>
              </w:rPr>
              <w:t>2,442</w:t>
            </w:r>
          </w:p>
        </w:tc>
      </w:tr>
      <w:tr w:rsidR="0002731D" w:rsidRPr="00913CA3" w:rsidTr="0002731D">
        <w:trPr>
          <w:trHeight w:val="270"/>
        </w:trPr>
        <w:tc>
          <w:tcPr>
            <w:tcW w:w="3317" w:type="pct"/>
            <w:vAlign w:val="center"/>
          </w:tcPr>
          <w:p w:rsidR="0002731D" w:rsidRPr="00913CA3" w:rsidRDefault="0002731D" w:rsidP="0002731D">
            <w:pPr>
              <w:pStyle w:val="BodySingle"/>
              <w:tabs>
                <w:tab w:val="left" w:pos="-90"/>
              </w:tabs>
              <w:rPr>
                <w:rFonts w:ascii="Arial" w:hAnsi="Arial" w:cs="Arial"/>
                <w:sz w:val="20"/>
              </w:rPr>
            </w:pPr>
            <w:r w:rsidRPr="00913CA3">
              <w:rPr>
                <w:rFonts w:ascii="Arial" w:hAnsi="Arial" w:cs="Arial"/>
                <w:sz w:val="20"/>
              </w:rPr>
              <w:t>Gross Margin</w:t>
            </w:r>
          </w:p>
        </w:tc>
        <w:tc>
          <w:tcPr>
            <w:tcW w:w="562" w:type="pct"/>
          </w:tcPr>
          <w:p w:rsidR="0002731D" w:rsidRPr="00913CA3" w:rsidRDefault="00324FE4" w:rsidP="0002731D">
            <w:pPr>
              <w:pStyle w:val="BodySingle"/>
              <w:tabs>
                <w:tab w:val="left" w:pos="180"/>
              </w:tabs>
              <w:spacing w:before="100" w:beforeAutospacing="1"/>
              <w:jc w:val="center"/>
              <w:rPr>
                <w:rFonts w:ascii="Arial" w:hAnsi="Arial" w:cs="Arial"/>
                <w:sz w:val="20"/>
              </w:rPr>
            </w:pPr>
            <w:r w:rsidRPr="00913CA3">
              <w:rPr>
                <w:rFonts w:ascii="Arial" w:hAnsi="Arial" w:cs="Arial"/>
                <w:sz w:val="20"/>
              </w:rPr>
              <w:t>34.8%</w:t>
            </w:r>
          </w:p>
        </w:tc>
        <w:tc>
          <w:tcPr>
            <w:tcW w:w="562" w:type="pct"/>
          </w:tcPr>
          <w:p w:rsidR="0002731D" w:rsidRPr="00913CA3" w:rsidRDefault="00CF5952" w:rsidP="0002731D">
            <w:pPr>
              <w:pStyle w:val="BodySingle"/>
              <w:tabs>
                <w:tab w:val="left" w:pos="180"/>
              </w:tabs>
              <w:spacing w:before="100" w:beforeAutospacing="1"/>
              <w:jc w:val="center"/>
              <w:rPr>
                <w:rFonts w:ascii="Arial" w:hAnsi="Arial" w:cs="Arial"/>
                <w:sz w:val="20"/>
              </w:rPr>
            </w:pPr>
            <w:r w:rsidRPr="00913CA3">
              <w:rPr>
                <w:rFonts w:ascii="Arial" w:hAnsi="Arial" w:cs="Arial"/>
                <w:sz w:val="20"/>
              </w:rPr>
              <w:t>34.3</w:t>
            </w:r>
            <w:r w:rsidR="0002731D" w:rsidRPr="00913CA3">
              <w:rPr>
                <w:rFonts w:ascii="Arial" w:hAnsi="Arial" w:cs="Arial"/>
                <w:sz w:val="20"/>
              </w:rPr>
              <w:t>%</w:t>
            </w:r>
          </w:p>
        </w:tc>
        <w:tc>
          <w:tcPr>
            <w:tcW w:w="560" w:type="pct"/>
          </w:tcPr>
          <w:p w:rsidR="0002731D" w:rsidRPr="00913CA3" w:rsidRDefault="006C3954" w:rsidP="0002731D">
            <w:pPr>
              <w:pStyle w:val="BodySingle"/>
              <w:tabs>
                <w:tab w:val="left" w:pos="180"/>
              </w:tabs>
              <w:spacing w:before="100" w:beforeAutospacing="1"/>
              <w:jc w:val="center"/>
              <w:rPr>
                <w:rFonts w:ascii="Arial" w:hAnsi="Arial" w:cs="Arial"/>
                <w:sz w:val="20"/>
              </w:rPr>
            </w:pPr>
            <w:r w:rsidRPr="00913CA3">
              <w:rPr>
                <w:rFonts w:ascii="Arial" w:hAnsi="Arial" w:cs="Arial"/>
                <w:sz w:val="20"/>
              </w:rPr>
              <w:t>35.8</w:t>
            </w:r>
            <w:r w:rsidR="0002731D" w:rsidRPr="00913CA3">
              <w:rPr>
                <w:rFonts w:ascii="Arial" w:hAnsi="Arial" w:cs="Arial"/>
                <w:sz w:val="20"/>
              </w:rPr>
              <w:t>%</w:t>
            </w:r>
          </w:p>
        </w:tc>
      </w:tr>
      <w:tr w:rsidR="0002731D" w:rsidRPr="00913CA3" w:rsidTr="0002731D">
        <w:trPr>
          <w:trHeight w:val="270"/>
        </w:trPr>
        <w:tc>
          <w:tcPr>
            <w:tcW w:w="3317" w:type="pct"/>
            <w:vAlign w:val="center"/>
          </w:tcPr>
          <w:p w:rsidR="0002731D" w:rsidRPr="00913CA3" w:rsidRDefault="0002731D" w:rsidP="00587E71">
            <w:pPr>
              <w:pStyle w:val="BodySingle"/>
              <w:tabs>
                <w:tab w:val="left" w:pos="-90"/>
              </w:tabs>
              <w:rPr>
                <w:rFonts w:ascii="Arial" w:hAnsi="Arial" w:cs="Arial"/>
                <w:sz w:val="20"/>
              </w:rPr>
            </w:pPr>
            <w:r w:rsidRPr="00913CA3">
              <w:rPr>
                <w:rFonts w:ascii="Arial" w:hAnsi="Arial" w:cs="Arial"/>
                <w:sz w:val="20"/>
              </w:rPr>
              <w:t>Operating Loss, as reported</w:t>
            </w:r>
          </w:p>
        </w:tc>
        <w:tc>
          <w:tcPr>
            <w:tcW w:w="562" w:type="pct"/>
          </w:tcPr>
          <w:p w:rsidR="0002731D" w:rsidRPr="00913CA3" w:rsidRDefault="00324FE4" w:rsidP="00A9583D">
            <w:pPr>
              <w:pStyle w:val="BodySingle"/>
              <w:tabs>
                <w:tab w:val="left" w:pos="180"/>
              </w:tabs>
              <w:spacing w:before="100" w:beforeAutospacing="1"/>
              <w:jc w:val="center"/>
              <w:rPr>
                <w:rFonts w:ascii="Arial" w:hAnsi="Arial" w:cs="Arial"/>
                <w:sz w:val="20"/>
              </w:rPr>
            </w:pPr>
            <w:r w:rsidRPr="00913CA3">
              <w:rPr>
                <w:rFonts w:ascii="Arial" w:hAnsi="Arial" w:cs="Arial"/>
                <w:sz w:val="20"/>
              </w:rPr>
              <w:t>(</w:t>
            </w:r>
            <w:r w:rsidR="00A9583D" w:rsidRPr="00913CA3">
              <w:rPr>
                <w:rFonts w:ascii="Arial" w:hAnsi="Arial" w:cs="Arial"/>
                <w:sz w:val="20"/>
              </w:rPr>
              <w:t>792</w:t>
            </w:r>
            <w:r w:rsidRPr="00913CA3">
              <w:rPr>
                <w:rFonts w:ascii="Arial" w:hAnsi="Arial" w:cs="Arial"/>
                <w:sz w:val="20"/>
              </w:rPr>
              <w:t>)</w:t>
            </w:r>
          </w:p>
        </w:tc>
        <w:tc>
          <w:tcPr>
            <w:tcW w:w="562" w:type="pct"/>
          </w:tcPr>
          <w:p w:rsidR="0002731D" w:rsidRPr="00913CA3" w:rsidRDefault="00CF5952" w:rsidP="0002731D">
            <w:pPr>
              <w:pStyle w:val="BodySingle"/>
              <w:tabs>
                <w:tab w:val="left" w:pos="180"/>
              </w:tabs>
              <w:spacing w:before="100" w:beforeAutospacing="1"/>
              <w:jc w:val="center"/>
              <w:rPr>
                <w:rFonts w:ascii="Arial" w:hAnsi="Arial" w:cs="Arial"/>
                <w:sz w:val="20"/>
              </w:rPr>
            </w:pPr>
            <w:r w:rsidRPr="00913CA3">
              <w:rPr>
                <w:rFonts w:ascii="Arial" w:hAnsi="Arial" w:cs="Arial"/>
                <w:sz w:val="20"/>
              </w:rPr>
              <w:t>(207</w:t>
            </w:r>
            <w:r w:rsidR="0002731D" w:rsidRPr="00913CA3">
              <w:rPr>
                <w:rFonts w:ascii="Arial" w:hAnsi="Arial" w:cs="Arial"/>
                <w:sz w:val="20"/>
              </w:rPr>
              <w:t>)</w:t>
            </w:r>
          </w:p>
        </w:tc>
        <w:tc>
          <w:tcPr>
            <w:tcW w:w="560" w:type="pct"/>
          </w:tcPr>
          <w:p w:rsidR="0002731D" w:rsidRPr="00913CA3" w:rsidRDefault="006C3954" w:rsidP="0002731D">
            <w:pPr>
              <w:pStyle w:val="BodySingle"/>
              <w:tabs>
                <w:tab w:val="left" w:pos="180"/>
              </w:tabs>
              <w:spacing w:before="100" w:beforeAutospacing="1"/>
              <w:jc w:val="center"/>
              <w:rPr>
                <w:rFonts w:ascii="Arial" w:hAnsi="Arial" w:cs="Arial"/>
                <w:sz w:val="20"/>
              </w:rPr>
            </w:pPr>
            <w:r w:rsidRPr="00913CA3">
              <w:rPr>
                <w:rFonts w:ascii="Arial" w:hAnsi="Arial" w:cs="Arial"/>
                <w:sz w:val="20"/>
              </w:rPr>
              <w:t>(23)</w:t>
            </w:r>
          </w:p>
        </w:tc>
      </w:tr>
      <w:tr w:rsidR="0002731D" w:rsidRPr="00913CA3" w:rsidTr="0002731D">
        <w:trPr>
          <w:trHeight w:val="270"/>
        </w:trPr>
        <w:tc>
          <w:tcPr>
            <w:tcW w:w="3317" w:type="pct"/>
            <w:vAlign w:val="center"/>
          </w:tcPr>
          <w:p w:rsidR="0002731D" w:rsidRPr="00913CA3" w:rsidRDefault="0002731D" w:rsidP="00056DF2">
            <w:pPr>
              <w:pStyle w:val="BodySingle"/>
              <w:tabs>
                <w:tab w:val="left" w:pos="-90"/>
                <w:tab w:val="left" w:pos="0"/>
              </w:tabs>
              <w:rPr>
                <w:rFonts w:ascii="Arial" w:hAnsi="Arial" w:cs="Arial"/>
                <w:sz w:val="20"/>
              </w:rPr>
            </w:pPr>
            <w:r w:rsidRPr="00913CA3">
              <w:rPr>
                <w:rFonts w:ascii="Arial" w:hAnsi="Arial" w:cs="Arial"/>
                <w:sz w:val="20"/>
              </w:rPr>
              <w:t>Net Income (Loss)</w:t>
            </w:r>
            <w:r w:rsidR="00A91730" w:rsidRPr="00913CA3">
              <w:rPr>
                <w:rFonts w:ascii="Arial" w:hAnsi="Arial" w:cs="Arial"/>
                <w:sz w:val="20"/>
              </w:rPr>
              <w:t xml:space="preserve"> attributable to parent company</w:t>
            </w:r>
          </w:p>
        </w:tc>
        <w:tc>
          <w:tcPr>
            <w:tcW w:w="562" w:type="pct"/>
          </w:tcPr>
          <w:p w:rsidR="0002731D" w:rsidRPr="00913CA3" w:rsidRDefault="00E44D24" w:rsidP="00A9583D">
            <w:pPr>
              <w:pStyle w:val="BodySingle"/>
              <w:tabs>
                <w:tab w:val="left" w:pos="180"/>
              </w:tabs>
              <w:spacing w:before="100" w:beforeAutospacing="1"/>
              <w:jc w:val="center"/>
              <w:rPr>
                <w:rFonts w:ascii="Arial" w:hAnsi="Arial" w:cs="Arial"/>
                <w:sz w:val="20"/>
              </w:rPr>
            </w:pPr>
            <w:r w:rsidRPr="00913CA3">
              <w:rPr>
                <w:rFonts w:ascii="Arial" w:hAnsi="Arial" w:cs="Arial"/>
                <w:sz w:val="20"/>
              </w:rPr>
              <w:t>(</w:t>
            </w:r>
            <w:r w:rsidR="00A9583D" w:rsidRPr="00913CA3">
              <w:rPr>
                <w:rFonts w:ascii="Arial" w:hAnsi="Arial" w:cs="Arial"/>
                <w:sz w:val="20"/>
              </w:rPr>
              <w:t>478</w:t>
            </w:r>
            <w:r w:rsidRPr="00913CA3">
              <w:rPr>
                <w:rFonts w:ascii="Arial" w:hAnsi="Arial" w:cs="Arial"/>
                <w:sz w:val="20"/>
              </w:rPr>
              <w:t>)</w:t>
            </w:r>
          </w:p>
        </w:tc>
        <w:tc>
          <w:tcPr>
            <w:tcW w:w="562" w:type="pct"/>
          </w:tcPr>
          <w:p w:rsidR="0002731D" w:rsidRPr="00913CA3" w:rsidRDefault="00CF5952" w:rsidP="0002731D">
            <w:pPr>
              <w:pStyle w:val="BodySingle"/>
              <w:tabs>
                <w:tab w:val="left" w:pos="180"/>
              </w:tabs>
              <w:spacing w:before="100" w:beforeAutospacing="1"/>
              <w:jc w:val="center"/>
              <w:rPr>
                <w:rFonts w:ascii="Arial" w:hAnsi="Arial" w:cs="Arial"/>
                <w:sz w:val="20"/>
              </w:rPr>
            </w:pPr>
            <w:r w:rsidRPr="00913CA3">
              <w:rPr>
                <w:rFonts w:ascii="Arial" w:hAnsi="Arial" w:cs="Arial"/>
                <w:sz w:val="20"/>
              </w:rPr>
              <w:t>(75</w:t>
            </w:r>
            <w:r w:rsidR="0002731D" w:rsidRPr="00913CA3">
              <w:rPr>
                <w:rFonts w:ascii="Arial" w:hAnsi="Arial" w:cs="Arial"/>
                <w:sz w:val="20"/>
              </w:rPr>
              <w:t>)</w:t>
            </w:r>
          </w:p>
        </w:tc>
        <w:tc>
          <w:tcPr>
            <w:tcW w:w="560" w:type="pct"/>
          </w:tcPr>
          <w:p w:rsidR="0002731D" w:rsidRPr="00913CA3" w:rsidRDefault="001749A1" w:rsidP="0002731D">
            <w:pPr>
              <w:pStyle w:val="BodySingle"/>
              <w:tabs>
                <w:tab w:val="left" w:pos="180"/>
              </w:tabs>
              <w:spacing w:before="100" w:beforeAutospacing="1"/>
              <w:jc w:val="center"/>
              <w:rPr>
                <w:rFonts w:ascii="Arial" w:hAnsi="Arial" w:cs="Arial"/>
                <w:sz w:val="20"/>
              </w:rPr>
            </w:pPr>
            <w:r w:rsidRPr="00913CA3">
              <w:rPr>
                <w:rFonts w:ascii="Arial" w:hAnsi="Arial" w:cs="Arial"/>
                <w:sz w:val="20"/>
              </w:rPr>
              <w:t>71</w:t>
            </w:r>
          </w:p>
        </w:tc>
      </w:tr>
    </w:tbl>
    <w:p w:rsidR="002218F3" w:rsidRPr="00913CA3" w:rsidRDefault="002218F3" w:rsidP="00683C27">
      <w:pPr>
        <w:spacing w:after="0" w:line="240" w:lineRule="auto"/>
        <w:ind w:left="-115"/>
        <w:rPr>
          <w:rFonts w:ascii="Arial" w:hAnsi="Arial" w:cs="Arial"/>
          <w:i/>
          <w:sz w:val="20"/>
          <w:szCs w:val="20"/>
        </w:rPr>
      </w:pPr>
      <w:r w:rsidRPr="00913CA3">
        <w:rPr>
          <w:rFonts w:ascii="Arial" w:hAnsi="Arial" w:cs="Arial"/>
          <w:i/>
          <w:sz w:val="20"/>
          <w:szCs w:val="20"/>
          <w:vertAlign w:val="superscript"/>
        </w:rPr>
        <w:t>(a)</w:t>
      </w:r>
      <w:r w:rsidRPr="00913CA3">
        <w:rPr>
          <w:rFonts w:ascii="Arial" w:hAnsi="Arial" w:cs="Arial"/>
          <w:b/>
          <w:i/>
          <w:sz w:val="20"/>
          <w:szCs w:val="20"/>
        </w:rPr>
        <w:t xml:space="preserve"> </w:t>
      </w:r>
      <w:r w:rsidRPr="00913CA3">
        <w:rPr>
          <w:rFonts w:ascii="Arial" w:hAnsi="Arial" w:cs="Arial"/>
          <w:i/>
          <w:sz w:val="20"/>
          <w:szCs w:val="20"/>
        </w:rPr>
        <w:t>Net revenues include sales recorded by ST-Ericsson as consolidated by ST</w:t>
      </w:r>
    </w:p>
    <w:p w:rsidR="004E59C4" w:rsidRPr="00913CA3" w:rsidRDefault="004E59C4" w:rsidP="00683C27">
      <w:pPr>
        <w:spacing w:after="0" w:line="240" w:lineRule="auto"/>
        <w:ind w:left="-86" w:right="-490"/>
        <w:rPr>
          <w:rFonts w:ascii="Arial" w:hAnsi="Arial" w:cs="Arial"/>
          <w:b/>
          <w:sz w:val="20"/>
          <w:szCs w:val="20"/>
          <w:u w:val="single"/>
        </w:rPr>
      </w:pPr>
    </w:p>
    <w:tbl>
      <w:tblPr>
        <w:tblpPr w:leftFromText="180" w:rightFromText="180" w:vertAnchor="text" w:horzAnchor="margin" w:tblpY="4"/>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8"/>
        <w:gridCol w:w="1092"/>
        <w:gridCol w:w="1092"/>
        <w:gridCol w:w="1086"/>
      </w:tblGrid>
      <w:tr w:rsidR="0002731D" w:rsidRPr="00913CA3" w:rsidTr="0002731D">
        <w:trPr>
          <w:trHeight w:val="620"/>
        </w:trPr>
        <w:tc>
          <w:tcPr>
            <w:tcW w:w="3317" w:type="pct"/>
            <w:vAlign w:val="center"/>
          </w:tcPr>
          <w:p w:rsidR="0002731D" w:rsidRPr="00913CA3" w:rsidRDefault="0002731D" w:rsidP="0002731D">
            <w:pPr>
              <w:pStyle w:val="BodySingle"/>
              <w:rPr>
                <w:rFonts w:ascii="Arial" w:hAnsi="Arial" w:cs="Arial"/>
                <w:b/>
                <w:sz w:val="20"/>
              </w:rPr>
            </w:pPr>
            <w:r w:rsidRPr="00913CA3">
              <w:rPr>
                <w:rFonts w:ascii="Arial" w:hAnsi="Arial" w:cs="Arial"/>
                <w:b/>
                <w:sz w:val="20"/>
              </w:rPr>
              <w:t xml:space="preserve">Non-U.S. GAAP* </w:t>
            </w:r>
          </w:p>
          <w:p w:rsidR="0002731D" w:rsidRPr="00913CA3" w:rsidRDefault="0002731D" w:rsidP="0002731D">
            <w:pPr>
              <w:pStyle w:val="BodySingle"/>
              <w:rPr>
                <w:rFonts w:ascii="Arial" w:hAnsi="Arial" w:cs="Arial"/>
                <w:b/>
                <w:sz w:val="20"/>
              </w:rPr>
            </w:pPr>
            <w:r w:rsidRPr="00913CA3">
              <w:rPr>
                <w:rFonts w:ascii="Arial" w:hAnsi="Arial" w:cs="Arial"/>
                <w:sz w:val="20"/>
              </w:rPr>
              <w:t>Before impairment, restructuring and one-time items</w:t>
            </w:r>
            <w:r w:rsidRPr="00913CA3">
              <w:rPr>
                <w:rFonts w:ascii="Arial" w:hAnsi="Arial" w:cs="Arial"/>
                <w:b/>
                <w:sz w:val="20"/>
              </w:rPr>
              <w:t xml:space="preserve"> </w:t>
            </w:r>
          </w:p>
          <w:p w:rsidR="0002731D" w:rsidRPr="00913CA3" w:rsidRDefault="0002731D" w:rsidP="0002731D">
            <w:pPr>
              <w:pStyle w:val="BodySingle"/>
              <w:rPr>
                <w:rFonts w:ascii="Arial" w:hAnsi="Arial" w:cs="Arial"/>
                <w:sz w:val="20"/>
              </w:rPr>
            </w:pPr>
            <w:r w:rsidRPr="00913CA3">
              <w:rPr>
                <w:rFonts w:ascii="Arial" w:hAnsi="Arial" w:cs="Arial"/>
                <w:sz w:val="20"/>
              </w:rPr>
              <w:t>(In Million US$)</w:t>
            </w:r>
          </w:p>
        </w:tc>
        <w:tc>
          <w:tcPr>
            <w:tcW w:w="562" w:type="pct"/>
            <w:vAlign w:val="center"/>
          </w:tcPr>
          <w:p w:rsidR="0002731D" w:rsidRPr="00913CA3" w:rsidRDefault="0002731D" w:rsidP="0002731D">
            <w:pPr>
              <w:pStyle w:val="BodySingle"/>
              <w:tabs>
                <w:tab w:val="left" w:pos="180"/>
              </w:tabs>
              <w:spacing w:before="100" w:beforeAutospacing="1"/>
              <w:ind w:left="-115"/>
              <w:jc w:val="center"/>
              <w:rPr>
                <w:rFonts w:ascii="Arial" w:hAnsi="Arial" w:cs="Arial"/>
                <w:b/>
                <w:sz w:val="20"/>
              </w:rPr>
            </w:pPr>
            <w:r w:rsidRPr="00913CA3">
              <w:rPr>
                <w:rFonts w:ascii="Arial" w:hAnsi="Arial" w:cs="Arial"/>
                <w:b/>
                <w:sz w:val="20"/>
              </w:rPr>
              <w:t>Q</w:t>
            </w:r>
            <w:r w:rsidR="00CF5952" w:rsidRPr="00913CA3">
              <w:rPr>
                <w:rFonts w:ascii="Arial" w:hAnsi="Arial" w:cs="Arial"/>
                <w:b/>
                <w:sz w:val="20"/>
              </w:rPr>
              <w:t>3</w:t>
            </w:r>
            <w:r w:rsidRPr="00913CA3">
              <w:rPr>
                <w:rFonts w:ascii="Arial" w:hAnsi="Arial" w:cs="Arial"/>
                <w:b/>
                <w:sz w:val="20"/>
              </w:rPr>
              <w:t xml:space="preserve"> 2012</w:t>
            </w:r>
          </w:p>
        </w:tc>
        <w:tc>
          <w:tcPr>
            <w:tcW w:w="562" w:type="pct"/>
            <w:vAlign w:val="center"/>
          </w:tcPr>
          <w:p w:rsidR="0002731D" w:rsidRPr="00913CA3" w:rsidRDefault="0002731D" w:rsidP="0002731D">
            <w:pPr>
              <w:pStyle w:val="BodySingle"/>
              <w:tabs>
                <w:tab w:val="left" w:pos="180"/>
              </w:tabs>
              <w:spacing w:before="100" w:beforeAutospacing="1"/>
              <w:ind w:left="-115"/>
              <w:jc w:val="center"/>
              <w:rPr>
                <w:rFonts w:ascii="Arial" w:hAnsi="Arial" w:cs="Arial"/>
                <w:b/>
                <w:sz w:val="20"/>
              </w:rPr>
            </w:pPr>
            <w:r w:rsidRPr="00913CA3">
              <w:rPr>
                <w:rFonts w:ascii="Arial" w:hAnsi="Arial" w:cs="Arial"/>
                <w:b/>
                <w:sz w:val="20"/>
              </w:rPr>
              <w:t>Q</w:t>
            </w:r>
            <w:r w:rsidR="00CF5952" w:rsidRPr="00913CA3">
              <w:rPr>
                <w:rFonts w:ascii="Arial" w:hAnsi="Arial" w:cs="Arial"/>
                <w:b/>
                <w:sz w:val="20"/>
              </w:rPr>
              <w:t>2</w:t>
            </w:r>
            <w:r w:rsidRPr="00913CA3">
              <w:rPr>
                <w:rFonts w:ascii="Arial" w:hAnsi="Arial" w:cs="Arial"/>
                <w:b/>
                <w:sz w:val="20"/>
              </w:rPr>
              <w:t xml:space="preserve"> 2012</w:t>
            </w:r>
          </w:p>
        </w:tc>
        <w:tc>
          <w:tcPr>
            <w:tcW w:w="560" w:type="pct"/>
            <w:vAlign w:val="center"/>
          </w:tcPr>
          <w:p w:rsidR="0002731D" w:rsidRPr="00913CA3" w:rsidRDefault="0002731D" w:rsidP="0002731D">
            <w:pPr>
              <w:pStyle w:val="BodySingle"/>
              <w:tabs>
                <w:tab w:val="left" w:pos="180"/>
              </w:tabs>
              <w:spacing w:before="100" w:beforeAutospacing="1"/>
              <w:ind w:left="-115"/>
              <w:jc w:val="center"/>
              <w:rPr>
                <w:rFonts w:ascii="Arial" w:hAnsi="Arial" w:cs="Arial"/>
                <w:b/>
                <w:sz w:val="20"/>
              </w:rPr>
            </w:pPr>
            <w:r w:rsidRPr="00913CA3">
              <w:rPr>
                <w:rFonts w:ascii="Arial" w:hAnsi="Arial" w:cs="Arial"/>
                <w:b/>
                <w:sz w:val="20"/>
              </w:rPr>
              <w:t>Q</w:t>
            </w:r>
            <w:r w:rsidR="00CF5952" w:rsidRPr="00913CA3">
              <w:rPr>
                <w:rFonts w:ascii="Arial" w:hAnsi="Arial" w:cs="Arial"/>
                <w:b/>
                <w:sz w:val="20"/>
              </w:rPr>
              <w:t>3</w:t>
            </w:r>
            <w:r w:rsidRPr="00913CA3">
              <w:rPr>
                <w:rFonts w:ascii="Arial" w:hAnsi="Arial" w:cs="Arial"/>
                <w:b/>
                <w:sz w:val="20"/>
              </w:rPr>
              <w:t xml:space="preserve"> 2011</w:t>
            </w:r>
          </w:p>
        </w:tc>
      </w:tr>
      <w:tr w:rsidR="0002731D" w:rsidRPr="00913CA3" w:rsidTr="0002731D">
        <w:trPr>
          <w:trHeight w:val="270"/>
        </w:trPr>
        <w:tc>
          <w:tcPr>
            <w:tcW w:w="3317" w:type="pct"/>
            <w:vAlign w:val="center"/>
          </w:tcPr>
          <w:p w:rsidR="0002731D" w:rsidRPr="00913CA3" w:rsidRDefault="0002731D" w:rsidP="00587E71">
            <w:pPr>
              <w:pStyle w:val="BodySingle"/>
              <w:tabs>
                <w:tab w:val="left" w:pos="90"/>
              </w:tabs>
              <w:spacing w:before="100" w:beforeAutospacing="1"/>
              <w:rPr>
                <w:rFonts w:ascii="Arial" w:hAnsi="Arial" w:cs="Arial"/>
                <w:sz w:val="20"/>
              </w:rPr>
            </w:pPr>
            <w:r w:rsidRPr="00913CA3">
              <w:rPr>
                <w:rFonts w:ascii="Arial" w:hAnsi="Arial" w:cs="Arial"/>
                <w:sz w:val="20"/>
              </w:rPr>
              <w:t>Operating Loss</w:t>
            </w:r>
          </w:p>
        </w:tc>
        <w:tc>
          <w:tcPr>
            <w:tcW w:w="562" w:type="pct"/>
          </w:tcPr>
          <w:p w:rsidR="0002731D" w:rsidRPr="00913CA3" w:rsidRDefault="00E44D24" w:rsidP="0002731D">
            <w:pPr>
              <w:pStyle w:val="BodySingle"/>
              <w:tabs>
                <w:tab w:val="left" w:pos="180"/>
              </w:tabs>
              <w:spacing w:before="100" w:beforeAutospacing="1"/>
              <w:ind w:left="-115"/>
              <w:jc w:val="center"/>
              <w:rPr>
                <w:rFonts w:ascii="Arial" w:hAnsi="Arial" w:cs="Arial"/>
                <w:sz w:val="20"/>
              </w:rPr>
            </w:pPr>
            <w:r w:rsidRPr="00913CA3">
              <w:rPr>
                <w:rFonts w:ascii="Arial" w:hAnsi="Arial" w:cs="Arial"/>
                <w:sz w:val="20"/>
              </w:rPr>
              <w:t>(79)</w:t>
            </w:r>
          </w:p>
        </w:tc>
        <w:tc>
          <w:tcPr>
            <w:tcW w:w="562" w:type="pct"/>
          </w:tcPr>
          <w:p w:rsidR="0002731D" w:rsidRPr="00913CA3" w:rsidRDefault="0002731D" w:rsidP="001749A1">
            <w:pPr>
              <w:pStyle w:val="BodySingle"/>
              <w:tabs>
                <w:tab w:val="left" w:pos="180"/>
              </w:tabs>
              <w:spacing w:before="100" w:beforeAutospacing="1"/>
              <w:ind w:left="-115"/>
              <w:jc w:val="center"/>
              <w:rPr>
                <w:rFonts w:ascii="Arial" w:hAnsi="Arial" w:cs="Arial"/>
                <w:sz w:val="20"/>
              </w:rPr>
            </w:pPr>
            <w:r w:rsidRPr="00913CA3">
              <w:rPr>
                <w:rFonts w:ascii="Arial" w:hAnsi="Arial" w:cs="Arial"/>
                <w:sz w:val="20"/>
              </w:rPr>
              <w:t>(</w:t>
            </w:r>
            <w:r w:rsidR="001749A1" w:rsidRPr="00913CA3">
              <w:rPr>
                <w:rFonts w:ascii="Arial" w:hAnsi="Arial" w:cs="Arial"/>
                <w:sz w:val="20"/>
              </w:rPr>
              <w:t>151</w:t>
            </w:r>
            <w:r w:rsidRPr="00913CA3">
              <w:rPr>
                <w:rFonts w:ascii="Arial" w:hAnsi="Arial" w:cs="Arial"/>
                <w:sz w:val="20"/>
              </w:rPr>
              <w:t>)</w:t>
            </w:r>
          </w:p>
        </w:tc>
        <w:tc>
          <w:tcPr>
            <w:tcW w:w="560" w:type="pct"/>
          </w:tcPr>
          <w:p w:rsidR="0002731D" w:rsidRPr="00913CA3" w:rsidRDefault="001749A1" w:rsidP="0002731D">
            <w:pPr>
              <w:pStyle w:val="BodySingle"/>
              <w:tabs>
                <w:tab w:val="left" w:pos="180"/>
              </w:tabs>
              <w:spacing w:before="100" w:beforeAutospacing="1"/>
              <w:ind w:left="-115"/>
              <w:jc w:val="center"/>
              <w:rPr>
                <w:rFonts w:ascii="Arial" w:hAnsi="Arial" w:cs="Arial"/>
                <w:sz w:val="20"/>
              </w:rPr>
            </w:pPr>
            <w:r w:rsidRPr="00913CA3">
              <w:rPr>
                <w:rFonts w:ascii="Arial" w:hAnsi="Arial" w:cs="Arial"/>
                <w:sz w:val="20"/>
              </w:rPr>
              <w:t>(13)</w:t>
            </w:r>
          </w:p>
        </w:tc>
      </w:tr>
      <w:tr w:rsidR="0002731D" w:rsidRPr="00913CA3" w:rsidTr="0002731D">
        <w:trPr>
          <w:trHeight w:val="270"/>
        </w:trPr>
        <w:tc>
          <w:tcPr>
            <w:tcW w:w="3317" w:type="pct"/>
            <w:vAlign w:val="center"/>
          </w:tcPr>
          <w:p w:rsidR="0002731D" w:rsidRPr="00913CA3" w:rsidRDefault="0002731D" w:rsidP="0002731D">
            <w:pPr>
              <w:pStyle w:val="BodySingle"/>
              <w:tabs>
                <w:tab w:val="left" w:pos="-90"/>
                <w:tab w:val="left" w:pos="0"/>
                <w:tab w:val="left" w:pos="90"/>
              </w:tabs>
              <w:rPr>
                <w:rFonts w:ascii="Arial" w:hAnsi="Arial" w:cs="Arial"/>
                <w:i/>
                <w:sz w:val="20"/>
              </w:rPr>
            </w:pPr>
            <w:r w:rsidRPr="00913CA3">
              <w:rPr>
                <w:rFonts w:ascii="Arial" w:hAnsi="Arial" w:cs="Arial"/>
                <w:sz w:val="20"/>
              </w:rPr>
              <w:t xml:space="preserve">Operating Margin </w:t>
            </w:r>
          </w:p>
        </w:tc>
        <w:tc>
          <w:tcPr>
            <w:tcW w:w="562" w:type="pct"/>
          </w:tcPr>
          <w:p w:rsidR="0002731D" w:rsidRPr="00913CA3" w:rsidRDefault="00E44D24" w:rsidP="0002731D">
            <w:pPr>
              <w:pStyle w:val="BodySingle"/>
              <w:tabs>
                <w:tab w:val="left" w:pos="180"/>
              </w:tabs>
              <w:ind w:left="-115"/>
              <w:jc w:val="center"/>
              <w:rPr>
                <w:rFonts w:ascii="Arial" w:hAnsi="Arial" w:cs="Arial"/>
                <w:sz w:val="20"/>
              </w:rPr>
            </w:pPr>
            <w:r w:rsidRPr="00913CA3">
              <w:rPr>
                <w:rFonts w:ascii="Arial" w:hAnsi="Arial" w:cs="Arial"/>
                <w:sz w:val="20"/>
              </w:rPr>
              <w:t>(3.6</w:t>
            </w:r>
            <w:r w:rsidR="00587E71" w:rsidRPr="00913CA3">
              <w:rPr>
                <w:rFonts w:ascii="Arial" w:hAnsi="Arial" w:cs="Arial"/>
                <w:sz w:val="20"/>
              </w:rPr>
              <w:t>%</w:t>
            </w:r>
            <w:r w:rsidRPr="00913CA3">
              <w:rPr>
                <w:rFonts w:ascii="Arial" w:hAnsi="Arial" w:cs="Arial"/>
                <w:sz w:val="20"/>
              </w:rPr>
              <w:t>)</w:t>
            </w:r>
          </w:p>
        </w:tc>
        <w:tc>
          <w:tcPr>
            <w:tcW w:w="562" w:type="pct"/>
          </w:tcPr>
          <w:p w:rsidR="0002731D" w:rsidRPr="00913CA3" w:rsidRDefault="0002731D" w:rsidP="001749A1">
            <w:pPr>
              <w:pStyle w:val="BodySingle"/>
              <w:tabs>
                <w:tab w:val="left" w:pos="180"/>
              </w:tabs>
              <w:ind w:left="-115"/>
              <w:jc w:val="center"/>
              <w:rPr>
                <w:rFonts w:ascii="Arial" w:hAnsi="Arial" w:cs="Arial"/>
                <w:sz w:val="20"/>
              </w:rPr>
            </w:pPr>
            <w:r w:rsidRPr="00913CA3">
              <w:rPr>
                <w:rFonts w:ascii="Arial" w:hAnsi="Arial" w:cs="Arial"/>
                <w:sz w:val="20"/>
              </w:rPr>
              <w:t>(</w:t>
            </w:r>
            <w:r w:rsidR="001749A1" w:rsidRPr="00913CA3">
              <w:rPr>
                <w:rFonts w:ascii="Arial" w:hAnsi="Arial" w:cs="Arial"/>
                <w:sz w:val="20"/>
              </w:rPr>
              <w:t>7.0</w:t>
            </w:r>
            <w:r w:rsidRPr="00913CA3">
              <w:rPr>
                <w:rFonts w:ascii="Arial" w:hAnsi="Arial" w:cs="Arial"/>
                <w:sz w:val="20"/>
              </w:rPr>
              <w:t>%)</w:t>
            </w:r>
          </w:p>
        </w:tc>
        <w:tc>
          <w:tcPr>
            <w:tcW w:w="560" w:type="pct"/>
          </w:tcPr>
          <w:p w:rsidR="0002731D" w:rsidRPr="00913CA3" w:rsidRDefault="005E5D5E" w:rsidP="0002731D">
            <w:pPr>
              <w:pStyle w:val="BodySingle"/>
              <w:tabs>
                <w:tab w:val="left" w:pos="180"/>
              </w:tabs>
              <w:ind w:left="-115"/>
              <w:jc w:val="center"/>
              <w:rPr>
                <w:rFonts w:ascii="Arial" w:hAnsi="Arial" w:cs="Arial"/>
                <w:sz w:val="20"/>
              </w:rPr>
            </w:pPr>
            <w:r w:rsidRPr="00913CA3">
              <w:rPr>
                <w:rFonts w:ascii="Arial" w:hAnsi="Arial" w:cs="Arial"/>
                <w:sz w:val="20"/>
              </w:rPr>
              <w:t>(0.5</w:t>
            </w:r>
            <w:r w:rsidR="0002731D" w:rsidRPr="00913CA3">
              <w:rPr>
                <w:rFonts w:ascii="Arial" w:hAnsi="Arial" w:cs="Arial"/>
                <w:sz w:val="20"/>
              </w:rPr>
              <w:t>%</w:t>
            </w:r>
            <w:r w:rsidRPr="00913CA3">
              <w:rPr>
                <w:rFonts w:ascii="Arial" w:hAnsi="Arial" w:cs="Arial"/>
                <w:sz w:val="20"/>
              </w:rPr>
              <w:t>)</w:t>
            </w:r>
          </w:p>
        </w:tc>
      </w:tr>
      <w:tr w:rsidR="0002731D" w:rsidRPr="00913CA3" w:rsidTr="0002731D">
        <w:trPr>
          <w:trHeight w:val="270"/>
        </w:trPr>
        <w:tc>
          <w:tcPr>
            <w:tcW w:w="3317" w:type="pct"/>
            <w:vAlign w:val="center"/>
          </w:tcPr>
          <w:p w:rsidR="0002731D" w:rsidRPr="00913CA3" w:rsidRDefault="0002731D" w:rsidP="00F12714">
            <w:pPr>
              <w:pStyle w:val="BodySingle"/>
              <w:tabs>
                <w:tab w:val="left" w:pos="-90"/>
                <w:tab w:val="left" w:pos="0"/>
                <w:tab w:val="left" w:pos="90"/>
              </w:tabs>
              <w:spacing w:before="100" w:beforeAutospacing="1"/>
              <w:rPr>
                <w:rFonts w:ascii="Arial" w:hAnsi="Arial" w:cs="Arial"/>
                <w:sz w:val="20"/>
              </w:rPr>
            </w:pPr>
            <w:r w:rsidRPr="00913CA3">
              <w:rPr>
                <w:rFonts w:ascii="Arial" w:hAnsi="Arial" w:cs="Arial"/>
                <w:sz w:val="20"/>
              </w:rPr>
              <w:t xml:space="preserve">Operating Margin – </w:t>
            </w:r>
            <w:r w:rsidR="00F12714" w:rsidRPr="00913CA3">
              <w:rPr>
                <w:rFonts w:ascii="Arial" w:hAnsi="Arial" w:cs="Arial"/>
                <w:sz w:val="20"/>
              </w:rPr>
              <w:t xml:space="preserve">attributable </w:t>
            </w:r>
            <w:r w:rsidRPr="00913CA3">
              <w:rPr>
                <w:rFonts w:ascii="Arial" w:hAnsi="Arial" w:cs="Arial"/>
                <w:sz w:val="20"/>
              </w:rPr>
              <w:t>to ST</w:t>
            </w:r>
          </w:p>
        </w:tc>
        <w:tc>
          <w:tcPr>
            <w:tcW w:w="562" w:type="pct"/>
          </w:tcPr>
          <w:p w:rsidR="0002731D" w:rsidRPr="00913CA3" w:rsidRDefault="00E44D24" w:rsidP="001749A1">
            <w:pPr>
              <w:pStyle w:val="BodySingle"/>
              <w:tabs>
                <w:tab w:val="left" w:pos="180"/>
              </w:tabs>
              <w:spacing w:before="100" w:beforeAutospacing="1"/>
              <w:ind w:left="-115"/>
              <w:jc w:val="center"/>
              <w:rPr>
                <w:rFonts w:ascii="Arial" w:hAnsi="Arial" w:cs="Arial"/>
                <w:sz w:val="20"/>
              </w:rPr>
            </w:pPr>
            <w:r w:rsidRPr="00913CA3">
              <w:rPr>
                <w:rFonts w:ascii="Arial" w:hAnsi="Arial" w:cs="Arial"/>
                <w:sz w:val="20"/>
              </w:rPr>
              <w:t>0.3%</w:t>
            </w:r>
          </w:p>
        </w:tc>
        <w:tc>
          <w:tcPr>
            <w:tcW w:w="562" w:type="pct"/>
          </w:tcPr>
          <w:p w:rsidR="0002731D" w:rsidRPr="00913CA3" w:rsidRDefault="0002731D" w:rsidP="001749A1">
            <w:pPr>
              <w:pStyle w:val="BodySingle"/>
              <w:tabs>
                <w:tab w:val="left" w:pos="180"/>
              </w:tabs>
              <w:spacing w:before="100" w:beforeAutospacing="1"/>
              <w:ind w:left="-115"/>
              <w:jc w:val="center"/>
              <w:rPr>
                <w:rFonts w:ascii="Arial" w:hAnsi="Arial" w:cs="Arial"/>
                <w:sz w:val="20"/>
              </w:rPr>
            </w:pPr>
            <w:r w:rsidRPr="00913CA3">
              <w:rPr>
                <w:rFonts w:ascii="Arial" w:hAnsi="Arial" w:cs="Arial"/>
                <w:sz w:val="20"/>
              </w:rPr>
              <w:t>(</w:t>
            </w:r>
            <w:r w:rsidR="001749A1" w:rsidRPr="00913CA3">
              <w:rPr>
                <w:rFonts w:ascii="Arial" w:hAnsi="Arial" w:cs="Arial"/>
                <w:sz w:val="20"/>
              </w:rPr>
              <w:t>1.3</w:t>
            </w:r>
            <w:r w:rsidRPr="00913CA3">
              <w:rPr>
                <w:rFonts w:ascii="Arial" w:hAnsi="Arial" w:cs="Arial"/>
                <w:sz w:val="20"/>
              </w:rPr>
              <w:t>%)</w:t>
            </w:r>
          </w:p>
        </w:tc>
        <w:tc>
          <w:tcPr>
            <w:tcW w:w="560" w:type="pct"/>
          </w:tcPr>
          <w:p w:rsidR="0002731D" w:rsidRPr="00913CA3" w:rsidRDefault="005E5D5E" w:rsidP="0002731D">
            <w:pPr>
              <w:pStyle w:val="BodySingle"/>
              <w:tabs>
                <w:tab w:val="left" w:pos="180"/>
              </w:tabs>
              <w:spacing w:before="100" w:beforeAutospacing="1"/>
              <w:ind w:left="-115"/>
              <w:jc w:val="center"/>
              <w:rPr>
                <w:rFonts w:ascii="Arial" w:hAnsi="Arial" w:cs="Arial"/>
                <w:sz w:val="20"/>
              </w:rPr>
            </w:pPr>
            <w:r w:rsidRPr="00913CA3">
              <w:rPr>
                <w:rFonts w:ascii="Arial" w:hAnsi="Arial" w:cs="Arial"/>
                <w:sz w:val="20"/>
              </w:rPr>
              <w:t>4.3</w:t>
            </w:r>
            <w:r w:rsidR="0002731D" w:rsidRPr="00913CA3">
              <w:rPr>
                <w:rFonts w:ascii="Arial" w:hAnsi="Arial" w:cs="Arial"/>
                <w:sz w:val="20"/>
              </w:rPr>
              <w:t>%</w:t>
            </w:r>
          </w:p>
        </w:tc>
      </w:tr>
    </w:tbl>
    <w:p w:rsidR="00C353D2" w:rsidRPr="00913CA3" w:rsidRDefault="00C353D2" w:rsidP="00683C27">
      <w:pPr>
        <w:spacing w:after="0" w:line="240" w:lineRule="auto"/>
        <w:ind w:left="-86" w:right="-490"/>
        <w:rPr>
          <w:rFonts w:ascii="Arial" w:hAnsi="Arial" w:cs="Arial"/>
          <w:b/>
          <w:sz w:val="20"/>
          <w:szCs w:val="20"/>
          <w:u w:val="single"/>
        </w:rPr>
      </w:pPr>
    </w:p>
    <w:p w:rsidR="00965B65" w:rsidRPr="00913CA3" w:rsidRDefault="00CF5952" w:rsidP="00683C27">
      <w:pPr>
        <w:spacing w:after="0" w:line="240" w:lineRule="auto"/>
        <w:ind w:left="-86" w:right="-490"/>
        <w:rPr>
          <w:rFonts w:ascii="Arial" w:hAnsi="Arial" w:cs="Arial"/>
          <w:b/>
          <w:sz w:val="20"/>
          <w:szCs w:val="20"/>
          <w:u w:val="single"/>
        </w:rPr>
      </w:pPr>
      <w:r w:rsidRPr="00913CA3">
        <w:rPr>
          <w:rFonts w:ascii="Arial" w:hAnsi="Arial" w:cs="Arial"/>
          <w:b/>
          <w:sz w:val="20"/>
          <w:szCs w:val="20"/>
          <w:u w:val="single"/>
        </w:rPr>
        <w:t>Third</w:t>
      </w:r>
      <w:r w:rsidR="00965B65" w:rsidRPr="00913CA3">
        <w:rPr>
          <w:rFonts w:ascii="Arial" w:hAnsi="Arial" w:cs="Arial"/>
          <w:b/>
          <w:sz w:val="20"/>
          <w:szCs w:val="20"/>
          <w:u w:val="single"/>
        </w:rPr>
        <w:t xml:space="preserve"> Quarter Review</w:t>
      </w:r>
    </w:p>
    <w:p w:rsidR="00683C27" w:rsidRPr="00913CA3" w:rsidRDefault="00683C27" w:rsidP="00683C27">
      <w:pPr>
        <w:spacing w:after="0" w:line="240" w:lineRule="auto"/>
        <w:ind w:left="-86" w:right="-490"/>
        <w:rPr>
          <w:rFonts w:ascii="Arial" w:hAnsi="Arial" w:cs="Arial"/>
          <w:b/>
          <w:sz w:val="20"/>
          <w:szCs w:val="20"/>
          <w:u w:val="single"/>
        </w:rPr>
      </w:pPr>
    </w:p>
    <w:p w:rsidR="007125A8" w:rsidRPr="00913CA3" w:rsidRDefault="007125A8" w:rsidP="00C669B3">
      <w:pPr>
        <w:spacing w:after="0" w:line="240" w:lineRule="auto"/>
        <w:ind w:left="-115"/>
        <w:rPr>
          <w:rFonts w:ascii="Arial" w:hAnsi="Arial" w:cs="Arial"/>
          <w:sz w:val="20"/>
          <w:szCs w:val="20"/>
        </w:rPr>
      </w:pPr>
      <w:r w:rsidRPr="00913CA3">
        <w:rPr>
          <w:rFonts w:ascii="Arial" w:hAnsi="Arial" w:cs="Arial"/>
          <w:sz w:val="20"/>
          <w:szCs w:val="20"/>
        </w:rPr>
        <w:t xml:space="preserve">ST’s </w:t>
      </w:r>
      <w:r w:rsidR="00CF5952" w:rsidRPr="00913CA3">
        <w:rPr>
          <w:rFonts w:ascii="Arial" w:hAnsi="Arial" w:cs="Arial"/>
          <w:sz w:val="20"/>
          <w:szCs w:val="20"/>
        </w:rPr>
        <w:t>third</w:t>
      </w:r>
      <w:r w:rsidRPr="00913CA3">
        <w:rPr>
          <w:rFonts w:ascii="Arial" w:hAnsi="Arial" w:cs="Arial"/>
          <w:sz w:val="20"/>
          <w:szCs w:val="20"/>
        </w:rPr>
        <w:t xml:space="preserve"> quarter net revenues </w:t>
      </w:r>
      <w:r w:rsidR="0002731D" w:rsidRPr="00913CA3">
        <w:rPr>
          <w:rFonts w:ascii="Arial" w:hAnsi="Arial" w:cs="Arial"/>
          <w:sz w:val="20"/>
          <w:szCs w:val="20"/>
        </w:rPr>
        <w:t>in</w:t>
      </w:r>
      <w:r w:rsidRPr="00913CA3">
        <w:rPr>
          <w:rFonts w:ascii="Arial" w:hAnsi="Arial" w:cs="Arial"/>
          <w:sz w:val="20"/>
          <w:szCs w:val="20"/>
        </w:rPr>
        <w:t xml:space="preserve">creased </w:t>
      </w:r>
      <w:r w:rsidR="00647493" w:rsidRPr="00913CA3">
        <w:rPr>
          <w:rFonts w:ascii="Arial" w:hAnsi="Arial" w:cs="Arial"/>
          <w:sz w:val="20"/>
          <w:szCs w:val="20"/>
        </w:rPr>
        <w:t>0.9</w:t>
      </w:r>
      <w:r w:rsidRPr="00913CA3">
        <w:rPr>
          <w:rFonts w:ascii="Arial" w:hAnsi="Arial" w:cs="Arial"/>
          <w:sz w:val="20"/>
          <w:szCs w:val="20"/>
        </w:rPr>
        <w:t xml:space="preserve">% on a sequential basis, with </w:t>
      </w:r>
      <w:r w:rsidR="004C2860" w:rsidRPr="00913CA3">
        <w:rPr>
          <w:rFonts w:ascii="Arial" w:hAnsi="Arial" w:cs="Arial"/>
          <w:sz w:val="20"/>
          <w:szCs w:val="20"/>
        </w:rPr>
        <w:t xml:space="preserve">ST’s wholly-owned businesses </w:t>
      </w:r>
      <w:r w:rsidR="00EC4CC4" w:rsidRPr="00913CA3">
        <w:rPr>
          <w:rFonts w:ascii="Arial" w:hAnsi="Arial" w:cs="Arial"/>
          <w:sz w:val="20"/>
          <w:szCs w:val="20"/>
        </w:rPr>
        <w:t>stable</w:t>
      </w:r>
      <w:r w:rsidR="004C2860" w:rsidRPr="00913CA3">
        <w:rPr>
          <w:rFonts w:ascii="Arial" w:hAnsi="Arial" w:cs="Arial"/>
          <w:sz w:val="20"/>
          <w:szCs w:val="20"/>
        </w:rPr>
        <w:t xml:space="preserve"> </w:t>
      </w:r>
      <w:r w:rsidR="00EC4CC4" w:rsidRPr="00913CA3">
        <w:rPr>
          <w:rFonts w:ascii="Arial" w:hAnsi="Arial" w:cs="Arial"/>
          <w:sz w:val="20"/>
          <w:szCs w:val="20"/>
        </w:rPr>
        <w:t>and</w:t>
      </w:r>
      <w:r w:rsidR="004C2860" w:rsidRPr="00913CA3">
        <w:rPr>
          <w:rFonts w:ascii="Arial" w:hAnsi="Arial" w:cs="Arial"/>
          <w:sz w:val="20"/>
          <w:szCs w:val="20"/>
        </w:rPr>
        <w:t xml:space="preserve"> the Wireless product segment </w:t>
      </w:r>
      <w:r w:rsidR="00EC4CC4" w:rsidRPr="00913CA3">
        <w:rPr>
          <w:rFonts w:ascii="Arial" w:hAnsi="Arial" w:cs="Arial"/>
          <w:sz w:val="20"/>
          <w:szCs w:val="20"/>
        </w:rPr>
        <w:t>increasing</w:t>
      </w:r>
      <w:r w:rsidR="004C2860" w:rsidRPr="00913CA3">
        <w:rPr>
          <w:rFonts w:ascii="Arial" w:hAnsi="Arial" w:cs="Arial"/>
          <w:sz w:val="20"/>
          <w:szCs w:val="20"/>
        </w:rPr>
        <w:t xml:space="preserve"> by </w:t>
      </w:r>
      <w:r w:rsidR="00A868D6" w:rsidRPr="00913CA3">
        <w:rPr>
          <w:rFonts w:ascii="Arial" w:hAnsi="Arial" w:cs="Arial"/>
          <w:sz w:val="20"/>
          <w:szCs w:val="20"/>
        </w:rPr>
        <w:t xml:space="preserve">about </w:t>
      </w:r>
      <w:r w:rsidR="00647493" w:rsidRPr="00913CA3">
        <w:rPr>
          <w:rFonts w:ascii="Arial" w:hAnsi="Arial" w:cs="Arial"/>
          <w:sz w:val="20"/>
          <w:szCs w:val="20"/>
        </w:rPr>
        <w:t>4</w:t>
      </w:r>
      <w:r w:rsidR="004C2860" w:rsidRPr="00913CA3">
        <w:rPr>
          <w:rFonts w:ascii="Arial" w:hAnsi="Arial" w:cs="Arial"/>
          <w:sz w:val="20"/>
          <w:szCs w:val="20"/>
        </w:rPr>
        <w:t>%</w:t>
      </w:r>
      <w:r w:rsidR="00EE7A17" w:rsidRPr="00913CA3">
        <w:rPr>
          <w:rFonts w:ascii="Arial" w:hAnsi="Arial" w:cs="Arial"/>
          <w:sz w:val="20"/>
          <w:szCs w:val="20"/>
        </w:rPr>
        <w:t>,</w:t>
      </w:r>
      <w:r w:rsidR="00D22863" w:rsidRPr="00913CA3">
        <w:rPr>
          <w:rFonts w:ascii="Arial" w:hAnsi="Arial" w:cs="Arial"/>
          <w:sz w:val="20"/>
          <w:szCs w:val="20"/>
        </w:rPr>
        <w:t xml:space="preserve"> including revenue from IP licensing of $35 million</w:t>
      </w:r>
      <w:r w:rsidR="004C2860" w:rsidRPr="00913CA3">
        <w:rPr>
          <w:rFonts w:ascii="Arial" w:hAnsi="Arial" w:cs="Arial"/>
          <w:sz w:val="20"/>
          <w:szCs w:val="20"/>
        </w:rPr>
        <w:t xml:space="preserve">. </w:t>
      </w:r>
      <w:r w:rsidR="00647493" w:rsidRPr="00913CA3">
        <w:rPr>
          <w:rFonts w:ascii="Arial" w:hAnsi="Arial" w:cs="Arial"/>
          <w:sz w:val="20"/>
          <w:szCs w:val="20"/>
        </w:rPr>
        <w:t>The EMEA</w:t>
      </w:r>
      <w:r w:rsidRPr="00913CA3">
        <w:rPr>
          <w:rFonts w:ascii="Arial" w:hAnsi="Arial" w:cs="Arial"/>
          <w:sz w:val="20"/>
          <w:szCs w:val="20"/>
        </w:rPr>
        <w:t xml:space="preserve"> region</w:t>
      </w:r>
      <w:r w:rsidR="00F85708" w:rsidRPr="00913CA3">
        <w:rPr>
          <w:rFonts w:ascii="Arial" w:hAnsi="Arial" w:cs="Arial"/>
          <w:sz w:val="20"/>
          <w:szCs w:val="20"/>
        </w:rPr>
        <w:t xml:space="preserve"> grew sequentially</w:t>
      </w:r>
      <w:r w:rsidRPr="00913CA3">
        <w:rPr>
          <w:rFonts w:ascii="Arial" w:hAnsi="Arial" w:cs="Arial"/>
          <w:sz w:val="20"/>
          <w:szCs w:val="20"/>
        </w:rPr>
        <w:t xml:space="preserve"> </w:t>
      </w:r>
      <w:r w:rsidR="00647493" w:rsidRPr="00913CA3">
        <w:rPr>
          <w:rFonts w:ascii="Arial" w:hAnsi="Arial" w:cs="Arial"/>
          <w:sz w:val="20"/>
          <w:szCs w:val="20"/>
        </w:rPr>
        <w:t xml:space="preserve">5%, while </w:t>
      </w:r>
      <w:r w:rsidR="00A868D6" w:rsidRPr="00913CA3">
        <w:rPr>
          <w:rFonts w:ascii="Arial" w:hAnsi="Arial" w:cs="Arial"/>
          <w:sz w:val="20"/>
          <w:szCs w:val="20"/>
        </w:rPr>
        <w:t xml:space="preserve">Greater China &amp; South </w:t>
      </w:r>
      <w:r w:rsidR="00366232" w:rsidRPr="00913CA3">
        <w:rPr>
          <w:rFonts w:ascii="Arial" w:hAnsi="Arial" w:cs="Arial"/>
          <w:sz w:val="20"/>
          <w:szCs w:val="20"/>
        </w:rPr>
        <w:t>Asia</w:t>
      </w:r>
      <w:r w:rsidR="00F85708" w:rsidRPr="00913CA3">
        <w:rPr>
          <w:rFonts w:ascii="Arial" w:hAnsi="Arial" w:cs="Arial"/>
          <w:sz w:val="20"/>
          <w:szCs w:val="20"/>
        </w:rPr>
        <w:t xml:space="preserve">, </w:t>
      </w:r>
      <w:r w:rsidR="00366232" w:rsidRPr="00913CA3">
        <w:rPr>
          <w:rFonts w:ascii="Arial" w:hAnsi="Arial" w:cs="Arial"/>
          <w:sz w:val="20"/>
          <w:szCs w:val="20"/>
        </w:rPr>
        <w:t xml:space="preserve">the Americas, </w:t>
      </w:r>
      <w:r w:rsidR="00F85708" w:rsidRPr="00913CA3">
        <w:rPr>
          <w:rFonts w:ascii="Arial" w:hAnsi="Arial" w:cs="Arial"/>
          <w:sz w:val="20"/>
          <w:szCs w:val="20"/>
        </w:rPr>
        <w:t>and</w:t>
      </w:r>
      <w:r w:rsidR="00A868D6" w:rsidRPr="00913CA3">
        <w:rPr>
          <w:rFonts w:ascii="Arial" w:hAnsi="Arial" w:cs="Arial"/>
          <w:sz w:val="20"/>
          <w:szCs w:val="20"/>
        </w:rPr>
        <w:t xml:space="preserve"> </w:t>
      </w:r>
      <w:r w:rsidRPr="00913CA3">
        <w:rPr>
          <w:rFonts w:ascii="Arial" w:hAnsi="Arial" w:cs="Arial"/>
          <w:sz w:val="20"/>
          <w:szCs w:val="20"/>
        </w:rPr>
        <w:t>Japan &amp; Korea</w:t>
      </w:r>
      <w:r w:rsidR="00DC0C02" w:rsidRPr="00913CA3">
        <w:rPr>
          <w:rFonts w:ascii="Arial" w:hAnsi="Arial" w:cs="Arial"/>
          <w:sz w:val="20"/>
          <w:szCs w:val="20"/>
        </w:rPr>
        <w:t xml:space="preserve"> were</w:t>
      </w:r>
      <w:r w:rsidRPr="00913CA3">
        <w:rPr>
          <w:rFonts w:ascii="Arial" w:hAnsi="Arial" w:cs="Arial"/>
          <w:sz w:val="20"/>
          <w:szCs w:val="20"/>
        </w:rPr>
        <w:t xml:space="preserve"> </w:t>
      </w:r>
      <w:r w:rsidR="00EC4CC4" w:rsidRPr="00913CA3">
        <w:rPr>
          <w:rFonts w:ascii="Arial" w:hAnsi="Arial" w:cs="Arial"/>
          <w:sz w:val="20"/>
          <w:szCs w:val="20"/>
        </w:rPr>
        <w:t>relatively flat.</w:t>
      </w:r>
    </w:p>
    <w:p w:rsidR="003F1D21" w:rsidRPr="00913CA3" w:rsidRDefault="003F1D21" w:rsidP="003F1D21">
      <w:pPr>
        <w:pStyle w:val="BodySingle"/>
        <w:tabs>
          <w:tab w:val="left" w:pos="180"/>
        </w:tabs>
        <w:ind w:left="-120" w:right="-490"/>
        <w:outlineLvl w:val="0"/>
        <w:rPr>
          <w:rFonts w:ascii="Arial" w:hAnsi="Arial" w:cs="Arial"/>
          <w:i/>
          <w:sz w:val="20"/>
        </w:rPr>
      </w:pPr>
    </w:p>
    <w:p w:rsidR="000A3868" w:rsidRPr="00913CA3" w:rsidRDefault="00CF5952" w:rsidP="003F1D21">
      <w:pPr>
        <w:spacing w:after="0" w:line="240" w:lineRule="auto"/>
        <w:ind w:left="-115" w:right="-490"/>
        <w:rPr>
          <w:rFonts w:ascii="Arial" w:hAnsi="Arial" w:cs="Arial"/>
          <w:sz w:val="20"/>
          <w:szCs w:val="20"/>
        </w:rPr>
      </w:pPr>
      <w:r w:rsidRPr="00913CA3">
        <w:rPr>
          <w:rFonts w:ascii="Arial" w:hAnsi="Arial" w:cs="Arial"/>
          <w:sz w:val="20"/>
          <w:szCs w:val="20"/>
        </w:rPr>
        <w:t>Third</w:t>
      </w:r>
      <w:r w:rsidR="00E2430C" w:rsidRPr="00913CA3">
        <w:rPr>
          <w:rFonts w:ascii="Arial" w:hAnsi="Arial" w:cs="Arial"/>
          <w:sz w:val="20"/>
          <w:szCs w:val="20"/>
        </w:rPr>
        <w:t xml:space="preserve"> quarter g</w:t>
      </w:r>
      <w:r w:rsidR="00965B65" w:rsidRPr="00913CA3">
        <w:rPr>
          <w:rFonts w:ascii="Arial" w:hAnsi="Arial" w:cs="Arial"/>
          <w:sz w:val="20"/>
          <w:szCs w:val="20"/>
        </w:rPr>
        <w:t>ross margin</w:t>
      </w:r>
      <w:r w:rsidR="004C2860" w:rsidRPr="00913CA3">
        <w:rPr>
          <w:rFonts w:ascii="Arial" w:hAnsi="Arial" w:cs="Arial"/>
          <w:sz w:val="20"/>
          <w:szCs w:val="20"/>
        </w:rPr>
        <w:t xml:space="preserve"> in</w:t>
      </w:r>
      <w:r w:rsidR="00A868D6" w:rsidRPr="00913CA3">
        <w:rPr>
          <w:rFonts w:ascii="Arial" w:hAnsi="Arial" w:cs="Arial"/>
          <w:sz w:val="20"/>
          <w:szCs w:val="20"/>
        </w:rPr>
        <w:t xml:space="preserve">creased </w:t>
      </w:r>
      <w:r w:rsidR="00366232" w:rsidRPr="00913CA3">
        <w:rPr>
          <w:rFonts w:ascii="Arial" w:hAnsi="Arial" w:cs="Arial"/>
          <w:sz w:val="20"/>
          <w:szCs w:val="20"/>
        </w:rPr>
        <w:t>5</w:t>
      </w:r>
      <w:r w:rsidR="0047228F" w:rsidRPr="00913CA3">
        <w:rPr>
          <w:rFonts w:ascii="Arial" w:hAnsi="Arial" w:cs="Arial"/>
          <w:sz w:val="20"/>
          <w:szCs w:val="20"/>
        </w:rPr>
        <w:t xml:space="preserve">0 </w:t>
      </w:r>
      <w:r w:rsidR="00A868D6" w:rsidRPr="00913CA3">
        <w:rPr>
          <w:rFonts w:ascii="Arial" w:hAnsi="Arial" w:cs="Arial"/>
          <w:sz w:val="20"/>
          <w:szCs w:val="20"/>
        </w:rPr>
        <w:t>basis points</w:t>
      </w:r>
      <w:r w:rsidR="006E4CAC" w:rsidRPr="00913CA3">
        <w:rPr>
          <w:rFonts w:ascii="Arial" w:hAnsi="Arial" w:cs="Arial"/>
          <w:sz w:val="20"/>
          <w:szCs w:val="20"/>
        </w:rPr>
        <w:t xml:space="preserve"> sequentially</w:t>
      </w:r>
      <w:r w:rsidR="006B6B6B" w:rsidRPr="00913CA3">
        <w:rPr>
          <w:rFonts w:ascii="Arial" w:hAnsi="Arial" w:cs="Arial"/>
          <w:sz w:val="20"/>
          <w:szCs w:val="20"/>
        </w:rPr>
        <w:t xml:space="preserve"> to 34.</w:t>
      </w:r>
      <w:r w:rsidR="00366232" w:rsidRPr="00913CA3">
        <w:rPr>
          <w:rFonts w:ascii="Arial" w:hAnsi="Arial" w:cs="Arial"/>
          <w:sz w:val="20"/>
          <w:szCs w:val="20"/>
        </w:rPr>
        <w:t xml:space="preserve">8% </w:t>
      </w:r>
      <w:r w:rsidR="00E210BD" w:rsidRPr="00913CA3">
        <w:rPr>
          <w:rFonts w:ascii="Arial" w:hAnsi="Arial" w:cs="Arial"/>
          <w:sz w:val="20"/>
          <w:szCs w:val="20"/>
        </w:rPr>
        <w:t xml:space="preserve">mainly </w:t>
      </w:r>
      <w:r w:rsidR="006B6B6B" w:rsidRPr="00913CA3">
        <w:rPr>
          <w:rFonts w:ascii="Arial" w:hAnsi="Arial" w:cs="Arial"/>
          <w:sz w:val="20"/>
          <w:szCs w:val="20"/>
        </w:rPr>
        <w:t xml:space="preserve">due to </w:t>
      </w:r>
      <w:r w:rsidR="00421BA4" w:rsidRPr="00913CA3">
        <w:rPr>
          <w:rFonts w:ascii="Arial" w:hAnsi="Arial" w:cs="Arial"/>
          <w:sz w:val="20"/>
          <w:szCs w:val="20"/>
        </w:rPr>
        <w:t xml:space="preserve">improved </w:t>
      </w:r>
      <w:r w:rsidR="001004AC" w:rsidRPr="00913CA3">
        <w:rPr>
          <w:rFonts w:ascii="Arial" w:hAnsi="Arial" w:cs="Arial"/>
          <w:sz w:val="20"/>
          <w:szCs w:val="20"/>
        </w:rPr>
        <w:t>manufacturing</w:t>
      </w:r>
      <w:r w:rsidR="004F3889" w:rsidRPr="00913CA3">
        <w:rPr>
          <w:rFonts w:ascii="Arial" w:hAnsi="Arial" w:cs="Arial"/>
          <w:sz w:val="20"/>
          <w:szCs w:val="20"/>
        </w:rPr>
        <w:t xml:space="preserve"> </w:t>
      </w:r>
      <w:r w:rsidR="001004AC" w:rsidRPr="00913CA3">
        <w:rPr>
          <w:rFonts w:ascii="Arial" w:hAnsi="Arial" w:cs="Arial"/>
          <w:sz w:val="20"/>
          <w:szCs w:val="20"/>
        </w:rPr>
        <w:t>efficiencies</w:t>
      </w:r>
      <w:r w:rsidR="00A9583D" w:rsidRPr="00913CA3">
        <w:rPr>
          <w:rFonts w:ascii="Arial" w:hAnsi="Arial" w:cs="Arial"/>
          <w:sz w:val="20"/>
          <w:szCs w:val="20"/>
        </w:rPr>
        <w:t xml:space="preserve">, </w:t>
      </w:r>
      <w:r w:rsidR="00366232" w:rsidRPr="00913CA3">
        <w:rPr>
          <w:rFonts w:ascii="Arial" w:hAnsi="Arial" w:cs="Arial"/>
          <w:sz w:val="20"/>
          <w:szCs w:val="20"/>
        </w:rPr>
        <w:t>a</w:t>
      </w:r>
      <w:r w:rsidR="00E210BD" w:rsidRPr="00913CA3">
        <w:rPr>
          <w:rFonts w:ascii="Arial" w:hAnsi="Arial" w:cs="Arial"/>
          <w:sz w:val="20"/>
          <w:szCs w:val="20"/>
        </w:rPr>
        <w:t xml:space="preserve"> </w:t>
      </w:r>
      <w:r w:rsidR="006B6B6B" w:rsidRPr="00913CA3">
        <w:rPr>
          <w:rFonts w:ascii="Arial" w:hAnsi="Arial" w:cs="Arial"/>
          <w:sz w:val="20"/>
          <w:szCs w:val="20"/>
        </w:rPr>
        <w:t>favorable product mix</w:t>
      </w:r>
      <w:r w:rsidR="00A9583D" w:rsidRPr="00913CA3">
        <w:rPr>
          <w:rFonts w:ascii="Arial" w:hAnsi="Arial" w:cs="Arial"/>
          <w:sz w:val="20"/>
          <w:szCs w:val="20"/>
        </w:rPr>
        <w:t xml:space="preserve"> and currency effects</w:t>
      </w:r>
      <w:r w:rsidR="00E210BD" w:rsidRPr="00913CA3">
        <w:rPr>
          <w:rFonts w:ascii="Arial" w:hAnsi="Arial" w:cs="Arial"/>
          <w:sz w:val="20"/>
          <w:szCs w:val="20"/>
        </w:rPr>
        <w:t>.</w:t>
      </w:r>
      <w:r w:rsidR="009F3058" w:rsidRPr="00913CA3">
        <w:rPr>
          <w:rFonts w:ascii="Arial" w:hAnsi="Arial" w:cs="Arial"/>
          <w:sz w:val="20"/>
          <w:szCs w:val="20"/>
        </w:rPr>
        <w:t xml:space="preserve"> </w:t>
      </w:r>
      <w:r w:rsidR="00E210BD" w:rsidRPr="00913CA3">
        <w:rPr>
          <w:rFonts w:ascii="Arial" w:hAnsi="Arial" w:cs="Arial"/>
          <w:sz w:val="20"/>
          <w:szCs w:val="20"/>
        </w:rPr>
        <w:t>U</w:t>
      </w:r>
      <w:r w:rsidR="004C2860" w:rsidRPr="00913CA3">
        <w:rPr>
          <w:rFonts w:ascii="Arial" w:hAnsi="Arial" w:cs="Arial"/>
          <w:sz w:val="20"/>
          <w:szCs w:val="20"/>
        </w:rPr>
        <w:t>nsaturation charge</w:t>
      </w:r>
      <w:r w:rsidR="00E210BD" w:rsidRPr="00913CA3">
        <w:rPr>
          <w:rFonts w:ascii="Arial" w:hAnsi="Arial" w:cs="Arial"/>
          <w:sz w:val="20"/>
          <w:szCs w:val="20"/>
        </w:rPr>
        <w:t xml:space="preserve">s in the </w:t>
      </w:r>
      <w:r w:rsidR="00366232" w:rsidRPr="00913CA3">
        <w:rPr>
          <w:rFonts w:ascii="Arial" w:hAnsi="Arial" w:cs="Arial"/>
          <w:sz w:val="20"/>
          <w:szCs w:val="20"/>
        </w:rPr>
        <w:t xml:space="preserve">third </w:t>
      </w:r>
      <w:r w:rsidR="00E210BD" w:rsidRPr="00913CA3">
        <w:rPr>
          <w:rFonts w:ascii="Arial" w:hAnsi="Arial" w:cs="Arial"/>
          <w:sz w:val="20"/>
          <w:szCs w:val="20"/>
        </w:rPr>
        <w:t>quarter were</w:t>
      </w:r>
      <w:r w:rsidR="004C2860" w:rsidRPr="00913CA3">
        <w:rPr>
          <w:rFonts w:ascii="Arial" w:hAnsi="Arial" w:cs="Arial"/>
          <w:sz w:val="20"/>
          <w:szCs w:val="20"/>
        </w:rPr>
        <w:t xml:space="preserve"> </w:t>
      </w:r>
      <w:r w:rsidR="00A200F2" w:rsidRPr="00913CA3">
        <w:rPr>
          <w:rFonts w:ascii="Arial" w:hAnsi="Arial" w:cs="Arial"/>
          <w:sz w:val="20"/>
          <w:szCs w:val="20"/>
        </w:rPr>
        <w:t>$19</w:t>
      </w:r>
      <w:r w:rsidR="004C2860" w:rsidRPr="00913CA3">
        <w:rPr>
          <w:rFonts w:ascii="Arial" w:hAnsi="Arial" w:cs="Arial"/>
          <w:sz w:val="20"/>
          <w:szCs w:val="20"/>
        </w:rPr>
        <w:t xml:space="preserve"> million</w:t>
      </w:r>
      <w:r w:rsidR="00E210BD" w:rsidRPr="00913CA3">
        <w:rPr>
          <w:rFonts w:ascii="Arial" w:hAnsi="Arial" w:cs="Arial"/>
          <w:sz w:val="20"/>
          <w:szCs w:val="20"/>
        </w:rPr>
        <w:t xml:space="preserve"> compared to</w:t>
      </w:r>
      <w:r w:rsidR="005A528E" w:rsidRPr="00913CA3">
        <w:rPr>
          <w:rFonts w:ascii="Arial" w:hAnsi="Arial" w:cs="Arial"/>
          <w:sz w:val="20"/>
          <w:szCs w:val="20"/>
        </w:rPr>
        <w:t xml:space="preserve"> $</w:t>
      </w:r>
      <w:r w:rsidR="00366232" w:rsidRPr="00913CA3">
        <w:rPr>
          <w:rFonts w:ascii="Arial" w:hAnsi="Arial" w:cs="Arial"/>
          <w:sz w:val="20"/>
          <w:szCs w:val="20"/>
        </w:rPr>
        <w:t>16</w:t>
      </w:r>
      <w:r w:rsidR="005A528E" w:rsidRPr="00913CA3">
        <w:rPr>
          <w:rFonts w:ascii="Arial" w:hAnsi="Arial" w:cs="Arial"/>
          <w:sz w:val="20"/>
          <w:szCs w:val="20"/>
        </w:rPr>
        <w:t xml:space="preserve"> million in the </w:t>
      </w:r>
      <w:r w:rsidR="00366232" w:rsidRPr="00913CA3">
        <w:rPr>
          <w:rFonts w:ascii="Arial" w:hAnsi="Arial" w:cs="Arial"/>
          <w:sz w:val="20"/>
          <w:szCs w:val="20"/>
        </w:rPr>
        <w:t>second</w:t>
      </w:r>
      <w:r w:rsidR="005A528E" w:rsidRPr="00913CA3">
        <w:rPr>
          <w:rFonts w:ascii="Arial" w:hAnsi="Arial" w:cs="Arial"/>
          <w:sz w:val="20"/>
          <w:szCs w:val="20"/>
        </w:rPr>
        <w:t xml:space="preserve"> quarter</w:t>
      </w:r>
      <w:r w:rsidR="006B6B6B" w:rsidRPr="00913CA3">
        <w:rPr>
          <w:rFonts w:ascii="Arial" w:hAnsi="Arial" w:cs="Arial"/>
          <w:sz w:val="20"/>
          <w:szCs w:val="20"/>
        </w:rPr>
        <w:t>.</w:t>
      </w:r>
    </w:p>
    <w:p w:rsidR="00775679" w:rsidRPr="00913CA3" w:rsidRDefault="00775679" w:rsidP="003F1D21">
      <w:pPr>
        <w:spacing w:after="0" w:line="240" w:lineRule="auto"/>
        <w:ind w:left="-115" w:right="-490"/>
        <w:rPr>
          <w:rFonts w:ascii="Arial" w:hAnsi="Arial" w:cs="Arial"/>
          <w:sz w:val="20"/>
          <w:szCs w:val="20"/>
        </w:rPr>
      </w:pPr>
    </w:p>
    <w:p w:rsidR="00965B65" w:rsidRPr="00913CA3" w:rsidRDefault="00965B65" w:rsidP="003F1D21">
      <w:pPr>
        <w:spacing w:after="0" w:line="240" w:lineRule="auto"/>
        <w:ind w:left="-120" w:right="-490"/>
        <w:rPr>
          <w:rFonts w:ascii="Arial" w:hAnsi="Arial" w:cs="Arial"/>
          <w:sz w:val="20"/>
          <w:szCs w:val="20"/>
        </w:rPr>
      </w:pPr>
      <w:r w:rsidRPr="00913CA3">
        <w:rPr>
          <w:rFonts w:ascii="Arial" w:hAnsi="Arial" w:cs="Arial"/>
          <w:sz w:val="20"/>
          <w:szCs w:val="20"/>
        </w:rPr>
        <w:t>Combined</w:t>
      </w:r>
      <w:r w:rsidR="00EB7CF3" w:rsidRPr="00913CA3">
        <w:rPr>
          <w:rFonts w:ascii="Arial" w:hAnsi="Arial" w:cs="Arial"/>
          <w:sz w:val="20"/>
          <w:szCs w:val="20"/>
        </w:rPr>
        <w:t xml:space="preserve"> </w:t>
      </w:r>
      <w:r w:rsidRPr="00913CA3">
        <w:rPr>
          <w:rFonts w:ascii="Arial" w:hAnsi="Arial" w:cs="Arial"/>
          <w:sz w:val="20"/>
          <w:szCs w:val="20"/>
        </w:rPr>
        <w:t xml:space="preserve">SG&amp;A and R&amp;D expenses </w:t>
      </w:r>
      <w:r w:rsidR="001004AC" w:rsidRPr="00913CA3">
        <w:rPr>
          <w:rFonts w:ascii="Arial" w:hAnsi="Arial" w:cs="Arial"/>
          <w:sz w:val="20"/>
          <w:szCs w:val="20"/>
        </w:rPr>
        <w:t>decreased 6% to</w:t>
      </w:r>
      <w:r w:rsidRPr="00913CA3">
        <w:rPr>
          <w:rFonts w:ascii="Arial" w:hAnsi="Arial" w:cs="Arial"/>
          <w:sz w:val="20"/>
          <w:szCs w:val="20"/>
        </w:rPr>
        <w:t xml:space="preserve"> $</w:t>
      </w:r>
      <w:r w:rsidR="00BC4E38" w:rsidRPr="00913CA3">
        <w:rPr>
          <w:rFonts w:ascii="Arial" w:hAnsi="Arial" w:cs="Arial"/>
          <w:sz w:val="20"/>
          <w:szCs w:val="20"/>
        </w:rPr>
        <w:t xml:space="preserve">852 </w:t>
      </w:r>
      <w:r w:rsidRPr="00913CA3">
        <w:rPr>
          <w:rFonts w:ascii="Arial" w:hAnsi="Arial" w:cs="Arial"/>
          <w:sz w:val="20"/>
          <w:szCs w:val="20"/>
        </w:rPr>
        <w:t>million compared to $</w:t>
      </w:r>
      <w:r w:rsidR="000F147F" w:rsidRPr="00913CA3">
        <w:rPr>
          <w:rFonts w:ascii="Arial" w:hAnsi="Arial" w:cs="Arial"/>
          <w:sz w:val="20"/>
          <w:szCs w:val="20"/>
        </w:rPr>
        <w:t>9</w:t>
      </w:r>
      <w:r w:rsidR="00366232" w:rsidRPr="00913CA3">
        <w:rPr>
          <w:rFonts w:ascii="Arial" w:hAnsi="Arial" w:cs="Arial"/>
          <w:sz w:val="20"/>
          <w:szCs w:val="20"/>
        </w:rPr>
        <w:t>09</w:t>
      </w:r>
      <w:r w:rsidRPr="00913CA3">
        <w:rPr>
          <w:rFonts w:ascii="Arial" w:hAnsi="Arial" w:cs="Arial"/>
          <w:sz w:val="20"/>
          <w:szCs w:val="20"/>
        </w:rPr>
        <w:t xml:space="preserve"> million </w:t>
      </w:r>
      <w:r w:rsidR="00A707F2" w:rsidRPr="00913CA3">
        <w:rPr>
          <w:rFonts w:ascii="Arial" w:hAnsi="Arial" w:cs="Arial"/>
          <w:sz w:val="20"/>
          <w:szCs w:val="20"/>
        </w:rPr>
        <w:t xml:space="preserve">in </w:t>
      </w:r>
      <w:r w:rsidRPr="00913CA3">
        <w:rPr>
          <w:rFonts w:ascii="Arial" w:hAnsi="Arial" w:cs="Arial"/>
          <w:sz w:val="20"/>
          <w:szCs w:val="20"/>
        </w:rPr>
        <w:t>the prior quarter</w:t>
      </w:r>
      <w:r w:rsidR="00775679" w:rsidRPr="00913CA3">
        <w:rPr>
          <w:rFonts w:ascii="Arial" w:hAnsi="Arial" w:cs="Arial"/>
          <w:sz w:val="20"/>
          <w:szCs w:val="20"/>
        </w:rPr>
        <w:t xml:space="preserve"> </w:t>
      </w:r>
      <w:r w:rsidR="00A707F2" w:rsidRPr="00913CA3">
        <w:rPr>
          <w:rFonts w:ascii="Arial" w:hAnsi="Arial" w:cs="Arial"/>
          <w:sz w:val="20"/>
          <w:szCs w:val="20"/>
        </w:rPr>
        <w:t>due to</w:t>
      </w:r>
      <w:r w:rsidR="009E41AC" w:rsidRPr="00913CA3">
        <w:rPr>
          <w:rFonts w:ascii="Arial" w:hAnsi="Arial" w:cs="Arial"/>
          <w:sz w:val="20"/>
          <w:szCs w:val="20"/>
        </w:rPr>
        <w:t xml:space="preserve"> </w:t>
      </w:r>
      <w:r w:rsidR="00366232" w:rsidRPr="00913CA3">
        <w:rPr>
          <w:rFonts w:ascii="Arial" w:hAnsi="Arial" w:cs="Arial"/>
          <w:sz w:val="20"/>
          <w:szCs w:val="20"/>
        </w:rPr>
        <w:t xml:space="preserve">positive seasonal and currency effects and </w:t>
      </w:r>
      <w:r w:rsidR="009E41AC" w:rsidRPr="00913CA3">
        <w:rPr>
          <w:rFonts w:ascii="Arial" w:hAnsi="Arial" w:cs="Arial"/>
          <w:sz w:val="20"/>
          <w:szCs w:val="20"/>
        </w:rPr>
        <w:t xml:space="preserve">ST-Ericsson’s ongoing </w:t>
      </w:r>
      <w:r w:rsidR="00CA1BDA" w:rsidRPr="00913CA3">
        <w:rPr>
          <w:rFonts w:ascii="Arial" w:hAnsi="Arial" w:cs="Arial"/>
          <w:sz w:val="20"/>
          <w:szCs w:val="20"/>
        </w:rPr>
        <w:t>cost-realignment initiatives</w:t>
      </w:r>
      <w:r w:rsidR="00304EB3" w:rsidRPr="00913CA3">
        <w:rPr>
          <w:rFonts w:ascii="Arial" w:hAnsi="Arial" w:cs="Arial"/>
          <w:sz w:val="20"/>
          <w:szCs w:val="20"/>
        </w:rPr>
        <w:t>.</w:t>
      </w:r>
      <w:r w:rsidR="00A707F2" w:rsidRPr="00913CA3">
        <w:rPr>
          <w:rFonts w:ascii="Arial" w:hAnsi="Arial" w:cs="Arial"/>
          <w:sz w:val="20"/>
          <w:szCs w:val="20"/>
        </w:rPr>
        <w:t xml:space="preserve"> </w:t>
      </w:r>
      <w:r w:rsidRPr="00913CA3">
        <w:rPr>
          <w:rFonts w:ascii="Arial" w:hAnsi="Arial" w:cs="Arial"/>
          <w:sz w:val="20"/>
          <w:szCs w:val="20"/>
        </w:rPr>
        <w:t xml:space="preserve">Combined operating expenses as a percentage of sales, </w:t>
      </w:r>
      <w:r w:rsidR="00BA2AEC" w:rsidRPr="00913CA3">
        <w:rPr>
          <w:rFonts w:ascii="Arial" w:hAnsi="Arial" w:cs="Arial"/>
          <w:sz w:val="20"/>
          <w:szCs w:val="20"/>
        </w:rPr>
        <w:t>improved to</w:t>
      </w:r>
      <w:r w:rsidRPr="00913CA3">
        <w:rPr>
          <w:rFonts w:ascii="Arial" w:hAnsi="Arial" w:cs="Arial"/>
          <w:sz w:val="20"/>
          <w:szCs w:val="20"/>
        </w:rPr>
        <w:t xml:space="preserve"> </w:t>
      </w:r>
      <w:r w:rsidR="00366232" w:rsidRPr="00913CA3">
        <w:rPr>
          <w:rFonts w:ascii="Arial" w:hAnsi="Arial" w:cs="Arial"/>
          <w:sz w:val="20"/>
          <w:szCs w:val="20"/>
        </w:rPr>
        <w:t>39.3</w:t>
      </w:r>
      <w:r w:rsidRPr="00913CA3">
        <w:rPr>
          <w:rFonts w:ascii="Arial" w:hAnsi="Arial" w:cs="Arial"/>
          <w:sz w:val="20"/>
          <w:szCs w:val="20"/>
        </w:rPr>
        <w:t>% in the 201</w:t>
      </w:r>
      <w:r w:rsidR="00775679" w:rsidRPr="00913CA3">
        <w:rPr>
          <w:rFonts w:ascii="Arial" w:hAnsi="Arial" w:cs="Arial"/>
          <w:sz w:val="20"/>
          <w:szCs w:val="20"/>
        </w:rPr>
        <w:t>2</w:t>
      </w:r>
      <w:r w:rsidRPr="00913CA3">
        <w:rPr>
          <w:rFonts w:ascii="Arial" w:hAnsi="Arial" w:cs="Arial"/>
          <w:sz w:val="20"/>
          <w:szCs w:val="20"/>
        </w:rPr>
        <w:t xml:space="preserve"> </w:t>
      </w:r>
      <w:r w:rsidR="00366232" w:rsidRPr="00913CA3">
        <w:rPr>
          <w:rFonts w:ascii="Arial" w:hAnsi="Arial" w:cs="Arial"/>
          <w:sz w:val="20"/>
          <w:szCs w:val="20"/>
        </w:rPr>
        <w:t>thir</w:t>
      </w:r>
      <w:r w:rsidR="000F147F" w:rsidRPr="00913CA3">
        <w:rPr>
          <w:rFonts w:ascii="Arial" w:hAnsi="Arial" w:cs="Arial"/>
          <w:sz w:val="20"/>
          <w:szCs w:val="20"/>
        </w:rPr>
        <w:t>d</w:t>
      </w:r>
      <w:r w:rsidRPr="00913CA3">
        <w:rPr>
          <w:rFonts w:ascii="Arial" w:hAnsi="Arial" w:cs="Arial"/>
          <w:sz w:val="20"/>
          <w:szCs w:val="20"/>
        </w:rPr>
        <w:t xml:space="preserve"> quarter compared to </w:t>
      </w:r>
      <w:r w:rsidR="00366232" w:rsidRPr="00913CA3">
        <w:rPr>
          <w:rFonts w:ascii="Arial" w:hAnsi="Arial" w:cs="Arial"/>
          <w:sz w:val="20"/>
          <w:szCs w:val="20"/>
        </w:rPr>
        <w:t>42.3</w:t>
      </w:r>
      <w:r w:rsidRPr="00913CA3">
        <w:rPr>
          <w:rFonts w:ascii="Arial" w:hAnsi="Arial" w:cs="Arial"/>
          <w:sz w:val="20"/>
          <w:szCs w:val="20"/>
        </w:rPr>
        <w:t>% in the prior quarter.</w:t>
      </w:r>
    </w:p>
    <w:p w:rsidR="008325AB" w:rsidRPr="00913CA3" w:rsidRDefault="008325AB" w:rsidP="003F1D21">
      <w:pPr>
        <w:spacing w:after="0" w:line="240" w:lineRule="auto"/>
        <w:ind w:left="-120" w:right="-490"/>
        <w:rPr>
          <w:rFonts w:ascii="Arial" w:hAnsi="Arial" w:cs="Arial"/>
          <w:sz w:val="20"/>
          <w:szCs w:val="20"/>
        </w:rPr>
      </w:pPr>
    </w:p>
    <w:p w:rsidR="004F3889" w:rsidRPr="00913CA3" w:rsidRDefault="004F3889" w:rsidP="004F3889">
      <w:pPr>
        <w:spacing w:after="0" w:line="240" w:lineRule="auto"/>
        <w:ind w:left="-115" w:right="-490"/>
        <w:rPr>
          <w:rFonts w:ascii="Arial" w:hAnsi="Arial" w:cs="Arial"/>
          <w:sz w:val="20"/>
          <w:szCs w:val="20"/>
        </w:rPr>
      </w:pPr>
      <w:r w:rsidRPr="00913CA3">
        <w:rPr>
          <w:rFonts w:ascii="Arial" w:hAnsi="Arial" w:cs="Arial"/>
          <w:sz w:val="20"/>
          <w:szCs w:val="20"/>
        </w:rPr>
        <w:t>Restructuring and impairment charges significantly increased to $713 million compared to $56 million in the prior quarter, mainly due to the non-cash impairm</w:t>
      </w:r>
      <w:r w:rsidR="00D22863" w:rsidRPr="00913CA3">
        <w:rPr>
          <w:rFonts w:ascii="Arial" w:hAnsi="Arial" w:cs="Arial"/>
          <w:sz w:val="20"/>
          <w:szCs w:val="20"/>
        </w:rPr>
        <w:t>ent charge o</w:t>
      </w:r>
      <w:r w:rsidR="00A94E82" w:rsidRPr="00913CA3">
        <w:rPr>
          <w:rFonts w:ascii="Arial" w:hAnsi="Arial" w:cs="Arial"/>
          <w:sz w:val="20"/>
          <w:szCs w:val="20"/>
        </w:rPr>
        <w:t>f</w:t>
      </w:r>
      <w:r w:rsidR="00D22863" w:rsidRPr="00913CA3">
        <w:rPr>
          <w:rFonts w:ascii="Arial" w:hAnsi="Arial" w:cs="Arial"/>
          <w:sz w:val="20"/>
          <w:szCs w:val="20"/>
        </w:rPr>
        <w:t xml:space="preserve"> Wireless goodwill.</w:t>
      </w:r>
    </w:p>
    <w:p w:rsidR="003F1D21" w:rsidRPr="00913CA3" w:rsidRDefault="003F1D21" w:rsidP="003F1D21">
      <w:pPr>
        <w:spacing w:after="0" w:line="240" w:lineRule="auto"/>
        <w:ind w:left="-120" w:right="-490"/>
        <w:rPr>
          <w:rFonts w:ascii="Arial" w:hAnsi="Arial" w:cs="Arial"/>
          <w:i/>
          <w:sz w:val="20"/>
          <w:szCs w:val="20"/>
        </w:rPr>
      </w:pPr>
    </w:p>
    <w:p w:rsidR="00775679" w:rsidRPr="00913CA3" w:rsidRDefault="00A40BBC" w:rsidP="00775679">
      <w:pPr>
        <w:spacing w:after="0" w:line="240" w:lineRule="auto"/>
        <w:ind w:left="-115"/>
        <w:rPr>
          <w:rFonts w:ascii="Arial" w:hAnsi="Arial" w:cs="Arial"/>
          <w:sz w:val="20"/>
          <w:szCs w:val="20"/>
        </w:rPr>
      </w:pPr>
      <w:r w:rsidRPr="00913CA3">
        <w:rPr>
          <w:rFonts w:ascii="Arial" w:hAnsi="Arial" w:cs="Arial"/>
          <w:sz w:val="20"/>
          <w:szCs w:val="20"/>
        </w:rPr>
        <w:t>Reflecting</w:t>
      </w:r>
      <w:r w:rsidR="00B72967" w:rsidRPr="00913CA3">
        <w:rPr>
          <w:rFonts w:ascii="Arial" w:hAnsi="Arial" w:cs="Arial"/>
          <w:sz w:val="20"/>
          <w:szCs w:val="20"/>
        </w:rPr>
        <w:t xml:space="preserve"> losses at ST-Ericsson</w:t>
      </w:r>
      <w:r w:rsidR="000F147F" w:rsidRPr="00913CA3">
        <w:rPr>
          <w:rFonts w:ascii="Arial" w:hAnsi="Arial" w:cs="Arial"/>
          <w:sz w:val="20"/>
          <w:szCs w:val="20"/>
        </w:rPr>
        <w:t>,</w:t>
      </w:r>
      <w:r w:rsidR="00775679" w:rsidRPr="00913CA3">
        <w:rPr>
          <w:rFonts w:ascii="Arial" w:hAnsi="Arial" w:cs="Arial"/>
          <w:sz w:val="20"/>
          <w:szCs w:val="20"/>
        </w:rPr>
        <w:t xml:space="preserve"> operating margin before </w:t>
      </w:r>
      <w:r w:rsidR="0027062C" w:rsidRPr="00913CA3">
        <w:rPr>
          <w:rFonts w:ascii="Arial" w:hAnsi="Arial" w:cs="Arial"/>
          <w:sz w:val="20"/>
          <w:szCs w:val="20"/>
        </w:rPr>
        <w:t>impa</w:t>
      </w:r>
      <w:r w:rsidR="00CA598A" w:rsidRPr="00913CA3">
        <w:rPr>
          <w:rFonts w:ascii="Arial" w:hAnsi="Arial" w:cs="Arial"/>
          <w:sz w:val="20"/>
          <w:szCs w:val="20"/>
        </w:rPr>
        <w:t>i</w:t>
      </w:r>
      <w:r w:rsidR="0027062C" w:rsidRPr="00913CA3">
        <w:rPr>
          <w:rFonts w:ascii="Arial" w:hAnsi="Arial" w:cs="Arial"/>
          <w:sz w:val="20"/>
          <w:szCs w:val="20"/>
        </w:rPr>
        <w:t>r</w:t>
      </w:r>
      <w:r w:rsidR="00CA598A" w:rsidRPr="00913CA3">
        <w:rPr>
          <w:rFonts w:ascii="Arial" w:hAnsi="Arial" w:cs="Arial"/>
          <w:sz w:val="20"/>
          <w:szCs w:val="20"/>
        </w:rPr>
        <w:t xml:space="preserve">ment, </w:t>
      </w:r>
      <w:r w:rsidR="00775679" w:rsidRPr="00913CA3">
        <w:rPr>
          <w:rFonts w:ascii="Arial" w:hAnsi="Arial" w:cs="Arial"/>
          <w:sz w:val="20"/>
          <w:szCs w:val="20"/>
        </w:rPr>
        <w:t xml:space="preserve">restructuring </w:t>
      </w:r>
      <w:r w:rsidR="00CA598A" w:rsidRPr="00913CA3">
        <w:rPr>
          <w:rFonts w:ascii="Arial" w:hAnsi="Arial" w:cs="Arial"/>
          <w:sz w:val="20"/>
          <w:szCs w:val="20"/>
        </w:rPr>
        <w:t xml:space="preserve">and one-time items </w:t>
      </w:r>
      <w:r w:rsidR="00775679" w:rsidRPr="00913CA3">
        <w:rPr>
          <w:rFonts w:ascii="Arial" w:hAnsi="Arial" w:cs="Arial"/>
          <w:sz w:val="20"/>
          <w:szCs w:val="20"/>
        </w:rPr>
        <w:t xml:space="preserve">attributable to ST </w:t>
      </w:r>
      <w:r w:rsidR="00542620" w:rsidRPr="00913CA3">
        <w:rPr>
          <w:rFonts w:ascii="Arial" w:hAnsi="Arial" w:cs="Arial"/>
          <w:sz w:val="20"/>
          <w:szCs w:val="20"/>
        </w:rPr>
        <w:t>improved to</w:t>
      </w:r>
      <w:r w:rsidR="003C17CB" w:rsidRPr="00913CA3">
        <w:rPr>
          <w:rFonts w:ascii="Arial" w:hAnsi="Arial" w:cs="Arial"/>
          <w:sz w:val="20"/>
          <w:szCs w:val="20"/>
        </w:rPr>
        <w:t xml:space="preserve"> </w:t>
      </w:r>
      <w:r w:rsidR="00366232" w:rsidRPr="00913CA3">
        <w:rPr>
          <w:rFonts w:ascii="Arial" w:hAnsi="Arial" w:cs="Arial"/>
          <w:sz w:val="20"/>
          <w:szCs w:val="20"/>
        </w:rPr>
        <w:t>0</w:t>
      </w:r>
      <w:r w:rsidR="00CE1407" w:rsidRPr="00913CA3">
        <w:rPr>
          <w:rFonts w:ascii="Arial" w:hAnsi="Arial" w:cs="Arial"/>
          <w:sz w:val="20"/>
          <w:szCs w:val="20"/>
        </w:rPr>
        <w:t>.3</w:t>
      </w:r>
      <w:r w:rsidR="003C17CB" w:rsidRPr="00913CA3">
        <w:rPr>
          <w:rFonts w:ascii="Arial" w:hAnsi="Arial" w:cs="Arial"/>
          <w:sz w:val="20"/>
          <w:szCs w:val="20"/>
        </w:rPr>
        <w:t>%</w:t>
      </w:r>
      <w:r w:rsidR="00775679" w:rsidRPr="00913CA3">
        <w:rPr>
          <w:rFonts w:ascii="Arial" w:hAnsi="Arial" w:cs="Arial"/>
          <w:sz w:val="20"/>
          <w:szCs w:val="20"/>
        </w:rPr>
        <w:t xml:space="preserve"> in the 201</w:t>
      </w:r>
      <w:r w:rsidR="003C17CB" w:rsidRPr="00913CA3">
        <w:rPr>
          <w:rFonts w:ascii="Arial" w:hAnsi="Arial" w:cs="Arial"/>
          <w:sz w:val="20"/>
          <w:szCs w:val="20"/>
        </w:rPr>
        <w:t>2</w:t>
      </w:r>
      <w:r w:rsidR="00775679" w:rsidRPr="00913CA3">
        <w:rPr>
          <w:rFonts w:ascii="Arial" w:hAnsi="Arial" w:cs="Arial"/>
          <w:sz w:val="20"/>
          <w:szCs w:val="20"/>
        </w:rPr>
        <w:t xml:space="preserve"> </w:t>
      </w:r>
      <w:r w:rsidR="00366232" w:rsidRPr="00913CA3">
        <w:rPr>
          <w:rFonts w:ascii="Arial" w:hAnsi="Arial" w:cs="Arial"/>
          <w:sz w:val="20"/>
          <w:szCs w:val="20"/>
        </w:rPr>
        <w:t>thir</w:t>
      </w:r>
      <w:r w:rsidR="000F147F" w:rsidRPr="00913CA3">
        <w:rPr>
          <w:rFonts w:ascii="Arial" w:hAnsi="Arial" w:cs="Arial"/>
          <w:sz w:val="20"/>
          <w:szCs w:val="20"/>
        </w:rPr>
        <w:t>d</w:t>
      </w:r>
      <w:r w:rsidR="003C17CB" w:rsidRPr="00913CA3">
        <w:rPr>
          <w:rFonts w:ascii="Arial" w:hAnsi="Arial" w:cs="Arial"/>
          <w:sz w:val="20"/>
          <w:szCs w:val="20"/>
        </w:rPr>
        <w:t xml:space="preserve"> </w:t>
      </w:r>
      <w:r w:rsidR="00775679" w:rsidRPr="00913CA3">
        <w:rPr>
          <w:rFonts w:ascii="Arial" w:hAnsi="Arial" w:cs="Arial"/>
          <w:sz w:val="20"/>
          <w:szCs w:val="20"/>
        </w:rPr>
        <w:t xml:space="preserve">quarter compared to </w:t>
      </w:r>
      <w:r w:rsidR="000F147F" w:rsidRPr="00913CA3">
        <w:rPr>
          <w:rFonts w:ascii="Arial" w:hAnsi="Arial" w:cs="Arial"/>
          <w:sz w:val="20"/>
          <w:szCs w:val="20"/>
        </w:rPr>
        <w:t xml:space="preserve">negative </w:t>
      </w:r>
      <w:r w:rsidR="00366232" w:rsidRPr="00913CA3">
        <w:rPr>
          <w:rFonts w:ascii="Arial" w:hAnsi="Arial" w:cs="Arial"/>
          <w:sz w:val="20"/>
          <w:szCs w:val="20"/>
        </w:rPr>
        <w:t>1.3</w:t>
      </w:r>
      <w:r w:rsidR="000F147F" w:rsidRPr="00913CA3">
        <w:rPr>
          <w:rFonts w:ascii="Arial" w:hAnsi="Arial" w:cs="Arial"/>
          <w:sz w:val="20"/>
          <w:szCs w:val="20"/>
        </w:rPr>
        <w:t>%</w:t>
      </w:r>
      <w:r w:rsidR="00775679" w:rsidRPr="00913CA3">
        <w:rPr>
          <w:rFonts w:ascii="Arial" w:hAnsi="Arial" w:cs="Arial"/>
          <w:sz w:val="20"/>
          <w:szCs w:val="20"/>
        </w:rPr>
        <w:t xml:space="preserve"> in the prior quarter.* </w:t>
      </w:r>
    </w:p>
    <w:p w:rsidR="003F1D21" w:rsidRPr="00913CA3" w:rsidRDefault="003F1D21" w:rsidP="003F1D21">
      <w:pPr>
        <w:spacing w:after="0" w:line="240" w:lineRule="auto"/>
        <w:ind w:left="-120" w:right="-490"/>
        <w:rPr>
          <w:rFonts w:ascii="Arial" w:hAnsi="Arial" w:cs="Arial"/>
          <w:i/>
          <w:sz w:val="20"/>
          <w:szCs w:val="20"/>
        </w:rPr>
      </w:pPr>
    </w:p>
    <w:p w:rsidR="00296939" w:rsidRPr="00913CA3" w:rsidRDefault="00C65F7C" w:rsidP="003C17CB">
      <w:pPr>
        <w:spacing w:after="0" w:line="240" w:lineRule="auto"/>
        <w:ind w:left="-115"/>
        <w:rPr>
          <w:rFonts w:ascii="Arial" w:hAnsi="Arial" w:cs="Arial"/>
          <w:sz w:val="20"/>
          <w:szCs w:val="20"/>
        </w:rPr>
      </w:pPr>
      <w:r w:rsidRPr="00913CA3">
        <w:rPr>
          <w:rFonts w:ascii="Arial" w:hAnsi="Arial" w:cs="Arial"/>
          <w:sz w:val="20"/>
          <w:szCs w:val="20"/>
        </w:rPr>
        <w:t xml:space="preserve">In the </w:t>
      </w:r>
      <w:r w:rsidR="00CF5952" w:rsidRPr="00913CA3">
        <w:rPr>
          <w:rFonts w:ascii="Arial" w:hAnsi="Arial" w:cs="Arial"/>
          <w:sz w:val="20"/>
          <w:szCs w:val="20"/>
        </w:rPr>
        <w:t>third</w:t>
      </w:r>
      <w:r w:rsidRPr="00913CA3">
        <w:rPr>
          <w:rFonts w:ascii="Arial" w:hAnsi="Arial" w:cs="Arial"/>
          <w:sz w:val="20"/>
          <w:szCs w:val="20"/>
        </w:rPr>
        <w:t xml:space="preserve"> quarter</w:t>
      </w:r>
      <w:r w:rsidR="005B3F9C" w:rsidRPr="00913CA3">
        <w:rPr>
          <w:rFonts w:ascii="Arial" w:hAnsi="Arial" w:cs="Arial"/>
          <w:sz w:val="20"/>
          <w:szCs w:val="20"/>
        </w:rPr>
        <w:t xml:space="preserve"> of 2012</w:t>
      </w:r>
      <w:r w:rsidRPr="00913CA3">
        <w:rPr>
          <w:rFonts w:ascii="Arial" w:hAnsi="Arial" w:cs="Arial"/>
          <w:sz w:val="20"/>
          <w:szCs w:val="20"/>
        </w:rPr>
        <w:t xml:space="preserve">, </w:t>
      </w:r>
      <w:r w:rsidR="00771365" w:rsidRPr="00913CA3">
        <w:rPr>
          <w:rFonts w:ascii="Arial" w:hAnsi="Arial" w:cs="Arial"/>
          <w:sz w:val="20"/>
          <w:szCs w:val="20"/>
        </w:rPr>
        <w:t>net loss</w:t>
      </w:r>
      <w:r w:rsidRPr="00913CA3">
        <w:rPr>
          <w:rFonts w:ascii="Arial" w:hAnsi="Arial" w:cs="Arial"/>
          <w:sz w:val="20"/>
          <w:szCs w:val="20"/>
        </w:rPr>
        <w:t xml:space="preserve"> attributable to non-controlling interest</w:t>
      </w:r>
      <w:r w:rsidR="009A2802" w:rsidRPr="00913CA3">
        <w:rPr>
          <w:rFonts w:ascii="Arial" w:hAnsi="Arial" w:cs="Arial"/>
          <w:sz w:val="20"/>
          <w:szCs w:val="20"/>
        </w:rPr>
        <w:t>s</w:t>
      </w:r>
      <w:r w:rsidR="00771365" w:rsidRPr="00913CA3">
        <w:rPr>
          <w:rFonts w:ascii="Arial" w:hAnsi="Arial" w:cs="Arial"/>
          <w:sz w:val="20"/>
          <w:szCs w:val="20"/>
        </w:rPr>
        <w:t xml:space="preserve"> was $</w:t>
      </w:r>
      <w:r w:rsidR="00051BD6" w:rsidRPr="00913CA3">
        <w:rPr>
          <w:rFonts w:ascii="Arial" w:hAnsi="Arial" w:cs="Arial"/>
          <w:sz w:val="20"/>
          <w:szCs w:val="20"/>
        </w:rPr>
        <w:t xml:space="preserve">351 </w:t>
      </w:r>
      <w:r w:rsidR="00771365" w:rsidRPr="00913CA3">
        <w:rPr>
          <w:rFonts w:ascii="Arial" w:hAnsi="Arial" w:cs="Arial"/>
          <w:sz w:val="20"/>
          <w:szCs w:val="20"/>
        </w:rPr>
        <w:t>million</w:t>
      </w:r>
      <w:r w:rsidRPr="00913CA3">
        <w:rPr>
          <w:rFonts w:ascii="Arial" w:hAnsi="Arial" w:cs="Arial"/>
          <w:sz w:val="20"/>
          <w:szCs w:val="20"/>
        </w:rPr>
        <w:t xml:space="preserve">, which </w:t>
      </w:r>
      <w:r w:rsidR="007A2224" w:rsidRPr="00913CA3">
        <w:rPr>
          <w:rFonts w:ascii="Arial" w:hAnsi="Arial" w:cs="Arial"/>
          <w:sz w:val="20"/>
          <w:szCs w:val="20"/>
        </w:rPr>
        <w:t xml:space="preserve">mainly </w:t>
      </w:r>
      <w:r w:rsidRPr="00913CA3">
        <w:rPr>
          <w:rFonts w:ascii="Arial" w:hAnsi="Arial" w:cs="Arial"/>
          <w:sz w:val="20"/>
          <w:szCs w:val="20"/>
        </w:rPr>
        <w:t>included the 50%</w:t>
      </w:r>
      <w:r w:rsidR="007A2224" w:rsidRPr="00913CA3">
        <w:rPr>
          <w:rFonts w:ascii="Arial" w:hAnsi="Arial" w:cs="Arial"/>
          <w:sz w:val="20"/>
          <w:szCs w:val="20"/>
        </w:rPr>
        <w:t xml:space="preserve"> </w:t>
      </w:r>
      <w:r w:rsidR="005B3F9C" w:rsidRPr="00913CA3">
        <w:rPr>
          <w:rFonts w:ascii="Arial" w:hAnsi="Arial" w:cs="Arial"/>
          <w:sz w:val="20"/>
          <w:szCs w:val="20"/>
        </w:rPr>
        <w:t xml:space="preserve">owned by Ericsson in the ST-Ericsson joint venture, as consolidated by ST. In the </w:t>
      </w:r>
      <w:r w:rsidR="00366232" w:rsidRPr="00913CA3">
        <w:rPr>
          <w:rFonts w:ascii="Arial" w:hAnsi="Arial" w:cs="Arial"/>
          <w:sz w:val="20"/>
          <w:szCs w:val="20"/>
        </w:rPr>
        <w:t>second</w:t>
      </w:r>
      <w:r w:rsidR="005B3F9C" w:rsidRPr="00913CA3">
        <w:rPr>
          <w:rFonts w:ascii="Arial" w:hAnsi="Arial" w:cs="Arial"/>
          <w:sz w:val="20"/>
          <w:szCs w:val="20"/>
        </w:rPr>
        <w:t xml:space="preserve"> quarter of 201</w:t>
      </w:r>
      <w:r w:rsidR="000F147F" w:rsidRPr="00913CA3">
        <w:rPr>
          <w:rFonts w:ascii="Arial" w:hAnsi="Arial" w:cs="Arial"/>
          <w:sz w:val="20"/>
          <w:szCs w:val="20"/>
        </w:rPr>
        <w:t>2</w:t>
      </w:r>
      <w:r w:rsidR="005B3F9C" w:rsidRPr="00913CA3">
        <w:rPr>
          <w:rFonts w:ascii="Arial" w:hAnsi="Arial" w:cs="Arial"/>
          <w:sz w:val="20"/>
          <w:szCs w:val="20"/>
        </w:rPr>
        <w:t>, the corresponding amount was $1</w:t>
      </w:r>
      <w:r w:rsidR="00366232" w:rsidRPr="00913CA3">
        <w:rPr>
          <w:rFonts w:ascii="Arial" w:hAnsi="Arial" w:cs="Arial"/>
          <w:sz w:val="20"/>
          <w:szCs w:val="20"/>
        </w:rPr>
        <w:t>60</w:t>
      </w:r>
      <w:r w:rsidR="005B3F9C" w:rsidRPr="00913CA3">
        <w:rPr>
          <w:rFonts w:ascii="Arial" w:hAnsi="Arial" w:cs="Arial"/>
          <w:sz w:val="20"/>
          <w:szCs w:val="20"/>
        </w:rPr>
        <w:t xml:space="preserve"> million.</w:t>
      </w:r>
    </w:p>
    <w:p w:rsidR="002D1FD5" w:rsidRPr="00913CA3" w:rsidRDefault="002D1FD5" w:rsidP="003C17CB">
      <w:pPr>
        <w:spacing w:after="0" w:line="240" w:lineRule="auto"/>
        <w:ind w:left="-115"/>
        <w:rPr>
          <w:rFonts w:ascii="Arial" w:hAnsi="Arial" w:cs="Arial"/>
          <w:sz w:val="20"/>
          <w:szCs w:val="20"/>
        </w:rPr>
      </w:pPr>
    </w:p>
    <w:p w:rsidR="00FA3AC1" w:rsidRPr="00913CA3" w:rsidRDefault="00CF5952" w:rsidP="003C17CB">
      <w:pPr>
        <w:spacing w:after="0" w:line="240" w:lineRule="auto"/>
        <w:ind w:left="-115"/>
        <w:rPr>
          <w:rFonts w:ascii="Arial" w:hAnsi="Arial" w:cs="Arial"/>
          <w:i/>
          <w:sz w:val="20"/>
          <w:szCs w:val="20"/>
        </w:rPr>
      </w:pPr>
      <w:r w:rsidRPr="00913CA3">
        <w:rPr>
          <w:rFonts w:ascii="Arial" w:hAnsi="Arial" w:cs="Arial"/>
          <w:sz w:val="20"/>
          <w:szCs w:val="20"/>
        </w:rPr>
        <w:t>Third</w:t>
      </w:r>
      <w:r w:rsidR="003C17CB" w:rsidRPr="00913CA3">
        <w:rPr>
          <w:rFonts w:ascii="Arial" w:hAnsi="Arial" w:cs="Arial"/>
          <w:sz w:val="20"/>
          <w:szCs w:val="20"/>
        </w:rPr>
        <w:t xml:space="preserve"> quarter net loss </w:t>
      </w:r>
      <w:r w:rsidR="00A91730" w:rsidRPr="00913CA3">
        <w:rPr>
          <w:rFonts w:ascii="Arial" w:hAnsi="Arial" w:cs="Arial"/>
          <w:sz w:val="20"/>
          <w:szCs w:val="20"/>
        </w:rPr>
        <w:t xml:space="preserve">attributable to parent company </w:t>
      </w:r>
      <w:r w:rsidR="003C17CB" w:rsidRPr="00913CA3">
        <w:rPr>
          <w:rFonts w:ascii="Arial" w:hAnsi="Arial" w:cs="Arial"/>
          <w:sz w:val="20"/>
          <w:szCs w:val="20"/>
        </w:rPr>
        <w:t>was $</w:t>
      </w:r>
      <w:r w:rsidR="00051BD6" w:rsidRPr="00913CA3">
        <w:rPr>
          <w:rFonts w:ascii="Arial" w:hAnsi="Arial" w:cs="Arial"/>
          <w:sz w:val="20"/>
          <w:szCs w:val="20"/>
        </w:rPr>
        <w:t xml:space="preserve">478 </w:t>
      </w:r>
      <w:r w:rsidR="003C17CB" w:rsidRPr="00913CA3">
        <w:rPr>
          <w:rFonts w:ascii="Arial" w:hAnsi="Arial" w:cs="Arial"/>
          <w:sz w:val="20"/>
          <w:szCs w:val="20"/>
        </w:rPr>
        <w:t>million or $(0.</w:t>
      </w:r>
      <w:r w:rsidR="00051BD6" w:rsidRPr="00913CA3">
        <w:rPr>
          <w:rFonts w:ascii="Arial" w:hAnsi="Arial" w:cs="Arial"/>
          <w:sz w:val="20"/>
          <w:szCs w:val="20"/>
        </w:rPr>
        <w:t>54</w:t>
      </w:r>
      <w:r w:rsidR="003C17CB" w:rsidRPr="00913CA3">
        <w:rPr>
          <w:rFonts w:ascii="Arial" w:hAnsi="Arial" w:cs="Arial"/>
          <w:sz w:val="20"/>
          <w:szCs w:val="20"/>
        </w:rPr>
        <w:t xml:space="preserve">) per share, compared to </w:t>
      </w:r>
      <w:r w:rsidR="00CA1BDA" w:rsidRPr="00913CA3">
        <w:rPr>
          <w:rFonts w:ascii="Arial" w:hAnsi="Arial" w:cs="Arial"/>
          <w:sz w:val="20"/>
          <w:szCs w:val="20"/>
        </w:rPr>
        <w:t xml:space="preserve">a </w:t>
      </w:r>
      <w:r w:rsidR="003C17CB" w:rsidRPr="00913CA3">
        <w:rPr>
          <w:rFonts w:ascii="Arial" w:hAnsi="Arial" w:cs="Arial"/>
          <w:sz w:val="20"/>
          <w:szCs w:val="20"/>
        </w:rPr>
        <w:t>net loss of $(0.</w:t>
      </w:r>
      <w:r w:rsidR="00366232" w:rsidRPr="00913CA3">
        <w:rPr>
          <w:rFonts w:ascii="Arial" w:hAnsi="Arial" w:cs="Arial"/>
          <w:sz w:val="20"/>
          <w:szCs w:val="20"/>
        </w:rPr>
        <w:t>08</w:t>
      </w:r>
      <w:r w:rsidR="003C17CB" w:rsidRPr="00913CA3">
        <w:rPr>
          <w:rFonts w:ascii="Arial" w:hAnsi="Arial" w:cs="Arial"/>
          <w:sz w:val="20"/>
          <w:szCs w:val="20"/>
        </w:rPr>
        <w:t xml:space="preserve">) </w:t>
      </w:r>
      <w:r w:rsidR="00A91730" w:rsidRPr="00913CA3">
        <w:rPr>
          <w:rFonts w:ascii="Arial" w:hAnsi="Arial" w:cs="Arial"/>
          <w:sz w:val="20"/>
          <w:szCs w:val="20"/>
        </w:rPr>
        <w:t xml:space="preserve">per share </w:t>
      </w:r>
      <w:r w:rsidR="003C17CB" w:rsidRPr="00913CA3">
        <w:rPr>
          <w:rFonts w:ascii="Arial" w:hAnsi="Arial" w:cs="Arial"/>
          <w:sz w:val="20"/>
          <w:szCs w:val="20"/>
        </w:rPr>
        <w:t xml:space="preserve">and </w:t>
      </w:r>
      <w:r w:rsidR="005C20BC" w:rsidRPr="00913CA3">
        <w:rPr>
          <w:rFonts w:ascii="Arial" w:hAnsi="Arial" w:cs="Arial"/>
          <w:sz w:val="20"/>
          <w:szCs w:val="20"/>
        </w:rPr>
        <w:t>diluted earnings</w:t>
      </w:r>
      <w:r w:rsidR="003C17CB" w:rsidRPr="00913CA3">
        <w:rPr>
          <w:rFonts w:ascii="Arial" w:hAnsi="Arial" w:cs="Arial"/>
          <w:sz w:val="20"/>
          <w:szCs w:val="20"/>
        </w:rPr>
        <w:t xml:space="preserve"> of $0.</w:t>
      </w:r>
      <w:r w:rsidR="00FE0425" w:rsidRPr="00913CA3">
        <w:rPr>
          <w:rFonts w:ascii="Arial" w:hAnsi="Arial" w:cs="Arial"/>
          <w:sz w:val="20"/>
          <w:szCs w:val="20"/>
        </w:rPr>
        <w:t>08</w:t>
      </w:r>
      <w:r w:rsidR="003C17CB" w:rsidRPr="00913CA3">
        <w:rPr>
          <w:rFonts w:ascii="Arial" w:hAnsi="Arial" w:cs="Arial"/>
          <w:sz w:val="20"/>
          <w:szCs w:val="20"/>
        </w:rPr>
        <w:t xml:space="preserve"> </w:t>
      </w:r>
      <w:r w:rsidR="00A91730" w:rsidRPr="00913CA3">
        <w:rPr>
          <w:rFonts w:ascii="Arial" w:hAnsi="Arial" w:cs="Arial"/>
          <w:sz w:val="20"/>
          <w:szCs w:val="20"/>
        </w:rPr>
        <w:t xml:space="preserve">per </w:t>
      </w:r>
      <w:r w:rsidR="003C17CB" w:rsidRPr="00913CA3">
        <w:rPr>
          <w:rFonts w:ascii="Arial" w:hAnsi="Arial" w:cs="Arial"/>
          <w:sz w:val="20"/>
          <w:szCs w:val="20"/>
        </w:rPr>
        <w:t xml:space="preserve">share in the prior and year-ago quarters, respectively. On an adjusted basis, net of related taxes, ST reported </w:t>
      </w:r>
      <w:r w:rsidR="00CA1BDA" w:rsidRPr="00913CA3">
        <w:rPr>
          <w:rFonts w:ascii="Arial" w:hAnsi="Arial" w:cs="Arial"/>
          <w:sz w:val="20"/>
          <w:szCs w:val="20"/>
        </w:rPr>
        <w:t xml:space="preserve">a </w:t>
      </w:r>
      <w:r w:rsidR="003C17CB" w:rsidRPr="00913CA3">
        <w:rPr>
          <w:rFonts w:ascii="Arial" w:hAnsi="Arial" w:cs="Arial"/>
          <w:sz w:val="20"/>
          <w:szCs w:val="20"/>
        </w:rPr>
        <w:t xml:space="preserve">non-U.S. GAAP net loss per share of </w:t>
      </w:r>
      <w:r w:rsidR="00E70725" w:rsidRPr="00913CA3">
        <w:rPr>
          <w:rFonts w:ascii="Arial" w:hAnsi="Arial" w:cs="Arial"/>
          <w:sz w:val="20"/>
          <w:szCs w:val="20"/>
        </w:rPr>
        <w:t>$(0.03),</w:t>
      </w:r>
      <w:r w:rsidR="008C616A" w:rsidRPr="00913CA3">
        <w:rPr>
          <w:rFonts w:ascii="Arial" w:hAnsi="Arial" w:cs="Arial"/>
          <w:sz w:val="20"/>
          <w:szCs w:val="20"/>
        </w:rPr>
        <w:t xml:space="preserve"> </w:t>
      </w:r>
      <w:r w:rsidR="00304EB3" w:rsidRPr="00913CA3">
        <w:rPr>
          <w:rFonts w:ascii="Arial" w:hAnsi="Arial" w:cs="Arial"/>
          <w:sz w:val="20"/>
          <w:szCs w:val="20"/>
        </w:rPr>
        <w:t>ex</w:t>
      </w:r>
      <w:r w:rsidR="008C616A" w:rsidRPr="00913CA3">
        <w:rPr>
          <w:rFonts w:ascii="Arial" w:hAnsi="Arial" w:cs="Arial"/>
          <w:sz w:val="20"/>
          <w:szCs w:val="20"/>
        </w:rPr>
        <w:t xml:space="preserve">cluding </w:t>
      </w:r>
      <w:r w:rsidR="00304EB3" w:rsidRPr="00913CA3">
        <w:rPr>
          <w:rFonts w:ascii="Arial" w:hAnsi="Arial" w:cs="Arial"/>
          <w:sz w:val="20"/>
          <w:szCs w:val="20"/>
        </w:rPr>
        <w:t>impairment</w:t>
      </w:r>
      <w:r w:rsidR="009A391C" w:rsidRPr="00913CA3">
        <w:rPr>
          <w:rFonts w:ascii="Arial" w:hAnsi="Arial" w:cs="Arial"/>
          <w:sz w:val="20"/>
          <w:szCs w:val="20"/>
        </w:rPr>
        <w:t xml:space="preserve">, </w:t>
      </w:r>
      <w:r w:rsidR="00304EB3" w:rsidRPr="00913CA3">
        <w:rPr>
          <w:rFonts w:ascii="Arial" w:hAnsi="Arial" w:cs="Arial"/>
          <w:sz w:val="20"/>
          <w:szCs w:val="20"/>
        </w:rPr>
        <w:t>restructuring charges</w:t>
      </w:r>
      <w:r w:rsidR="003C17CB" w:rsidRPr="00913CA3">
        <w:rPr>
          <w:rFonts w:ascii="Arial" w:hAnsi="Arial" w:cs="Arial"/>
          <w:sz w:val="20"/>
          <w:szCs w:val="20"/>
        </w:rPr>
        <w:t xml:space="preserve"> </w:t>
      </w:r>
      <w:r w:rsidR="009A391C" w:rsidRPr="00913CA3">
        <w:rPr>
          <w:rFonts w:ascii="Arial" w:hAnsi="Arial" w:cs="Arial"/>
          <w:sz w:val="20"/>
          <w:szCs w:val="20"/>
        </w:rPr>
        <w:t xml:space="preserve">and one-time items </w:t>
      </w:r>
      <w:r w:rsidR="003C17CB" w:rsidRPr="00913CA3">
        <w:rPr>
          <w:rFonts w:ascii="Arial" w:hAnsi="Arial" w:cs="Arial"/>
          <w:sz w:val="20"/>
          <w:szCs w:val="20"/>
        </w:rPr>
        <w:t xml:space="preserve">in the </w:t>
      </w:r>
      <w:r w:rsidR="005C20BC" w:rsidRPr="00913CA3">
        <w:rPr>
          <w:rFonts w:ascii="Arial" w:hAnsi="Arial" w:cs="Arial"/>
          <w:sz w:val="20"/>
          <w:szCs w:val="20"/>
        </w:rPr>
        <w:t xml:space="preserve">third </w:t>
      </w:r>
      <w:r w:rsidR="003C17CB" w:rsidRPr="00913CA3">
        <w:rPr>
          <w:rFonts w:ascii="Arial" w:hAnsi="Arial" w:cs="Arial"/>
          <w:sz w:val="20"/>
          <w:szCs w:val="20"/>
        </w:rPr>
        <w:t xml:space="preserve">quarter, compared to </w:t>
      </w:r>
      <w:r w:rsidR="000A78CE" w:rsidRPr="00913CA3">
        <w:rPr>
          <w:rFonts w:ascii="Arial" w:hAnsi="Arial" w:cs="Arial"/>
          <w:sz w:val="20"/>
          <w:szCs w:val="20"/>
        </w:rPr>
        <w:t xml:space="preserve">a </w:t>
      </w:r>
      <w:r w:rsidR="003C17CB" w:rsidRPr="00913CA3">
        <w:rPr>
          <w:rFonts w:ascii="Arial" w:hAnsi="Arial" w:cs="Arial"/>
          <w:sz w:val="20"/>
          <w:szCs w:val="20"/>
        </w:rPr>
        <w:t>net loss of $(0.</w:t>
      </w:r>
      <w:r w:rsidR="00FE0425" w:rsidRPr="00913CA3">
        <w:rPr>
          <w:rFonts w:ascii="Arial" w:hAnsi="Arial" w:cs="Arial"/>
          <w:sz w:val="20"/>
          <w:szCs w:val="20"/>
        </w:rPr>
        <w:t>05</w:t>
      </w:r>
      <w:r w:rsidR="003C17CB" w:rsidRPr="00913CA3">
        <w:rPr>
          <w:rFonts w:ascii="Arial" w:hAnsi="Arial" w:cs="Arial"/>
          <w:sz w:val="20"/>
          <w:szCs w:val="20"/>
        </w:rPr>
        <w:t xml:space="preserve">) </w:t>
      </w:r>
      <w:r w:rsidR="00A91730" w:rsidRPr="00913CA3">
        <w:rPr>
          <w:rFonts w:ascii="Arial" w:hAnsi="Arial" w:cs="Arial"/>
          <w:sz w:val="20"/>
          <w:szCs w:val="20"/>
        </w:rPr>
        <w:t xml:space="preserve">per share </w:t>
      </w:r>
      <w:r w:rsidR="003C17CB" w:rsidRPr="00913CA3">
        <w:rPr>
          <w:rFonts w:ascii="Arial" w:hAnsi="Arial" w:cs="Arial"/>
          <w:sz w:val="20"/>
          <w:szCs w:val="20"/>
        </w:rPr>
        <w:t xml:space="preserve">and </w:t>
      </w:r>
      <w:r w:rsidR="005C20BC" w:rsidRPr="00913CA3">
        <w:rPr>
          <w:rFonts w:ascii="Arial" w:hAnsi="Arial" w:cs="Arial"/>
          <w:sz w:val="20"/>
          <w:szCs w:val="20"/>
        </w:rPr>
        <w:t>diluted earnings</w:t>
      </w:r>
      <w:r w:rsidR="00DA3674" w:rsidRPr="00913CA3">
        <w:rPr>
          <w:rFonts w:ascii="Arial" w:hAnsi="Arial" w:cs="Arial"/>
          <w:sz w:val="20"/>
          <w:szCs w:val="20"/>
        </w:rPr>
        <w:t xml:space="preserve"> of </w:t>
      </w:r>
      <w:r w:rsidR="003C17CB" w:rsidRPr="00913CA3">
        <w:rPr>
          <w:rFonts w:ascii="Arial" w:hAnsi="Arial" w:cs="Arial"/>
          <w:sz w:val="20"/>
          <w:szCs w:val="20"/>
        </w:rPr>
        <w:t>$0.</w:t>
      </w:r>
      <w:r w:rsidR="00FE0425" w:rsidRPr="00913CA3">
        <w:rPr>
          <w:rFonts w:ascii="Arial" w:hAnsi="Arial" w:cs="Arial"/>
          <w:sz w:val="20"/>
          <w:szCs w:val="20"/>
        </w:rPr>
        <w:t>09</w:t>
      </w:r>
      <w:r w:rsidR="003C17CB" w:rsidRPr="00913CA3">
        <w:rPr>
          <w:rFonts w:ascii="Arial" w:hAnsi="Arial" w:cs="Arial"/>
          <w:sz w:val="20"/>
          <w:szCs w:val="20"/>
        </w:rPr>
        <w:t xml:space="preserve"> </w:t>
      </w:r>
      <w:r w:rsidR="00A91730" w:rsidRPr="00913CA3">
        <w:rPr>
          <w:rFonts w:ascii="Arial" w:hAnsi="Arial" w:cs="Arial"/>
          <w:sz w:val="20"/>
          <w:szCs w:val="20"/>
        </w:rPr>
        <w:t xml:space="preserve">per </w:t>
      </w:r>
      <w:r w:rsidR="003C17CB" w:rsidRPr="00913CA3">
        <w:rPr>
          <w:rFonts w:ascii="Arial" w:hAnsi="Arial" w:cs="Arial"/>
          <w:sz w:val="20"/>
          <w:szCs w:val="20"/>
        </w:rPr>
        <w:t>share in the prior and year-ago quarters, respectively.*</w:t>
      </w:r>
      <w:r w:rsidR="003C17CB" w:rsidRPr="00913CA3" w:rsidDel="00B22D05">
        <w:rPr>
          <w:rFonts w:ascii="Arial" w:hAnsi="Arial" w:cs="Arial"/>
          <w:i/>
          <w:sz w:val="20"/>
          <w:szCs w:val="20"/>
        </w:rPr>
        <w:t xml:space="preserve"> </w:t>
      </w:r>
    </w:p>
    <w:p w:rsidR="00F8052B" w:rsidRDefault="00F8052B" w:rsidP="003C17CB">
      <w:pPr>
        <w:spacing w:after="0" w:line="240" w:lineRule="auto"/>
        <w:ind w:left="-115"/>
        <w:rPr>
          <w:rFonts w:ascii="Arial" w:hAnsi="Arial" w:cs="Arial"/>
          <w:i/>
        </w:rPr>
      </w:pPr>
    </w:p>
    <w:p w:rsidR="009F3058" w:rsidRPr="00316960" w:rsidRDefault="009F3058" w:rsidP="003C17CB">
      <w:pPr>
        <w:spacing w:after="0" w:line="240" w:lineRule="auto"/>
        <w:ind w:left="-115"/>
        <w:rPr>
          <w:rFonts w:ascii="Arial" w:hAnsi="Arial" w:cs="Arial"/>
          <w:i/>
        </w:rPr>
      </w:pPr>
      <w:r>
        <w:rPr>
          <w:rFonts w:ascii="Arial" w:hAnsi="Arial" w:cs="Arial"/>
          <w:i/>
        </w:rPr>
        <w:t>-----</w:t>
      </w:r>
    </w:p>
    <w:p w:rsidR="000B232A" w:rsidRPr="00340881" w:rsidRDefault="000B232A" w:rsidP="000B232A">
      <w:pPr>
        <w:spacing w:after="0"/>
        <w:ind w:left="-120" w:right="-487"/>
        <w:rPr>
          <w:rFonts w:ascii="Arial" w:hAnsi="Arial" w:cs="Arial"/>
          <w:i/>
          <w:sz w:val="16"/>
          <w:szCs w:val="16"/>
        </w:rPr>
      </w:pPr>
      <w:r w:rsidRPr="00340881">
        <w:rPr>
          <w:rFonts w:ascii="Arial" w:hAnsi="Arial" w:cs="Arial"/>
          <w:i/>
          <w:sz w:val="16"/>
          <w:szCs w:val="16"/>
          <w:vertAlign w:val="superscript"/>
        </w:rPr>
        <w:t>(*)</w:t>
      </w:r>
      <w:r w:rsidRPr="00340881">
        <w:rPr>
          <w:rFonts w:ascii="Arial" w:hAnsi="Arial" w:cs="Arial"/>
          <w:i/>
          <w:sz w:val="16"/>
          <w:szCs w:val="16"/>
        </w:rPr>
        <w:t xml:space="preserve">Operating income before </w:t>
      </w:r>
      <w:r w:rsidR="002D1FD5" w:rsidRPr="00340881">
        <w:rPr>
          <w:rFonts w:ascii="Arial" w:hAnsi="Arial" w:cs="Arial"/>
          <w:i/>
          <w:sz w:val="16"/>
          <w:szCs w:val="16"/>
        </w:rPr>
        <w:t xml:space="preserve">impairment, </w:t>
      </w:r>
      <w:r w:rsidRPr="00340881">
        <w:rPr>
          <w:rFonts w:ascii="Arial" w:hAnsi="Arial" w:cs="Arial"/>
          <w:i/>
          <w:sz w:val="16"/>
          <w:szCs w:val="16"/>
        </w:rPr>
        <w:t>restructuring</w:t>
      </w:r>
      <w:r w:rsidR="00FA3AC1" w:rsidRPr="00340881">
        <w:rPr>
          <w:rFonts w:ascii="Arial" w:hAnsi="Arial" w:cs="Arial"/>
          <w:i/>
          <w:sz w:val="16"/>
          <w:szCs w:val="16"/>
        </w:rPr>
        <w:t xml:space="preserve"> and one-time items</w:t>
      </w:r>
      <w:r w:rsidRPr="00340881">
        <w:rPr>
          <w:rFonts w:ascii="Arial" w:hAnsi="Arial" w:cs="Arial"/>
          <w:i/>
          <w:sz w:val="16"/>
          <w:szCs w:val="16"/>
        </w:rPr>
        <w:t xml:space="preserve">, operating margin before </w:t>
      </w:r>
      <w:r w:rsidR="002D1FD5" w:rsidRPr="00340881">
        <w:rPr>
          <w:rFonts w:ascii="Arial" w:hAnsi="Arial" w:cs="Arial"/>
          <w:i/>
          <w:sz w:val="16"/>
          <w:szCs w:val="16"/>
        </w:rPr>
        <w:t xml:space="preserve">impairment, </w:t>
      </w:r>
      <w:r w:rsidRPr="00340881">
        <w:rPr>
          <w:rFonts w:ascii="Arial" w:hAnsi="Arial" w:cs="Arial"/>
          <w:i/>
          <w:sz w:val="16"/>
          <w:szCs w:val="16"/>
        </w:rPr>
        <w:t>restructuring</w:t>
      </w:r>
      <w:r w:rsidR="00FA3AC1" w:rsidRPr="00340881">
        <w:rPr>
          <w:rFonts w:ascii="Arial" w:hAnsi="Arial" w:cs="Arial"/>
          <w:i/>
          <w:sz w:val="16"/>
          <w:szCs w:val="16"/>
        </w:rPr>
        <w:t xml:space="preserve"> and one-time items</w:t>
      </w:r>
      <w:r w:rsidR="00EB4F1B">
        <w:rPr>
          <w:rFonts w:ascii="Arial" w:hAnsi="Arial" w:cs="Arial"/>
          <w:i/>
          <w:sz w:val="16"/>
          <w:szCs w:val="16"/>
        </w:rPr>
        <w:t xml:space="preserve">, </w:t>
      </w:r>
      <w:r w:rsidRPr="00340881">
        <w:rPr>
          <w:rFonts w:ascii="Arial" w:hAnsi="Arial" w:cs="Arial"/>
          <w:i/>
          <w:sz w:val="16"/>
          <w:szCs w:val="16"/>
        </w:rPr>
        <w:t xml:space="preserve">operating margin before </w:t>
      </w:r>
      <w:r w:rsidR="002D1FD5" w:rsidRPr="00340881">
        <w:rPr>
          <w:rFonts w:ascii="Arial" w:hAnsi="Arial" w:cs="Arial"/>
          <w:i/>
          <w:sz w:val="16"/>
          <w:szCs w:val="16"/>
        </w:rPr>
        <w:t xml:space="preserve">impairment, </w:t>
      </w:r>
      <w:r w:rsidRPr="00340881">
        <w:rPr>
          <w:rFonts w:ascii="Arial" w:hAnsi="Arial" w:cs="Arial"/>
          <w:i/>
          <w:sz w:val="16"/>
          <w:szCs w:val="16"/>
        </w:rPr>
        <w:t>restructuring</w:t>
      </w:r>
      <w:r w:rsidR="00FA3AC1" w:rsidRPr="00340881">
        <w:rPr>
          <w:rFonts w:ascii="Arial" w:hAnsi="Arial" w:cs="Arial"/>
          <w:i/>
          <w:sz w:val="16"/>
          <w:szCs w:val="16"/>
        </w:rPr>
        <w:t xml:space="preserve"> and one-time items</w:t>
      </w:r>
      <w:r w:rsidRPr="00340881">
        <w:rPr>
          <w:rFonts w:ascii="Arial" w:hAnsi="Arial" w:cs="Arial"/>
          <w:i/>
          <w:sz w:val="16"/>
          <w:szCs w:val="16"/>
        </w:rPr>
        <w:t xml:space="preserve"> attributable to ST </w:t>
      </w:r>
      <w:r w:rsidR="00EB4F1B">
        <w:rPr>
          <w:rFonts w:ascii="Arial" w:hAnsi="Arial" w:cs="Arial"/>
          <w:i/>
          <w:sz w:val="16"/>
          <w:szCs w:val="16"/>
        </w:rPr>
        <w:t xml:space="preserve">and adjusted net earnings per share </w:t>
      </w:r>
      <w:r w:rsidRPr="00340881">
        <w:rPr>
          <w:rFonts w:ascii="Arial" w:hAnsi="Arial" w:cs="Arial"/>
          <w:i/>
          <w:sz w:val="16"/>
          <w:szCs w:val="16"/>
        </w:rPr>
        <w:t>are non-U.S. GAAP measures. For additional information</w:t>
      </w:r>
      <w:r w:rsidR="00340881">
        <w:rPr>
          <w:rFonts w:ascii="Arial" w:hAnsi="Arial" w:cs="Arial"/>
          <w:i/>
          <w:sz w:val="16"/>
          <w:szCs w:val="16"/>
        </w:rPr>
        <w:t xml:space="preserve"> and </w:t>
      </w:r>
      <w:r w:rsidR="00340881" w:rsidRPr="00340881">
        <w:rPr>
          <w:rFonts w:ascii="Arial" w:hAnsi="Arial" w:cs="Arial"/>
          <w:i/>
          <w:sz w:val="16"/>
          <w:szCs w:val="16"/>
        </w:rPr>
        <w:t>reconciliation to U.S. GAAP</w:t>
      </w:r>
      <w:r w:rsidRPr="00340881">
        <w:rPr>
          <w:rFonts w:ascii="Arial" w:hAnsi="Arial" w:cs="Arial"/>
          <w:i/>
          <w:sz w:val="16"/>
          <w:szCs w:val="16"/>
        </w:rPr>
        <w:t>, please refer to Attachment A.</w:t>
      </w:r>
    </w:p>
    <w:p w:rsidR="000611FB" w:rsidRDefault="000611FB" w:rsidP="00683C27">
      <w:pPr>
        <w:spacing w:after="0" w:line="240" w:lineRule="auto"/>
        <w:ind w:left="-120" w:right="-490"/>
        <w:rPr>
          <w:rFonts w:ascii="Arial" w:hAnsi="Arial" w:cs="Arial"/>
        </w:rPr>
      </w:pPr>
    </w:p>
    <w:p w:rsidR="00965B65" w:rsidRPr="00913CA3" w:rsidRDefault="00965B65" w:rsidP="00683C27">
      <w:pPr>
        <w:spacing w:after="0" w:line="240" w:lineRule="auto"/>
        <w:ind w:left="-120" w:right="-490"/>
        <w:rPr>
          <w:rFonts w:ascii="Arial" w:hAnsi="Arial" w:cs="Arial"/>
          <w:sz w:val="20"/>
          <w:szCs w:val="20"/>
        </w:rPr>
      </w:pPr>
      <w:r w:rsidRPr="00913CA3">
        <w:rPr>
          <w:rFonts w:ascii="Arial" w:hAnsi="Arial" w:cs="Arial"/>
          <w:sz w:val="20"/>
          <w:szCs w:val="20"/>
        </w:rPr>
        <w:lastRenderedPageBreak/>
        <w:t xml:space="preserve">For the </w:t>
      </w:r>
      <w:r w:rsidR="00CF5952" w:rsidRPr="00913CA3">
        <w:rPr>
          <w:rFonts w:ascii="Arial" w:hAnsi="Arial" w:cs="Arial"/>
          <w:sz w:val="20"/>
          <w:szCs w:val="20"/>
        </w:rPr>
        <w:t>third</w:t>
      </w:r>
      <w:r w:rsidRPr="00913CA3">
        <w:rPr>
          <w:rFonts w:ascii="Arial" w:hAnsi="Arial" w:cs="Arial"/>
          <w:sz w:val="20"/>
          <w:szCs w:val="20"/>
        </w:rPr>
        <w:t xml:space="preserve"> quarter</w:t>
      </w:r>
      <w:r w:rsidR="00E5400B" w:rsidRPr="00913CA3">
        <w:rPr>
          <w:rFonts w:ascii="Arial" w:hAnsi="Arial" w:cs="Arial"/>
          <w:sz w:val="20"/>
          <w:szCs w:val="20"/>
        </w:rPr>
        <w:t xml:space="preserve"> of 2012</w:t>
      </w:r>
      <w:r w:rsidRPr="00913CA3">
        <w:rPr>
          <w:rFonts w:ascii="Arial" w:hAnsi="Arial" w:cs="Arial"/>
          <w:sz w:val="20"/>
          <w:szCs w:val="20"/>
        </w:rPr>
        <w:t xml:space="preserve">, the effective average exchange rate for the Company was approximately </w:t>
      </w:r>
      <w:r w:rsidR="00A200F2" w:rsidRPr="00913CA3">
        <w:rPr>
          <w:rFonts w:ascii="Arial" w:hAnsi="Arial" w:cs="Arial"/>
          <w:sz w:val="20"/>
          <w:szCs w:val="20"/>
        </w:rPr>
        <w:t>$1.29</w:t>
      </w:r>
      <w:r w:rsidR="002A3A7E" w:rsidRPr="00913CA3">
        <w:rPr>
          <w:rFonts w:ascii="Arial" w:hAnsi="Arial" w:cs="Arial"/>
          <w:sz w:val="20"/>
          <w:szCs w:val="20"/>
        </w:rPr>
        <w:t xml:space="preserve"> </w:t>
      </w:r>
      <w:r w:rsidRPr="00913CA3">
        <w:rPr>
          <w:rFonts w:ascii="Arial" w:hAnsi="Arial" w:cs="Arial"/>
          <w:sz w:val="20"/>
          <w:szCs w:val="20"/>
        </w:rPr>
        <w:t>to €1.00 compared to $1.</w:t>
      </w:r>
      <w:r w:rsidR="00C2154E" w:rsidRPr="00913CA3">
        <w:rPr>
          <w:rFonts w:ascii="Arial" w:hAnsi="Arial" w:cs="Arial"/>
          <w:sz w:val="20"/>
          <w:szCs w:val="20"/>
        </w:rPr>
        <w:t xml:space="preserve">32 </w:t>
      </w:r>
      <w:r w:rsidR="00CF5952" w:rsidRPr="00913CA3">
        <w:rPr>
          <w:rFonts w:ascii="Arial" w:hAnsi="Arial" w:cs="Arial"/>
          <w:sz w:val="20"/>
          <w:szCs w:val="20"/>
        </w:rPr>
        <w:t>to €1.00 for the second</w:t>
      </w:r>
      <w:r w:rsidRPr="00913CA3">
        <w:rPr>
          <w:rFonts w:ascii="Arial" w:hAnsi="Arial" w:cs="Arial"/>
          <w:sz w:val="20"/>
          <w:szCs w:val="20"/>
        </w:rPr>
        <w:t xml:space="preserve"> quarter</w:t>
      </w:r>
      <w:r w:rsidR="00E5400B" w:rsidRPr="00913CA3">
        <w:rPr>
          <w:rFonts w:ascii="Arial" w:hAnsi="Arial" w:cs="Arial"/>
          <w:sz w:val="20"/>
          <w:szCs w:val="20"/>
        </w:rPr>
        <w:t xml:space="preserve"> of 201</w:t>
      </w:r>
      <w:r w:rsidR="0064690E" w:rsidRPr="00913CA3">
        <w:rPr>
          <w:rFonts w:ascii="Arial" w:hAnsi="Arial" w:cs="Arial"/>
          <w:sz w:val="20"/>
          <w:szCs w:val="20"/>
        </w:rPr>
        <w:t>2</w:t>
      </w:r>
      <w:r w:rsidRPr="00913CA3">
        <w:rPr>
          <w:rFonts w:ascii="Arial" w:hAnsi="Arial" w:cs="Arial"/>
          <w:sz w:val="20"/>
          <w:szCs w:val="20"/>
        </w:rPr>
        <w:t xml:space="preserve"> and $1.</w:t>
      </w:r>
      <w:r w:rsidR="005C20BC" w:rsidRPr="00913CA3">
        <w:rPr>
          <w:rFonts w:ascii="Arial" w:hAnsi="Arial" w:cs="Arial"/>
          <w:sz w:val="20"/>
          <w:szCs w:val="20"/>
        </w:rPr>
        <w:t xml:space="preserve">40 </w:t>
      </w:r>
      <w:r w:rsidRPr="00913CA3">
        <w:rPr>
          <w:rFonts w:ascii="Arial" w:hAnsi="Arial" w:cs="Arial"/>
          <w:sz w:val="20"/>
          <w:szCs w:val="20"/>
        </w:rPr>
        <w:t xml:space="preserve">to €1.00 for the </w:t>
      </w:r>
      <w:r w:rsidR="00CF5952" w:rsidRPr="00913CA3">
        <w:rPr>
          <w:rFonts w:ascii="Arial" w:hAnsi="Arial" w:cs="Arial"/>
          <w:sz w:val="20"/>
          <w:szCs w:val="20"/>
        </w:rPr>
        <w:t>third</w:t>
      </w:r>
      <w:r w:rsidRPr="00913CA3">
        <w:rPr>
          <w:rFonts w:ascii="Arial" w:hAnsi="Arial" w:cs="Arial"/>
          <w:sz w:val="20"/>
          <w:szCs w:val="20"/>
        </w:rPr>
        <w:t xml:space="preserve"> quarter</w:t>
      </w:r>
      <w:r w:rsidR="00E5400B" w:rsidRPr="00913CA3">
        <w:rPr>
          <w:rFonts w:ascii="Arial" w:hAnsi="Arial" w:cs="Arial"/>
          <w:sz w:val="20"/>
          <w:szCs w:val="20"/>
        </w:rPr>
        <w:t xml:space="preserve"> of 2011</w:t>
      </w:r>
      <w:r w:rsidRPr="00913CA3">
        <w:rPr>
          <w:rFonts w:ascii="Arial" w:hAnsi="Arial" w:cs="Arial"/>
          <w:sz w:val="20"/>
          <w:szCs w:val="20"/>
        </w:rPr>
        <w:t>.</w:t>
      </w:r>
    </w:p>
    <w:p w:rsidR="00C86B3A" w:rsidRPr="00913CA3" w:rsidRDefault="00C86B3A" w:rsidP="00683C27">
      <w:pPr>
        <w:spacing w:after="0"/>
        <w:ind w:left="-120" w:right="-487"/>
        <w:rPr>
          <w:rFonts w:ascii="Arial" w:hAnsi="Arial" w:cs="Arial"/>
          <w:i/>
          <w:sz w:val="20"/>
          <w:szCs w:val="20"/>
          <w:vertAlign w:val="superscript"/>
        </w:rPr>
      </w:pPr>
    </w:p>
    <w:p w:rsidR="00965B65" w:rsidRPr="00913CA3" w:rsidRDefault="00965B65" w:rsidP="00683C27">
      <w:pPr>
        <w:spacing w:after="0" w:line="240" w:lineRule="auto"/>
        <w:ind w:left="-115" w:right="-490"/>
        <w:rPr>
          <w:rFonts w:ascii="Arial" w:hAnsi="Arial" w:cs="Arial"/>
          <w:b/>
          <w:sz w:val="20"/>
          <w:szCs w:val="20"/>
          <w:u w:val="single"/>
        </w:rPr>
      </w:pPr>
      <w:r w:rsidRPr="00913CA3">
        <w:rPr>
          <w:rFonts w:ascii="Arial" w:hAnsi="Arial" w:cs="Arial"/>
          <w:b/>
          <w:sz w:val="20"/>
          <w:szCs w:val="20"/>
          <w:u w:val="single"/>
        </w:rPr>
        <w:t>Net Revenues by Market Segment</w:t>
      </w:r>
      <w:r w:rsidR="00CA598A" w:rsidRPr="00913CA3">
        <w:rPr>
          <w:rFonts w:ascii="Arial" w:hAnsi="Arial" w:cs="Arial"/>
          <w:b/>
          <w:sz w:val="20"/>
          <w:szCs w:val="20"/>
          <w:u w:val="single"/>
        </w:rPr>
        <w:t xml:space="preserve"> / Channel</w:t>
      </w:r>
    </w:p>
    <w:p w:rsidR="00683C27" w:rsidRPr="00913CA3" w:rsidRDefault="00683C27" w:rsidP="00683C27">
      <w:pPr>
        <w:spacing w:after="0" w:line="240" w:lineRule="auto"/>
        <w:ind w:left="-115" w:right="-490"/>
        <w:rPr>
          <w:rFonts w:ascii="Arial" w:hAnsi="Arial" w:cs="Arial"/>
          <w:b/>
          <w:sz w:val="20"/>
          <w:szCs w:val="20"/>
          <w:u w:val="single"/>
        </w:rPr>
      </w:pPr>
    </w:p>
    <w:tbl>
      <w:tblPr>
        <w:tblpPr w:leftFromText="180" w:rightFromText="180" w:vertAnchor="text" w:horzAnchor="margin" w:tblpY="4"/>
        <w:tblW w:w="9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48"/>
        <w:gridCol w:w="1410"/>
        <w:gridCol w:w="1410"/>
        <w:gridCol w:w="1410"/>
      </w:tblGrid>
      <w:tr w:rsidR="00275004" w:rsidRPr="00913CA3" w:rsidTr="00275004">
        <w:trPr>
          <w:trHeight w:val="360"/>
        </w:trPr>
        <w:tc>
          <w:tcPr>
            <w:tcW w:w="5148" w:type="dxa"/>
          </w:tcPr>
          <w:p w:rsidR="00275004" w:rsidRPr="00913CA3" w:rsidRDefault="00275004" w:rsidP="00A62868">
            <w:pPr>
              <w:pStyle w:val="BodySingle"/>
              <w:tabs>
                <w:tab w:val="left" w:pos="180"/>
              </w:tabs>
              <w:spacing w:before="100" w:beforeAutospacing="1"/>
              <w:ind w:right="-487"/>
              <w:rPr>
                <w:rFonts w:ascii="Arial" w:hAnsi="Arial" w:cs="Arial"/>
                <w:b/>
                <w:sz w:val="20"/>
              </w:rPr>
            </w:pPr>
            <w:r w:rsidRPr="00913CA3">
              <w:rPr>
                <w:rFonts w:ascii="Arial" w:hAnsi="Arial" w:cs="Arial"/>
                <w:b/>
                <w:sz w:val="20"/>
              </w:rPr>
              <w:t xml:space="preserve">Net Revenues By Market Segment / Channel </w:t>
            </w:r>
            <w:r w:rsidRPr="00913CA3">
              <w:rPr>
                <w:rFonts w:ascii="Arial" w:hAnsi="Arial" w:cs="Arial"/>
                <w:i/>
                <w:sz w:val="20"/>
                <w:vertAlign w:val="superscript"/>
              </w:rPr>
              <w:t>(*</w:t>
            </w:r>
            <w:r w:rsidR="0026533F" w:rsidRPr="00913CA3">
              <w:rPr>
                <w:rFonts w:ascii="Arial" w:hAnsi="Arial" w:cs="Arial"/>
                <w:i/>
                <w:sz w:val="20"/>
                <w:vertAlign w:val="superscript"/>
              </w:rPr>
              <w:t xml:space="preserve">) </w:t>
            </w:r>
            <w:r w:rsidRPr="00913CA3">
              <w:rPr>
                <w:rFonts w:ascii="Arial" w:hAnsi="Arial" w:cs="Arial"/>
                <w:b/>
                <w:sz w:val="20"/>
              </w:rPr>
              <w:t>(Estimated and In %)</w:t>
            </w:r>
          </w:p>
        </w:tc>
        <w:tc>
          <w:tcPr>
            <w:tcW w:w="1410" w:type="dxa"/>
          </w:tcPr>
          <w:p w:rsidR="00275004" w:rsidRPr="00913CA3" w:rsidRDefault="00CF5952" w:rsidP="00275004">
            <w:pPr>
              <w:pStyle w:val="BodySingle"/>
              <w:tabs>
                <w:tab w:val="left" w:pos="135"/>
                <w:tab w:val="left" w:pos="180"/>
                <w:tab w:val="center" w:pos="675"/>
              </w:tabs>
              <w:spacing w:before="100" w:beforeAutospacing="1"/>
              <w:ind w:left="-120"/>
              <w:jc w:val="center"/>
              <w:rPr>
                <w:rFonts w:ascii="Arial" w:hAnsi="Arial" w:cs="Arial"/>
                <w:b/>
                <w:sz w:val="20"/>
              </w:rPr>
            </w:pPr>
            <w:r w:rsidRPr="00913CA3">
              <w:rPr>
                <w:rFonts w:ascii="Arial" w:hAnsi="Arial" w:cs="Arial"/>
                <w:b/>
                <w:sz w:val="20"/>
              </w:rPr>
              <w:t>Q3</w:t>
            </w:r>
            <w:r w:rsidR="00275004" w:rsidRPr="00913CA3">
              <w:rPr>
                <w:rFonts w:ascii="Arial" w:hAnsi="Arial" w:cs="Arial"/>
                <w:b/>
                <w:sz w:val="20"/>
              </w:rPr>
              <w:t xml:space="preserve"> 2012</w:t>
            </w:r>
          </w:p>
        </w:tc>
        <w:tc>
          <w:tcPr>
            <w:tcW w:w="1410" w:type="dxa"/>
          </w:tcPr>
          <w:p w:rsidR="00275004" w:rsidRPr="00913CA3" w:rsidRDefault="00CF5952" w:rsidP="00275004">
            <w:pPr>
              <w:pStyle w:val="BodySingle"/>
              <w:tabs>
                <w:tab w:val="left" w:pos="135"/>
                <w:tab w:val="left" w:pos="180"/>
                <w:tab w:val="center" w:pos="675"/>
              </w:tabs>
              <w:spacing w:before="100" w:beforeAutospacing="1"/>
              <w:ind w:left="-120"/>
              <w:jc w:val="center"/>
              <w:rPr>
                <w:rFonts w:ascii="Arial" w:hAnsi="Arial" w:cs="Arial"/>
                <w:b/>
                <w:sz w:val="20"/>
              </w:rPr>
            </w:pPr>
            <w:r w:rsidRPr="00913CA3">
              <w:rPr>
                <w:rFonts w:ascii="Arial" w:hAnsi="Arial" w:cs="Arial"/>
                <w:b/>
                <w:sz w:val="20"/>
              </w:rPr>
              <w:t>Q2</w:t>
            </w:r>
            <w:r w:rsidR="00275004" w:rsidRPr="00913CA3">
              <w:rPr>
                <w:rFonts w:ascii="Arial" w:hAnsi="Arial" w:cs="Arial"/>
                <w:b/>
                <w:sz w:val="20"/>
              </w:rPr>
              <w:t xml:space="preserve"> 2012</w:t>
            </w:r>
          </w:p>
        </w:tc>
        <w:tc>
          <w:tcPr>
            <w:tcW w:w="1410" w:type="dxa"/>
          </w:tcPr>
          <w:p w:rsidR="00275004" w:rsidRPr="00913CA3" w:rsidRDefault="00275004" w:rsidP="00275004">
            <w:pPr>
              <w:pStyle w:val="BodySingle"/>
              <w:tabs>
                <w:tab w:val="left" w:pos="135"/>
                <w:tab w:val="left" w:pos="180"/>
                <w:tab w:val="center" w:pos="675"/>
              </w:tabs>
              <w:spacing w:before="100" w:beforeAutospacing="1"/>
              <w:ind w:left="-120"/>
              <w:jc w:val="center"/>
              <w:rPr>
                <w:rFonts w:ascii="Arial" w:hAnsi="Arial" w:cs="Arial"/>
                <w:b/>
                <w:sz w:val="20"/>
              </w:rPr>
            </w:pPr>
            <w:r w:rsidRPr="00913CA3">
              <w:rPr>
                <w:rFonts w:ascii="Arial" w:hAnsi="Arial" w:cs="Arial"/>
                <w:b/>
                <w:sz w:val="20"/>
              </w:rPr>
              <w:t>Q</w:t>
            </w:r>
            <w:r w:rsidR="00CF5952" w:rsidRPr="00913CA3">
              <w:rPr>
                <w:rFonts w:ascii="Arial" w:hAnsi="Arial" w:cs="Arial"/>
                <w:b/>
                <w:sz w:val="20"/>
              </w:rPr>
              <w:t>3</w:t>
            </w:r>
            <w:r w:rsidRPr="00913CA3">
              <w:rPr>
                <w:rFonts w:ascii="Arial" w:hAnsi="Arial" w:cs="Arial"/>
                <w:b/>
                <w:sz w:val="20"/>
              </w:rPr>
              <w:t xml:space="preserve"> 2011</w:t>
            </w:r>
          </w:p>
        </w:tc>
      </w:tr>
      <w:tr w:rsidR="00275004" w:rsidRPr="00913CA3" w:rsidTr="00275004">
        <w:trPr>
          <w:trHeight w:hRule="exact" w:val="288"/>
        </w:trPr>
        <w:tc>
          <w:tcPr>
            <w:tcW w:w="5148" w:type="dxa"/>
            <w:vAlign w:val="center"/>
          </w:tcPr>
          <w:p w:rsidR="00275004" w:rsidRPr="00913CA3" w:rsidRDefault="00275004" w:rsidP="00275004">
            <w:pPr>
              <w:pStyle w:val="BodySingle"/>
              <w:tabs>
                <w:tab w:val="left" w:pos="180"/>
              </w:tabs>
              <w:spacing w:before="100" w:beforeAutospacing="1"/>
              <w:ind w:right="-487"/>
              <w:rPr>
                <w:rFonts w:ascii="Arial" w:hAnsi="Arial" w:cs="Arial"/>
                <w:b/>
                <w:sz w:val="20"/>
              </w:rPr>
            </w:pPr>
            <w:r w:rsidRPr="00913CA3">
              <w:rPr>
                <w:rFonts w:ascii="Arial" w:hAnsi="Arial" w:cs="Arial"/>
                <w:b/>
                <w:sz w:val="20"/>
              </w:rPr>
              <w:t>Market Segment / Channel:</w:t>
            </w:r>
          </w:p>
        </w:tc>
        <w:tc>
          <w:tcPr>
            <w:tcW w:w="1410" w:type="dxa"/>
            <w:vAlign w:val="center"/>
          </w:tcPr>
          <w:p w:rsidR="00275004" w:rsidRPr="00913CA3" w:rsidRDefault="00275004" w:rsidP="00275004">
            <w:pPr>
              <w:pStyle w:val="BodySingle"/>
              <w:tabs>
                <w:tab w:val="left" w:pos="180"/>
              </w:tabs>
              <w:spacing w:before="100" w:beforeAutospacing="1"/>
              <w:ind w:left="-120" w:right="-108"/>
              <w:jc w:val="center"/>
              <w:rPr>
                <w:rFonts w:ascii="Arial" w:hAnsi="Arial" w:cs="Arial"/>
                <w:sz w:val="20"/>
              </w:rPr>
            </w:pPr>
          </w:p>
        </w:tc>
        <w:tc>
          <w:tcPr>
            <w:tcW w:w="1410" w:type="dxa"/>
            <w:vAlign w:val="center"/>
          </w:tcPr>
          <w:p w:rsidR="00275004" w:rsidRPr="00913CA3" w:rsidRDefault="00275004" w:rsidP="00275004">
            <w:pPr>
              <w:pStyle w:val="BodySingle"/>
              <w:tabs>
                <w:tab w:val="left" w:pos="180"/>
              </w:tabs>
              <w:spacing w:before="100" w:beforeAutospacing="1"/>
              <w:ind w:left="-120" w:right="-108"/>
              <w:jc w:val="center"/>
              <w:rPr>
                <w:rFonts w:ascii="Arial" w:hAnsi="Arial" w:cs="Arial"/>
                <w:sz w:val="20"/>
              </w:rPr>
            </w:pPr>
          </w:p>
        </w:tc>
        <w:tc>
          <w:tcPr>
            <w:tcW w:w="1410" w:type="dxa"/>
            <w:vAlign w:val="center"/>
          </w:tcPr>
          <w:p w:rsidR="00275004" w:rsidRPr="00913CA3" w:rsidRDefault="00275004" w:rsidP="00275004">
            <w:pPr>
              <w:pStyle w:val="BodySingle"/>
              <w:tabs>
                <w:tab w:val="left" w:pos="180"/>
              </w:tabs>
              <w:spacing w:before="100" w:beforeAutospacing="1"/>
              <w:ind w:left="-120" w:right="-108"/>
              <w:jc w:val="center"/>
              <w:rPr>
                <w:rFonts w:ascii="Arial" w:hAnsi="Arial" w:cs="Arial"/>
                <w:sz w:val="20"/>
              </w:rPr>
            </w:pPr>
          </w:p>
        </w:tc>
      </w:tr>
      <w:tr w:rsidR="00275004" w:rsidRPr="00913CA3" w:rsidTr="00275004">
        <w:trPr>
          <w:trHeight w:hRule="exact" w:val="288"/>
        </w:trPr>
        <w:tc>
          <w:tcPr>
            <w:tcW w:w="5148" w:type="dxa"/>
            <w:vAlign w:val="center"/>
          </w:tcPr>
          <w:p w:rsidR="00275004" w:rsidRPr="00913CA3" w:rsidRDefault="00275004" w:rsidP="00275004">
            <w:pPr>
              <w:pStyle w:val="BodySingle"/>
              <w:tabs>
                <w:tab w:val="left" w:pos="180"/>
              </w:tabs>
              <w:spacing w:before="100" w:beforeAutospacing="1"/>
              <w:ind w:right="-487"/>
              <w:rPr>
                <w:rFonts w:ascii="Arial" w:hAnsi="Arial" w:cs="Arial"/>
                <w:sz w:val="20"/>
              </w:rPr>
            </w:pPr>
            <w:r w:rsidRPr="00913CA3">
              <w:rPr>
                <w:rFonts w:ascii="Arial" w:hAnsi="Arial" w:cs="Arial"/>
                <w:sz w:val="20"/>
              </w:rPr>
              <w:t xml:space="preserve">   Automotive</w:t>
            </w:r>
          </w:p>
        </w:tc>
        <w:tc>
          <w:tcPr>
            <w:tcW w:w="1410" w:type="dxa"/>
            <w:vAlign w:val="center"/>
          </w:tcPr>
          <w:p w:rsidR="00275004" w:rsidRPr="00913CA3" w:rsidRDefault="00477B41" w:rsidP="00275004">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18%</w:t>
            </w:r>
          </w:p>
        </w:tc>
        <w:tc>
          <w:tcPr>
            <w:tcW w:w="1410" w:type="dxa"/>
            <w:vAlign w:val="center"/>
          </w:tcPr>
          <w:p w:rsidR="00275004" w:rsidRPr="00913CA3" w:rsidRDefault="005E5D5E" w:rsidP="00275004">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19</w:t>
            </w:r>
            <w:r w:rsidR="00275004" w:rsidRPr="00913CA3">
              <w:rPr>
                <w:rFonts w:ascii="Arial" w:hAnsi="Arial" w:cs="Arial"/>
                <w:sz w:val="20"/>
              </w:rPr>
              <w:t>%</w:t>
            </w:r>
          </w:p>
        </w:tc>
        <w:tc>
          <w:tcPr>
            <w:tcW w:w="1410" w:type="dxa"/>
            <w:vAlign w:val="center"/>
          </w:tcPr>
          <w:p w:rsidR="00275004" w:rsidRPr="00913CA3" w:rsidRDefault="00CE26DA" w:rsidP="00275004">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17%</w:t>
            </w:r>
          </w:p>
        </w:tc>
      </w:tr>
      <w:tr w:rsidR="00275004" w:rsidRPr="00913CA3" w:rsidTr="00275004">
        <w:trPr>
          <w:trHeight w:hRule="exact" w:val="288"/>
        </w:trPr>
        <w:tc>
          <w:tcPr>
            <w:tcW w:w="5148" w:type="dxa"/>
            <w:vAlign w:val="center"/>
          </w:tcPr>
          <w:p w:rsidR="00275004" w:rsidRPr="00913CA3" w:rsidRDefault="00275004" w:rsidP="00275004">
            <w:pPr>
              <w:pStyle w:val="BodySingle"/>
              <w:tabs>
                <w:tab w:val="left" w:pos="180"/>
              </w:tabs>
              <w:spacing w:before="100" w:beforeAutospacing="1"/>
              <w:ind w:right="-487"/>
              <w:rPr>
                <w:rFonts w:ascii="Arial" w:hAnsi="Arial" w:cs="Arial"/>
                <w:sz w:val="20"/>
              </w:rPr>
            </w:pPr>
            <w:r w:rsidRPr="00913CA3">
              <w:rPr>
                <w:rFonts w:ascii="Arial" w:hAnsi="Arial" w:cs="Arial"/>
                <w:sz w:val="20"/>
              </w:rPr>
              <w:t xml:space="preserve">   Computer</w:t>
            </w:r>
          </w:p>
        </w:tc>
        <w:tc>
          <w:tcPr>
            <w:tcW w:w="1410" w:type="dxa"/>
            <w:vAlign w:val="center"/>
          </w:tcPr>
          <w:p w:rsidR="00275004" w:rsidRPr="00913CA3" w:rsidRDefault="00477B41" w:rsidP="00275004">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13%</w:t>
            </w:r>
          </w:p>
        </w:tc>
        <w:tc>
          <w:tcPr>
            <w:tcW w:w="1410" w:type="dxa"/>
            <w:vAlign w:val="center"/>
          </w:tcPr>
          <w:p w:rsidR="00275004" w:rsidRPr="00913CA3" w:rsidRDefault="005E5D5E" w:rsidP="00275004">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13</w:t>
            </w:r>
            <w:r w:rsidR="00275004" w:rsidRPr="00913CA3">
              <w:rPr>
                <w:rFonts w:ascii="Arial" w:hAnsi="Arial" w:cs="Arial"/>
                <w:sz w:val="20"/>
              </w:rPr>
              <w:t>%</w:t>
            </w:r>
          </w:p>
        </w:tc>
        <w:tc>
          <w:tcPr>
            <w:tcW w:w="1410" w:type="dxa"/>
            <w:vAlign w:val="center"/>
          </w:tcPr>
          <w:p w:rsidR="00275004" w:rsidRPr="00913CA3" w:rsidRDefault="00CE26DA" w:rsidP="00275004">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14%</w:t>
            </w:r>
          </w:p>
        </w:tc>
      </w:tr>
      <w:tr w:rsidR="00275004" w:rsidRPr="00913CA3" w:rsidTr="00275004">
        <w:trPr>
          <w:trHeight w:hRule="exact" w:val="288"/>
        </w:trPr>
        <w:tc>
          <w:tcPr>
            <w:tcW w:w="5148" w:type="dxa"/>
            <w:vAlign w:val="center"/>
          </w:tcPr>
          <w:p w:rsidR="00275004" w:rsidRPr="00913CA3" w:rsidRDefault="00275004" w:rsidP="00275004">
            <w:pPr>
              <w:pStyle w:val="BodySingle"/>
              <w:tabs>
                <w:tab w:val="left" w:pos="180"/>
              </w:tabs>
              <w:spacing w:before="100" w:beforeAutospacing="1"/>
              <w:ind w:right="-487"/>
              <w:rPr>
                <w:rFonts w:ascii="Arial" w:hAnsi="Arial" w:cs="Arial"/>
                <w:sz w:val="20"/>
              </w:rPr>
            </w:pPr>
            <w:r w:rsidRPr="00913CA3">
              <w:rPr>
                <w:rFonts w:ascii="Arial" w:hAnsi="Arial" w:cs="Arial"/>
                <w:sz w:val="20"/>
              </w:rPr>
              <w:t xml:space="preserve">   Consumer</w:t>
            </w:r>
          </w:p>
        </w:tc>
        <w:tc>
          <w:tcPr>
            <w:tcW w:w="1410" w:type="dxa"/>
            <w:vAlign w:val="center"/>
          </w:tcPr>
          <w:p w:rsidR="00275004" w:rsidRPr="00913CA3" w:rsidRDefault="00477B41" w:rsidP="00275004">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11%</w:t>
            </w:r>
          </w:p>
        </w:tc>
        <w:tc>
          <w:tcPr>
            <w:tcW w:w="1410" w:type="dxa"/>
            <w:vAlign w:val="center"/>
          </w:tcPr>
          <w:p w:rsidR="00275004" w:rsidRPr="00913CA3" w:rsidRDefault="00275004" w:rsidP="005E5D5E">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1</w:t>
            </w:r>
            <w:r w:rsidR="005E5D5E" w:rsidRPr="00913CA3">
              <w:rPr>
                <w:rFonts w:ascii="Arial" w:hAnsi="Arial" w:cs="Arial"/>
                <w:sz w:val="20"/>
              </w:rPr>
              <w:t>0</w:t>
            </w:r>
            <w:r w:rsidRPr="00913CA3">
              <w:rPr>
                <w:rFonts w:ascii="Arial" w:hAnsi="Arial" w:cs="Arial"/>
                <w:sz w:val="20"/>
              </w:rPr>
              <w:t>%</w:t>
            </w:r>
          </w:p>
        </w:tc>
        <w:tc>
          <w:tcPr>
            <w:tcW w:w="1410" w:type="dxa"/>
            <w:vAlign w:val="center"/>
          </w:tcPr>
          <w:p w:rsidR="00275004" w:rsidRPr="00913CA3" w:rsidRDefault="005E5D5E" w:rsidP="00275004">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10</w:t>
            </w:r>
            <w:r w:rsidR="00CE26DA" w:rsidRPr="00913CA3">
              <w:rPr>
                <w:rFonts w:ascii="Arial" w:hAnsi="Arial" w:cs="Arial"/>
                <w:sz w:val="20"/>
              </w:rPr>
              <w:t>%</w:t>
            </w:r>
          </w:p>
        </w:tc>
      </w:tr>
      <w:tr w:rsidR="00275004" w:rsidRPr="00913CA3" w:rsidTr="00275004">
        <w:trPr>
          <w:trHeight w:hRule="exact" w:val="288"/>
        </w:trPr>
        <w:tc>
          <w:tcPr>
            <w:tcW w:w="5148" w:type="dxa"/>
            <w:vAlign w:val="center"/>
          </w:tcPr>
          <w:p w:rsidR="00275004" w:rsidRPr="00913CA3" w:rsidRDefault="00275004" w:rsidP="00275004">
            <w:pPr>
              <w:pStyle w:val="BodySingle"/>
              <w:tabs>
                <w:tab w:val="left" w:pos="180"/>
              </w:tabs>
              <w:spacing w:before="100" w:beforeAutospacing="1"/>
              <w:ind w:right="-487"/>
              <w:rPr>
                <w:rFonts w:ascii="Arial" w:hAnsi="Arial" w:cs="Arial"/>
                <w:sz w:val="20"/>
              </w:rPr>
            </w:pPr>
            <w:r w:rsidRPr="00913CA3">
              <w:rPr>
                <w:rFonts w:ascii="Arial" w:hAnsi="Arial" w:cs="Arial"/>
                <w:sz w:val="20"/>
              </w:rPr>
              <w:t xml:space="preserve">   Industrial &amp; Other</w:t>
            </w:r>
          </w:p>
        </w:tc>
        <w:tc>
          <w:tcPr>
            <w:tcW w:w="1410" w:type="dxa"/>
            <w:vAlign w:val="center"/>
          </w:tcPr>
          <w:p w:rsidR="00275004" w:rsidRPr="00913CA3" w:rsidRDefault="00477B41" w:rsidP="00275004">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9%</w:t>
            </w:r>
          </w:p>
        </w:tc>
        <w:tc>
          <w:tcPr>
            <w:tcW w:w="1410" w:type="dxa"/>
            <w:vAlign w:val="center"/>
          </w:tcPr>
          <w:p w:rsidR="00275004" w:rsidRPr="00913CA3" w:rsidRDefault="005E5D5E" w:rsidP="00275004">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9</w:t>
            </w:r>
            <w:r w:rsidR="00275004" w:rsidRPr="00913CA3">
              <w:rPr>
                <w:rFonts w:ascii="Arial" w:hAnsi="Arial" w:cs="Arial"/>
                <w:sz w:val="20"/>
              </w:rPr>
              <w:t>%</w:t>
            </w:r>
          </w:p>
        </w:tc>
        <w:tc>
          <w:tcPr>
            <w:tcW w:w="1410" w:type="dxa"/>
            <w:vAlign w:val="center"/>
          </w:tcPr>
          <w:p w:rsidR="00275004" w:rsidRPr="00913CA3" w:rsidRDefault="005E5D5E" w:rsidP="00275004">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9</w:t>
            </w:r>
            <w:r w:rsidR="00CE26DA" w:rsidRPr="00913CA3">
              <w:rPr>
                <w:rFonts w:ascii="Arial" w:hAnsi="Arial" w:cs="Arial"/>
                <w:sz w:val="20"/>
              </w:rPr>
              <w:t>%</w:t>
            </w:r>
          </w:p>
        </w:tc>
      </w:tr>
      <w:tr w:rsidR="00275004" w:rsidRPr="00913CA3" w:rsidTr="00275004">
        <w:trPr>
          <w:trHeight w:hRule="exact" w:val="288"/>
        </w:trPr>
        <w:tc>
          <w:tcPr>
            <w:tcW w:w="5148" w:type="dxa"/>
            <w:vAlign w:val="center"/>
          </w:tcPr>
          <w:p w:rsidR="00275004" w:rsidRPr="00913CA3" w:rsidRDefault="00275004" w:rsidP="00275004">
            <w:pPr>
              <w:pStyle w:val="BodySingle"/>
              <w:tabs>
                <w:tab w:val="left" w:pos="180"/>
              </w:tabs>
              <w:spacing w:before="100" w:beforeAutospacing="1"/>
              <w:ind w:right="-487"/>
              <w:rPr>
                <w:rFonts w:ascii="Arial" w:hAnsi="Arial" w:cs="Arial"/>
                <w:sz w:val="20"/>
              </w:rPr>
            </w:pPr>
            <w:r w:rsidRPr="00913CA3">
              <w:rPr>
                <w:rFonts w:ascii="Arial" w:hAnsi="Arial" w:cs="Arial"/>
                <w:sz w:val="20"/>
              </w:rPr>
              <w:t xml:space="preserve">   Telecom </w:t>
            </w:r>
          </w:p>
        </w:tc>
        <w:tc>
          <w:tcPr>
            <w:tcW w:w="1410" w:type="dxa"/>
            <w:vAlign w:val="center"/>
          </w:tcPr>
          <w:p w:rsidR="00275004" w:rsidRPr="00913CA3" w:rsidRDefault="00477B41" w:rsidP="00E44D24">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2</w:t>
            </w:r>
            <w:r w:rsidR="00E44D24" w:rsidRPr="00913CA3">
              <w:rPr>
                <w:rFonts w:ascii="Arial" w:hAnsi="Arial" w:cs="Arial"/>
                <w:sz w:val="20"/>
              </w:rPr>
              <w:t>5</w:t>
            </w:r>
            <w:r w:rsidRPr="00913CA3">
              <w:rPr>
                <w:rFonts w:ascii="Arial" w:hAnsi="Arial" w:cs="Arial"/>
                <w:sz w:val="20"/>
              </w:rPr>
              <w:t>%</w:t>
            </w:r>
          </w:p>
        </w:tc>
        <w:tc>
          <w:tcPr>
            <w:tcW w:w="1410" w:type="dxa"/>
            <w:vAlign w:val="center"/>
          </w:tcPr>
          <w:p w:rsidR="00275004" w:rsidRPr="00913CA3" w:rsidRDefault="00275004" w:rsidP="005E5D5E">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2</w:t>
            </w:r>
            <w:r w:rsidR="005E5D5E" w:rsidRPr="00913CA3">
              <w:rPr>
                <w:rFonts w:ascii="Arial" w:hAnsi="Arial" w:cs="Arial"/>
                <w:sz w:val="20"/>
              </w:rPr>
              <w:t>7</w:t>
            </w:r>
            <w:r w:rsidRPr="00913CA3">
              <w:rPr>
                <w:rFonts w:ascii="Arial" w:hAnsi="Arial" w:cs="Arial"/>
                <w:sz w:val="20"/>
              </w:rPr>
              <w:t>%</w:t>
            </w:r>
          </w:p>
        </w:tc>
        <w:tc>
          <w:tcPr>
            <w:tcW w:w="1410" w:type="dxa"/>
            <w:vAlign w:val="center"/>
          </w:tcPr>
          <w:p w:rsidR="00275004" w:rsidRPr="00913CA3" w:rsidRDefault="005E5D5E" w:rsidP="00275004">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28</w:t>
            </w:r>
            <w:r w:rsidR="00CE26DA" w:rsidRPr="00913CA3">
              <w:rPr>
                <w:rFonts w:ascii="Arial" w:hAnsi="Arial" w:cs="Arial"/>
                <w:sz w:val="20"/>
              </w:rPr>
              <w:t>%</w:t>
            </w:r>
          </w:p>
        </w:tc>
      </w:tr>
      <w:tr w:rsidR="00275004" w:rsidRPr="00913CA3" w:rsidTr="00F95BDE">
        <w:trPr>
          <w:trHeight w:hRule="exact" w:val="288"/>
        </w:trPr>
        <w:tc>
          <w:tcPr>
            <w:tcW w:w="5148" w:type="dxa"/>
            <w:tcBorders>
              <w:bottom w:val="single" w:sz="6" w:space="0" w:color="000000"/>
            </w:tcBorders>
            <w:vAlign w:val="center"/>
          </w:tcPr>
          <w:p w:rsidR="00275004" w:rsidRPr="00913CA3" w:rsidRDefault="00275004" w:rsidP="00275004">
            <w:pPr>
              <w:pStyle w:val="BodySingle"/>
              <w:tabs>
                <w:tab w:val="left" w:pos="180"/>
              </w:tabs>
              <w:spacing w:before="100" w:beforeAutospacing="1"/>
              <w:ind w:right="-487"/>
              <w:rPr>
                <w:rFonts w:ascii="Arial" w:hAnsi="Arial" w:cs="Arial"/>
                <w:b/>
                <w:sz w:val="20"/>
              </w:rPr>
            </w:pPr>
            <w:r w:rsidRPr="00913CA3">
              <w:rPr>
                <w:rFonts w:ascii="Arial" w:hAnsi="Arial" w:cs="Arial"/>
                <w:b/>
                <w:sz w:val="20"/>
              </w:rPr>
              <w:t>Total OEM</w:t>
            </w:r>
          </w:p>
        </w:tc>
        <w:tc>
          <w:tcPr>
            <w:tcW w:w="1410" w:type="dxa"/>
            <w:tcBorders>
              <w:bottom w:val="single" w:sz="6" w:space="0" w:color="000000"/>
            </w:tcBorders>
            <w:vAlign w:val="center"/>
          </w:tcPr>
          <w:p w:rsidR="00275004" w:rsidRPr="00913CA3" w:rsidRDefault="00282163" w:rsidP="00275004">
            <w:pPr>
              <w:pStyle w:val="BodySingle"/>
              <w:tabs>
                <w:tab w:val="left" w:pos="180"/>
              </w:tabs>
              <w:spacing w:before="100" w:beforeAutospacing="1"/>
              <w:ind w:left="-120"/>
              <w:jc w:val="center"/>
              <w:rPr>
                <w:rFonts w:ascii="Arial" w:hAnsi="Arial" w:cs="Arial"/>
                <w:b/>
                <w:sz w:val="20"/>
              </w:rPr>
            </w:pPr>
            <w:r w:rsidRPr="00913CA3">
              <w:rPr>
                <w:rFonts w:ascii="Arial" w:hAnsi="Arial" w:cs="Arial"/>
                <w:b/>
                <w:sz w:val="20"/>
              </w:rPr>
              <w:t>7</w:t>
            </w:r>
            <w:r w:rsidR="005C20BC" w:rsidRPr="00913CA3">
              <w:rPr>
                <w:rFonts w:ascii="Arial" w:hAnsi="Arial" w:cs="Arial"/>
                <w:b/>
                <w:sz w:val="20"/>
              </w:rPr>
              <w:t>6</w:t>
            </w:r>
            <w:r w:rsidRPr="00913CA3">
              <w:rPr>
                <w:rFonts w:ascii="Arial" w:hAnsi="Arial" w:cs="Arial"/>
                <w:b/>
                <w:sz w:val="20"/>
              </w:rPr>
              <w:t>%</w:t>
            </w:r>
          </w:p>
        </w:tc>
        <w:tc>
          <w:tcPr>
            <w:tcW w:w="1410" w:type="dxa"/>
            <w:tcBorders>
              <w:bottom w:val="single" w:sz="6" w:space="0" w:color="000000"/>
            </w:tcBorders>
            <w:vAlign w:val="center"/>
          </w:tcPr>
          <w:p w:rsidR="00275004" w:rsidRPr="00913CA3" w:rsidRDefault="00275004" w:rsidP="005E5D5E">
            <w:pPr>
              <w:pStyle w:val="BodySingle"/>
              <w:tabs>
                <w:tab w:val="left" w:pos="180"/>
              </w:tabs>
              <w:spacing w:before="100" w:beforeAutospacing="1"/>
              <w:ind w:left="-120"/>
              <w:jc w:val="center"/>
              <w:rPr>
                <w:rFonts w:ascii="Arial" w:hAnsi="Arial" w:cs="Arial"/>
                <w:b/>
                <w:sz w:val="20"/>
              </w:rPr>
            </w:pPr>
            <w:r w:rsidRPr="00913CA3">
              <w:rPr>
                <w:rFonts w:ascii="Arial" w:hAnsi="Arial" w:cs="Arial"/>
                <w:b/>
                <w:sz w:val="20"/>
              </w:rPr>
              <w:t>7</w:t>
            </w:r>
            <w:r w:rsidR="005E5D5E" w:rsidRPr="00913CA3">
              <w:rPr>
                <w:rFonts w:ascii="Arial" w:hAnsi="Arial" w:cs="Arial"/>
                <w:b/>
                <w:sz w:val="20"/>
              </w:rPr>
              <w:t>8</w:t>
            </w:r>
            <w:r w:rsidRPr="00913CA3">
              <w:rPr>
                <w:rFonts w:ascii="Arial" w:hAnsi="Arial" w:cs="Arial"/>
                <w:b/>
                <w:sz w:val="20"/>
              </w:rPr>
              <w:t>%</w:t>
            </w:r>
          </w:p>
        </w:tc>
        <w:tc>
          <w:tcPr>
            <w:tcW w:w="1410" w:type="dxa"/>
            <w:tcBorders>
              <w:bottom w:val="single" w:sz="6" w:space="0" w:color="000000"/>
            </w:tcBorders>
            <w:vAlign w:val="center"/>
          </w:tcPr>
          <w:p w:rsidR="00275004" w:rsidRPr="00913CA3" w:rsidRDefault="005E5D5E" w:rsidP="00275004">
            <w:pPr>
              <w:pStyle w:val="BodySingle"/>
              <w:tabs>
                <w:tab w:val="left" w:pos="180"/>
              </w:tabs>
              <w:spacing w:before="100" w:beforeAutospacing="1"/>
              <w:ind w:left="-120"/>
              <w:jc w:val="center"/>
              <w:rPr>
                <w:rFonts w:ascii="Arial" w:hAnsi="Arial" w:cs="Arial"/>
                <w:b/>
                <w:sz w:val="20"/>
              </w:rPr>
            </w:pPr>
            <w:r w:rsidRPr="00913CA3">
              <w:rPr>
                <w:rFonts w:ascii="Arial" w:hAnsi="Arial" w:cs="Arial"/>
                <w:b/>
                <w:sz w:val="20"/>
              </w:rPr>
              <w:t>78</w:t>
            </w:r>
            <w:r w:rsidR="00CE26DA" w:rsidRPr="00913CA3">
              <w:rPr>
                <w:rFonts w:ascii="Arial" w:hAnsi="Arial" w:cs="Arial"/>
                <w:b/>
                <w:sz w:val="20"/>
              </w:rPr>
              <w:t>%</w:t>
            </w:r>
          </w:p>
        </w:tc>
      </w:tr>
      <w:tr w:rsidR="00275004" w:rsidRPr="00913CA3" w:rsidTr="00F95BDE">
        <w:trPr>
          <w:trHeight w:hRule="exact" w:val="288"/>
        </w:trPr>
        <w:tc>
          <w:tcPr>
            <w:tcW w:w="5148" w:type="dxa"/>
            <w:tcBorders>
              <w:bottom w:val="single" w:sz="4" w:space="0" w:color="auto"/>
            </w:tcBorders>
            <w:vAlign w:val="center"/>
          </w:tcPr>
          <w:p w:rsidR="00275004" w:rsidRPr="00913CA3" w:rsidRDefault="00275004" w:rsidP="00275004">
            <w:pPr>
              <w:pStyle w:val="BodySingle"/>
              <w:tabs>
                <w:tab w:val="left" w:pos="180"/>
              </w:tabs>
              <w:spacing w:before="100" w:beforeAutospacing="1"/>
              <w:ind w:right="-487"/>
              <w:rPr>
                <w:rFonts w:ascii="Arial" w:hAnsi="Arial" w:cs="Arial"/>
                <w:b/>
                <w:sz w:val="20"/>
              </w:rPr>
            </w:pPr>
            <w:r w:rsidRPr="00913CA3">
              <w:rPr>
                <w:rFonts w:ascii="Arial" w:hAnsi="Arial" w:cs="Arial"/>
                <w:b/>
                <w:sz w:val="20"/>
              </w:rPr>
              <w:t>Distribution</w:t>
            </w:r>
          </w:p>
        </w:tc>
        <w:tc>
          <w:tcPr>
            <w:tcW w:w="1410" w:type="dxa"/>
            <w:tcBorders>
              <w:bottom w:val="single" w:sz="4" w:space="0" w:color="auto"/>
            </w:tcBorders>
            <w:vAlign w:val="center"/>
          </w:tcPr>
          <w:p w:rsidR="00275004" w:rsidRPr="00913CA3" w:rsidRDefault="00E44D24" w:rsidP="00275004">
            <w:pPr>
              <w:pStyle w:val="BodySingle"/>
              <w:tabs>
                <w:tab w:val="left" w:pos="180"/>
              </w:tabs>
              <w:spacing w:before="100" w:beforeAutospacing="1"/>
              <w:ind w:left="-120"/>
              <w:jc w:val="center"/>
              <w:rPr>
                <w:rFonts w:ascii="Arial" w:hAnsi="Arial" w:cs="Arial"/>
                <w:b/>
                <w:sz w:val="20"/>
              </w:rPr>
            </w:pPr>
            <w:r w:rsidRPr="00913CA3">
              <w:rPr>
                <w:rFonts w:ascii="Arial" w:hAnsi="Arial" w:cs="Arial"/>
                <w:b/>
                <w:sz w:val="20"/>
              </w:rPr>
              <w:t>24</w:t>
            </w:r>
            <w:r w:rsidR="00477B41" w:rsidRPr="00913CA3">
              <w:rPr>
                <w:rFonts w:ascii="Arial" w:hAnsi="Arial" w:cs="Arial"/>
                <w:b/>
                <w:sz w:val="20"/>
              </w:rPr>
              <w:t>%</w:t>
            </w:r>
          </w:p>
        </w:tc>
        <w:tc>
          <w:tcPr>
            <w:tcW w:w="1410" w:type="dxa"/>
            <w:tcBorders>
              <w:bottom w:val="single" w:sz="4" w:space="0" w:color="auto"/>
            </w:tcBorders>
            <w:vAlign w:val="center"/>
          </w:tcPr>
          <w:p w:rsidR="00275004" w:rsidRPr="00913CA3" w:rsidRDefault="00275004" w:rsidP="005E5D5E">
            <w:pPr>
              <w:pStyle w:val="BodySingle"/>
              <w:tabs>
                <w:tab w:val="left" w:pos="180"/>
              </w:tabs>
              <w:spacing w:before="100" w:beforeAutospacing="1"/>
              <w:ind w:left="-120"/>
              <w:jc w:val="center"/>
              <w:rPr>
                <w:rFonts w:ascii="Arial" w:hAnsi="Arial" w:cs="Arial"/>
                <w:b/>
                <w:sz w:val="20"/>
              </w:rPr>
            </w:pPr>
            <w:r w:rsidRPr="00913CA3">
              <w:rPr>
                <w:rFonts w:ascii="Arial" w:hAnsi="Arial" w:cs="Arial"/>
                <w:b/>
                <w:sz w:val="20"/>
              </w:rPr>
              <w:t>2</w:t>
            </w:r>
            <w:r w:rsidR="005E5D5E" w:rsidRPr="00913CA3">
              <w:rPr>
                <w:rFonts w:ascii="Arial" w:hAnsi="Arial" w:cs="Arial"/>
                <w:b/>
                <w:sz w:val="20"/>
              </w:rPr>
              <w:t>2</w:t>
            </w:r>
            <w:r w:rsidRPr="00913CA3">
              <w:rPr>
                <w:rFonts w:ascii="Arial" w:hAnsi="Arial" w:cs="Arial"/>
                <w:b/>
                <w:sz w:val="20"/>
              </w:rPr>
              <w:t>%</w:t>
            </w:r>
          </w:p>
        </w:tc>
        <w:tc>
          <w:tcPr>
            <w:tcW w:w="1410" w:type="dxa"/>
            <w:tcBorders>
              <w:bottom w:val="single" w:sz="4" w:space="0" w:color="auto"/>
            </w:tcBorders>
            <w:vAlign w:val="center"/>
          </w:tcPr>
          <w:p w:rsidR="00275004" w:rsidRPr="00913CA3" w:rsidRDefault="005E5D5E" w:rsidP="00275004">
            <w:pPr>
              <w:pStyle w:val="BodySingle"/>
              <w:tabs>
                <w:tab w:val="left" w:pos="180"/>
              </w:tabs>
              <w:spacing w:before="100" w:beforeAutospacing="1"/>
              <w:ind w:left="-120"/>
              <w:jc w:val="center"/>
              <w:rPr>
                <w:rFonts w:ascii="Arial" w:hAnsi="Arial" w:cs="Arial"/>
                <w:b/>
                <w:sz w:val="20"/>
              </w:rPr>
            </w:pPr>
            <w:r w:rsidRPr="00913CA3">
              <w:rPr>
                <w:rFonts w:ascii="Arial" w:hAnsi="Arial" w:cs="Arial"/>
                <w:b/>
                <w:sz w:val="20"/>
              </w:rPr>
              <w:t>22</w:t>
            </w:r>
            <w:r w:rsidR="00CE26DA" w:rsidRPr="00913CA3">
              <w:rPr>
                <w:rFonts w:ascii="Arial" w:hAnsi="Arial" w:cs="Arial"/>
                <w:b/>
                <w:sz w:val="20"/>
              </w:rPr>
              <w:t>%</w:t>
            </w:r>
          </w:p>
        </w:tc>
      </w:tr>
    </w:tbl>
    <w:p w:rsidR="00965B65" w:rsidRPr="00913CA3" w:rsidRDefault="00965B65" w:rsidP="00965B65">
      <w:pPr>
        <w:pStyle w:val="BodySingle"/>
        <w:tabs>
          <w:tab w:val="left" w:pos="180"/>
        </w:tabs>
        <w:ind w:left="-120" w:right="-487"/>
        <w:rPr>
          <w:rFonts w:ascii="Arial" w:hAnsi="Arial" w:cs="Arial"/>
          <w:i/>
          <w:sz w:val="20"/>
        </w:rPr>
      </w:pPr>
      <w:r w:rsidRPr="00913CA3">
        <w:rPr>
          <w:rFonts w:ascii="Arial" w:hAnsi="Arial" w:cs="Arial"/>
          <w:i/>
          <w:sz w:val="20"/>
          <w:vertAlign w:val="superscript"/>
        </w:rPr>
        <w:t xml:space="preserve">(*) </w:t>
      </w:r>
      <w:r w:rsidRPr="00913CA3">
        <w:rPr>
          <w:rFonts w:ascii="Arial" w:hAnsi="Arial" w:cs="Arial"/>
          <w:i/>
          <w:sz w:val="20"/>
        </w:rPr>
        <w:t>Sales recorded by ST-Ericsson and consolidated by ST are included in Telecom and Distribution.</w:t>
      </w:r>
    </w:p>
    <w:p w:rsidR="003F1D21" w:rsidRPr="00913CA3" w:rsidRDefault="003F1D21" w:rsidP="003F1D21">
      <w:pPr>
        <w:pStyle w:val="BodySingle"/>
        <w:ind w:left="-90" w:right="-513"/>
        <w:rPr>
          <w:rFonts w:ascii="Arial" w:hAnsi="Arial" w:cs="Arial"/>
          <w:bCs/>
          <w:i/>
          <w:sz w:val="20"/>
        </w:rPr>
      </w:pPr>
      <w:bookmarkStart w:id="1" w:name="OLE_LINK1"/>
      <w:bookmarkStart w:id="2" w:name="OLE_LINK2"/>
    </w:p>
    <w:p w:rsidR="00965B65" w:rsidRPr="00913CA3" w:rsidRDefault="00965B65" w:rsidP="003F1D21">
      <w:pPr>
        <w:pStyle w:val="BodySingle"/>
        <w:ind w:left="-90" w:right="-513"/>
        <w:rPr>
          <w:rFonts w:ascii="Arial" w:hAnsi="Arial" w:cs="Arial"/>
          <w:sz w:val="20"/>
        </w:rPr>
      </w:pPr>
      <w:r w:rsidRPr="00913CA3">
        <w:rPr>
          <w:rFonts w:ascii="Arial" w:hAnsi="Arial" w:cs="Arial"/>
          <w:bCs/>
          <w:sz w:val="20"/>
        </w:rPr>
        <w:t xml:space="preserve">On a </w:t>
      </w:r>
      <w:r w:rsidR="00A707F2" w:rsidRPr="00913CA3">
        <w:rPr>
          <w:rFonts w:ascii="Arial" w:hAnsi="Arial" w:cs="Arial"/>
          <w:bCs/>
          <w:sz w:val="20"/>
        </w:rPr>
        <w:t>sequential</w:t>
      </w:r>
      <w:r w:rsidRPr="00913CA3">
        <w:rPr>
          <w:rFonts w:ascii="Arial" w:hAnsi="Arial" w:cs="Arial"/>
          <w:bCs/>
          <w:sz w:val="20"/>
        </w:rPr>
        <w:t xml:space="preserve"> basis, </w:t>
      </w:r>
      <w:r w:rsidR="003151A9" w:rsidRPr="00913CA3">
        <w:rPr>
          <w:rFonts w:ascii="Arial" w:hAnsi="Arial" w:cs="Arial"/>
          <w:bCs/>
          <w:sz w:val="20"/>
        </w:rPr>
        <w:t>Computer</w:t>
      </w:r>
      <w:r w:rsidR="003E39F9" w:rsidRPr="00913CA3">
        <w:rPr>
          <w:rFonts w:ascii="Arial" w:hAnsi="Arial" w:cs="Arial"/>
          <w:bCs/>
          <w:sz w:val="20"/>
        </w:rPr>
        <w:t>,</w:t>
      </w:r>
      <w:r w:rsidR="003151A9" w:rsidRPr="00913CA3">
        <w:rPr>
          <w:rFonts w:ascii="Arial" w:hAnsi="Arial" w:cs="Arial"/>
          <w:bCs/>
          <w:sz w:val="20"/>
        </w:rPr>
        <w:t xml:space="preserve"> Consumer</w:t>
      </w:r>
      <w:r w:rsidR="003E39F9" w:rsidRPr="00913CA3">
        <w:rPr>
          <w:rFonts w:ascii="Arial" w:hAnsi="Arial" w:cs="Arial"/>
          <w:bCs/>
          <w:sz w:val="20"/>
        </w:rPr>
        <w:t xml:space="preserve"> and Industrial &amp; Other</w:t>
      </w:r>
      <w:r w:rsidR="003151A9" w:rsidRPr="00913CA3">
        <w:rPr>
          <w:rFonts w:ascii="Arial" w:hAnsi="Arial" w:cs="Arial"/>
          <w:bCs/>
          <w:sz w:val="20"/>
        </w:rPr>
        <w:t xml:space="preserve"> grew 3%</w:t>
      </w:r>
      <w:r w:rsidR="003E39F9" w:rsidRPr="00913CA3">
        <w:rPr>
          <w:rFonts w:ascii="Arial" w:hAnsi="Arial" w:cs="Arial"/>
          <w:bCs/>
          <w:sz w:val="20"/>
        </w:rPr>
        <w:t>, 1%</w:t>
      </w:r>
      <w:r w:rsidR="003151A9" w:rsidRPr="00913CA3">
        <w:rPr>
          <w:rFonts w:ascii="Arial" w:hAnsi="Arial" w:cs="Arial"/>
          <w:bCs/>
          <w:sz w:val="20"/>
        </w:rPr>
        <w:t xml:space="preserve"> and 1%, respectively</w:t>
      </w:r>
      <w:r w:rsidR="008E0272" w:rsidRPr="00913CA3">
        <w:rPr>
          <w:rFonts w:ascii="Arial" w:hAnsi="Arial" w:cs="Arial"/>
          <w:bCs/>
          <w:sz w:val="20"/>
        </w:rPr>
        <w:t>,</w:t>
      </w:r>
      <w:r w:rsidR="003151A9" w:rsidRPr="00913CA3">
        <w:rPr>
          <w:rFonts w:ascii="Arial" w:hAnsi="Arial" w:cs="Arial"/>
          <w:bCs/>
          <w:sz w:val="20"/>
        </w:rPr>
        <w:t xml:space="preserve"> while</w:t>
      </w:r>
      <w:r w:rsidR="00DB450A" w:rsidRPr="00913CA3">
        <w:rPr>
          <w:rFonts w:ascii="Arial" w:hAnsi="Arial" w:cs="Arial"/>
          <w:bCs/>
          <w:sz w:val="20"/>
        </w:rPr>
        <w:t xml:space="preserve"> </w:t>
      </w:r>
      <w:r w:rsidR="00090D6F" w:rsidRPr="00913CA3">
        <w:rPr>
          <w:rFonts w:ascii="Arial" w:hAnsi="Arial" w:cs="Arial"/>
          <w:bCs/>
          <w:sz w:val="20"/>
        </w:rPr>
        <w:t xml:space="preserve">Automotive </w:t>
      </w:r>
      <w:r w:rsidR="003151A9" w:rsidRPr="00913CA3">
        <w:rPr>
          <w:rFonts w:ascii="Arial" w:hAnsi="Arial" w:cs="Arial"/>
          <w:bCs/>
          <w:sz w:val="20"/>
        </w:rPr>
        <w:t>and Telecom decreased 3% and 8%, respectively. D</w:t>
      </w:r>
      <w:r w:rsidRPr="00913CA3">
        <w:rPr>
          <w:rFonts w:ascii="Arial" w:hAnsi="Arial" w:cs="Arial"/>
          <w:bCs/>
          <w:sz w:val="20"/>
        </w:rPr>
        <w:t xml:space="preserve">istribution </w:t>
      </w:r>
      <w:r w:rsidR="006462BA" w:rsidRPr="00913CA3">
        <w:rPr>
          <w:rFonts w:ascii="Arial" w:hAnsi="Arial" w:cs="Arial"/>
          <w:bCs/>
          <w:sz w:val="20"/>
        </w:rPr>
        <w:t>in</w:t>
      </w:r>
      <w:r w:rsidRPr="00913CA3">
        <w:rPr>
          <w:rFonts w:ascii="Arial" w:hAnsi="Arial" w:cs="Arial"/>
          <w:bCs/>
          <w:sz w:val="20"/>
        </w:rPr>
        <w:t xml:space="preserve">creased </w:t>
      </w:r>
      <w:r w:rsidR="00FE0425" w:rsidRPr="00913CA3">
        <w:rPr>
          <w:rFonts w:ascii="Arial" w:hAnsi="Arial" w:cs="Arial"/>
          <w:bCs/>
          <w:sz w:val="20"/>
        </w:rPr>
        <w:t>6</w:t>
      </w:r>
      <w:r w:rsidRPr="00913CA3">
        <w:rPr>
          <w:rFonts w:ascii="Arial" w:hAnsi="Arial" w:cs="Arial"/>
          <w:bCs/>
          <w:sz w:val="20"/>
        </w:rPr>
        <w:t xml:space="preserve">%. </w:t>
      </w:r>
    </w:p>
    <w:p w:rsidR="00965B65" w:rsidRPr="00913CA3" w:rsidRDefault="00965B65" w:rsidP="003F1D21">
      <w:pPr>
        <w:spacing w:after="0" w:line="240" w:lineRule="auto"/>
        <w:ind w:left="-120" w:right="-487"/>
        <w:rPr>
          <w:rFonts w:ascii="Arial" w:hAnsi="Arial" w:cs="Arial"/>
          <w:b/>
          <w:sz w:val="20"/>
          <w:szCs w:val="20"/>
          <w:u w:val="single"/>
        </w:rPr>
      </w:pPr>
    </w:p>
    <w:p w:rsidR="00965B65" w:rsidRPr="00913CA3" w:rsidRDefault="00965B65" w:rsidP="003F1D21">
      <w:pPr>
        <w:spacing w:after="0" w:line="240" w:lineRule="auto"/>
        <w:ind w:left="-120" w:right="-487"/>
        <w:rPr>
          <w:rFonts w:ascii="Arial" w:hAnsi="Arial" w:cs="Arial"/>
          <w:b/>
          <w:sz w:val="20"/>
          <w:szCs w:val="20"/>
          <w:u w:val="single"/>
        </w:rPr>
      </w:pPr>
      <w:r w:rsidRPr="00913CA3">
        <w:rPr>
          <w:rFonts w:ascii="Arial" w:hAnsi="Arial" w:cs="Arial"/>
          <w:b/>
          <w:sz w:val="20"/>
          <w:szCs w:val="20"/>
          <w:u w:val="single"/>
        </w:rPr>
        <w:t>Revenues and Operating Results by ST Product Segment</w:t>
      </w:r>
    </w:p>
    <w:p w:rsidR="00965B65" w:rsidRPr="00913CA3" w:rsidRDefault="00965B65" w:rsidP="003F1D21">
      <w:pPr>
        <w:spacing w:after="0" w:line="240" w:lineRule="auto"/>
        <w:ind w:left="-120" w:right="-487"/>
        <w:rPr>
          <w:rFonts w:ascii="Arial" w:hAnsi="Arial" w:cs="Arial"/>
          <w:b/>
          <w:sz w:val="20"/>
          <w:szCs w:val="20"/>
          <w:u w:val="single"/>
        </w:rPr>
      </w:pPr>
    </w:p>
    <w:p w:rsidR="000B232A" w:rsidRPr="00913CA3" w:rsidRDefault="00965B65" w:rsidP="004E63DF">
      <w:pPr>
        <w:spacing w:after="0" w:line="240" w:lineRule="auto"/>
        <w:ind w:left="-120" w:right="-487"/>
        <w:rPr>
          <w:rFonts w:ascii="Arial" w:hAnsi="Arial" w:cs="Arial"/>
          <w:sz w:val="20"/>
          <w:szCs w:val="20"/>
        </w:rPr>
      </w:pPr>
      <w:r w:rsidRPr="00913CA3">
        <w:rPr>
          <w:rFonts w:ascii="Arial" w:hAnsi="Arial" w:cs="Arial"/>
          <w:sz w:val="20"/>
          <w:szCs w:val="20"/>
        </w:rPr>
        <w:t>Commencing January 1, 201</w:t>
      </w:r>
      <w:r w:rsidR="003C17CB" w:rsidRPr="00913CA3">
        <w:rPr>
          <w:rFonts w:ascii="Arial" w:hAnsi="Arial" w:cs="Arial"/>
          <w:sz w:val="20"/>
          <w:szCs w:val="20"/>
        </w:rPr>
        <w:t>2</w:t>
      </w:r>
      <w:r w:rsidRPr="00913CA3">
        <w:rPr>
          <w:rFonts w:ascii="Arial" w:hAnsi="Arial" w:cs="Arial"/>
          <w:sz w:val="20"/>
          <w:szCs w:val="20"/>
        </w:rPr>
        <w:t xml:space="preserve">, the Company began reporting </w:t>
      </w:r>
      <w:r w:rsidR="00154F18" w:rsidRPr="00913CA3">
        <w:rPr>
          <w:rFonts w:ascii="Arial" w:hAnsi="Arial" w:cs="Arial"/>
          <w:sz w:val="20"/>
          <w:szCs w:val="20"/>
        </w:rPr>
        <w:t xml:space="preserve">the former </w:t>
      </w:r>
      <w:r w:rsidR="00154F18" w:rsidRPr="00913CA3">
        <w:rPr>
          <w:rFonts w:ascii="Arial" w:hAnsi="Arial" w:cs="Arial"/>
          <w:bCs/>
          <w:sz w:val="20"/>
          <w:szCs w:val="20"/>
        </w:rPr>
        <w:t>ACCI Product Segment (Automotive/Consumer/Computer/Communication Infrastructure) into</w:t>
      </w:r>
      <w:r w:rsidRPr="00913CA3">
        <w:rPr>
          <w:rFonts w:ascii="Arial" w:hAnsi="Arial" w:cs="Arial"/>
          <w:sz w:val="20"/>
          <w:szCs w:val="20"/>
        </w:rPr>
        <w:t xml:space="preserve"> </w:t>
      </w:r>
      <w:r w:rsidR="002D1FD5" w:rsidRPr="00913CA3">
        <w:rPr>
          <w:rFonts w:ascii="Arial" w:hAnsi="Arial" w:cs="Arial"/>
          <w:sz w:val="20"/>
          <w:szCs w:val="20"/>
        </w:rPr>
        <w:t>the</w:t>
      </w:r>
      <w:r w:rsidR="00304EB3" w:rsidRPr="00913CA3">
        <w:rPr>
          <w:rFonts w:ascii="Arial" w:hAnsi="Arial" w:cs="Arial"/>
          <w:sz w:val="20"/>
          <w:szCs w:val="20"/>
        </w:rPr>
        <w:t xml:space="preserve"> other </w:t>
      </w:r>
      <w:r w:rsidRPr="00913CA3">
        <w:rPr>
          <w:rFonts w:ascii="Arial" w:hAnsi="Arial" w:cs="Arial"/>
          <w:sz w:val="20"/>
          <w:szCs w:val="20"/>
        </w:rPr>
        <w:t xml:space="preserve">segments. The </w:t>
      </w:r>
      <w:r w:rsidR="00304EB3" w:rsidRPr="00913CA3">
        <w:rPr>
          <w:rFonts w:ascii="Arial" w:hAnsi="Arial" w:cs="Arial"/>
          <w:sz w:val="20"/>
          <w:szCs w:val="20"/>
        </w:rPr>
        <w:t>new product segments are</w:t>
      </w:r>
      <w:r w:rsidRPr="00913CA3">
        <w:rPr>
          <w:rFonts w:ascii="Arial" w:hAnsi="Arial" w:cs="Arial"/>
          <w:sz w:val="20"/>
          <w:szCs w:val="20"/>
        </w:rPr>
        <w:t xml:space="preserve"> </w:t>
      </w:r>
      <w:r w:rsidR="00154F18" w:rsidRPr="00913CA3">
        <w:rPr>
          <w:rFonts w:ascii="Arial" w:hAnsi="Arial" w:cs="Arial"/>
          <w:sz w:val="20"/>
          <w:szCs w:val="20"/>
        </w:rPr>
        <w:t>Automotive</w:t>
      </w:r>
      <w:r w:rsidRPr="00913CA3">
        <w:rPr>
          <w:rFonts w:ascii="Arial" w:hAnsi="Arial" w:cs="Arial"/>
          <w:sz w:val="20"/>
          <w:szCs w:val="20"/>
        </w:rPr>
        <w:t xml:space="preserve"> </w:t>
      </w:r>
      <w:r w:rsidR="00704B6A" w:rsidRPr="00913CA3">
        <w:rPr>
          <w:rFonts w:ascii="Arial" w:hAnsi="Arial" w:cs="Arial"/>
          <w:sz w:val="20"/>
          <w:szCs w:val="20"/>
        </w:rPr>
        <w:t xml:space="preserve">Segment </w:t>
      </w:r>
      <w:r w:rsidRPr="00913CA3">
        <w:rPr>
          <w:rFonts w:ascii="Arial" w:hAnsi="Arial" w:cs="Arial"/>
          <w:sz w:val="20"/>
          <w:szCs w:val="20"/>
        </w:rPr>
        <w:t>(“</w:t>
      </w:r>
      <w:r w:rsidR="00154F18" w:rsidRPr="00913CA3">
        <w:rPr>
          <w:rFonts w:ascii="Arial" w:hAnsi="Arial" w:cs="Arial"/>
          <w:sz w:val="20"/>
          <w:szCs w:val="20"/>
        </w:rPr>
        <w:t>APG</w:t>
      </w:r>
      <w:r w:rsidRPr="00913CA3">
        <w:rPr>
          <w:rFonts w:ascii="Arial" w:hAnsi="Arial" w:cs="Arial"/>
          <w:sz w:val="20"/>
          <w:szCs w:val="20"/>
        </w:rPr>
        <w:t xml:space="preserve">”) </w:t>
      </w:r>
      <w:r w:rsidR="00154F18" w:rsidRPr="00913CA3">
        <w:rPr>
          <w:rFonts w:ascii="Arial" w:hAnsi="Arial" w:cs="Arial"/>
          <w:sz w:val="20"/>
          <w:szCs w:val="20"/>
        </w:rPr>
        <w:t>and Digital Sector</w:t>
      </w:r>
      <w:r w:rsidRPr="00913CA3">
        <w:rPr>
          <w:rFonts w:ascii="Arial" w:hAnsi="Arial" w:cs="Arial"/>
          <w:sz w:val="20"/>
          <w:szCs w:val="20"/>
        </w:rPr>
        <w:t xml:space="preserve"> (“</w:t>
      </w:r>
      <w:r w:rsidR="00154F18" w:rsidRPr="00913CA3">
        <w:rPr>
          <w:rFonts w:ascii="Arial" w:hAnsi="Arial" w:cs="Arial"/>
          <w:sz w:val="20"/>
          <w:szCs w:val="20"/>
        </w:rPr>
        <w:t>Digital</w:t>
      </w:r>
      <w:r w:rsidRPr="00913CA3">
        <w:rPr>
          <w:rFonts w:ascii="Arial" w:hAnsi="Arial" w:cs="Arial"/>
          <w:sz w:val="20"/>
          <w:szCs w:val="20"/>
        </w:rPr>
        <w:t xml:space="preserve">”) comprised of </w:t>
      </w:r>
      <w:r w:rsidR="00154F18" w:rsidRPr="00913CA3">
        <w:rPr>
          <w:rFonts w:ascii="Arial" w:hAnsi="Arial" w:cs="Arial"/>
          <w:sz w:val="20"/>
          <w:szCs w:val="20"/>
        </w:rPr>
        <w:t>the Digital Convergence Group (</w:t>
      </w:r>
      <w:r w:rsidR="00FE5299" w:rsidRPr="00913CA3">
        <w:rPr>
          <w:rFonts w:ascii="Arial" w:hAnsi="Arial" w:cs="Arial"/>
          <w:sz w:val="20"/>
          <w:szCs w:val="20"/>
        </w:rPr>
        <w:t>“</w:t>
      </w:r>
      <w:r w:rsidR="00154F18" w:rsidRPr="00913CA3">
        <w:rPr>
          <w:rFonts w:ascii="Arial" w:hAnsi="Arial" w:cs="Arial"/>
          <w:sz w:val="20"/>
          <w:szCs w:val="20"/>
        </w:rPr>
        <w:t>DCG</w:t>
      </w:r>
      <w:r w:rsidR="00FE5299" w:rsidRPr="00913CA3">
        <w:rPr>
          <w:rFonts w:ascii="Arial" w:hAnsi="Arial" w:cs="Arial"/>
          <w:sz w:val="20"/>
          <w:szCs w:val="20"/>
        </w:rPr>
        <w:t>”</w:t>
      </w:r>
      <w:r w:rsidR="00154F18" w:rsidRPr="00913CA3">
        <w:rPr>
          <w:rFonts w:ascii="Arial" w:hAnsi="Arial" w:cs="Arial"/>
          <w:sz w:val="20"/>
          <w:szCs w:val="20"/>
        </w:rPr>
        <w:t>) and Imaging, BiCMOS ASIC and Silicon Photonics Group (</w:t>
      </w:r>
      <w:r w:rsidR="00FE5299" w:rsidRPr="00913CA3">
        <w:rPr>
          <w:rFonts w:ascii="Arial" w:hAnsi="Arial" w:cs="Arial"/>
          <w:sz w:val="20"/>
          <w:szCs w:val="20"/>
        </w:rPr>
        <w:t>“</w:t>
      </w:r>
      <w:r w:rsidR="00154F18" w:rsidRPr="00913CA3">
        <w:rPr>
          <w:rFonts w:ascii="Arial" w:hAnsi="Arial" w:cs="Arial"/>
          <w:sz w:val="20"/>
          <w:szCs w:val="20"/>
        </w:rPr>
        <w:t>IBP</w:t>
      </w:r>
      <w:r w:rsidR="00FE5299" w:rsidRPr="00913CA3">
        <w:rPr>
          <w:rFonts w:ascii="Arial" w:hAnsi="Arial" w:cs="Arial"/>
          <w:sz w:val="20"/>
          <w:szCs w:val="20"/>
        </w:rPr>
        <w:t>”</w:t>
      </w:r>
      <w:r w:rsidR="00154F18" w:rsidRPr="00913CA3">
        <w:rPr>
          <w:rFonts w:ascii="Arial" w:hAnsi="Arial" w:cs="Arial"/>
          <w:sz w:val="20"/>
          <w:szCs w:val="20"/>
        </w:rPr>
        <w:t>).</w:t>
      </w:r>
      <w:r w:rsidR="005F41F9" w:rsidRPr="00913CA3">
        <w:rPr>
          <w:rFonts w:ascii="Arial" w:hAnsi="Arial" w:cs="Arial"/>
          <w:sz w:val="20"/>
          <w:szCs w:val="20"/>
        </w:rPr>
        <w:t xml:space="preserve"> </w:t>
      </w:r>
    </w:p>
    <w:p w:rsidR="004E63DF" w:rsidRPr="00913CA3" w:rsidRDefault="004E63DF" w:rsidP="004E63DF">
      <w:pPr>
        <w:spacing w:after="0" w:line="240" w:lineRule="auto"/>
        <w:ind w:left="-120" w:right="-487"/>
        <w:rPr>
          <w:rFonts w:ascii="Arial" w:hAnsi="Arial" w:cs="Arial"/>
          <w:b/>
          <w:sz w:val="20"/>
          <w:szCs w:val="20"/>
          <w:u w:val="single"/>
        </w:rPr>
      </w:pPr>
    </w:p>
    <w:tbl>
      <w:tblPr>
        <w:tblpPr w:leftFromText="180" w:rightFromText="180" w:vertAnchor="text" w:horzAnchor="margin" w:tblpXSpec="center" w:tblpY="4"/>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5"/>
        <w:gridCol w:w="1229"/>
        <w:gridCol w:w="1229"/>
        <w:gridCol w:w="1229"/>
        <w:gridCol w:w="1229"/>
        <w:gridCol w:w="1228"/>
        <w:gridCol w:w="1228"/>
      </w:tblGrid>
      <w:tr w:rsidR="003A4B49" w:rsidRPr="00913CA3" w:rsidTr="0022340C">
        <w:trPr>
          <w:trHeight w:val="897"/>
        </w:trPr>
        <w:tc>
          <w:tcPr>
            <w:tcW w:w="1279" w:type="pct"/>
          </w:tcPr>
          <w:p w:rsidR="003A4B49" w:rsidRPr="00913CA3" w:rsidRDefault="003A4B49" w:rsidP="003A4B49">
            <w:pPr>
              <w:pStyle w:val="BodySingle"/>
              <w:tabs>
                <w:tab w:val="left" w:pos="180"/>
              </w:tabs>
              <w:spacing w:before="100" w:beforeAutospacing="1"/>
              <w:ind w:left="-90" w:right="-106" w:hanging="30"/>
              <w:jc w:val="center"/>
              <w:rPr>
                <w:rFonts w:ascii="Arial" w:hAnsi="Arial" w:cs="Arial"/>
                <w:b/>
                <w:sz w:val="20"/>
              </w:rPr>
            </w:pPr>
            <w:r w:rsidRPr="00913CA3">
              <w:rPr>
                <w:rFonts w:ascii="Arial" w:hAnsi="Arial" w:cs="Arial"/>
                <w:b/>
                <w:sz w:val="20"/>
              </w:rPr>
              <w:t>Operating Segment                                                                                (In Million US$)</w:t>
            </w:r>
          </w:p>
        </w:tc>
        <w:tc>
          <w:tcPr>
            <w:tcW w:w="620" w:type="pct"/>
          </w:tcPr>
          <w:p w:rsidR="003A4B49" w:rsidRPr="00913CA3" w:rsidRDefault="003A4B49" w:rsidP="003A4B49">
            <w:pPr>
              <w:pStyle w:val="BodySingle"/>
              <w:tabs>
                <w:tab w:val="left" w:pos="180"/>
              </w:tabs>
              <w:spacing w:before="100" w:beforeAutospacing="1"/>
              <w:ind w:left="-120" w:right="-106"/>
              <w:jc w:val="center"/>
              <w:rPr>
                <w:rFonts w:ascii="Arial" w:hAnsi="Arial" w:cs="Arial"/>
                <w:b/>
                <w:sz w:val="20"/>
              </w:rPr>
            </w:pPr>
            <w:r w:rsidRPr="00913CA3">
              <w:rPr>
                <w:rFonts w:ascii="Arial" w:hAnsi="Arial" w:cs="Arial"/>
                <w:b/>
                <w:sz w:val="20"/>
              </w:rPr>
              <w:t>Q</w:t>
            </w:r>
            <w:r w:rsidR="005E5D5E" w:rsidRPr="00913CA3">
              <w:rPr>
                <w:rFonts w:ascii="Arial" w:hAnsi="Arial" w:cs="Arial"/>
                <w:b/>
                <w:sz w:val="20"/>
              </w:rPr>
              <w:t>3</w:t>
            </w:r>
            <w:r w:rsidRPr="00913CA3">
              <w:rPr>
                <w:rFonts w:ascii="Arial" w:hAnsi="Arial" w:cs="Arial"/>
                <w:b/>
                <w:sz w:val="20"/>
              </w:rPr>
              <w:t xml:space="preserve"> 2012                   Net           Revenues</w:t>
            </w:r>
          </w:p>
        </w:tc>
        <w:tc>
          <w:tcPr>
            <w:tcW w:w="620" w:type="pct"/>
          </w:tcPr>
          <w:p w:rsidR="003A4B49" w:rsidRPr="00913CA3" w:rsidRDefault="003A4B49" w:rsidP="003A4B49">
            <w:pPr>
              <w:pStyle w:val="BodySingle"/>
              <w:tabs>
                <w:tab w:val="left" w:pos="180"/>
              </w:tabs>
              <w:spacing w:before="100" w:beforeAutospacing="1"/>
              <w:ind w:left="-120" w:right="-105"/>
              <w:jc w:val="center"/>
              <w:rPr>
                <w:rFonts w:ascii="Arial" w:hAnsi="Arial" w:cs="Arial"/>
                <w:b/>
                <w:sz w:val="20"/>
              </w:rPr>
            </w:pPr>
            <w:r w:rsidRPr="00913CA3">
              <w:rPr>
                <w:rFonts w:ascii="Arial" w:hAnsi="Arial" w:cs="Arial"/>
                <w:b/>
                <w:sz w:val="20"/>
              </w:rPr>
              <w:t>Q</w:t>
            </w:r>
            <w:r w:rsidR="005E5D5E" w:rsidRPr="00913CA3">
              <w:rPr>
                <w:rFonts w:ascii="Arial" w:hAnsi="Arial" w:cs="Arial"/>
                <w:b/>
                <w:sz w:val="20"/>
              </w:rPr>
              <w:t>3</w:t>
            </w:r>
            <w:r w:rsidRPr="00913CA3">
              <w:rPr>
                <w:rFonts w:ascii="Arial" w:hAnsi="Arial" w:cs="Arial"/>
                <w:b/>
                <w:sz w:val="20"/>
              </w:rPr>
              <w:t xml:space="preserve"> 2012    Operating      Income (Loss)</w:t>
            </w:r>
          </w:p>
        </w:tc>
        <w:tc>
          <w:tcPr>
            <w:tcW w:w="620" w:type="pct"/>
          </w:tcPr>
          <w:p w:rsidR="003A4B49" w:rsidRPr="00913CA3" w:rsidRDefault="005E5D5E" w:rsidP="003A4B49">
            <w:pPr>
              <w:pStyle w:val="BodySingle"/>
              <w:tabs>
                <w:tab w:val="left" w:pos="180"/>
              </w:tabs>
              <w:spacing w:before="100" w:beforeAutospacing="1"/>
              <w:ind w:left="-120" w:right="-106"/>
              <w:jc w:val="center"/>
              <w:rPr>
                <w:rFonts w:ascii="Arial" w:hAnsi="Arial" w:cs="Arial"/>
                <w:b/>
                <w:sz w:val="20"/>
              </w:rPr>
            </w:pPr>
            <w:r w:rsidRPr="00913CA3">
              <w:rPr>
                <w:rFonts w:ascii="Arial" w:hAnsi="Arial" w:cs="Arial"/>
                <w:b/>
                <w:sz w:val="20"/>
              </w:rPr>
              <w:t>Q2</w:t>
            </w:r>
            <w:r w:rsidR="003A4B49" w:rsidRPr="00913CA3">
              <w:rPr>
                <w:rFonts w:ascii="Arial" w:hAnsi="Arial" w:cs="Arial"/>
                <w:b/>
                <w:sz w:val="20"/>
              </w:rPr>
              <w:t xml:space="preserve"> 2012                   Net           Revenues</w:t>
            </w:r>
          </w:p>
        </w:tc>
        <w:tc>
          <w:tcPr>
            <w:tcW w:w="620" w:type="pct"/>
          </w:tcPr>
          <w:p w:rsidR="003A4B49" w:rsidRPr="00913CA3" w:rsidRDefault="005E5D5E" w:rsidP="003A4B49">
            <w:pPr>
              <w:pStyle w:val="BodySingle"/>
              <w:tabs>
                <w:tab w:val="left" w:pos="180"/>
              </w:tabs>
              <w:spacing w:before="100" w:beforeAutospacing="1"/>
              <w:ind w:left="-120" w:right="-105"/>
              <w:jc w:val="center"/>
              <w:rPr>
                <w:rFonts w:ascii="Arial" w:hAnsi="Arial" w:cs="Arial"/>
                <w:b/>
                <w:sz w:val="20"/>
              </w:rPr>
            </w:pPr>
            <w:r w:rsidRPr="00913CA3">
              <w:rPr>
                <w:rFonts w:ascii="Arial" w:hAnsi="Arial" w:cs="Arial"/>
                <w:b/>
                <w:sz w:val="20"/>
              </w:rPr>
              <w:t>Q2</w:t>
            </w:r>
            <w:r w:rsidR="003A4B49" w:rsidRPr="00913CA3">
              <w:rPr>
                <w:rFonts w:ascii="Arial" w:hAnsi="Arial" w:cs="Arial"/>
                <w:b/>
                <w:sz w:val="20"/>
              </w:rPr>
              <w:t xml:space="preserve"> 2012    Operating      Income (Loss)</w:t>
            </w:r>
          </w:p>
        </w:tc>
        <w:tc>
          <w:tcPr>
            <w:tcW w:w="620" w:type="pct"/>
          </w:tcPr>
          <w:p w:rsidR="003A4B49" w:rsidRPr="00913CA3" w:rsidRDefault="003A4B49" w:rsidP="003A4B49">
            <w:pPr>
              <w:pStyle w:val="BodySingle"/>
              <w:tabs>
                <w:tab w:val="left" w:pos="180"/>
              </w:tabs>
              <w:spacing w:before="100" w:beforeAutospacing="1"/>
              <w:ind w:left="-120" w:right="-106"/>
              <w:jc w:val="center"/>
              <w:rPr>
                <w:rFonts w:ascii="Arial" w:hAnsi="Arial" w:cs="Arial"/>
                <w:b/>
                <w:sz w:val="20"/>
              </w:rPr>
            </w:pPr>
            <w:r w:rsidRPr="00913CA3">
              <w:rPr>
                <w:rFonts w:ascii="Arial" w:hAnsi="Arial" w:cs="Arial"/>
                <w:b/>
                <w:sz w:val="20"/>
              </w:rPr>
              <w:t>Q</w:t>
            </w:r>
            <w:r w:rsidR="005E5D5E" w:rsidRPr="00913CA3">
              <w:rPr>
                <w:rFonts w:ascii="Arial" w:hAnsi="Arial" w:cs="Arial"/>
                <w:b/>
                <w:sz w:val="20"/>
              </w:rPr>
              <w:t>3</w:t>
            </w:r>
            <w:r w:rsidRPr="00913CA3">
              <w:rPr>
                <w:rFonts w:ascii="Arial" w:hAnsi="Arial" w:cs="Arial"/>
                <w:b/>
                <w:sz w:val="20"/>
              </w:rPr>
              <w:t xml:space="preserve"> 2011                   Net           Revenues</w:t>
            </w:r>
          </w:p>
        </w:tc>
        <w:tc>
          <w:tcPr>
            <w:tcW w:w="620" w:type="pct"/>
          </w:tcPr>
          <w:p w:rsidR="003A4B49" w:rsidRPr="00913CA3" w:rsidRDefault="003A4B49" w:rsidP="003A4B49">
            <w:pPr>
              <w:pStyle w:val="BodySingle"/>
              <w:tabs>
                <w:tab w:val="left" w:pos="180"/>
              </w:tabs>
              <w:spacing w:before="100" w:beforeAutospacing="1"/>
              <w:ind w:left="-120" w:right="-105"/>
              <w:jc w:val="center"/>
              <w:rPr>
                <w:rFonts w:ascii="Arial" w:hAnsi="Arial" w:cs="Arial"/>
                <w:b/>
                <w:sz w:val="20"/>
              </w:rPr>
            </w:pPr>
            <w:r w:rsidRPr="00913CA3">
              <w:rPr>
                <w:rFonts w:ascii="Arial" w:hAnsi="Arial" w:cs="Arial"/>
                <w:b/>
                <w:sz w:val="20"/>
              </w:rPr>
              <w:t>Q</w:t>
            </w:r>
            <w:r w:rsidR="005E5D5E" w:rsidRPr="00913CA3">
              <w:rPr>
                <w:rFonts w:ascii="Arial" w:hAnsi="Arial" w:cs="Arial"/>
                <w:b/>
                <w:sz w:val="20"/>
              </w:rPr>
              <w:t>3</w:t>
            </w:r>
            <w:r w:rsidRPr="00913CA3">
              <w:rPr>
                <w:rFonts w:ascii="Arial" w:hAnsi="Arial" w:cs="Arial"/>
                <w:b/>
                <w:sz w:val="20"/>
              </w:rPr>
              <w:t xml:space="preserve"> 2011    Operating      Income (Loss)</w:t>
            </w:r>
          </w:p>
        </w:tc>
      </w:tr>
      <w:tr w:rsidR="003A4B49" w:rsidRPr="00913CA3" w:rsidTr="0022340C">
        <w:trPr>
          <w:trHeight w:val="270"/>
        </w:trPr>
        <w:tc>
          <w:tcPr>
            <w:tcW w:w="1279" w:type="pct"/>
            <w:vAlign w:val="center"/>
          </w:tcPr>
          <w:p w:rsidR="003A4B49" w:rsidRPr="00913CA3" w:rsidRDefault="003A4B49" w:rsidP="003A4B49">
            <w:pPr>
              <w:pStyle w:val="BodySingle"/>
              <w:tabs>
                <w:tab w:val="left" w:pos="180"/>
              </w:tabs>
              <w:ind w:left="-120" w:right="-487" w:firstLine="30"/>
              <w:rPr>
                <w:rFonts w:ascii="Arial" w:hAnsi="Arial" w:cs="Arial"/>
                <w:sz w:val="20"/>
              </w:rPr>
            </w:pPr>
            <w:r w:rsidRPr="00913CA3">
              <w:rPr>
                <w:rFonts w:ascii="Arial" w:hAnsi="Arial" w:cs="Arial"/>
                <w:sz w:val="20"/>
              </w:rPr>
              <w:t xml:space="preserve"> Automotive (APG)</w:t>
            </w:r>
          </w:p>
        </w:tc>
        <w:tc>
          <w:tcPr>
            <w:tcW w:w="620" w:type="pct"/>
            <w:vAlign w:val="center"/>
          </w:tcPr>
          <w:p w:rsidR="003A4B49" w:rsidRPr="00913CA3" w:rsidRDefault="00901588" w:rsidP="00E44D24">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39</w:t>
            </w:r>
            <w:r w:rsidR="00E44D24" w:rsidRPr="00913CA3">
              <w:rPr>
                <w:rFonts w:ascii="Arial" w:hAnsi="Arial" w:cs="Arial"/>
                <w:sz w:val="20"/>
              </w:rPr>
              <w:t>1</w:t>
            </w:r>
          </w:p>
        </w:tc>
        <w:tc>
          <w:tcPr>
            <w:tcW w:w="620" w:type="pct"/>
            <w:vAlign w:val="center"/>
          </w:tcPr>
          <w:p w:rsidR="003A4B49" w:rsidRPr="00913CA3" w:rsidRDefault="00901588" w:rsidP="003A4B49">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34</w:t>
            </w:r>
          </w:p>
        </w:tc>
        <w:tc>
          <w:tcPr>
            <w:tcW w:w="620" w:type="pct"/>
            <w:vAlign w:val="center"/>
          </w:tcPr>
          <w:p w:rsidR="003A4B49" w:rsidRPr="00913CA3" w:rsidRDefault="005E5D5E" w:rsidP="003A4B49">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404</w:t>
            </w:r>
          </w:p>
        </w:tc>
        <w:tc>
          <w:tcPr>
            <w:tcW w:w="620" w:type="pct"/>
            <w:vAlign w:val="center"/>
          </w:tcPr>
          <w:p w:rsidR="003A4B49" w:rsidRPr="00913CA3" w:rsidRDefault="005E5D5E" w:rsidP="003A4B49">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38</w:t>
            </w:r>
          </w:p>
        </w:tc>
        <w:tc>
          <w:tcPr>
            <w:tcW w:w="620" w:type="pct"/>
            <w:vAlign w:val="center"/>
          </w:tcPr>
          <w:p w:rsidR="003A4B49" w:rsidRPr="00913CA3" w:rsidRDefault="005B1651" w:rsidP="003A4B49">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404</w:t>
            </w:r>
          </w:p>
        </w:tc>
        <w:tc>
          <w:tcPr>
            <w:tcW w:w="620" w:type="pct"/>
            <w:vAlign w:val="center"/>
          </w:tcPr>
          <w:p w:rsidR="003A4B49" w:rsidRPr="00913CA3" w:rsidRDefault="005B1651" w:rsidP="003A4B49">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46</w:t>
            </w:r>
          </w:p>
        </w:tc>
      </w:tr>
      <w:tr w:rsidR="003A4B49" w:rsidRPr="00913CA3" w:rsidTr="0022340C">
        <w:trPr>
          <w:trHeight w:val="270"/>
        </w:trPr>
        <w:tc>
          <w:tcPr>
            <w:tcW w:w="1279" w:type="pct"/>
            <w:vAlign w:val="center"/>
          </w:tcPr>
          <w:p w:rsidR="003A4B49" w:rsidRPr="00913CA3" w:rsidRDefault="003A4B49" w:rsidP="003A4B49">
            <w:pPr>
              <w:pStyle w:val="BodySingle"/>
              <w:tabs>
                <w:tab w:val="left" w:pos="0"/>
              </w:tabs>
              <w:ind w:right="-487"/>
              <w:rPr>
                <w:rFonts w:ascii="Arial" w:hAnsi="Arial" w:cs="Arial"/>
                <w:sz w:val="20"/>
              </w:rPr>
            </w:pPr>
            <w:r w:rsidRPr="00913CA3">
              <w:rPr>
                <w:rFonts w:ascii="Arial" w:hAnsi="Arial" w:cs="Arial"/>
                <w:sz w:val="20"/>
              </w:rPr>
              <w:t xml:space="preserve">Analog, MEMS &amp; Microcontrollers </w:t>
            </w:r>
            <w:r w:rsidR="0022340C" w:rsidRPr="00913CA3">
              <w:rPr>
                <w:rFonts w:ascii="Arial" w:hAnsi="Arial" w:cs="Arial"/>
                <w:sz w:val="20"/>
              </w:rPr>
              <w:t>(AMM)</w:t>
            </w:r>
          </w:p>
        </w:tc>
        <w:tc>
          <w:tcPr>
            <w:tcW w:w="620" w:type="pct"/>
            <w:vAlign w:val="center"/>
          </w:tcPr>
          <w:p w:rsidR="003A4B49" w:rsidRPr="00913CA3" w:rsidRDefault="00901588" w:rsidP="003A4B49">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804</w:t>
            </w:r>
          </w:p>
        </w:tc>
        <w:tc>
          <w:tcPr>
            <w:tcW w:w="620" w:type="pct"/>
            <w:vAlign w:val="center"/>
          </w:tcPr>
          <w:p w:rsidR="003A4B49" w:rsidRPr="00913CA3" w:rsidRDefault="00901588" w:rsidP="003A4B49">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101</w:t>
            </w:r>
          </w:p>
        </w:tc>
        <w:tc>
          <w:tcPr>
            <w:tcW w:w="620" w:type="pct"/>
            <w:vAlign w:val="center"/>
          </w:tcPr>
          <w:p w:rsidR="003A4B49" w:rsidRPr="00913CA3" w:rsidRDefault="005E5D5E" w:rsidP="003A4B49">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774</w:t>
            </w:r>
          </w:p>
        </w:tc>
        <w:tc>
          <w:tcPr>
            <w:tcW w:w="620" w:type="pct"/>
            <w:vAlign w:val="center"/>
          </w:tcPr>
          <w:p w:rsidR="003A4B49" w:rsidRPr="00913CA3" w:rsidRDefault="005E5D5E" w:rsidP="003A4B49">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98</w:t>
            </w:r>
          </w:p>
        </w:tc>
        <w:tc>
          <w:tcPr>
            <w:tcW w:w="620" w:type="pct"/>
            <w:vAlign w:val="center"/>
          </w:tcPr>
          <w:p w:rsidR="003A4B49" w:rsidRPr="00913CA3" w:rsidRDefault="005B1651" w:rsidP="003A4B49">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856</w:t>
            </w:r>
          </w:p>
        </w:tc>
        <w:tc>
          <w:tcPr>
            <w:tcW w:w="620" w:type="pct"/>
            <w:vAlign w:val="center"/>
          </w:tcPr>
          <w:p w:rsidR="003A4B49" w:rsidRPr="00913CA3" w:rsidRDefault="005B1651" w:rsidP="003A4B49">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147</w:t>
            </w:r>
          </w:p>
        </w:tc>
      </w:tr>
      <w:tr w:rsidR="003A4B49" w:rsidRPr="00913CA3" w:rsidTr="0022340C">
        <w:trPr>
          <w:trHeight w:val="270"/>
        </w:trPr>
        <w:tc>
          <w:tcPr>
            <w:tcW w:w="1279" w:type="pct"/>
            <w:vAlign w:val="center"/>
          </w:tcPr>
          <w:p w:rsidR="003A4B49" w:rsidRPr="00913CA3" w:rsidRDefault="003A4B49" w:rsidP="003A4B49">
            <w:pPr>
              <w:pStyle w:val="BodySingle"/>
              <w:tabs>
                <w:tab w:val="left" w:pos="180"/>
              </w:tabs>
              <w:ind w:left="-120" w:right="-487" w:firstLine="30"/>
              <w:rPr>
                <w:rFonts w:ascii="Arial" w:hAnsi="Arial" w:cs="Arial"/>
                <w:sz w:val="20"/>
              </w:rPr>
            </w:pPr>
            <w:r w:rsidRPr="00913CA3">
              <w:rPr>
                <w:rFonts w:ascii="Arial" w:hAnsi="Arial" w:cs="Arial"/>
                <w:sz w:val="20"/>
              </w:rPr>
              <w:t xml:space="preserve"> Digital</w:t>
            </w:r>
          </w:p>
        </w:tc>
        <w:tc>
          <w:tcPr>
            <w:tcW w:w="620" w:type="pct"/>
            <w:vAlign w:val="center"/>
          </w:tcPr>
          <w:p w:rsidR="003A4B49" w:rsidRPr="00913CA3" w:rsidRDefault="00901588" w:rsidP="003A4B49">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325</w:t>
            </w:r>
          </w:p>
        </w:tc>
        <w:tc>
          <w:tcPr>
            <w:tcW w:w="620" w:type="pct"/>
            <w:vAlign w:val="center"/>
          </w:tcPr>
          <w:p w:rsidR="003A4B49" w:rsidRPr="00913CA3" w:rsidRDefault="00901588" w:rsidP="008B3893">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w:t>
            </w:r>
            <w:r w:rsidR="008B3893" w:rsidRPr="00913CA3">
              <w:rPr>
                <w:rFonts w:ascii="Arial" w:hAnsi="Arial" w:cs="Arial"/>
                <w:sz w:val="20"/>
              </w:rPr>
              <w:t>30</w:t>
            </w:r>
            <w:r w:rsidRPr="00913CA3">
              <w:rPr>
                <w:rFonts w:ascii="Arial" w:hAnsi="Arial" w:cs="Arial"/>
                <w:sz w:val="20"/>
              </w:rPr>
              <w:t>)</w:t>
            </w:r>
          </w:p>
        </w:tc>
        <w:tc>
          <w:tcPr>
            <w:tcW w:w="620" w:type="pct"/>
            <w:vAlign w:val="center"/>
          </w:tcPr>
          <w:p w:rsidR="003A4B49" w:rsidRPr="00913CA3" w:rsidRDefault="005E5D5E" w:rsidP="003A4B49">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353</w:t>
            </w:r>
          </w:p>
        </w:tc>
        <w:tc>
          <w:tcPr>
            <w:tcW w:w="620" w:type="pct"/>
            <w:vAlign w:val="center"/>
          </w:tcPr>
          <w:p w:rsidR="003A4B49" w:rsidRPr="00913CA3" w:rsidRDefault="005E5D5E" w:rsidP="003A4B49">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(36</w:t>
            </w:r>
            <w:r w:rsidR="003A4B49" w:rsidRPr="00913CA3">
              <w:rPr>
                <w:rFonts w:ascii="Arial" w:hAnsi="Arial" w:cs="Arial"/>
                <w:sz w:val="20"/>
              </w:rPr>
              <w:t>)</w:t>
            </w:r>
          </w:p>
        </w:tc>
        <w:tc>
          <w:tcPr>
            <w:tcW w:w="620" w:type="pct"/>
            <w:vAlign w:val="center"/>
          </w:tcPr>
          <w:p w:rsidR="003A4B49" w:rsidRPr="00913CA3" w:rsidRDefault="005B1651" w:rsidP="003A4B49">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442</w:t>
            </w:r>
          </w:p>
        </w:tc>
        <w:tc>
          <w:tcPr>
            <w:tcW w:w="620" w:type="pct"/>
            <w:vAlign w:val="center"/>
          </w:tcPr>
          <w:p w:rsidR="003A4B49" w:rsidRPr="00913CA3" w:rsidRDefault="005B1651" w:rsidP="003A4B49">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20</w:t>
            </w:r>
          </w:p>
        </w:tc>
      </w:tr>
      <w:tr w:rsidR="003A4B49" w:rsidRPr="00913CA3" w:rsidTr="0022340C">
        <w:trPr>
          <w:trHeight w:val="270"/>
        </w:trPr>
        <w:tc>
          <w:tcPr>
            <w:tcW w:w="1279" w:type="pct"/>
            <w:vAlign w:val="center"/>
          </w:tcPr>
          <w:p w:rsidR="003A4B49" w:rsidRPr="00913CA3" w:rsidRDefault="003A4B49" w:rsidP="003A4B49">
            <w:pPr>
              <w:pStyle w:val="BodySingle"/>
              <w:tabs>
                <w:tab w:val="left" w:pos="180"/>
              </w:tabs>
              <w:ind w:left="-120" w:right="-487" w:firstLine="30"/>
              <w:rPr>
                <w:rFonts w:ascii="Arial" w:hAnsi="Arial" w:cs="Arial"/>
                <w:sz w:val="20"/>
              </w:rPr>
            </w:pPr>
            <w:r w:rsidRPr="00913CA3">
              <w:rPr>
                <w:rFonts w:ascii="Arial" w:hAnsi="Arial" w:cs="Arial"/>
                <w:sz w:val="20"/>
              </w:rPr>
              <w:t xml:space="preserve"> Power Discrete</w:t>
            </w:r>
            <w:r w:rsidR="0022340C" w:rsidRPr="00913CA3">
              <w:rPr>
                <w:rFonts w:ascii="Arial" w:hAnsi="Arial" w:cs="Arial"/>
                <w:sz w:val="20"/>
              </w:rPr>
              <w:t xml:space="preserve"> (PDP)</w:t>
            </w:r>
          </w:p>
        </w:tc>
        <w:tc>
          <w:tcPr>
            <w:tcW w:w="620" w:type="pct"/>
            <w:vAlign w:val="center"/>
          </w:tcPr>
          <w:p w:rsidR="003A4B49" w:rsidRPr="00913CA3" w:rsidRDefault="00901588" w:rsidP="003A4B49">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275</w:t>
            </w:r>
          </w:p>
        </w:tc>
        <w:tc>
          <w:tcPr>
            <w:tcW w:w="620" w:type="pct"/>
            <w:vAlign w:val="center"/>
          </w:tcPr>
          <w:p w:rsidR="003A4B49" w:rsidRPr="00913CA3" w:rsidRDefault="00901588" w:rsidP="003A4B49">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18</w:t>
            </w:r>
          </w:p>
        </w:tc>
        <w:tc>
          <w:tcPr>
            <w:tcW w:w="620" w:type="pct"/>
            <w:vAlign w:val="center"/>
          </w:tcPr>
          <w:p w:rsidR="003A4B49" w:rsidRPr="00913CA3" w:rsidRDefault="005E5D5E" w:rsidP="003A4B49">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262</w:t>
            </w:r>
          </w:p>
        </w:tc>
        <w:tc>
          <w:tcPr>
            <w:tcW w:w="620" w:type="pct"/>
            <w:vAlign w:val="center"/>
          </w:tcPr>
          <w:p w:rsidR="003A4B49" w:rsidRPr="00913CA3" w:rsidRDefault="005E5D5E" w:rsidP="003A4B49">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4</w:t>
            </w:r>
          </w:p>
        </w:tc>
        <w:tc>
          <w:tcPr>
            <w:tcW w:w="620" w:type="pct"/>
            <w:vAlign w:val="center"/>
          </w:tcPr>
          <w:p w:rsidR="003A4B49" w:rsidRPr="00913CA3" w:rsidRDefault="005B1651" w:rsidP="003A4B49">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316</w:t>
            </w:r>
          </w:p>
        </w:tc>
        <w:tc>
          <w:tcPr>
            <w:tcW w:w="620" w:type="pct"/>
            <w:vAlign w:val="center"/>
          </w:tcPr>
          <w:p w:rsidR="003A4B49" w:rsidRPr="00913CA3" w:rsidRDefault="005B1651" w:rsidP="003A4B49">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33</w:t>
            </w:r>
          </w:p>
        </w:tc>
      </w:tr>
      <w:tr w:rsidR="003A4B49" w:rsidRPr="00913CA3" w:rsidTr="0022340C">
        <w:trPr>
          <w:trHeight w:val="270"/>
        </w:trPr>
        <w:tc>
          <w:tcPr>
            <w:tcW w:w="1279" w:type="pct"/>
            <w:vAlign w:val="center"/>
          </w:tcPr>
          <w:p w:rsidR="003A4B49" w:rsidRPr="00913CA3" w:rsidRDefault="003A4B49" w:rsidP="003A4B49">
            <w:pPr>
              <w:pStyle w:val="BodySingle"/>
              <w:tabs>
                <w:tab w:val="left" w:pos="180"/>
              </w:tabs>
              <w:ind w:left="-120" w:right="-487" w:firstLine="30"/>
              <w:rPr>
                <w:rFonts w:ascii="Arial" w:hAnsi="Arial" w:cs="Arial"/>
                <w:sz w:val="20"/>
              </w:rPr>
            </w:pPr>
            <w:r w:rsidRPr="00913CA3">
              <w:rPr>
                <w:rFonts w:ascii="Arial" w:hAnsi="Arial" w:cs="Arial"/>
                <w:sz w:val="20"/>
              </w:rPr>
              <w:t xml:space="preserve"> Wireless </w:t>
            </w:r>
            <w:r w:rsidRPr="00913CA3">
              <w:rPr>
                <w:rFonts w:ascii="Arial" w:hAnsi="Arial" w:cs="Arial"/>
                <w:bCs/>
                <w:i/>
                <w:sz w:val="20"/>
                <w:vertAlign w:val="superscript"/>
              </w:rPr>
              <w:t>(a)</w:t>
            </w:r>
          </w:p>
        </w:tc>
        <w:tc>
          <w:tcPr>
            <w:tcW w:w="620" w:type="pct"/>
            <w:vAlign w:val="center"/>
          </w:tcPr>
          <w:p w:rsidR="003A4B49" w:rsidRPr="00913CA3" w:rsidRDefault="00901588" w:rsidP="003A4B49">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359</w:t>
            </w:r>
          </w:p>
        </w:tc>
        <w:tc>
          <w:tcPr>
            <w:tcW w:w="620" w:type="pct"/>
            <w:vAlign w:val="center"/>
          </w:tcPr>
          <w:p w:rsidR="003A4B49" w:rsidRPr="00913CA3" w:rsidRDefault="00901588" w:rsidP="003A4B49">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(184)</w:t>
            </w:r>
          </w:p>
        </w:tc>
        <w:tc>
          <w:tcPr>
            <w:tcW w:w="620" w:type="pct"/>
            <w:vAlign w:val="center"/>
          </w:tcPr>
          <w:p w:rsidR="003A4B49" w:rsidRPr="00913CA3" w:rsidRDefault="005E5D5E" w:rsidP="003A4B49">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344</w:t>
            </w:r>
          </w:p>
        </w:tc>
        <w:tc>
          <w:tcPr>
            <w:tcW w:w="620" w:type="pct"/>
            <w:vAlign w:val="center"/>
          </w:tcPr>
          <w:p w:rsidR="003A4B49" w:rsidRPr="00913CA3" w:rsidRDefault="005E5D5E" w:rsidP="003A4B49">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(240</w:t>
            </w:r>
            <w:r w:rsidR="003A4B49" w:rsidRPr="00913CA3">
              <w:rPr>
                <w:rFonts w:ascii="Arial" w:hAnsi="Arial" w:cs="Arial"/>
                <w:sz w:val="20"/>
              </w:rPr>
              <w:t>)</w:t>
            </w:r>
          </w:p>
        </w:tc>
        <w:tc>
          <w:tcPr>
            <w:tcW w:w="620" w:type="pct"/>
            <w:vAlign w:val="center"/>
          </w:tcPr>
          <w:p w:rsidR="003A4B49" w:rsidRPr="00913CA3" w:rsidRDefault="005B1651" w:rsidP="003A4B49">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412</w:t>
            </w:r>
          </w:p>
        </w:tc>
        <w:tc>
          <w:tcPr>
            <w:tcW w:w="620" w:type="pct"/>
            <w:vAlign w:val="center"/>
          </w:tcPr>
          <w:p w:rsidR="003A4B49" w:rsidRPr="00913CA3" w:rsidRDefault="005B1651" w:rsidP="003A4B49">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(215</w:t>
            </w:r>
            <w:r w:rsidR="00763985" w:rsidRPr="00913CA3">
              <w:rPr>
                <w:rFonts w:ascii="Arial" w:hAnsi="Arial" w:cs="Arial"/>
                <w:sz w:val="20"/>
              </w:rPr>
              <w:t>)</w:t>
            </w:r>
          </w:p>
        </w:tc>
      </w:tr>
      <w:tr w:rsidR="003A4B49" w:rsidRPr="00913CA3" w:rsidTr="0022340C">
        <w:trPr>
          <w:trHeight w:val="270"/>
        </w:trPr>
        <w:tc>
          <w:tcPr>
            <w:tcW w:w="1279" w:type="pct"/>
            <w:vAlign w:val="center"/>
          </w:tcPr>
          <w:p w:rsidR="003A4B49" w:rsidRPr="00913CA3" w:rsidRDefault="003A4B49" w:rsidP="003A4B49">
            <w:pPr>
              <w:pStyle w:val="BodySingle"/>
              <w:tabs>
                <w:tab w:val="left" w:pos="180"/>
              </w:tabs>
              <w:ind w:left="-120" w:right="-487" w:firstLine="30"/>
              <w:rPr>
                <w:rFonts w:ascii="Arial" w:hAnsi="Arial" w:cs="Arial"/>
                <w:sz w:val="20"/>
              </w:rPr>
            </w:pPr>
            <w:r w:rsidRPr="00913CA3">
              <w:rPr>
                <w:rFonts w:ascii="Arial" w:hAnsi="Arial" w:cs="Arial"/>
                <w:sz w:val="20"/>
              </w:rPr>
              <w:t xml:space="preserve"> Others </w:t>
            </w:r>
            <w:r w:rsidRPr="00913CA3">
              <w:rPr>
                <w:rFonts w:ascii="Arial" w:hAnsi="Arial" w:cs="Arial"/>
                <w:bCs/>
                <w:i/>
                <w:sz w:val="20"/>
                <w:vertAlign w:val="superscript"/>
              </w:rPr>
              <w:t>(b)(c)</w:t>
            </w:r>
          </w:p>
        </w:tc>
        <w:tc>
          <w:tcPr>
            <w:tcW w:w="620" w:type="pct"/>
            <w:vAlign w:val="center"/>
          </w:tcPr>
          <w:p w:rsidR="003A4B49" w:rsidRPr="00913CA3" w:rsidRDefault="00901588" w:rsidP="00E44D24">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1</w:t>
            </w:r>
            <w:r w:rsidR="00E44D24" w:rsidRPr="00913CA3">
              <w:rPr>
                <w:rFonts w:ascii="Arial" w:hAnsi="Arial" w:cs="Arial"/>
                <w:sz w:val="20"/>
              </w:rPr>
              <w:t>2</w:t>
            </w:r>
          </w:p>
        </w:tc>
        <w:tc>
          <w:tcPr>
            <w:tcW w:w="620" w:type="pct"/>
            <w:vAlign w:val="center"/>
          </w:tcPr>
          <w:p w:rsidR="003A4B49" w:rsidRPr="00913CA3" w:rsidRDefault="00901588" w:rsidP="008B3893">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w:t>
            </w:r>
            <w:r w:rsidR="0063261D" w:rsidRPr="00913CA3">
              <w:rPr>
                <w:rFonts w:ascii="Arial" w:hAnsi="Arial" w:cs="Arial"/>
                <w:sz w:val="20"/>
              </w:rPr>
              <w:t>731</w:t>
            </w:r>
            <w:r w:rsidRPr="00913CA3">
              <w:rPr>
                <w:rFonts w:ascii="Arial" w:hAnsi="Arial" w:cs="Arial"/>
                <w:sz w:val="20"/>
              </w:rPr>
              <w:t>)</w:t>
            </w:r>
          </w:p>
        </w:tc>
        <w:tc>
          <w:tcPr>
            <w:tcW w:w="620" w:type="pct"/>
            <w:vAlign w:val="center"/>
          </w:tcPr>
          <w:p w:rsidR="003A4B49" w:rsidRPr="00913CA3" w:rsidRDefault="005E5D5E" w:rsidP="003A4B49">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11</w:t>
            </w:r>
          </w:p>
        </w:tc>
        <w:tc>
          <w:tcPr>
            <w:tcW w:w="620" w:type="pct"/>
            <w:vAlign w:val="center"/>
          </w:tcPr>
          <w:p w:rsidR="003A4B49" w:rsidRPr="00913CA3" w:rsidRDefault="005E5D5E" w:rsidP="003A4B49">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(71</w:t>
            </w:r>
            <w:r w:rsidR="003A4B49" w:rsidRPr="00913CA3">
              <w:rPr>
                <w:rFonts w:ascii="Arial" w:hAnsi="Arial" w:cs="Arial"/>
                <w:sz w:val="20"/>
              </w:rPr>
              <w:t>)</w:t>
            </w:r>
          </w:p>
        </w:tc>
        <w:tc>
          <w:tcPr>
            <w:tcW w:w="620" w:type="pct"/>
            <w:vAlign w:val="center"/>
          </w:tcPr>
          <w:p w:rsidR="003A4B49" w:rsidRPr="00913CA3" w:rsidRDefault="005B1651" w:rsidP="003A4B49">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12</w:t>
            </w:r>
          </w:p>
        </w:tc>
        <w:tc>
          <w:tcPr>
            <w:tcW w:w="620" w:type="pct"/>
            <w:vAlign w:val="center"/>
          </w:tcPr>
          <w:p w:rsidR="003A4B49" w:rsidRPr="00913CA3" w:rsidRDefault="005B1651" w:rsidP="003A4B49">
            <w:pPr>
              <w:pStyle w:val="BodySingle"/>
              <w:tabs>
                <w:tab w:val="left" w:pos="180"/>
              </w:tabs>
              <w:spacing w:before="100" w:beforeAutospacing="1"/>
              <w:ind w:left="-120"/>
              <w:jc w:val="center"/>
              <w:rPr>
                <w:rFonts w:ascii="Arial" w:hAnsi="Arial" w:cs="Arial"/>
                <w:sz w:val="20"/>
              </w:rPr>
            </w:pPr>
            <w:r w:rsidRPr="00913CA3">
              <w:rPr>
                <w:rFonts w:ascii="Arial" w:hAnsi="Arial" w:cs="Arial"/>
                <w:sz w:val="20"/>
              </w:rPr>
              <w:t>(54</w:t>
            </w:r>
            <w:r w:rsidR="00763985" w:rsidRPr="00913CA3">
              <w:rPr>
                <w:rFonts w:ascii="Arial" w:hAnsi="Arial" w:cs="Arial"/>
                <w:sz w:val="20"/>
              </w:rPr>
              <w:t>)</w:t>
            </w:r>
          </w:p>
        </w:tc>
      </w:tr>
      <w:tr w:rsidR="003A4B49" w:rsidRPr="00913CA3" w:rsidTr="0022340C">
        <w:trPr>
          <w:trHeight w:val="270"/>
        </w:trPr>
        <w:tc>
          <w:tcPr>
            <w:tcW w:w="1279" w:type="pct"/>
            <w:vAlign w:val="center"/>
          </w:tcPr>
          <w:p w:rsidR="003A4B49" w:rsidRPr="00913CA3" w:rsidRDefault="003A4B49" w:rsidP="003A4B49">
            <w:pPr>
              <w:pStyle w:val="BodySingle"/>
              <w:tabs>
                <w:tab w:val="left" w:pos="180"/>
              </w:tabs>
              <w:ind w:left="-120" w:right="-487" w:firstLine="30"/>
              <w:rPr>
                <w:rFonts w:ascii="Arial" w:hAnsi="Arial" w:cs="Arial"/>
                <w:b/>
                <w:sz w:val="20"/>
              </w:rPr>
            </w:pPr>
            <w:r w:rsidRPr="00913CA3">
              <w:rPr>
                <w:rFonts w:ascii="Arial" w:hAnsi="Arial" w:cs="Arial"/>
                <w:b/>
                <w:sz w:val="20"/>
              </w:rPr>
              <w:t xml:space="preserve"> TOTAL</w:t>
            </w:r>
          </w:p>
        </w:tc>
        <w:tc>
          <w:tcPr>
            <w:tcW w:w="620" w:type="pct"/>
            <w:vAlign w:val="center"/>
          </w:tcPr>
          <w:p w:rsidR="003A4B49" w:rsidRPr="00913CA3" w:rsidRDefault="00901588" w:rsidP="003A4B49">
            <w:pPr>
              <w:pStyle w:val="BodySingle"/>
              <w:tabs>
                <w:tab w:val="left" w:pos="180"/>
              </w:tabs>
              <w:spacing w:before="100" w:beforeAutospacing="1"/>
              <w:ind w:left="-120"/>
              <w:jc w:val="center"/>
              <w:rPr>
                <w:rFonts w:ascii="Arial" w:hAnsi="Arial" w:cs="Arial"/>
                <w:b/>
                <w:sz w:val="20"/>
              </w:rPr>
            </w:pPr>
            <w:r w:rsidRPr="00913CA3">
              <w:rPr>
                <w:rFonts w:ascii="Arial" w:hAnsi="Arial" w:cs="Arial"/>
                <w:b/>
                <w:sz w:val="20"/>
              </w:rPr>
              <w:t>2,166</w:t>
            </w:r>
          </w:p>
        </w:tc>
        <w:tc>
          <w:tcPr>
            <w:tcW w:w="620" w:type="pct"/>
            <w:vAlign w:val="center"/>
          </w:tcPr>
          <w:p w:rsidR="003A4B49" w:rsidRPr="00913CA3" w:rsidRDefault="00901588" w:rsidP="00051BD6">
            <w:pPr>
              <w:pStyle w:val="BodySingle"/>
              <w:tabs>
                <w:tab w:val="left" w:pos="180"/>
              </w:tabs>
              <w:spacing w:before="100" w:beforeAutospacing="1"/>
              <w:ind w:left="-120"/>
              <w:jc w:val="center"/>
              <w:rPr>
                <w:rFonts w:ascii="Arial" w:hAnsi="Arial" w:cs="Arial"/>
                <w:b/>
                <w:sz w:val="20"/>
              </w:rPr>
            </w:pPr>
            <w:r w:rsidRPr="00913CA3">
              <w:rPr>
                <w:rFonts w:ascii="Arial" w:hAnsi="Arial" w:cs="Arial"/>
                <w:b/>
                <w:sz w:val="20"/>
              </w:rPr>
              <w:t>(</w:t>
            </w:r>
            <w:r w:rsidR="00051BD6" w:rsidRPr="00913CA3">
              <w:rPr>
                <w:rFonts w:ascii="Arial" w:hAnsi="Arial" w:cs="Arial"/>
                <w:b/>
                <w:sz w:val="20"/>
              </w:rPr>
              <w:t>792</w:t>
            </w:r>
            <w:r w:rsidRPr="00913CA3">
              <w:rPr>
                <w:rFonts w:ascii="Arial" w:hAnsi="Arial" w:cs="Arial"/>
                <w:b/>
                <w:sz w:val="20"/>
              </w:rPr>
              <w:t>)</w:t>
            </w:r>
          </w:p>
        </w:tc>
        <w:tc>
          <w:tcPr>
            <w:tcW w:w="620" w:type="pct"/>
            <w:vAlign w:val="center"/>
          </w:tcPr>
          <w:p w:rsidR="003A4B49" w:rsidRPr="00913CA3" w:rsidRDefault="005E5D5E" w:rsidP="003A4B49">
            <w:pPr>
              <w:pStyle w:val="BodySingle"/>
              <w:tabs>
                <w:tab w:val="left" w:pos="180"/>
              </w:tabs>
              <w:spacing w:before="100" w:beforeAutospacing="1"/>
              <w:ind w:left="-120"/>
              <w:jc w:val="center"/>
              <w:rPr>
                <w:rFonts w:ascii="Arial" w:hAnsi="Arial" w:cs="Arial"/>
                <w:b/>
                <w:sz w:val="20"/>
              </w:rPr>
            </w:pPr>
            <w:r w:rsidRPr="00913CA3">
              <w:rPr>
                <w:rFonts w:ascii="Arial" w:hAnsi="Arial" w:cs="Arial"/>
                <w:b/>
                <w:sz w:val="20"/>
              </w:rPr>
              <w:t>2,148</w:t>
            </w:r>
          </w:p>
        </w:tc>
        <w:tc>
          <w:tcPr>
            <w:tcW w:w="620" w:type="pct"/>
            <w:vAlign w:val="center"/>
          </w:tcPr>
          <w:p w:rsidR="003A4B49" w:rsidRPr="00913CA3" w:rsidRDefault="005E5D5E" w:rsidP="003A4B49">
            <w:pPr>
              <w:pStyle w:val="BodySingle"/>
              <w:tabs>
                <w:tab w:val="left" w:pos="180"/>
              </w:tabs>
              <w:spacing w:before="100" w:beforeAutospacing="1"/>
              <w:ind w:left="-120"/>
              <w:jc w:val="center"/>
              <w:rPr>
                <w:rFonts w:ascii="Arial" w:hAnsi="Arial" w:cs="Arial"/>
                <w:b/>
                <w:sz w:val="20"/>
              </w:rPr>
            </w:pPr>
            <w:r w:rsidRPr="00913CA3">
              <w:rPr>
                <w:rFonts w:ascii="Arial" w:hAnsi="Arial" w:cs="Arial"/>
                <w:b/>
                <w:sz w:val="20"/>
              </w:rPr>
              <w:t>(207</w:t>
            </w:r>
            <w:r w:rsidR="003A4B49" w:rsidRPr="00913CA3">
              <w:rPr>
                <w:rFonts w:ascii="Arial" w:hAnsi="Arial" w:cs="Arial"/>
                <w:b/>
                <w:sz w:val="20"/>
              </w:rPr>
              <w:t>)</w:t>
            </w:r>
          </w:p>
        </w:tc>
        <w:tc>
          <w:tcPr>
            <w:tcW w:w="620" w:type="pct"/>
            <w:vAlign w:val="center"/>
          </w:tcPr>
          <w:p w:rsidR="003A4B49" w:rsidRPr="00913CA3" w:rsidRDefault="005B1651" w:rsidP="003A4B49">
            <w:pPr>
              <w:pStyle w:val="BodySingle"/>
              <w:tabs>
                <w:tab w:val="left" w:pos="180"/>
              </w:tabs>
              <w:spacing w:before="100" w:beforeAutospacing="1"/>
              <w:ind w:left="-120"/>
              <w:jc w:val="center"/>
              <w:rPr>
                <w:rFonts w:ascii="Arial" w:hAnsi="Arial" w:cs="Arial"/>
                <w:b/>
                <w:sz w:val="20"/>
              </w:rPr>
            </w:pPr>
            <w:r w:rsidRPr="00913CA3">
              <w:rPr>
                <w:rFonts w:ascii="Arial" w:hAnsi="Arial" w:cs="Arial"/>
                <w:b/>
                <w:sz w:val="20"/>
              </w:rPr>
              <w:t>2,442</w:t>
            </w:r>
          </w:p>
        </w:tc>
        <w:tc>
          <w:tcPr>
            <w:tcW w:w="620" w:type="pct"/>
            <w:vAlign w:val="center"/>
          </w:tcPr>
          <w:p w:rsidR="003A4B49" w:rsidRPr="00913CA3" w:rsidRDefault="005B1651" w:rsidP="003A4B49">
            <w:pPr>
              <w:pStyle w:val="BodySingle"/>
              <w:tabs>
                <w:tab w:val="left" w:pos="180"/>
              </w:tabs>
              <w:spacing w:before="100" w:beforeAutospacing="1"/>
              <w:ind w:left="-120"/>
              <w:jc w:val="center"/>
              <w:rPr>
                <w:rFonts w:ascii="Arial" w:hAnsi="Arial" w:cs="Arial"/>
                <w:b/>
                <w:sz w:val="20"/>
              </w:rPr>
            </w:pPr>
            <w:r w:rsidRPr="00913CA3">
              <w:rPr>
                <w:rFonts w:ascii="Arial" w:hAnsi="Arial" w:cs="Arial"/>
                <w:b/>
                <w:sz w:val="20"/>
              </w:rPr>
              <w:t>(23)</w:t>
            </w:r>
          </w:p>
        </w:tc>
      </w:tr>
      <w:bookmarkEnd w:id="1"/>
      <w:bookmarkEnd w:id="2"/>
    </w:tbl>
    <w:p w:rsidR="004E63DF" w:rsidRPr="00913CA3" w:rsidRDefault="004E63DF" w:rsidP="003F1D21">
      <w:pPr>
        <w:pStyle w:val="BodySingle"/>
        <w:tabs>
          <w:tab w:val="left" w:pos="-90"/>
        </w:tabs>
        <w:ind w:left="-120" w:right="-490"/>
        <w:rPr>
          <w:rFonts w:ascii="Arial" w:hAnsi="Arial" w:cs="Arial"/>
          <w:bCs/>
          <w:i/>
          <w:sz w:val="20"/>
          <w:vertAlign w:val="superscript"/>
        </w:rPr>
      </w:pPr>
    </w:p>
    <w:p w:rsidR="00965B65" w:rsidRPr="00340881" w:rsidRDefault="004E63DF" w:rsidP="003F1D21">
      <w:pPr>
        <w:pStyle w:val="BodySingle"/>
        <w:tabs>
          <w:tab w:val="left" w:pos="-90"/>
        </w:tabs>
        <w:ind w:left="-120" w:right="-490"/>
        <w:rPr>
          <w:rFonts w:ascii="Arial" w:hAnsi="Arial" w:cs="Arial"/>
          <w:bCs/>
          <w:i/>
          <w:sz w:val="16"/>
          <w:szCs w:val="22"/>
        </w:rPr>
      </w:pPr>
      <w:r w:rsidRPr="00340881">
        <w:rPr>
          <w:rFonts w:ascii="Arial" w:hAnsi="Arial" w:cs="Arial"/>
          <w:bCs/>
          <w:i/>
          <w:sz w:val="16"/>
          <w:szCs w:val="22"/>
          <w:vertAlign w:val="superscript"/>
        </w:rPr>
        <w:t xml:space="preserve"> </w:t>
      </w:r>
      <w:r w:rsidR="00965B65" w:rsidRPr="00340881">
        <w:rPr>
          <w:rFonts w:ascii="Arial" w:hAnsi="Arial" w:cs="Arial"/>
          <w:bCs/>
          <w:i/>
          <w:sz w:val="16"/>
          <w:szCs w:val="22"/>
          <w:vertAlign w:val="superscript"/>
        </w:rPr>
        <w:t>(</w:t>
      </w:r>
      <w:r w:rsidR="008036ED" w:rsidRPr="00340881">
        <w:rPr>
          <w:rFonts w:ascii="Arial" w:hAnsi="Arial" w:cs="Arial"/>
          <w:bCs/>
          <w:i/>
          <w:sz w:val="16"/>
          <w:szCs w:val="22"/>
          <w:vertAlign w:val="superscript"/>
        </w:rPr>
        <w:t>a</w:t>
      </w:r>
      <w:r w:rsidR="00965B65" w:rsidRPr="00340881">
        <w:rPr>
          <w:rFonts w:ascii="Arial" w:hAnsi="Arial" w:cs="Arial"/>
          <w:bCs/>
          <w:i/>
          <w:sz w:val="16"/>
          <w:szCs w:val="22"/>
          <w:vertAlign w:val="superscript"/>
        </w:rPr>
        <w:t>)</w:t>
      </w:r>
      <w:r w:rsidR="00965B65" w:rsidRPr="00340881">
        <w:rPr>
          <w:rFonts w:ascii="Arial" w:hAnsi="Arial" w:cs="Arial"/>
          <w:bCs/>
          <w:i/>
          <w:sz w:val="16"/>
          <w:szCs w:val="22"/>
        </w:rPr>
        <w:t xml:space="preserve"> Wireless includes the portion of sales and operating results of ST-Ericsson as consolidated in the Company’s revenues and operating results, as well as other items affecting operating results related to the wireless business. </w:t>
      </w:r>
    </w:p>
    <w:p w:rsidR="00965B65" w:rsidRPr="00340881" w:rsidRDefault="00965B65" w:rsidP="003F1D21">
      <w:pPr>
        <w:pStyle w:val="BodySingle"/>
        <w:tabs>
          <w:tab w:val="left" w:pos="-90"/>
        </w:tabs>
        <w:ind w:left="-120" w:right="-490"/>
        <w:rPr>
          <w:rFonts w:ascii="Arial" w:hAnsi="Arial" w:cs="Arial"/>
          <w:bCs/>
          <w:i/>
          <w:sz w:val="16"/>
          <w:szCs w:val="22"/>
          <w:vertAlign w:val="superscript"/>
        </w:rPr>
      </w:pPr>
      <w:r w:rsidRPr="00340881">
        <w:rPr>
          <w:rFonts w:ascii="Arial" w:hAnsi="Arial" w:cs="Arial"/>
          <w:bCs/>
          <w:i/>
          <w:sz w:val="16"/>
          <w:szCs w:val="22"/>
          <w:vertAlign w:val="superscript"/>
        </w:rPr>
        <w:t>(</w:t>
      </w:r>
      <w:r w:rsidR="008036ED" w:rsidRPr="00340881">
        <w:rPr>
          <w:rFonts w:ascii="Arial" w:hAnsi="Arial" w:cs="Arial"/>
          <w:bCs/>
          <w:i/>
          <w:sz w:val="16"/>
          <w:szCs w:val="22"/>
          <w:vertAlign w:val="superscript"/>
        </w:rPr>
        <w:t>b</w:t>
      </w:r>
      <w:r w:rsidRPr="00340881">
        <w:rPr>
          <w:rFonts w:ascii="Arial" w:hAnsi="Arial" w:cs="Arial"/>
          <w:bCs/>
          <w:i/>
          <w:sz w:val="16"/>
          <w:szCs w:val="22"/>
          <w:vertAlign w:val="superscript"/>
        </w:rPr>
        <w:t>)</w:t>
      </w:r>
      <w:r w:rsidRPr="00340881">
        <w:rPr>
          <w:rFonts w:ascii="Arial" w:hAnsi="Arial" w:cs="Arial"/>
          <w:i/>
          <w:sz w:val="16"/>
          <w:szCs w:val="22"/>
        </w:rPr>
        <w:t xml:space="preserve"> </w:t>
      </w:r>
      <w:r w:rsidRPr="00340881">
        <w:rPr>
          <w:rFonts w:ascii="Arial" w:hAnsi="Arial" w:cs="Arial"/>
          <w:bCs/>
          <w:i/>
          <w:sz w:val="16"/>
          <w:szCs w:val="22"/>
        </w:rPr>
        <w:t>Net revenues of “Others” includes revenues from sales of Subsystems, assembly services and other revenues.</w:t>
      </w:r>
    </w:p>
    <w:p w:rsidR="003F1D21" w:rsidRPr="00340881" w:rsidRDefault="004E63DF" w:rsidP="003F1D21">
      <w:pPr>
        <w:spacing w:after="0" w:line="240" w:lineRule="auto"/>
        <w:ind w:left="-120" w:right="-487"/>
        <w:rPr>
          <w:rFonts w:ascii="Arial" w:hAnsi="Arial" w:cs="Arial"/>
          <w:i/>
          <w:sz w:val="16"/>
          <w:szCs w:val="18"/>
        </w:rPr>
      </w:pPr>
      <w:r w:rsidRPr="00340881">
        <w:rPr>
          <w:rFonts w:ascii="Arial" w:hAnsi="Arial" w:cs="Arial"/>
          <w:bCs/>
          <w:i/>
          <w:sz w:val="16"/>
          <w:szCs w:val="18"/>
          <w:vertAlign w:val="superscript"/>
        </w:rPr>
        <w:t>(</w:t>
      </w:r>
      <w:r w:rsidR="008036ED" w:rsidRPr="00340881">
        <w:rPr>
          <w:rFonts w:ascii="Arial" w:hAnsi="Arial" w:cs="Arial"/>
          <w:bCs/>
          <w:i/>
          <w:sz w:val="16"/>
          <w:szCs w:val="18"/>
          <w:vertAlign w:val="superscript"/>
        </w:rPr>
        <w:t>c</w:t>
      </w:r>
      <w:r w:rsidRPr="00340881">
        <w:rPr>
          <w:rFonts w:ascii="Arial" w:hAnsi="Arial" w:cs="Arial"/>
          <w:bCs/>
          <w:i/>
          <w:sz w:val="16"/>
          <w:szCs w:val="18"/>
          <w:vertAlign w:val="superscript"/>
        </w:rPr>
        <w:t>)</w:t>
      </w:r>
      <w:r w:rsidRPr="00340881">
        <w:rPr>
          <w:rFonts w:ascii="Arial" w:hAnsi="Arial" w:cs="Arial"/>
          <w:i/>
          <w:sz w:val="16"/>
          <w:szCs w:val="18"/>
        </w:rPr>
        <w:t xml:space="preserve"> Operating income (loss) of “Others” includes items such as unused capacity charges, impairment, restructuring charges and other related closure costs, phase out and start-up costs, </w:t>
      </w:r>
      <w:r w:rsidR="009F2944" w:rsidRPr="00340881">
        <w:rPr>
          <w:rFonts w:ascii="Arial" w:hAnsi="Arial" w:cs="Arial"/>
          <w:i/>
          <w:sz w:val="16"/>
          <w:szCs w:val="18"/>
        </w:rPr>
        <w:t xml:space="preserve">NXP arbitration award </w:t>
      </w:r>
      <w:r w:rsidRPr="00340881">
        <w:rPr>
          <w:rFonts w:ascii="Arial" w:hAnsi="Arial" w:cs="Arial"/>
          <w:i/>
          <w:sz w:val="16"/>
          <w:szCs w:val="18"/>
        </w:rPr>
        <w:t>and other unallocated expenses such as: strategic or special research and development programs, certain corporate-level operating expenses, patent claims and litigations, and other costs that are not allocated to product groups, as well as operating earnings of the Subsystems and Other Products Group. “Others” includes</w:t>
      </w:r>
      <w:r w:rsidR="009A391C">
        <w:rPr>
          <w:rFonts w:ascii="Arial" w:hAnsi="Arial" w:cs="Arial"/>
          <w:i/>
          <w:sz w:val="16"/>
          <w:szCs w:val="18"/>
        </w:rPr>
        <w:t xml:space="preserve"> </w:t>
      </w:r>
      <w:r w:rsidR="007B4591">
        <w:rPr>
          <w:rFonts w:ascii="Arial" w:hAnsi="Arial" w:cs="Arial"/>
          <w:i/>
          <w:sz w:val="16"/>
          <w:szCs w:val="18"/>
        </w:rPr>
        <w:t>$</w:t>
      </w:r>
      <w:r w:rsidR="00A200F2">
        <w:rPr>
          <w:rFonts w:ascii="Arial" w:hAnsi="Arial" w:cs="Arial"/>
          <w:i/>
          <w:sz w:val="16"/>
          <w:szCs w:val="18"/>
        </w:rPr>
        <w:t>19</w:t>
      </w:r>
      <w:r w:rsidR="008C616A" w:rsidRPr="00340881">
        <w:rPr>
          <w:rFonts w:ascii="Arial" w:hAnsi="Arial" w:cs="Arial"/>
          <w:i/>
          <w:sz w:val="16"/>
          <w:szCs w:val="18"/>
        </w:rPr>
        <w:t xml:space="preserve"> </w:t>
      </w:r>
      <w:r w:rsidRPr="00340881">
        <w:rPr>
          <w:rFonts w:ascii="Arial" w:hAnsi="Arial" w:cs="Arial"/>
          <w:i/>
          <w:sz w:val="16"/>
          <w:szCs w:val="18"/>
        </w:rPr>
        <w:t>million, $</w:t>
      </w:r>
      <w:r w:rsidR="003151A9">
        <w:rPr>
          <w:rFonts w:ascii="Arial" w:hAnsi="Arial" w:cs="Arial"/>
          <w:i/>
          <w:sz w:val="16"/>
          <w:szCs w:val="18"/>
        </w:rPr>
        <w:t>16</w:t>
      </w:r>
      <w:r w:rsidRPr="00340881">
        <w:rPr>
          <w:rFonts w:ascii="Arial" w:hAnsi="Arial" w:cs="Arial"/>
          <w:i/>
          <w:sz w:val="16"/>
          <w:szCs w:val="18"/>
        </w:rPr>
        <w:t xml:space="preserve"> million and </w:t>
      </w:r>
      <w:r w:rsidR="007C7DD2" w:rsidRPr="00340881">
        <w:rPr>
          <w:rFonts w:ascii="Arial" w:hAnsi="Arial" w:cs="Arial"/>
          <w:i/>
          <w:sz w:val="16"/>
          <w:szCs w:val="18"/>
        </w:rPr>
        <w:t>$</w:t>
      </w:r>
      <w:r w:rsidR="003151A9">
        <w:rPr>
          <w:rFonts w:ascii="Arial" w:hAnsi="Arial" w:cs="Arial"/>
          <w:i/>
          <w:sz w:val="16"/>
          <w:szCs w:val="18"/>
        </w:rPr>
        <w:t>42</w:t>
      </w:r>
      <w:r w:rsidRPr="00340881">
        <w:rPr>
          <w:rFonts w:ascii="Arial" w:hAnsi="Arial" w:cs="Arial"/>
          <w:i/>
          <w:sz w:val="16"/>
          <w:szCs w:val="18"/>
        </w:rPr>
        <w:t xml:space="preserve"> million of unused capacity charges in the </w:t>
      </w:r>
      <w:r w:rsidR="003151A9">
        <w:rPr>
          <w:rFonts w:ascii="Arial" w:hAnsi="Arial" w:cs="Arial"/>
          <w:i/>
          <w:sz w:val="16"/>
          <w:szCs w:val="18"/>
        </w:rPr>
        <w:t xml:space="preserve">third and </w:t>
      </w:r>
      <w:r w:rsidR="00763985">
        <w:rPr>
          <w:rFonts w:ascii="Arial" w:hAnsi="Arial" w:cs="Arial"/>
          <w:i/>
          <w:sz w:val="16"/>
          <w:szCs w:val="18"/>
        </w:rPr>
        <w:t>second</w:t>
      </w:r>
      <w:r w:rsidRPr="00340881">
        <w:rPr>
          <w:rFonts w:ascii="Arial" w:hAnsi="Arial" w:cs="Arial"/>
          <w:i/>
          <w:sz w:val="16"/>
          <w:szCs w:val="18"/>
        </w:rPr>
        <w:t xml:space="preserve"> quarter</w:t>
      </w:r>
      <w:r w:rsidR="00763985">
        <w:rPr>
          <w:rFonts w:ascii="Arial" w:hAnsi="Arial" w:cs="Arial"/>
          <w:i/>
          <w:sz w:val="16"/>
          <w:szCs w:val="18"/>
        </w:rPr>
        <w:t>s</w:t>
      </w:r>
      <w:r w:rsidRPr="00340881">
        <w:rPr>
          <w:rFonts w:ascii="Arial" w:hAnsi="Arial" w:cs="Arial"/>
          <w:i/>
          <w:sz w:val="16"/>
          <w:szCs w:val="18"/>
        </w:rPr>
        <w:t xml:space="preserve"> of 2012 and </w:t>
      </w:r>
      <w:r w:rsidR="003151A9">
        <w:rPr>
          <w:rFonts w:ascii="Arial" w:hAnsi="Arial" w:cs="Arial"/>
          <w:i/>
          <w:sz w:val="16"/>
          <w:szCs w:val="18"/>
        </w:rPr>
        <w:t>thir</w:t>
      </w:r>
      <w:r w:rsidR="00763985">
        <w:rPr>
          <w:rFonts w:ascii="Arial" w:hAnsi="Arial" w:cs="Arial"/>
          <w:i/>
          <w:sz w:val="16"/>
          <w:szCs w:val="18"/>
        </w:rPr>
        <w:t>d</w:t>
      </w:r>
      <w:r w:rsidRPr="00340881">
        <w:rPr>
          <w:rFonts w:ascii="Arial" w:hAnsi="Arial" w:cs="Arial"/>
          <w:i/>
          <w:sz w:val="16"/>
          <w:szCs w:val="18"/>
        </w:rPr>
        <w:t xml:space="preserve"> quarter of 2011, respectively; and $</w:t>
      </w:r>
      <w:r w:rsidR="0063261D">
        <w:rPr>
          <w:rFonts w:ascii="Arial" w:hAnsi="Arial" w:cs="Arial"/>
          <w:i/>
          <w:sz w:val="16"/>
          <w:szCs w:val="18"/>
        </w:rPr>
        <w:t>713</w:t>
      </w:r>
      <w:r w:rsidR="0063261D" w:rsidRPr="00340881">
        <w:rPr>
          <w:rFonts w:ascii="Arial" w:hAnsi="Arial" w:cs="Arial"/>
          <w:i/>
          <w:sz w:val="16"/>
          <w:szCs w:val="18"/>
        </w:rPr>
        <w:t xml:space="preserve"> </w:t>
      </w:r>
      <w:r w:rsidRPr="00340881">
        <w:rPr>
          <w:rFonts w:ascii="Arial" w:hAnsi="Arial" w:cs="Arial"/>
          <w:i/>
          <w:sz w:val="16"/>
          <w:szCs w:val="18"/>
        </w:rPr>
        <w:t>million, $</w:t>
      </w:r>
      <w:r w:rsidR="003151A9">
        <w:rPr>
          <w:rFonts w:ascii="Arial" w:hAnsi="Arial" w:cs="Arial"/>
          <w:i/>
          <w:sz w:val="16"/>
          <w:szCs w:val="18"/>
        </w:rPr>
        <w:t>56</w:t>
      </w:r>
      <w:r w:rsidRPr="00340881">
        <w:rPr>
          <w:rFonts w:ascii="Arial" w:hAnsi="Arial" w:cs="Arial"/>
          <w:i/>
          <w:sz w:val="16"/>
          <w:szCs w:val="18"/>
        </w:rPr>
        <w:t xml:space="preserve"> million and $</w:t>
      </w:r>
      <w:r w:rsidR="003151A9">
        <w:rPr>
          <w:rFonts w:ascii="Arial" w:hAnsi="Arial" w:cs="Arial"/>
          <w:i/>
          <w:sz w:val="16"/>
          <w:szCs w:val="18"/>
        </w:rPr>
        <w:t>10</w:t>
      </w:r>
      <w:r w:rsidR="009F2944" w:rsidRPr="00340881">
        <w:rPr>
          <w:rFonts w:ascii="Arial" w:hAnsi="Arial" w:cs="Arial"/>
          <w:i/>
          <w:sz w:val="16"/>
          <w:szCs w:val="18"/>
        </w:rPr>
        <w:t xml:space="preserve"> </w:t>
      </w:r>
      <w:r w:rsidRPr="00340881">
        <w:rPr>
          <w:rFonts w:ascii="Arial" w:hAnsi="Arial" w:cs="Arial"/>
          <w:i/>
          <w:sz w:val="16"/>
          <w:szCs w:val="18"/>
        </w:rPr>
        <w:t xml:space="preserve">million of impairment, restructuring charges and other related closure costs in the </w:t>
      </w:r>
      <w:r w:rsidR="003151A9">
        <w:rPr>
          <w:rFonts w:ascii="Arial" w:hAnsi="Arial" w:cs="Arial"/>
          <w:i/>
          <w:sz w:val="16"/>
          <w:szCs w:val="18"/>
        </w:rPr>
        <w:t xml:space="preserve">third and </w:t>
      </w:r>
      <w:r w:rsidR="00763985">
        <w:rPr>
          <w:rFonts w:ascii="Arial" w:hAnsi="Arial" w:cs="Arial"/>
          <w:i/>
          <w:sz w:val="16"/>
          <w:szCs w:val="18"/>
        </w:rPr>
        <w:t xml:space="preserve">second </w:t>
      </w:r>
      <w:r w:rsidRPr="00340881">
        <w:rPr>
          <w:rFonts w:ascii="Arial" w:hAnsi="Arial" w:cs="Arial"/>
          <w:i/>
          <w:sz w:val="16"/>
          <w:szCs w:val="18"/>
        </w:rPr>
        <w:t>quarter</w:t>
      </w:r>
      <w:r w:rsidR="00763985">
        <w:rPr>
          <w:rFonts w:ascii="Arial" w:hAnsi="Arial" w:cs="Arial"/>
          <w:i/>
          <w:sz w:val="16"/>
          <w:szCs w:val="18"/>
        </w:rPr>
        <w:t>s</w:t>
      </w:r>
      <w:r w:rsidRPr="00340881">
        <w:rPr>
          <w:rFonts w:ascii="Arial" w:hAnsi="Arial" w:cs="Arial"/>
          <w:i/>
          <w:sz w:val="16"/>
          <w:szCs w:val="18"/>
        </w:rPr>
        <w:t xml:space="preserve"> of 2012 and </w:t>
      </w:r>
      <w:r w:rsidR="003151A9">
        <w:rPr>
          <w:rFonts w:ascii="Arial" w:hAnsi="Arial" w:cs="Arial"/>
          <w:i/>
          <w:sz w:val="16"/>
          <w:szCs w:val="18"/>
        </w:rPr>
        <w:t>thir</w:t>
      </w:r>
      <w:r w:rsidR="00763985">
        <w:rPr>
          <w:rFonts w:ascii="Arial" w:hAnsi="Arial" w:cs="Arial"/>
          <w:i/>
          <w:sz w:val="16"/>
          <w:szCs w:val="18"/>
        </w:rPr>
        <w:t>d</w:t>
      </w:r>
      <w:r w:rsidRPr="00340881">
        <w:rPr>
          <w:rFonts w:ascii="Arial" w:hAnsi="Arial" w:cs="Arial"/>
          <w:i/>
          <w:sz w:val="16"/>
          <w:szCs w:val="18"/>
        </w:rPr>
        <w:t xml:space="preserve"> quarter of 2011, </w:t>
      </w:r>
      <w:r w:rsidRPr="00A87FE5">
        <w:rPr>
          <w:rFonts w:ascii="Arial" w:hAnsi="Arial" w:cs="Arial"/>
          <w:i/>
          <w:sz w:val="16"/>
          <w:szCs w:val="18"/>
        </w:rPr>
        <w:t>respectively</w:t>
      </w:r>
      <w:r w:rsidR="0063261D">
        <w:rPr>
          <w:rFonts w:ascii="Arial" w:hAnsi="Arial" w:cs="Arial"/>
          <w:i/>
          <w:sz w:val="16"/>
          <w:szCs w:val="18"/>
        </w:rPr>
        <w:t>.</w:t>
      </w:r>
    </w:p>
    <w:p w:rsidR="0026533F" w:rsidRPr="004E63DF" w:rsidRDefault="0026533F" w:rsidP="003F1D21">
      <w:pPr>
        <w:spacing w:after="0" w:line="240" w:lineRule="auto"/>
        <w:ind w:left="-120" w:right="-487"/>
        <w:rPr>
          <w:rFonts w:ascii="Arial" w:hAnsi="Arial" w:cs="Arial"/>
          <w:i/>
          <w:sz w:val="18"/>
        </w:rPr>
      </w:pPr>
    </w:p>
    <w:p w:rsidR="00965B65" w:rsidRPr="00913CA3" w:rsidRDefault="00965B65" w:rsidP="003F1D21">
      <w:pPr>
        <w:spacing w:after="0" w:line="240" w:lineRule="auto"/>
        <w:ind w:left="-120" w:right="-487"/>
        <w:rPr>
          <w:rFonts w:ascii="Arial" w:hAnsi="Arial" w:cs="Arial"/>
          <w:sz w:val="20"/>
          <w:szCs w:val="20"/>
        </w:rPr>
      </w:pPr>
      <w:r w:rsidRPr="00913CA3">
        <w:rPr>
          <w:rFonts w:ascii="Arial" w:hAnsi="Arial" w:cs="Arial"/>
          <w:bCs/>
          <w:sz w:val="20"/>
          <w:szCs w:val="20"/>
        </w:rPr>
        <w:t>Automotive</w:t>
      </w:r>
      <w:r w:rsidR="004E63DF" w:rsidRPr="00913CA3">
        <w:rPr>
          <w:rFonts w:ascii="Arial" w:hAnsi="Arial" w:cs="Arial"/>
          <w:bCs/>
          <w:sz w:val="20"/>
          <w:szCs w:val="20"/>
        </w:rPr>
        <w:t xml:space="preserve"> </w:t>
      </w:r>
      <w:r w:rsidR="00CA598A" w:rsidRPr="00913CA3">
        <w:rPr>
          <w:rFonts w:ascii="Arial" w:hAnsi="Arial" w:cs="Arial"/>
          <w:bCs/>
          <w:sz w:val="20"/>
          <w:szCs w:val="20"/>
        </w:rPr>
        <w:t xml:space="preserve">(APG) </w:t>
      </w:r>
      <w:r w:rsidR="003151A9" w:rsidRPr="00913CA3">
        <w:rPr>
          <w:rFonts w:ascii="Arial" w:hAnsi="Arial" w:cs="Arial"/>
          <w:bCs/>
          <w:sz w:val="20"/>
          <w:szCs w:val="20"/>
        </w:rPr>
        <w:t>thir</w:t>
      </w:r>
      <w:r w:rsidR="00763985" w:rsidRPr="00913CA3">
        <w:rPr>
          <w:rFonts w:ascii="Arial" w:hAnsi="Arial" w:cs="Arial"/>
          <w:bCs/>
          <w:sz w:val="20"/>
          <w:szCs w:val="20"/>
        </w:rPr>
        <w:t>d</w:t>
      </w:r>
      <w:r w:rsidRPr="00913CA3">
        <w:rPr>
          <w:rFonts w:ascii="Arial" w:hAnsi="Arial" w:cs="Arial"/>
          <w:bCs/>
          <w:sz w:val="20"/>
          <w:szCs w:val="20"/>
        </w:rPr>
        <w:t xml:space="preserve"> quarter </w:t>
      </w:r>
      <w:r w:rsidRPr="00913CA3">
        <w:rPr>
          <w:rFonts w:ascii="Arial" w:hAnsi="Arial" w:cs="Arial"/>
          <w:sz w:val="20"/>
          <w:szCs w:val="20"/>
        </w:rPr>
        <w:t xml:space="preserve">net revenues </w:t>
      </w:r>
      <w:r w:rsidR="003151A9" w:rsidRPr="00913CA3">
        <w:rPr>
          <w:rFonts w:ascii="Arial" w:hAnsi="Arial" w:cs="Arial"/>
          <w:sz w:val="20"/>
          <w:szCs w:val="20"/>
        </w:rPr>
        <w:t>de</w:t>
      </w:r>
      <w:r w:rsidRPr="00913CA3">
        <w:rPr>
          <w:rFonts w:ascii="Arial" w:hAnsi="Arial" w:cs="Arial"/>
          <w:sz w:val="20"/>
          <w:szCs w:val="20"/>
        </w:rPr>
        <w:t xml:space="preserve">creased </w:t>
      </w:r>
      <w:r w:rsidR="00915175" w:rsidRPr="00913CA3">
        <w:rPr>
          <w:rFonts w:ascii="Arial" w:hAnsi="Arial" w:cs="Arial"/>
          <w:sz w:val="20"/>
          <w:szCs w:val="20"/>
        </w:rPr>
        <w:t>3.</w:t>
      </w:r>
      <w:r w:rsidR="003151A9" w:rsidRPr="00913CA3">
        <w:rPr>
          <w:rFonts w:ascii="Arial" w:hAnsi="Arial" w:cs="Arial"/>
          <w:sz w:val="20"/>
          <w:szCs w:val="20"/>
        </w:rPr>
        <w:t>1</w:t>
      </w:r>
      <w:r w:rsidRPr="00913CA3">
        <w:rPr>
          <w:rFonts w:ascii="Arial" w:hAnsi="Arial" w:cs="Arial"/>
          <w:sz w:val="20"/>
          <w:szCs w:val="20"/>
        </w:rPr>
        <w:t xml:space="preserve">% </w:t>
      </w:r>
      <w:r w:rsidR="004E63DF" w:rsidRPr="00913CA3">
        <w:rPr>
          <w:rFonts w:ascii="Arial" w:hAnsi="Arial" w:cs="Arial"/>
          <w:sz w:val="20"/>
          <w:szCs w:val="20"/>
        </w:rPr>
        <w:t>sequentially</w:t>
      </w:r>
      <w:r w:rsidRPr="00913CA3">
        <w:rPr>
          <w:rFonts w:ascii="Arial" w:hAnsi="Arial" w:cs="Arial"/>
          <w:sz w:val="20"/>
          <w:szCs w:val="20"/>
        </w:rPr>
        <w:t xml:space="preserve">, mainly </w:t>
      </w:r>
      <w:r w:rsidR="00392D8C" w:rsidRPr="00913CA3">
        <w:rPr>
          <w:rFonts w:ascii="Arial" w:hAnsi="Arial" w:cs="Arial"/>
          <w:sz w:val="20"/>
          <w:szCs w:val="20"/>
        </w:rPr>
        <w:t>due to weak market trends</w:t>
      </w:r>
      <w:r w:rsidR="000A5CCF" w:rsidRPr="00913CA3">
        <w:rPr>
          <w:rFonts w:ascii="Arial" w:hAnsi="Arial" w:cs="Arial"/>
          <w:sz w:val="20"/>
          <w:szCs w:val="20"/>
        </w:rPr>
        <w:t>.</w:t>
      </w:r>
      <w:r w:rsidRPr="00913CA3">
        <w:rPr>
          <w:rFonts w:ascii="Arial" w:hAnsi="Arial" w:cs="Arial"/>
          <w:sz w:val="20"/>
          <w:szCs w:val="20"/>
        </w:rPr>
        <w:t xml:space="preserve"> </w:t>
      </w:r>
      <w:r w:rsidR="009F2944" w:rsidRPr="00913CA3">
        <w:rPr>
          <w:rFonts w:ascii="Arial" w:hAnsi="Arial" w:cs="Arial"/>
          <w:sz w:val="20"/>
          <w:szCs w:val="20"/>
        </w:rPr>
        <w:t xml:space="preserve">APG </w:t>
      </w:r>
      <w:r w:rsidR="008B3893" w:rsidRPr="00913CA3">
        <w:rPr>
          <w:rFonts w:ascii="Arial" w:hAnsi="Arial" w:cs="Arial"/>
          <w:sz w:val="20"/>
          <w:szCs w:val="20"/>
        </w:rPr>
        <w:t xml:space="preserve">third </w:t>
      </w:r>
      <w:r w:rsidR="0064690E" w:rsidRPr="00913CA3">
        <w:rPr>
          <w:rFonts w:ascii="Arial" w:hAnsi="Arial" w:cs="Arial"/>
          <w:sz w:val="20"/>
          <w:szCs w:val="20"/>
        </w:rPr>
        <w:t xml:space="preserve">quarter </w:t>
      </w:r>
      <w:r w:rsidRPr="00913CA3">
        <w:rPr>
          <w:rFonts w:ascii="Arial" w:hAnsi="Arial" w:cs="Arial"/>
          <w:sz w:val="20"/>
          <w:szCs w:val="20"/>
        </w:rPr>
        <w:t xml:space="preserve">operating margin was </w:t>
      </w:r>
      <w:r w:rsidR="003151A9" w:rsidRPr="00913CA3">
        <w:rPr>
          <w:rFonts w:ascii="Arial" w:hAnsi="Arial" w:cs="Arial"/>
          <w:sz w:val="20"/>
          <w:szCs w:val="20"/>
        </w:rPr>
        <w:t>8.6</w:t>
      </w:r>
      <w:r w:rsidR="0064690E" w:rsidRPr="00913CA3">
        <w:rPr>
          <w:rFonts w:ascii="Arial" w:hAnsi="Arial" w:cs="Arial"/>
          <w:sz w:val="20"/>
          <w:szCs w:val="20"/>
        </w:rPr>
        <w:t xml:space="preserve">%, </w:t>
      </w:r>
      <w:r w:rsidR="003151A9" w:rsidRPr="00913CA3">
        <w:rPr>
          <w:rFonts w:ascii="Arial" w:hAnsi="Arial" w:cs="Arial"/>
          <w:sz w:val="20"/>
          <w:szCs w:val="20"/>
        </w:rPr>
        <w:t>compared to 9.4% in</w:t>
      </w:r>
      <w:r w:rsidRPr="00913CA3">
        <w:rPr>
          <w:rFonts w:ascii="Arial" w:hAnsi="Arial" w:cs="Arial"/>
          <w:sz w:val="20"/>
          <w:szCs w:val="20"/>
        </w:rPr>
        <w:t xml:space="preserve"> the </w:t>
      </w:r>
      <w:r w:rsidR="00AC59BA" w:rsidRPr="00913CA3">
        <w:rPr>
          <w:rFonts w:ascii="Arial" w:hAnsi="Arial" w:cs="Arial"/>
          <w:sz w:val="20"/>
          <w:szCs w:val="20"/>
        </w:rPr>
        <w:t xml:space="preserve">prior </w:t>
      </w:r>
      <w:r w:rsidR="00E5400B" w:rsidRPr="00913CA3">
        <w:rPr>
          <w:rFonts w:ascii="Arial" w:hAnsi="Arial" w:cs="Arial"/>
          <w:sz w:val="20"/>
          <w:szCs w:val="20"/>
        </w:rPr>
        <w:t>quarter</w:t>
      </w:r>
      <w:r w:rsidR="009C4F68" w:rsidRPr="00913CA3">
        <w:rPr>
          <w:rFonts w:ascii="Arial" w:hAnsi="Arial" w:cs="Arial"/>
          <w:sz w:val="20"/>
          <w:szCs w:val="20"/>
        </w:rPr>
        <w:t>.</w:t>
      </w:r>
    </w:p>
    <w:p w:rsidR="003F1D21" w:rsidRPr="00913CA3" w:rsidRDefault="003F1D21" w:rsidP="003F1D21">
      <w:pPr>
        <w:spacing w:after="0" w:line="240" w:lineRule="auto"/>
        <w:ind w:left="-120" w:right="-487"/>
        <w:rPr>
          <w:rFonts w:ascii="Arial" w:hAnsi="Arial" w:cs="Arial"/>
          <w:i/>
          <w:sz w:val="20"/>
          <w:szCs w:val="20"/>
        </w:rPr>
      </w:pPr>
    </w:p>
    <w:p w:rsidR="003F1D21" w:rsidRPr="00913CA3" w:rsidRDefault="00965B65" w:rsidP="003F1D21">
      <w:pPr>
        <w:spacing w:after="0" w:line="240" w:lineRule="auto"/>
        <w:ind w:left="-120" w:right="-487"/>
        <w:rPr>
          <w:rFonts w:ascii="Arial" w:hAnsi="Arial" w:cs="Arial"/>
          <w:sz w:val="20"/>
          <w:szCs w:val="20"/>
        </w:rPr>
      </w:pPr>
      <w:r w:rsidRPr="00913CA3">
        <w:rPr>
          <w:rFonts w:ascii="Arial" w:hAnsi="Arial" w:cs="Arial"/>
          <w:sz w:val="20"/>
          <w:szCs w:val="20"/>
        </w:rPr>
        <w:lastRenderedPageBreak/>
        <w:t>Analog, MEMS and Microcontrollers</w:t>
      </w:r>
      <w:r w:rsidR="00CA598A" w:rsidRPr="00913CA3">
        <w:rPr>
          <w:rFonts w:ascii="Arial" w:hAnsi="Arial" w:cs="Arial"/>
          <w:sz w:val="20"/>
          <w:szCs w:val="20"/>
        </w:rPr>
        <w:t xml:space="preserve"> (AMM)</w:t>
      </w:r>
      <w:r w:rsidRPr="00913CA3">
        <w:rPr>
          <w:rFonts w:ascii="Arial" w:hAnsi="Arial" w:cs="Arial"/>
          <w:sz w:val="20"/>
          <w:szCs w:val="20"/>
        </w:rPr>
        <w:t xml:space="preserve"> </w:t>
      </w:r>
      <w:r w:rsidR="00392D8C" w:rsidRPr="00913CA3">
        <w:rPr>
          <w:rFonts w:ascii="Arial" w:hAnsi="Arial" w:cs="Arial"/>
          <w:bCs/>
          <w:sz w:val="20"/>
          <w:szCs w:val="20"/>
        </w:rPr>
        <w:t>third</w:t>
      </w:r>
      <w:r w:rsidRPr="00913CA3">
        <w:rPr>
          <w:rFonts w:ascii="Arial" w:hAnsi="Arial" w:cs="Arial"/>
          <w:sz w:val="20"/>
          <w:szCs w:val="20"/>
        </w:rPr>
        <w:t xml:space="preserve"> quarter net revenues increased </w:t>
      </w:r>
      <w:r w:rsidR="00392D8C" w:rsidRPr="00913CA3">
        <w:rPr>
          <w:rFonts w:ascii="Arial" w:hAnsi="Arial" w:cs="Arial"/>
          <w:sz w:val="20"/>
          <w:szCs w:val="20"/>
        </w:rPr>
        <w:t>3.9</w:t>
      </w:r>
      <w:r w:rsidRPr="00913CA3">
        <w:rPr>
          <w:rFonts w:ascii="Arial" w:hAnsi="Arial" w:cs="Arial"/>
          <w:sz w:val="20"/>
          <w:szCs w:val="20"/>
        </w:rPr>
        <w:t xml:space="preserve">% </w:t>
      </w:r>
      <w:r w:rsidR="00AC59BA" w:rsidRPr="00913CA3">
        <w:rPr>
          <w:rFonts w:ascii="Arial" w:hAnsi="Arial" w:cs="Arial"/>
          <w:sz w:val="20"/>
          <w:szCs w:val="20"/>
        </w:rPr>
        <w:t xml:space="preserve">sequentially </w:t>
      </w:r>
      <w:r w:rsidR="00356BC8" w:rsidRPr="00913CA3">
        <w:rPr>
          <w:rFonts w:ascii="Arial" w:hAnsi="Arial" w:cs="Arial"/>
          <w:sz w:val="20"/>
          <w:szCs w:val="20"/>
        </w:rPr>
        <w:t>driven by</w:t>
      </w:r>
      <w:r w:rsidR="00EA352C" w:rsidRPr="00913CA3">
        <w:rPr>
          <w:rFonts w:ascii="Arial" w:hAnsi="Arial" w:cs="Arial"/>
          <w:sz w:val="20"/>
          <w:szCs w:val="20"/>
        </w:rPr>
        <w:t xml:space="preserve"> analog and microcontroller applications</w:t>
      </w:r>
      <w:r w:rsidRPr="00913CA3">
        <w:rPr>
          <w:rFonts w:ascii="Arial" w:hAnsi="Arial" w:cs="Arial"/>
          <w:sz w:val="20"/>
          <w:szCs w:val="20"/>
        </w:rPr>
        <w:t xml:space="preserve">. AMM operating margin was </w:t>
      </w:r>
      <w:r w:rsidR="00915175" w:rsidRPr="00913CA3">
        <w:rPr>
          <w:rFonts w:ascii="Arial" w:hAnsi="Arial" w:cs="Arial"/>
          <w:sz w:val="20"/>
          <w:szCs w:val="20"/>
        </w:rPr>
        <w:t>12.6</w:t>
      </w:r>
      <w:r w:rsidRPr="00913CA3">
        <w:rPr>
          <w:rFonts w:ascii="Arial" w:hAnsi="Arial" w:cs="Arial"/>
          <w:sz w:val="20"/>
          <w:szCs w:val="20"/>
        </w:rPr>
        <w:t>% in the 201</w:t>
      </w:r>
      <w:r w:rsidR="00AC59BA" w:rsidRPr="00913CA3">
        <w:rPr>
          <w:rFonts w:ascii="Arial" w:hAnsi="Arial" w:cs="Arial"/>
          <w:sz w:val="20"/>
          <w:szCs w:val="20"/>
        </w:rPr>
        <w:t>2</w:t>
      </w:r>
      <w:r w:rsidR="00763985" w:rsidRPr="00913CA3">
        <w:rPr>
          <w:rFonts w:ascii="Arial" w:hAnsi="Arial" w:cs="Arial"/>
          <w:sz w:val="20"/>
          <w:szCs w:val="20"/>
        </w:rPr>
        <w:t xml:space="preserve"> </w:t>
      </w:r>
      <w:r w:rsidR="008B3893" w:rsidRPr="00913CA3">
        <w:rPr>
          <w:rFonts w:ascii="Arial" w:hAnsi="Arial" w:cs="Arial"/>
          <w:sz w:val="20"/>
          <w:szCs w:val="20"/>
        </w:rPr>
        <w:t xml:space="preserve">third </w:t>
      </w:r>
      <w:r w:rsidR="00763985" w:rsidRPr="00913CA3">
        <w:rPr>
          <w:rFonts w:ascii="Arial" w:hAnsi="Arial" w:cs="Arial"/>
          <w:sz w:val="20"/>
          <w:szCs w:val="20"/>
        </w:rPr>
        <w:t xml:space="preserve">quarter, </w:t>
      </w:r>
      <w:r w:rsidR="00392D8C" w:rsidRPr="00913CA3">
        <w:rPr>
          <w:rFonts w:ascii="Arial" w:hAnsi="Arial" w:cs="Arial"/>
          <w:sz w:val="20"/>
          <w:szCs w:val="20"/>
        </w:rPr>
        <w:t xml:space="preserve">stable </w:t>
      </w:r>
      <w:r w:rsidR="00763985" w:rsidRPr="00913CA3">
        <w:rPr>
          <w:rFonts w:ascii="Arial" w:hAnsi="Arial" w:cs="Arial"/>
          <w:sz w:val="20"/>
          <w:szCs w:val="20"/>
        </w:rPr>
        <w:t xml:space="preserve">compared to </w:t>
      </w:r>
      <w:r w:rsidRPr="00913CA3">
        <w:rPr>
          <w:rFonts w:ascii="Arial" w:hAnsi="Arial" w:cs="Arial"/>
          <w:sz w:val="20"/>
          <w:szCs w:val="20"/>
        </w:rPr>
        <w:t xml:space="preserve">the </w:t>
      </w:r>
      <w:r w:rsidR="00AC59BA" w:rsidRPr="00913CA3">
        <w:rPr>
          <w:rFonts w:ascii="Arial" w:hAnsi="Arial" w:cs="Arial"/>
          <w:sz w:val="20"/>
          <w:szCs w:val="20"/>
        </w:rPr>
        <w:t xml:space="preserve">prior </w:t>
      </w:r>
      <w:r w:rsidR="00E5400B" w:rsidRPr="00913CA3">
        <w:rPr>
          <w:rFonts w:ascii="Arial" w:hAnsi="Arial" w:cs="Arial"/>
          <w:sz w:val="20"/>
          <w:szCs w:val="20"/>
        </w:rPr>
        <w:t>quarter</w:t>
      </w:r>
      <w:r w:rsidR="009C4F68" w:rsidRPr="00913CA3">
        <w:rPr>
          <w:rFonts w:ascii="Arial" w:hAnsi="Arial" w:cs="Arial"/>
          <w:sz w:val="20"/>
          <w:szCs w:val="20"/>
        </w:rPr>
        <w:t>.</w:t>
      </w:r>
    </w:p>
    <w:p w:rsidR="00AC59BA" w:rsidRPr="00913CA3" w:rsidRDefault="00AC59BA" w:rsidP="003F1D21">
      <w:pPr>
        <w:spacing w:after="0" w:line="240" w:lineRule="auto"/>
        <w:ind w:left="-120" w:right="-487"/>
        <w:rPr>
          <w:rFonts w:ascii="Arial" w:hAnsi="Arial" w:cs="Arial"/>
          <w:i/>
          <w:sz w:val="20"/>
          <w:szCs w:val="20"/>
        </w:rPr>
      </w:pPr>
    </w:p>
    <w:p w:rsidR="00E03B3E" w:rsidRPr="00913CA3" w:rsidRDefault="00E03B3E" w:rsidP="00E03B3E">
      <w:pPr>
        <w:spacing w:after="0" w:line="240" w:lineRule="auto"/>
        <w:ind w:left="-120" w:right="-487"/>
        <w:rPr>
          <w:rFonts w:ascii="Arial" w:hAnsi="Arial" w:cs="Arial"/>
          <w:sz w:val="20"/>
          <w:szCs w:val="20"/>
        </w:rPr>
      </w:pPr>
      <w:r w:rsidRPr="00913CA3">
        <w:rPr>
          <w:rFonts w:ascii="Arial" w:hAnsi="Arial" w:cs="Arial"/>
          <w:sz w:val="20"/>
          <w:szCs w:val="20"/>
        </w:rPr>
        <w:t xml:space="preserve">Digital </w:t>
      </w:r>
      <w:r w:rsidRPr="00913CA3">
        <w:rPr>
          <w:rFonts w:ascii="Arial" w:hAnsi="Arial" w:cs="Arial"/>
          <w:bCs/>
          <w:sz w:val="20"/>
          <w:szCs w:val="20"/>
        </w:rPr>
        <w:t>third</w:t>
      </w:r>
      <w:r w:rsidRPr="00913CA3">
        <w:rPr>
          <w:rFonts w:ascii="Arial" w:hAnsi="Arial" w:cs="Arial"/>
          <w:sz w:val="20"/>
          <w:szCs w:val="20"/>
        </w:rPr>
        <w:t xml:space="preserve"> quarter net revenues decreased 7.8% sequentially principally due to weak demand from specific Imaging customers leading to a sequential revenue decrease of the Imaging, Bi-CMOS ASIC and Silicon Photonics (IBP) division to $85 million from $124 million in the previous quarter. Digital operating loss </w:t>
      </w:r>
      <w:r w:rsidR="00577368" w:rsidRPr="00913CA3">
        <w:rPr>
          <w:rFonts w:ascii="Arial" w:hAnsi="Arial" w:cs="Arial"/>
          <w:sz w:val="20"/>
          <w:szCs w:val="20"/>
        </w:rPr>
        <w:t>was reduced</w:t>
      </w:r>
      <w:r w:rsidRPr="00913CA3">
        <w:rPr>
          <w:rFonts w:ascii="Arial" w:hAnsi="Arial" w:cs="Arial"/>
          <w:sz w:val="20"/>
          <w:szCs w:val="20"/>
        </w:rPr>
        <w:t xml:space="preserve"> to negative $</w:t>
      </w:r>
      <w:r w:rsidR="008B3893" w:rsidRPr="00913CA3">
        <w:rPr>
          <w:rFonts w:ascii="Arial" w:hAnsi="Arial" w:cs="Arial"/>
          <w:sz w:val="20"/>
          <w:szCs w:val="20"/>
        </w:rPr>
        <w:t xml:space="preserve">30 </w:t>
      </w:r>
      <w:r w:rsidRPr="00913CA3">
        <w:rPr>
          <w:rFonts w:ascii="Arial" w:hAnsi="Arial" w:cs="Arial"/>
          <w:sz w:val="20"/>
          <w:szCs w:val="20"/>
        </w:rPr>
        <w:t xml:space="preserve">million in the 2012 third quarter, compared to a loss of $36 million in the prior quarter. </w:t>
      </w:r>
    </w:p>
    <w:p w:rsidR="00AC59BA" w:rsidRPr="00913CA3" w:rsidRDefault="00AC59BA" w:rsidP="003F1D21">
      <w:pPr>
        <w:spacing w:after="0" w:line="240" w:lineRule="auto"/>
        <w:ind w:left="-120" w:right="-487"/>
        <w:rPr>
          <w:rFonts w:ascii="Arial" w:hAnsi="Arial" w:cs="Arial"/>
          <w:i/>
          <w:sz w:val="20"/>
          <w:szCs w:val="20"/>
        </w:rPr>
      </w:pPr>
    </w:p>
    <w:p w:rsidR="00C959A3" w:rsidRPr="00913CA3" w:rsidRDefault="00965B65" w:rsidP="00C959A3">
      <w:pPr>
        <w:spacing w:after="0" w:line="240" w:lineRule="auto"/>
        <w:ind w:left="-120" w:right="-487"/>
        <w:rPr>
          <w:rFonts w:ascii="Arial" w:hAnsi="Arial" w:cs="Arial"/>
          <w:sz w:val="20"/>
          <w:szCs w:val="20"/>
        </w:rPr>
      </w:pPr>
      <w:r w:rsidRPr="00913CA3">
        <w:rPr>
          <w:rFonts w:ascii="Arial" w:hAnsi="Arial" w:cs="Arial"/>
          <w:sz w:val="20"/>
          <w:szCs w:val="20"/>
        </w:rPr>
        <w:t xml:space="preserve">Power Discrete </w:t>
      </w:r>
      <w:r w:rsidR="00CA598A" w:rsidRPr="00913CA3">
        <w:rPr>
          <w:rFonts w:ascii="Arial" w:hAnsi="Arial" w:cs="Arial"/>
          <w:sz w:val="20"/>
          <w:szCs w:val="20"/>
        </w:rPr>
        <w:t xml:space="preserve">(PDP) </w:t>
      </w:r>
      <w:r w:rsidR="00392D8C" w:rsidRPr="00913CA3">
        <w:rPr>
          <w:rFonts w:ascii="Arial" w:hAnsi="Arial" w:cs="Arial"/>
          <w:sz w:val="20"/>
          <w:szCs w:val="20"/>
        </w:rPr>
        <w:t>third</w:t>
      </w:r>
      <w:r w:rsidRPr="00913CA3">
        <w:rPr>
          <w:rFonts w:ascii="Arial" w:hAnsi="Arial" w:cs="Arial"/>
          <w:sz w:val="20"/>
          <w:szCs w:val="20"/>
        </w:rPr>
        <w:t xml:space="preserve"> quarter net revenues </w:t>
      </w:r>
      <w:r w:rsidR="00672E6F" w:rsidRPr="00913CA3">
        <w:rPr>
          <w:rFonts w:ascii="Arial" w:hAnsi="Arial" w:cs="Arial"/>
          <w:sz w:val="20"/>
          <w:szCs w:val="20"/>
        </w:rPr>
        <w:t>in</w:t>
      </w:r>
      <w:r w:rsidRPr="00913CA3">
        <w:rPr>
          <w:rFonts w:ascii="Arial" w:hAnsi="Arial" w:cs="Arial"/>
          <w:sz w:val="20"/>
          <w:szCs w:val="20"/>
        </w:rPr>
        <w:t xml:space="preserve">creased </w:t>
      </w:r>
      <w:r w:rsidR="00392D8C" w:rsidRPr="00913CA3">
        <w:rPr>
          <w:rFonts w:ascii="Arial" w:hAnsi="Arial" w:cs="Arial"/>
          <w:sz w:val="20"/>
          <w:szCs w:val="20"/>
        </w:rPr>
        <w:t>5.2</w:t>
      </w:r>
      <w:r w:rsidRPr="00913CA3">
        <w:rPr>
          <w:rFonts w:ascii="Arial" w:hAnsi="Arial" w:cs="Arial"/>
          <w:sz w:val="20"/>
          <w:szCs w:val="20"/>
        </w:rPr>
        <w:t xml:space="preserve">% </w:t>
      </w:r>
      <w:r w:rsidR="00C959A3" w:rsidRPr="00913CA3">
        <w:rPr>
          <w:rFonts w:ascii="Arial" w:hAnsi="Arial" w:cs="Arial"/>
          <w:sz w:val="20"/>
          <w:szCs w:val="20"/>
        </w:rPr>
        <w:t>sequentially</w:t>
      </w:r>
      <w:r w:rsidRPr="00913CA3">
        <w:rPr>
          <w:rFonts w:ascii="Arial" w:hAnsi="Arial" w:cs="Arial"/>
          <w:sz w:val="20"/>
          <w:szCs w:val="20"/>
        </w:rPr>
        <w:t xml:space="preserve"> </w:t>
      </w:r>
      <w:r w:rsidR="000B6578" w:rsidRPr="00913CA3">
        <w:rPr>
          <w:rFonts w:ascii="Arial" w:hAnsi="Arial" w:cs="Arial"/>
          <w:sz w:val="20"/>
          <w:szCs w:val="20"/>
        </w:rPr>
        <w:t xml:space="preserve">due to higher demand for </w:t>
      </w:r>
      <w:r w:rsidR="0022340C" w:rsidRPr="00913CA3">
        <w:rPr>
          <w:rFonts w:ascii="Arial" w:hAnsi="Arial" w:cs="Arial"/>
          <w:sz w:val="20"/>
          <w:szCs w:val="20"/>
        </w:rPr>
        <w:t>P</w:t>
      </w:r>
      <w:r w:rsidR="000B6578" w:rsidRPr="00913CA3">
        <w:rPr>
          <w:rFonts w:ascii="Arial" w:hAnsi="Arial" w:cs="Arial"/>
          <w:sz w:val="20"/>
          <w:szCs w:val="20"/>
        </w:rPr>
        <w:t>ower MOSFET</w:t>
      </w:r>
      <w:r w:rsidR="0022340C" w:rsidRPr="00913CA3">
        <w:rPr>
          <w:rFonts w:ascii="Arial" w:hAnsi="Arial" w:cs="Arial"/>
          <w:sz w:val="20"/>
          <w:szCs w:val="20"/>
        </w:rPr>
        <w:t xml:space="preserve"> and IGBT</w:t>
      </w:r>
      <w:r w:rsidR="00356BC8" w:rsidRPr="00913CA3">
        <w:rPr>
          <w:rFonts w:ascii="Arial" w:hAnsi="Arial" w:cs="Arial"/>
          <w:sz w:val="20"/>
          <w:szCs w:val="20"/>
        </w:rPr>
        <w:t>.</w:t>
      </w:r>
      <w:r w:rsidRPr="00913CA3">
        <w:rPr>
          <w:rFonts w:ascii="Arial" w:hAnsi="Arial" w:cs="Arial"/>
          <w:sz w:val="20"/>
          <w:szCs w:val="20"/>
        </w:rPr>
        <w:t xml:space="preserve"> PDP </w:t>
      </w:r>
      <w:r w:rsidR="0091109C" w:rsidRPr="00913CA3">
        <w:rPr>
          <w:rFonts w:ascii="Arial" w:hAnsi="Arial" w:cs="Arial"/>
          <w:sz w:val="20"/>
          <w:szCs w:val="20"/>
        </w:rPr>
        <w:t xml:space="preserve">operating margin </w:t>
      </w:r>
      <w:r w:rsidR="00392D8C" w:rsidRPr="00913CA3">
        <w:rPr>
          <w:rFonts w:ascii="Arial" w:hAnsi="Arial" w:cs="Arial"/>
          <w:sz w:val="20"/>
          <w:szCs w:val="20"/>
        </w:rPr>
        <w:t>increased to</w:t>
      </w:r>
      <w:r w:rsidR="0091109C" w:rsidRPr="00913CA3">
        <w:rPr>
          <w:rFonts w:ascii="Arial" w:hAnsi="Arial" w:cs="Arial"/>
          <w:sz w:val="20"/>
          <w:szCs w:val="20"/>
        </w:rPr>
        <w:t xml:space="preserve"> </w:t>
      </w:r>
      <w:r w:rsidR="00392D8C" w:rsidRPr="00913CA3">
        <w:rPr>
          <w:rFonts w:ascii="Arial" w:hAnsi="Arial" w:cs="Arial"/>
          <w:sz w:val="20"/>
          <w:szCs w:val="20"/>
        </w:rPr>
        <w:t>6.4</w:t>
      </w:r>
      <w:r w:rsidR="0091109C" w:rsidRPr="00913CA3">
        <w:rPr>
          <w:rFonts w:ascii="Arial" w:hAnsi="Arial" w:cs="Arial"/>
          <w:sz w:val="20"/>
          <w:szCs w:val="20"/>
        </w:rPr>
        <w:t xml:space="preserve">% in the 2012 </w:t>
      </w:r>
      <w:r w:rsidR="00392D8C" w:rsidRPr="00913CA3">
        <w:rPr>
          <w:rFonts w:ascii="Arial" w:hAnsi="Arial" w:cs="Arial"/>
          <w:sz w:val="20"/>
          <w:szCs w:val="20"/>
        </w:rPr>
        <w:t>thir</w:t>
      </w:r>
      <w:r w:rsidR="0091109C" w:rsidRPr="00913CA3">
        <w:rPr>
          <w:rFonts w:ascii="Arial" w:hAnsi="Arial" w:cs="Arial"/>
          <w:sz w:val="20"/>
          <w:szCs w:val="20"/>
        </w:rPr>
        <w:t xml:space="preserve">d quarter compared to </w:t>
      </w:r>
      <w:r w:rsidR="00392D8C" w:rsidRPr="00913CA3">
        <w:rPr>
          <w:rFonts w:ascii="Arial" w:hAnsi="Arial" w:cs="Arial"/>
          <w:sz w:val="20"/>
          <w:szCs w:val="20"/>
        </w:rPr>
        <w:t>1.6</w:t>
      </w:r>
      <w:r w:rsidR="0091109C" w:rsidRPr="00913CA3">
        <w:rPr>
          <w:rFonts w:ascii="Arial" w:hAnsi="Arial" w:cs="Arial"/>
          <w:sz w:val="20"/>
          <w:szCs w:val="20"/>
        </w:rPr>
        <w:t>% in the prior quarter.</w:t>
      </w:r>
    </w:p>
    <w:p w:rsidR="003F1D21" w:rsidRPr="00913CA3" w:rsidRDefault="003F1D21" w:rsidP="003F1D21">
      <w:pPr>
        <w:spacing w:after="0" w:line="240" w:lineRule="auto"/>
        <w:ind w:left="-120" w:right="-487"/>
        <w:rPr>
          <w:rFonts w:ascii="Arial" w:hAnsi="Arial" w:cs="Arial"/>
          <w:i/>
          <w:sz w:val="20"/>
          <w:szCs w:val="20"/>
        </w:rPr>
      </w:pPr>
    </w:p>
    <w:p w:rsidR="00965B65" w:rsidRPr="00913CA3" w:rsidRDefault="00965B65" w:rsidP="003F1D21">
      <w:pPr>
        <w:pStyle w:val="BodySingle"/>
        <w:tabs>
          <w:tab w:val="left" w:pos="-90"/>
        </w:tabs>
        <w:ind w:left="-120" w:right="-490"/>
        <w:rPr>
          <w:rFonts w:ascii="Arial" w:hAnsi="Arial" w:cs="Arial"/>
          <w:sz w:val="20"/>
        </w:rPr>
      </w:pPr>
      <w:bookmarkStart w:id="3" w:name="OLE_LINK5"/>
      <w:bookmarkStart w:id="4" w:name="OLE_LINK6"/>
      <w:r w:rsidRPr="00913CA3">
        <w:rPr>
          <w:rFonts w:ascii="Arial" w:hAnsi="Arial" w:cs="Arial"/>
          <w:sz w:val="20"/>
        </w:rPr>
        <w:t xml:space="preserve">Wireless net revenues in the </w:t>
      </w:r>
      <w:r w:rsidR="00392D8C" w:rsidRPr="00913CA3">
        <w:rPr>
          <w:rFonts w:ascii="Arial" w:hAnsi="Arial" w:cs="Arial"/>
          <w:sz w:val="20"/>
        </w:rPr>
        <w:t>third</w:t>
      </w:r>
      <w:r w:rsidRPr="00913CA3">
        <w:rPr>
          <w:rFonts w:ascii="Arial" w:hAnsi="Arial" w:cs="Arial"/>
          <w:sz w:val="20"/>
        </w:rPr>
        <w:t xml:space="preserve"> quarter </w:t>
      </w:r>
      <w:r w:rsidR="00763985" w:rsidRPr="00913CA3">
        <w:rPr>
          <w:rFonts w:ascii="Arial" w:hAnsi="Arial" w:cs="Arial"/>
          <w:sz w:val="20"/>
        </w:rPr>
        <w:t>in</w:t>
      </w:r>
      <w:r w:rsidRPr="00913CA3">
        <w:rPr>
          <w:rFonts w:ascii="Arial" w:hAnsi="Arial" w:cs="Arial"/>
          <w:sz w:val="20"/>
        </w:rPr>
        <w:t xml:space="preserve">creased </w:t>
      </w:r>
      <w:r w:rsidR="00392D8C" w:rsidRPr="00913CA3">
        <w:rPr>
          <w:rFonts w:ascii="Arial" w:hAnsi="Arial" w:cs="Arial"/>
          <w:sz w:val="20"/>
        </w:rPr>
        <w:t>4.3</w:t>
      </w:r>
      <w:r w:rsidRPr="00913CA3">
        <w:rPr>
          <w:rFonts w:ascii="Arial" w:hAnsi="Arial" w:cs="Arial"/>
          <w:sz w:val="20"/>
        </w:rPr>
        <w:t xml:space="preserve">% </w:t>
      </w:r>
      <w:r w:rsidR="00C959A3" w:rsidRPr="00913CA3">
        <w:rPr>
          <w:rFonts w:ascii="Arial" w:hAnsi="Arial" w:cs="Arial"/>
          <w:sz w:val="20"/>
        </w:rPr>
        <w:t xml:space="preserve">compared to the prior </w:t>
      </w:r>
      <w:r w:rsidR="00E5400B" w:rsidRPr="00913CA3">
        <w:rPr>
          <w:rFonts w:ascii="Arial" w:hAnsi="Arial" w:cs="Arial"/>
          <w:sz w:val="20"/>
        </w:rPr>
        <w:t>quarter</w:t>
      </w:r>
      <w:r w:rsidR="00E97381" w:rsidRPr="00913CA3">
        <w:rPr>
          <w:rFonts w:ascii="Arial" w:hAnsi="Arial" w:cs="Arial"/>
          <w:sz w:val="20"/>
        </w:rPr>
        <w:t xml:space="preserve"> </w:t>
      </w:r>
      <w:r w:rsidR="00934A42" w:rsidRPr="00913CA3">
        <w:rPr>
          <w:rFonts w:ascii="Arial" w:hAnsi="Arial" w:cs="Arial"/>
          <w:sz w:val="20"/>
        </w:rPr>
        <w:t xml:space="preserve">reflecting ST-Ericsson’s continued ramp of NovaThor platforms as well as revenues from IP licensing. </w:t>
      </w:r>
      <w:r w:rsidRPr="00913CA3">
        <w:rPr>
          <w:rFonts w:ascii="Arial" w:hAnsi="Arial" w:cs="Arial"/>
          <w:sz w:val="20"/>
        </w:rPr>
        <w:t>Wireless operating loss</w:t>
      </w:r>
      <w:r w:rsidR="009C4F68" w:rsidRPr="00913CA3">
        <w:rPr>
          <w:rFonts w:ascii="Arial" w:hAnsi="Arial" w:cs="Arial"/>
          <w:sz w:val="20"/>
        </w:rPr>
        <w:t xml:space="preserve"> was $</w:t>
      </w:r>
      <w:r w:rsidR="00392D8C" w:rsidRPr="00913CA3">
        <w:rPr>
          <w:rFonts w:ascii="Arial" w:hAnsi="Arial" w:cs="Arial"/>
          <w:sz w:val="20"/>
        </w:rPr>
        <w:t>184</w:t>
      </w:r>
      <w:r w:rsidR="009C4F68" w:rsidRPr="00913CA3">
        <w:rPr>
          <w:rFonts w:ascii="Arial" w:hAnsi="Arial" w:cs="Arial"/>
          <w:sz w:val="20"/>
        </w:rPr>
        <w:t xml:space="preserve"> </w:t>
      </w:r>
      <w:r w:rsidR="00704B6A" w:rsidRPr="00913CA3">
        <w:rPr>
          <w:rFonts w:ascii="Arial" w:hAnsi="Arial" w:cs="Arial"/>
          <w:sz w:val="20"/>
        </w:rPr>
        <w:t xml:space="preserve">million </w:t>
      </w:r>
      <w:r w:rsidR="009C4F68" w:rsidRPr="00913CA3">
        <w:rPr>
          <w:rFonts w:ascii="Arial" w:hAnsi="Arial" w:cs="Arial"/>
          <w:sz w:val="20"/>
        </w:rPr>
        <w:t xml:space="preserve">in the </w:t>
      </w:r>
      <w:r w:rsidR="00392D8C" w:rsidRPr="00913CA3">
        <w:rPr>
          <w:rFonts w:ascii="Arial" w:hAnsi="Arial" w:cs="Arial"/>
          <w:sz w:val="20"/>
        </w:rPr>
        <w:t>thir</w:t>
      </w:r>
      <w:r w:rsidR="00763985" w:rsidRPr="00913CA3">
        <w:rPr>
          <w:rFonts w:ascii="Arial" w:hAnsi="Arial" w:cs="Arial"/>
          <w:sz w:val="20"/>
        </w:rPr>
        <w:t>d</w:t>
      </w:r>
      <w:r w:rsidR="009C4F68" w:rsidRPr="00913CA3">
        <w:rPr>
          <w:rFonts w:ascii="Arial" w:hAnsi="Arial" w:cs="Arial"/>
          <w:sz w:val="20"/>
        </w:rPr>
        <w:t xml:space="preserve"> quarter</w:t>
      </w:r>
      <w:r w:rsidRPr="00913CA3">
        <w:rPr>
          <w:rFonts w:ascii="Arial" w:hAnsi="Arial" w:cs="Arial"/>
          <w:sz w:val="20"/>
        </w:rPr>
        <w:t xml:space="preserve">, </w:t>
      </w:r>
      <w:r w:rsidR="009C4F68" w:rsidRPr="00913CA3">
        <w:rPr>
          <w:rFonts w:ascii="Arial" w:hAnsi="Arial" w:cs="Arial"/>
          <w:sz w:val="20"/>
        </w:rPr>
        <w:t>or $</w:t>
      </w:r>
      <w:r w:rsidR="00AF6674" w:rsidRPr="00913CA3">
        <w:rPr>
          <w:rFonts w:ascii="Arial" w:hAnsi="Arial" w:cs="Arial"/>
          <w:sz w:val="20"/>
        </w:rPr>
        <w:t>98</w:t>
      </w:r>
      <w:r w:rsidR="009C4F68" w:rsidRPr="00913CA3">
        <w:rPr>
          <w:rFonts w:ascii="Arial" w:hAnsi="Arial" w:cs="Arial"/>
          <w:sz w:val="20"/>
        </w:rPr>
        <w:t xml:space="preserve"> million after considering </w:t>
      </w:r>
      <w:r w:rsidRPr="00913CA3">
        <w:rPr>
          <w:rFonts w:ascii="Arial" w:hAnsi="Arial" w:cs="Arial"/>
          <w:sz w:val="20"/>
        </w:rPr>
        <w:t xml:space="preserve">non-controlling interest, compared to a loss of </w:t>
      </w:r>
      <w:r w:rsidR="009C4F68" w:rsidRPr="00913CA3">
        <w:rPr>
          <w:rFonts w:ascii="Arial" w:hAnsi="Arial" w:cs="Arial"/>
          <w:sz w:val="20"/>
        </w:rPr>
        <w:t>$2</w:t>
      </w:r>
      <w:r w:rsidR="00392D8C" w:rsidRPr="00913CA3">
        <w:rPr>
          <w:rFonts w:ascii="Arial" w:hAnsi="Arial" w:cs="Arial"/>
          <w:sz w:val="20"/>
        </w:rPr>
        <w:t xml:space="preserve">40 </w:t>
      </w:r>
      <w:r w:rsidR="009C4F68" w:rsidRPr="00913CA3">
        <w:rPr>
          <w:rFonts w:ascii="Arial" w:hAnsi="Arial" w:cs="Arial"/>
          <w:sz w:val="20"/>
        </w:rPr>
        <w:t>million, or $</w:t>
      </w:r>
      <w:r w:rsidR="00763985" w:rsidRPr="00913CA3">
        <w:rPr>
          <w:rFonts w:ascii="Arial" w:hAnsi="Arial" w:cs="Arial"/>
          <w:sz w:val="20"/>
        </w:rPr>
        <w:t>1</w:t>
      </w:r>
      <w:r w:rsidR="00392D8C" w:rsidRPr="00913CA3">
        <w:rPr>
          <w:rFonts w:ascii="Arial" w:hAnsi="Arial" w:cs="Arial"/>
          <w:sz w:val="20"/>
        </w:rPr>
        <w:t>1</w:t>
      </w:r>
      <w:r w:rsidR="00763985" w:rsidRPr="00913CA3">
        <w:rPr>
          <w:rFonts w:ascii="Arial" w:hAnsi="Arial" w:cs="Arial"/>
          <w:sz w:val="20"/>
        </w:rPr>
        <w:t>3</w:t>
      </w:r>
      <w:r w:rsidR="009C4F68" w:rsidRPr="00913CA3">
        <w:rPr>
          <w:rFonts w:ascii="Arial" w:hAnsi="Arial" w:cs="Arial"/>
          <w:sz w:val="20"/>
        </w:rPr>
        <w:t xml:space="preserve"> </w:t>
      </w:r>
      <w:r w:rsidRPr="00913CA3">
        <w:rPr>
          <w:rFonts w:ascii="Arial" w:hAnsi="Arial" w:cs="Arial"/>
          <w:sz w:val="20"/>
        </w:rPr>
        <w:t xml:space="preserve">million </w:t>
      </w:r>
      <w:r w:rsidR="009C4F68" w:rsidRPr="00913CA3">
        <w:rPr>
          <w:rFonts w:ascii="Arial" w:hAnsi="Arial" w:cs="Arial"/>
          <w:sz w:val="20"/>
        </w:rPr>
        <w:t>after considering non-controlling interest,</w:t>
      </w:r>
      <w:r w:rsidR="009C4F68" w:rsidRPr="00913CA3" w:rsidDel="009C4F68">
        <w:rPr>
          <w:rFonts w:ascii="Arial" w:hAnsi="Arial" w:cs="Arial"/>
          <w:sz w:val="20"/>
        </w:rPr>
        <w:t xml:space="preserve"> </w:t>
      </w:r>
      <w:r w:rsidRPr="00913CA3">
        <w:rPr>
          <w:rFonts w:ascii="Arial" w:hAnsi="Arial" w:cs="Arial"/>
          <w:sz w:val="20"/>
        </w:rPr>
        <w:t xml:space="preserve">in the </w:t>
      </w:r>
      <w:r w:rsidR="00A22CC6" w:rsidRPr="00913CA3">
        <w:rPr>
          <w:rFonts w:ascii="Arial" w:hAnsi="Arial" w:cs="Arial"/>
          <w:sz w:val="20"/>
        </w:rPr>
        <w:t xml:space="preserve">prior </w:t>
      </w:r>
      <w:r w:rsidR="00E5400B" w:rsidRPr="00913CA3">
        <w:rPr>
          <w:rFonts w:ascii="Arial" w:hAnsi="Arial" w:cs="Arial"/>
          <w:sz w:val="20"/>
        </w:rPr>
        <w:t>quarter</w:t>
      </w:r>
      <w:r w:rsidRPr="00913CA3">
        <w:rPr>
          <w:rFonts w:ascii="Arial" w:hAnsi="Arial" w:cs="Arial"/>
          <w:sz w:val="20"/>
        </w:rPr>
        <w:t>.</w:t>
      </w:r>
      <w:r w:rsidR="00F74C8B" w:rsidRPr="00913CA3">
        <w:rPr>
          <w:rFonts w:ascii="Arial" w:hAnsi="Arial" w:cs="Arial"/>
          <w:sz w:val="20"/>
        </w:rPr>
        <w:t xml:space="preserve"> For additional information, see ST-Ericsson’s Q3 2012 earnings results press release at </w:t>
      </w:r>
      <w:hyperlink r:id="rId9" w:history="1">
        <w:r w:rsidR="00F74C8B" w:rsidRPr="00913CA3">
          <w:rPr>
            <w:rStyle w:val="Hyperlink"/>
            <w:rFonts w:ascii="Arial" w:hAnsi="Arial" w:cs="Arial"/>
            <w:sz w:val="20"/>
          </w:rPr>
          <w:t>www.st.com</w:t>
        </w:r>
      </w:hyperlink>
      <w:r w:rsidR="00F74C8B" w:rsidRPr="00913CA3">
        <w:rPr>
          <w:rFonts w:ascii="Arial" w:hAnsi="Arial" w:cs="Arial"/>
          <w:sz w:val="20"/>
        </w:rPr>
        <w:t xml:space="preserve"> and at </w:t>
      </w:r>
      <w:hyperlink r:id="rId10" w:history="1">
        <w:r w:rsidR="00F74C8B" w:rsidRPr="00913CA3">
          <w:rPr>
            <w:rStyle w:val="Hyperlink"/>
            <w:rFonts w:ascii="Arial" w:hAnsi="Arial" w:cs="Arial"/>
            <w:sz w:val="20"/>
          </w:rPr>
          <w:t>www.stericsson.com</w:t>
        </w:r>
      </w:hyperlink>
    </w:p>
    <w:p w:rsidR="00C119F8" w:rsidRPr="00913CA3" w:rsidRDefault="00C119F8" w:rsidP="003F1D21">
      <w:pPr>
        <w:pStyle w:val="BodySingle"/>
        <w:tabs>
          <w:tab w:val="left" w:pos="-90"/>
        </w:tabs>
        <w:ind w:left="-120" w:right="-490"/>
        <w:rPr>
          <w:rFonts w:ascii="Arial" w:hAnsi="Arial" w:cs="Arial"/>
          <w:sz w:val="20"/>
        </w:rPr>
      </w:pPr>
    </w:p>
    <w:bookmarkEnd w:id="3"/>
    <w:bookmarkEnd w:id="4"/>
    <w:p w:rsidR="00965B65" w:rsidRPr="00913CA3" w:rsidRDefault="00965B65" w:rsidP="00965B65">
      <w:pPr>
        <w:pStyle w:val="BodySingle"/>
        <w:tabs>
          <w:tab w:val="left" w:pos="180"/>
        </w:tabs>
        <w:ind w:left="-120" w:right="-487"/>
        <w:rPr>
          <w:rFonts w:ascii="Arial" w:hAnsi="Arial" w:cs="Arial"/>
          <w:sz w:val="20"/>
        </w:rPr>
      </w:pPr>
      <w:r w:rsidRPr="00913CA3">
        <w:rPr>
          <w:rFonts w:ascii="Arial" w:hAnsi="Arial" w:cs="Arial"/>
          <w:b/>
          <w:bCs/>
          <w:sz w:val="20"/>
          <w:u w:val="single"/>
        </w:rPr>
        <w:t>Cash Flow and Balance Sheet Highlights</w:t>
      </w:r>
    </w:p>
    <w:p w:rsidR="00965B65" w:rsidRPr="00913CA3" w:rsidRDefault="00965B65" w:rsidP="00965B65">
      <w:pPr>
        <w:pStyle w:val="BodySingle"/>
        <w:tabs>
          <w:tab w:val="left" w:pos="180"/>
        </w:tabs>
        <w:ind w:right="-487"/>
        <w:rPr>
          <w:rFonts w:ascii="Arial" w:hAnsi="Arial" w:cs="Arial"/>
          <w:bCs/>
          <w:sz w:val="20"/>
        </w:rPr>
      </w:pPr>
    </w:p>
    <w:p w:rsidR="00965B65" w:rsidRPr="00913CA3" w:rsidRDefault="00965B65" w:rsidP="00965B65">
      <w:pPr>
        <w:pStyle w:val="BodySingle"/>
        <w:tabs>
          <w:tab w:val="left" w:pos="180"/>
        </w:tabs>
        <w:ind w:left="-120" w:right="-487"/>
        <w:rPr>
          <w:rFonts w:ascii="Arial" w:hAnsi="Arial" w:cs="Arial"/>
          <w:bCs/>
          <w:sz w:val="20"/>
        </w:rPr>
      </w:pPr>
      <w:r w:rsidRPr="00913CA3">
        <w:rPr>
          <w:rFonts w:ascii="Arial" w:hAnsi="Arial" w:cs="Arial"/>
          <w:bCs/>
          <w:sz w:val="20"/>
        </w:rPr>
        <w:t xml:space="preserve">Free cash flow was </w:t>
      </w:r>
      <w:r w:rsidR="00672E6F" w:rsidRPr="00913CA3">
        <w:rPr>
          <w:rFonts w:ascii="Arial" w:hAnsi="Arial" w:cs="Arial"/>
          <w:bCs/>
          <w:sz w:val="20"/>
        </w:rPr>
        <w:t xml:space="preserve">negative </w:t>
      </w:r>
      <w:r w:rsidR="00011C1B" w:rsidRPr="00913CA3">
        <w:rPr>
          <w:rFonts w:ascii="Arial" w:hAnsi="Arial" w:cs="Arial"/>
          <w:bCs/>
          <w:sz w:val="20"/>
        </w:rPr>
        <w:t xml:space="preserve">$80 </w:t>
      </w:r>
      <w:r w:rsidRPr="00913CA3">
        <w:rPr>
          <w:rFonts w:ascii="Arial" w:hAnsi="Arial" w:cs="Arial"/>
          <w:bCs/>
          <w:sz w:val="20"/>
        </w:rPr>
        <w:t xml:space="preserve">million in the </w:t>
      </w:r>
      <w:r w:rsidR="00AD5E0B" w:rsidRPr="00913CA3">
        <w:rPr>
          <w:rFonts w:ascii="Arial" w:hAnsi="Arial" w:cs="Arial"/>
          <w:bCs/>
          <w:sz w:val="20"/>
        </w:rPr>
        <w:t>third</w:t>
      </w:r>
      <w:r w:rsidRPr="00913CA3">
        <w:rPr>
          <w:rFonts w:ascii="Arial" w:hAnsi="Arial" w:cs="Arial"/>
          <w:bCs/>
          <w:sz w:val="20"/>
        </w:rPr>
        <w:t xml:space="preserve"> quarter</w:t>
      </w:r>
      <w:r w:rsidR="00C6252B" w:rsidRPr="00913CA3">
        <w:rPr>
          <w:rFonts w:ascii="Arial" w:hAnsi="Arial" w:cs="Arial"/>
          <w:bCs/>
          <w:sz w:val="20"/>
        </w:rPr>
        <w:t xml:space="preserve"> </w:t>
      </w:r>
      <w:r w:rsidR="00B842D1" w:rsidRPr="00913CA3">
        <w:rPr>
          <w:rFonts w:ascii="Arial" w:hAnsi="Arial" w:cs="Arial"/>
          <w:bCs/>
          <w:sz w:val="20"/>
        </w:rPr>
        <w:t>mainly due to the results of ST-Ericsson</w:t>
      </w:r>
      <w:r w:rsidR="00C6252B" w:rsidRPr="00913CA3">
        <w:rPr>
          <w:rFonts w:ascii="Arial" w:hAnsi="Arial" w:cs="Arial"/>
          <w:bCs/>
          <w:sz w:val="20"/>
        </w:rPr>
        <w:t>. In the prior quarter free cash flow was</w:t>
      </w:r>
      <w:r w:rsidR="00BC5279" w:rsidRPr="00913CA3">
        <w:rPr>
          <w:rFonts w:ascii="Arial" w:hAnsi="Arial" w:cs="Arial"/>
          <w:bCs/>
          <w:sz w:val="20"/>
        </w:rPr>
        <w:t xml:space="preserve"> </w:t>
      </w:r>
      <w:r w:rsidR="00AF6674" w:rsidRPr="00913CA3">
        <w:rPr>
          <w:rFonts w:ascii="Arial" w:hAnsi="Arial" w:cs="Arial"/>
          <w:bCs/>
          <w:sz w:val="20"/>
        </w:rPr>
        <w:t>negative</w:t>
      </w:r>
      <w:r w:rsidR="009A391C" w:rsidRPr="00913CA3">
        <w:rPr>
          <w:rFonts w:ascii="Arial" w:hAnsi="Arial" w:cs="Arial"/>
          <w:bCs/>
          <w:sz w:val="20"/>
        </w:rPr>
        <w:t xml:space="preserve"> </w:t>
      </w:r>
      <w:r w:rsidRPr="00913CA3">
        <w:rPr>
          <w:rFonts w:ascii="Arial" w:hAnsi="Arial" w:cs="Arial"/>
          <w:bCs/>
          <w:sz w:val="20"/>
        </w:rPr>
        <w:t>$</w:t>
      </w:r>
      <w:r w:rsidR="00AF6674" w:rsidRPr="00913CA3">
        <w:rPr>
          <w:rFonts w:ascii="Arial" w:hAnsi="Arial" w:cs="Arial"/>
          <w:bCs/>
          <w:sz w:val="20"/>
        </w:rPr>
        <w:t>129</w:t>
      </w:r>
      <w:r w:rsidRPr="00913CA3">
        <w:rPr>
          <w:rFonts w:ascii="Arial" w:hAnsi="Arial" w:cs="Arial"/>
          <w:bCs/>
          <w:sz w:val="20"/>
        </w:rPr>
        <w:t xml:space="preserve"> million</w:t>
      </w:r>
      <w:r w:rsidR="00BF30AA" w:rsidRPr="00913CA3">
        <w:rPr>
          <w:rFonts w:ascii="Arial" w:hAnsi="Arial" w:cs="Arial"/>
          <w:bCs/>
          <w:sz w:val="20"/>
        </w:rPr>
        <w:t>.</w:t>
      </w:r>
      <w:r w:rsidRPr="00913CA3">
        <w:rPr>
          <w:rFonts w:ascii="Arial" w:hAnsi="Arial" w:cs="Arial"/>
          <w:bCs/>
          <w:sz w:val="20"/>
        </w:rPr>
        <w:t xml:space="preserve">* </w:t>
      </w:r>
    </w:p>
    <w:p w:rsidR="00965B65" w:rsidRPr="00913CA3" w:rsidRDefault="00965B65" w:rsidP="00965B65">
      <w:pPr>
        <w:pStyle w:val="BodySingle"/>
        <w:tabs>
          <w:tab w:val="left" w:pos="180"/>
        </w:tabs>
        <w:ind w:left="-120" w:right="-487"/>
        <w:rPr>
          <w:rFonts w:ascii="Arial" w:hAnsi="Arial" w:cs="Arial"/>
          <w:bCs/>
          <w:i/>
          <w:sz w:val="20"/>
        </w:rPr>
      </w:pPr>
    </w:p>
    <w:p w:rsidR="00965B65" w:rsidRPr="00913CA3" w:rsidRDefault="00162673" w:rsidP="00965B65">
      <w:pPr>
        <w:pStyle w:val="BodySingle"/>
        <w:tabs>
          <w:tab w:val="left" w:pos="180"/>
        </w:tabs>
        <w:ind w:left="-115" w:right="-490"/>
        <w:outlineLvl w:val="0"/>
        <w:rPr>
          <w:rFonts w:ascii="Arial" w:hAnsi="Arial" w:cs="Arial"/>
          <w:bCs/>
          <w:sz w:val="20"/>
        </w:rPr>
      </w:pPr>
      <w:r w:rsidRPr="00913CA3">
        <w:rPr>
          <w:rFonts w:ascii="Arial" w:hAnsi="Arial" w:cs="Arial"/>
          <w:bCs/>
          <w:sz w:val="20"/>
        </w:rPr>
        <w:t>C</w:t>
      </w:r>
      <w:r w:rsidR="00965B65" w:rsidRPr="00913CA3">
        <w:rPr>
          <w:rFonts w:ascii="Arial" w:hAnsi="Arial" w:cs="Arial"/>
          <w:bCs/>
          <w:sz w:val="20"/>
        </w:rPr>
        <w:t>apital expenditure</w:t>
      </w:r>
      <w:r w:rsidR="00B60BD4" w:rsidRPr="00913CA3">
        <w:rPr>
          <w:rFonts w:ascii="Arial" w:hAnsi="Arial" w:cs="Arial"/>
          <w:bCs/>
          <w:sz w:val="20"/>
        </w:rPr>
        <w:t>s</w:t>
      </w:r>
      <w:r w:rsidR="00577368" w:rsidRPr="00913CA3">
        <w:rPr>
          <w:rFonts w:ascii="Arial" w:hAnsi="Arial" w:cs="Arial"/>
          <w:bCs/>
          <w:sz w:val="20"/>
        </w:rPr>
        <w:t>,</w:t>
      </w:r>
      <w:r w:rsidR="00965B65" w:rsidRPr="00913CA3">
        <w:rPr>
          <w:rFonts w:ascii="Arial" w:hAnsi="Arial" w:cs="Arial"/>
          <w:bCs/>
          <w:sz w:val="20"/>
        </w:rPr>
        <w:t xml:space="preserve"> </w:t>
      </w:r>
      <w:r w:rsidR="00750E8F" w:rsidRPr="00913CA3">
        <w:rPr>
          <w:rFonts w:ascii="Arial" w:hAnsi="Arial" w:cs="Arial"/>
          <w:bCs/>
          <w:sz w:val="20"/>
        </w:rPr>
        <w:t>net of proceeds from sale</w:t>
      </w:r>
      <w:r w:rsidR="00577368" w:rsidRPr="00913CA3">
        <w:rPr>
          <w:rFonts w:ascii="Arial" w:hAnsi="Arial" w:cs="Arial"/>
          <w:bCs/>
          <w:sz w:val="20"/>
        </w:rPr>
        <w:t>,</w:t>
      </w:r>
      <w:r w:rsidR="00750E8F" w:rsidRPr="00913CA3">
        <w:rPr>
          <w:rFonts w:ascii="Arial" w:hAnsi="Arial" w:cs="Arial"/>
          <w:bCs/>
          <w:sz w:val="20"/>
        </w:rPr>
        <w:t xml:space="preserve"> </w:t>
      </w:r>
      <w:r w:rsidR="00965B65" w:rsidRPr="00913CA3">
        <w:rPr>
          <w:rFonts w:ascii="Arial" w:hAnsi="Arial" w:cs="Arial"/>
          <w:bCs/>
          <w:sz w:val="20"/>
        </w:rPr>
        <w:t xml:space="preserve">were </w:t>
      </w:r>
      <w:r w:rsidR="00751294" w:rsidRPr="00913CA3">
        <w:rPr>
          <w:rFonts w:ascii="Arial" w:hAnsi="Arial" w:cs="Arial"/>
          <w:bCs/>
          <w:sz w:val="20"/>
        </w:rPr>
        <w:t xml:space="preserve">$203 </w:t>
      </w:r>
      <w:r w:rsidR="00965B65" w:rsidRPr="00913CA3">
        <w:rPr>
          <w:rFonts w:ascii="Arial" w:hAnsi="Arial" w:cs="Arial"/>
          <w:bCs/>
          <w:sz w:val="20"/>
        </w:rPr>
        <w:t xml:space="preserve">million during the </w:t>
      </w:r>
      <w:r w:rsidR="00AD5E0B" w:rsidRPr="00913CA3">
        <w:rPr>
          <w:rFonts w:ascii="Arial" w:hAnsi="Arial" w:cs="Arial"/>
          <w:bCs/>
          <w:sz w:val="20"/>
        </w:rPr>
        <w:t>third</w:t>
      </w:r>
      <w:r w:rsidR="00965B65" w:rsidRPr="00913CA3">
        <w:rPr>
          <w:rFonts w:ascii="Arial" w:hAnsi="Arial" w:cs="Arial"/>
          <w:bCs/>
          <w:sz w:val="20"/>
        </w:rPr>
        <w:t xml:space="preserve"> quarter of 201</w:t>
      </w:r>
      <w:r w:rsidR="00A22CC6" w:rsidRPr="00913CA3">
        <w:rPr>
          <w:rFonts w:ascii="Arial" w:hAnsi="Arial" w:cs="Arial"/>
          <w:bCs/>
          <w:sz w:val="20"/>
        </w:rPr>
        <w:t>2</w:t>
      </w:r>
      <w:r w:rsidR="00965B65" w:rsidRPr="00913CA3">
        <w:rPr>
          <w:rFonts w:ascii="Arial" w:hAnsi="Arial" w:cs="Arial"/>
          <w:bCs/>
          <w:sz w:val="20"/>
        </w:rPr>
        <w:t xml:space="preserve"> compared to $</w:t>
      </w:r>
      <w:r w:rsidR="00AF6674" w:rsidRPr="00913CA3">
        <w:rPr>
          <w:rFonts w:ascii="Arial" w:hAnsi="Arial" w:cs="Arial"/>
          <w:bCs/>
          <w:sz w:val="20"/>
        </w:rPr>
        <w:t>70</w:t>
      </w:r>
      <w:r w:rsidR="00965B65" w:rsidRPr="00913CA3">
        <w:rPr>
          <w:rFonts w:ascii="Arial" w:hAnsi="Arial" w:cs="Arial"/>
          <w:bCs/>
          <w:sz w:val="20"/>
        </w:rPr>
        <w:t xml:space="preserve"> million in the prior quarter. </w:t>
      </w:r>
      <w:r w:rsidR="00590E8E" w:rsidRPr="00913CA3">
        <w:rPr>
          <w:rFonts w:ascii="Arial" w:hAnsi="Arial" w:cs="Arial"/>
          <w:bCs/>
          <w:sz w:val="20"/>
        </w:rPr>
        <w:t>Year-to-date capital expenditures are down significantly, at $</w:t>
      </w:r>
      <w:r w:rsidR="00751294" w:rsidRPr="00913CA3">
        <w:rPr>
          <w:rFonts w:ascii="Arial" w:hAnsi="Arial" w:cs="Arial"/>
          <w:bCs/>
          <w:sz w:val="20"/>
        </w:rPr>
        <w:t xml:space="preserve">398 </w:t>
      </w:r>
      <w:r w:rsidR="00590E8E" w:rsidRPr="00913CA3">
        <w:rPr>
          <w:rFonts w:ascii="Arial" w:hAnsi="Arial" w:cs="Arial"/>
          <w:bCs/>
          <w:sz w:val="20"/>
        </w:rPr>
        <w:t>million, compared to $1.</w:t>
      </w:r>
      <w:r w:rsidR="00751294" w:rsidRPr="00913CA3">
        <w:rPr>
          <w:rFonts w:ascii="Arial" w:hAnsi="Arial" w:cs="Arial"/>
          <w:bCs/>
          <w:sz w:val="20"/>
        </w:rPr>
        <w:t>2</w:t>
      </w:r>
      <w:r w:rsidR="00590E8E" w:rsidRPr="00913CA3">
        <w:rPr>
          <w:rFonts w:ascii="Arial" w:hAnsi="Arial" w:cs="Arial"/>
          <w:bCs/>
          <w:sz w:val="20"/>
        </w:rPr>
        <w:t xml:space="preserve"> billion</w:t>
      </w:r>
      <w:r w:rsidR="00B54BB2" w:rsidRPr="00913CA3">
        <w:rPr>
          <w:rFonts w:ascii="Arial" w:hAnsi="Arial" w:cs="Arial"/>
          <w:bCs/>
          <w:sz w:val="20"/>
        </w:rPr>
        <w:t xml:space="preserve"> in the </w:t>
      </w:r>
      <w:r w:rsidR="00777060" w:rsidRPr="00913CA3">
        <w:rPr>
          <w:rFonts w:ascii="Arial" w:hAnsi="Arial" w:cs="Arial"/>
          <w:bCs/>
          <w:sz w:val="20"/>
        </w:rPr>
        <w:t xml:space="preserve">first </w:t>
      </w:r>
      <w:r w:rsidR="00B54BB2" w:rsidRPr="00913CA3">
        <w:rPr>
          <w:rFonts w:ascii="Arial" w:hAnsi="Arial" w:cs="Arial"/>
          <w:bCs/>
          <w:sz w:val="20"/>
        </w:rPr>
        <w:t>nine</w:t>
      </w:r>
      <w:r w:rsidR="00777060" w:rsidRPr="00913CA3">
        <w:rPr>
          <w:rFonts w:ascii="Arial" w:hAnsi="Arial" w:cs="Arial"/>
          <w:bCs/>
          <w:sz w:val="20"/>
        </w:rPr>
        <w:t xml:space="preserve"> </w:t>
      </w:r>
      <w:r w:rsidR="00B54BB2" w:rsidRPr="00913CA3">
        <w:rPr>
          <w:rFonts w:ascii="Arial" w:hAnsi="Arial" w:cs="Arial"/>
          <w:bCs/>
          <w:sz w:val="20"/>
        </w:rPr>
        <w:t>month</w:t>
      </w:r>
      <w:r w:rsidR="00777060" w:rsidRPr="00913CA3">
        <w:rPr>
          <w:rFonts w:ascii="Arial" w:hAnsi="Arial" w:cs="Arial"/>
          <w:bCs/>
          <w:sz w:val="20"/>
        </w:rPr>
        <w:t>s of 2011</w:t>
      </w:r>
      <w:r w:rsidR="00590E8E" w:rsidRPr="00913CA3">
        <w:rPr>
          <w:rFonts w:ascii="Arial" w:hAnsi="Arial" w:cs="Arial"/>
          <w:bCs/>
          <w:sz w:val="20"/>
        </w:rPr>
        <w:t>.</w:t>
      </w:r>
    </w:p>
    <w:p w:rsidR="00965B65" w:rsidRPr="00913CA3" w:rsidRDefault="00965B65" w:rsidP="00965B65">
      <w:pPr>
        <w:pStyle w:val="BodySingle"/>
        <w:tabs>
          <w:tab w:val="left" w:pos="180"/>
        </w:tabs>
        <w:ind w:left="-120" w:right="-487"/>
        <w:rPr>
          <w:rFonts w:ascii="Arial" w:hAnsi="Arial" w:cs="Arial"/>
          <w:bCs/>
          <w:i/>
          <w:color w:val="FF0000"/>
          <w:sz w:val="20"/>
        </w:rPr>
      </w:pPr>
    </w:p>
    <w:p w:rsidR="00965B65" w:rsidRPr="00913CA3" w:rsidRDefault="00965B65" w:rsidP="00965B65">
      <w:pPr>
        <w:pStyle w:val="BodySingle"/>
        <w:tabs>
          <w:tab w:val="left" w:pos="180"/>
        </w:tabs>
        <w:ind w:left="-115" w:right="-490"/>
        <w:outlineLvl w:val="0"/>
        <w:rPr>
          <w:rFonts w:ascii="Arial" w:hAnsi="Arial" w:cs="Arial"/>
          <w:sz w:val="20"/>
        </w:rPr>
      </w:pPr>
      <w:r w:rsidRPr="00913CA3">
        <w:rPr>
          <w:rFonts w:ascii="Arial" w:hAnsi="Arial" w:cs="Arial"/>
          <w:bCs/>
          <w:sz w:val="20"/>
        </w:rPr>
        <w:t xml:space="preserve">Inventory </w:t>
      </w:r>
      <w:r w:rsidR="003B415D" w:rsidRPr="00913CA3">
        <w:rPr>
          <w:rFonts w:ascii="Arial" w:hAnsi="Arial" w:cs="Arial"/>
          <w:bCs/>
          <w:sz w:val="20"/>
        </w:rPr>
        <w:t xml:space="preserve">slighty </w:t>
      </w:r>
      <w:r w:rsidR="006C48AA" w:rsidRPr="00913CA3">
        <w:rPr>
          <w:rFonts w:ascii="Arial" w:hAnsi="Arial" w:cs="Arial"/>
          <w:bCs/>
          <w:sz w:val="20"/>
        </w:rPr>
        <w:t xml:space="preserve">decreased </w:t>
      </w:r>
      <w:r w:rsidR="003B415D" w:rsidRPr="00913CA3">
        <w:rPr>
          <w:rFonts w:ascii="Arial" w:hAnsi="Arial" w:cs="Arial"/>
          <w:bCs/>
          <w:sz w:val="20"/>
        </w:rPr>
        <w:t>at quarter end</w:t>
      </w:r>
      <w:r w:rsidR="003B415D" w:rsidRPr="00913CA3" w:rsidDel="003B415D">
        <w:rPr>
          <w:rFonts w:ascii="Arial" w:hAnsi="Arial" w:cs="Arial"/>
          <w:bCs/>
          <w:sz w:val="20"/>
        </w:rPr>
        <w:t xml:space="preserve"> </w:t>
      </w:r>
      <w:r w:rsidR="006C48AA" w:rsidRPr="00913CA3">
        <w:rPr>
          <w:rFonts w:ascii="Arial" w:hAnsi="Arial" w:cs="Arial"/>
          <w:bCs/>
          <w:sz w:val="20"/>
        </w:rPr>
        <w:t>to</w:t>
      </w:r>
      <w:r w:rsidRPr="00913CA3">
        <w:rPr>
          <w:rFonts w:ascii="Arial" w:hAnsi="Arial" w:cs="Arial"/>
          <w:bCs/>
          <w:sz w:val="20"/>
        </w:rPr>
        <w:t xml:space="preserve"> $</w:t>
      </w:r>
      <w:r w:rsidR="007F7C82" w:rsidRPr="00913CA3">
        <w:rPr>
          <w:rFonts w:ascii="Arial" w:hAnsi="Arial" w:cs="Arial"/>
          <w:bCs/>
          <w:sz w:val="20"/>
        </w:rPr>
        <w:t>1.4</w:t>
      </w:r>
      <w:r w:rsidR="003B415D" w:rsidRPr="00913CA3">
        <w:rPr>
          <w:rFonts w:ascii="Arial" w:hAnsi="Arial" w:cs="Arial"/>
          <w:bCs/>
          <w:sz w:val="20"/>
        </w:rPr>
        <w:t>8</w:t>
      </w:r>
      <w:r w:rsidRPr="00913CA3">
        <w:rPr>
          <w:rFonts w:ascii="Arial" w:hAnsi="Arial" w:cs="Arial"/>
          <w:bCs/>
          <w:sz w:val="20"/>
        </w:rPr>
        <w:t xml:space="preserve"> billion</w:t>
      </w:r>
      <w:r w:rsidR="006C48AA" w:rsidRPr="00913CA3">
        <w:rPr>
          <w:rFonts w:ascii="Arial" w:hAnsi="Arial" w:cs="Arial"/>
          <w:bCs/>
          <w:sz w:val="20"/>
        </w:rPr>
        <w:t>.</w:t>
      </w:r>
      <w:r w:rsidRPr="00913CA3">
        <w:rPr>
          <w:rFonts w:ascii="Arial" w:hAnsi="Arial" w:cs="Arial"/>
          <w:bCs/>
          <w:sz w:val="20"/>
        </w:rPr>
        <w:t xml:space="preserve"> </w:t>
      </w:r>
    </w:p>
    <w:p w:rsidR="00CD3EC0" w:rsidRPr="00913CA3" w:rsidRDefault="00CD3EC0" w:rsidP="00CD3EC0">
      <w:pPr>
        <w:pStyle w:val="BodySingle"/>
        <w:tabs>
          <w:tab w:val="left" w:pos="180"/>
        </w:tabs>
        <w:ind w:left="-115"/>
        <w:outlineLvl w:val="0"/>
        <w:rPr>
          <w:rFonts w:ascii="Arial" w:hAnsi="Arial" w:cs="Arial"/>
          <w:bCs/>
          <w:sz w:val="20"/>
        </w:rPr>
      </w:pPr>
    </w:p>
    <w:p w:rsidR="00CD3EC0" w:rsidRPr="00913CA3" w:rsidRDefault="00CD3EC0" w:rsidP="00CD3EC0">
      <w:pPr>
        <w:pStyle w:val="BodySingle"/>
        <w:tabs>
          <w:tab w:val="left" w:pos="180"/>
        </w:tabs>
        <w:ind w:left="-115"/>
        <w:outlineLvl w:val="0"/>
        <w:rPr>
          <w:rFonts w:ascii="Arial" w:hAnsi="Arial" w:cs="Arial"/>
          <w:sz w:val="20"/>
        </w:rPr>
      </w:pPr>
      <w:r w:rsidRPr="00913CA3">
        <w:rPr>
          <w:rFonts w:ascii="Arial" w:hAnsi="Arial" w:cs="Arial"/>
          <w:bCs/>
          <w:sz w:val="20"/>
        </w:rPr>
        <w:t xml:space="preserve">In the </w:t>
      </w:r>
      <w:r w:rsidR="00AD5E0B" w:rsidRPr="00913CA3">
        <w:rPr>
          <w:rFonts w:ascii="Arial" w:hAnsi="Arial" w:cs="Arial"/>
          <w:bCs/>
          <w:sz w:val="20"/>
        </w:rPr>
        <w:t>third</w:t>
      </w:r>
      <w:r w:rsidRPr="00913CA3">
        <w:rPr>
          <w:rFonts w:ascii="Arial" w:hAnsi="Arial" w:cs="Arial"/>
          <w:bCs/>
          <w:sz w:val="20"/>
        </w:rPr>
        <w:t xml:space="preserve"> quarter, dividends paid to s</w:t>
      </w:r>
      <w:r w:rsidR="008E0272" w:rsidRPr="00913CA3">
        <w:rPr>
          <w:rFonts w:ascii="Arial" w:hAnsi="Arial" w:cs="Arial"/>
          <w:bCs/>
          <w:sz w:val="20"/>
        </w:rPr>
        <w:t>tock</w:t>
      </w:r>
      <w:r w:rsidRPr="00913CA3">
        <w:rPr>
          <w:rFonts w:ascii="Arial" w:hAnsi="Arial" w:cs="Arial"/>
          <w:bCs/>
          <w:sz w:val="20"/>
        </w:rPr>
        <w:t>holders were $</w:t>
      </w:r>
      <w:r w:rsidR="007F7C82" w:rsidRPr="00913CA3">
        <w:rPr>
          <w:rFonts w:ascii="Arial" w:hAnsi="Arial" w:cs="Arial"/>
          <w:bCs/>
          <w:sz w:val="20"/>
        </w:rPr>
        <w:t>89</w:t>
      </w:r>
      <w:r w:rsidRPr="00913CA3">
        <w:rPr>
          <w:rFonts w:ascii="Arial" w:hAnsi="Arial" w:cs="Arial"/>
          <w:bCs/>
          <w:sz w:val="20"/>
        </w:rPr>
        <w:t xml:space="preserve"> million. </w:t>
      </w:r>
    </w:p>
    <w:p w:rsidR="004978B1" w:rsidRPr="00913CA3" w:rsidRDefault="004978B1" w:rsidP="00CD3EC0">
      <w:pPr>
        <w:pStyle w:val="BodySingle"/>
        <w:tabs>
          <w:tab w:val="left" w:pos="180"/>
        </w:tabs>
        <w:ind w:left="-115"/>
        <w:outlineLvl w:val="0"/>
        <w:rPr>
          <w:rFonts w:ascii="Arial" w:hAnsi="Arial" w:cs="Arial"/>
          <w:sz w:val="20"/>
        </w:rPr>
      </w:pPr>
    </w:p>
    <w:p w:rsidR="009F2944" w:rsidRPr="00913CA3" w:rsidRDefault="009F2944" w:rsidP="009F2944">
      <w:pPr>
        <w:pStyle w:val="BodySingle"/>
        <w:tabs>
          <w:tab w:val="left" w:pos="180"/>
        </w:tabs>
        <w:ind w:left="-115" w:right="-490"/>
        <w:outlineLvl w:val="0"/>
        <w:rPr>
          <w:rFonts w:ascii="Arial" w:hAnsi="Arial" w:cs="Arial"/>
          <w:sz w:val="20"/>
        </w:rPr>
      </w:pPr>
      <w:r w:rsidRPr="00913CA3">
        <w:rPr>
          <w:rFonts w:ascii="Arial" w:hAnsi="Arial" w:cs="Arial"/>
          <w:sz w:val="20"/>
        </w:rPr>
        <w:t>ST continued to maintain a s</w:t>
      </w:r>
      <w:r w:rsidR="004D4E95" w:rsidRPr="00913CA3">
        <w:rPr>
          <w:rFonts w:ascii="Arial" w:hAnsi="Arial" w:cs="Arial"/>
          <w:sz w:val="20"/>
        </w:rPr>
        <w:t>olid</w:t>
      </w:r>
      <w:r w:rsidRPr="00913CA3">
        <w:rPr>
          <w:rFonts w:ascii="Arial" w:hAnsi="Arial" w:cs="Arial"/>
          <w:sz w:val="20"/>
        </w:rPr>
        <w:t xml:space="preserve"> </w:t>
      </w:r>
      <w:r w:rsidR="00BE1912" w:rsidRPr="00913CA3">
        <w:rPr>
          <w:rFonts w:ascii="Arial" w:hAnsi="Arial" w:cs="Arial"/>
          <w:sz w:val="20"/>
        </w:rPr>
        <w:t xml:space="preserve">attributable </w:t>
      </w:r>
      <w:r w:rsidRPr="00913CA3">
        <w:rPr>
          <w:rFonts w:ascii="Arial" w:hAnsi="Arial" w:cs="Arial"/>
          <w:sz w:val="20"/>
        </w:rPr>
        <w:t xml:space="preserve">net financial position with a net cash position of </w:t>
      </w:r>
      <w:r w:rsidR="00751294" w:rsidRPr="00913CA3">
        <w:rPr>
          <w:rFonts w:ascii="Arial" w:hAnsi="Arial" w:cs="Arial"/>
          <w:sz w:val="20"/>
        </w:rPr>
        <w:t xml:space="preserve">$1.06 </w:t>
      </w:r>
      <w:r w:rsidRPr="00913CA3">
        <w:rPr>
          <w:rFonts w:ascii="Arial" w:hAnsi="Arial" w:cs="Arial"/>
          <w:sz w:val="20"/>
        </w:rPr>
        <w:t xml:space="preserve">billion, as adjusted, taking into account the 50% of ST-Ericsson’s debt, at </w:t>
      </w:r>
      <w:r w:rsidR="00AF6674" w:rsidRPr="00913CA3">
        <w:rPr>
          <w:rFonts w:ascii="Arial" w:hAnsi="Arial" w:cs="Arial"/>
          <w:sz w:val="20"/>
        </w:rPr>
        <w:t>September 29</w:t>
      </w:r>
      <w:r w:rsidRPr="00913CA3">
        <w:rPr>
          <w:rFonts w:ascii="Arial" w:hAnsi="Arial" w:cs="Arial"/>
          <w:sz w:val="20"/>
        </w:rPr>
        <w:t>, 2012</w:t>
      </w:r>
      <w:r w:rsidR="00F05B7B" w:rsidRPr="00913CA3">
        <w:rPr>
          <w:rFonts w:ascii="Arial" w:hAnsi="Arial" w:cs="Arial"/>
          <w:sz w:val="20"/>
        </w:rPr>
        <w:t xml:space="preserve"> compared to $1.17 billion at December 31, 2011</w:t>
      </w:r>
      <w:r w:rsidRPr="00913CA3">
        <w:rPr>
          <w:rFonts w:ascii="Arial" w:hAnsi="Arial" w:cs="Arial"/>
          <w:sz w:val="20"/>
        </w:rPr>
        <w:t>.</w:t>
      </w:r>
      <w:r w:rsidRPr="00913CA3">
        <w:rPr>
          <w:rFonts w:ascii="Arial" w:hAnsi="Arial" w:cs="Arial"/>
          <w:color w:val="FF0000"/>
          <w:sz w:val="20"/>
        </w:rPr>
        <w:t xml:space="preserve"> </w:t>
      </w:r>
      <w:r w:rsidRPr="00913CA3">
        <w:rPr>
          <w:rFonts w:ascii="Arial" w:hAnsi="Arial" w:cs="Arial"/>
          <w:sz w:val="20"/>
        </w:rPr>
        <w:t xml:space="preserve">ST’s cash and cash equivalents, marketable securities and restricted cash equaled </w:t>
      </w:r>
      <w:r w:rsidR="00751294" w:rsidRPr="00913CA3">
        <w:rPr>
          <w:rFonts w:ascii="Arial" w:hAnsi="Arial" w:cs="Arial"/>
          <w:sz w:val="20"/>
        </w:rPr>
        <w:t>$1.93</w:t>
      </w:r>
      <w:r w:rsidR="00777E3D" w:rsidRPr="00913CA3">
        <w:rPr>
          <w:rFonts w:ascii="Arial" w:hAnsi="Arial" w:cs="Arial"/>
          <w:sz w:val="20"/>
        </w:rPr>
        <w:t xml:space="preserve"> </w:t>
      </w:r>
      <w:r w:rsidRPr="00913CA3">
        <w:rPr>
          <w:rFonts w:ascii="Arial" w:hAnsi="Arial" w:cs="Arial"/>
          <w:sz w:val="20"/>
        </w:rPr>
        <w:t xml:space="preserve">billion and total debt was </w:t>
      </w:r>
      <w:r w:rsidR="00751294" w:rsidRPr="00913CA3">
        <w:rPr>
          <w:rFonts w:ascii="Arial" w:hAnsi="Arial" w:cs="Arial"/>
          <w:sz w:val="20"/>
        </w:rPr>
        <w:t>$1.56</w:t>
      </w:r>
      <w:r w:rsidR="007F7C82" w:rsidRPr="00913CA3">
        <w:rPr>
          <w:rFonts w:ascii="Arial" w:hAnsi="Arial" w:cs="Arial"/>
          <w:sz w:val="20"/>
        </w:rPr>
        <w:t xml:space="preserve"> </w:t>
      </w:r>
      <w:r w:rsidRPr="00913CA3">
        <w:rPr>
          <w:rFonts w:ascii="Arial" w:hAnsi="Arial" w:cs="Arial"/>
          <w:sz w:val="20"/>
        </w:rPr>
        <w:t>billion</w:t>
      </w:r>
      <w:r w:rsidR="004978B1" w:rsidRPr="00913CA3">
        <w:rPr>
          <w:rFonts w:ascii="Arial" w:hAnsi="Arial" w:cs="Arial"/>
          <w:sz w:val="20"/>
        </w:rPr>
        <w:t xml:space="preserve">, including </w:t>
      </w:r>
      <w:r w:rsidR="009C700B" w:rsidRPr="00913CA3">
        <w:rPr>
          <w:rFonts w:ascii="Arial" w:hAnsi="Arial" w:cs="Arial"/>
          <w:sz w:val="20"/>
        </w:rPr>
        <w:t>$695</w:t>
      </w:r>
      <w:r w:rsidR="004978B1" w:rsidRPr="00913CA3">
        <w:rPr>
          <w:rFonts w:ascii="Arial" w:hAnsi="Arial" w:cs="Arial"/>
          <w:sz w:val="20"/>
        </w:rPr>
        <w:t xml:space="preserve"> million of short-term debt by ST-Ericsson to Ericsson, </w:t>
      </w:r>
      <w:r w:rsidRPr="00913CA3">
        <w:rPr>
          <w:rFonts w:ascii="Arial" w:hAnsi="Arial" w:cs="Arial"/>
          <w:sz w:val="20"/>
        </w:rPr>
        <w:t xml:space="preserve">at </w:t>
      </w:r>
      <w:r w:rsidR="00AF6674" w:rsidRPr="00913CA3">
        <w:rPr>
          <w:rFonts w:ascii="Arial" w:hAnsi="Arial" w:cs="Arial"/>
          <w:sz w:val="20"/>
        </w:rPr>
        <w:t>September 29</w:t>
      </w:r>
      <w:r w:rsidRPr="00913CA3">
        <w:rPr>
          <w:rFonts w:ascii="Arial" w:hAnsi="Arial" w:cs="Arial"/>
          <w:sz w:val="20"/>
        </w:rPr>
        <w:t>, 2012.*</w:t>
      </w:r>
    </w:p>
    <w:p w:rsidR="009A0BED" w:rsidRPr="00913CA3" w:rsidRDefault="009A0BED" w:rsidP="00965B65">
      <w:pPr>
        <w:pStyle w:val="BodySingle"/>
        <w:tabs>
          <w:tab w:val="left" w:pos="180"/>
        </w:tabs>
        <w:ind w:left="-115" w:right="-490"/>
        <w:outlineLvl w:val="0"/>
        <w:rPr>
          <w:rFonts w:ascii="Arial" w:hAnsi="Arial" w:cs="Arial"/>
          <w:i/>
          <w:sz w:val="20"/>
        </w:rPr>
      </w:pPr>
    </w:p>
    <w:p w:rsidR="00965B65" w:rsidRPr="00913CA3" w:rsidRDefault="00965B65" w:rsidP="00965B65">
      <w:pPr>
        <w:pStyle w:val="BodySingle"/>
        <w:tabs>
          <w:tab w:val="left" w:pos="180"/>
        </w:tabs>
        <w:ind w:left="-115" w:right="-490"/>
        <w:outlineLvl w:val="0"/>
        <w:rPr>
          <w:rFonts w:ascii="Arial" w:hAnsi="Arial" w:cs="Arial"/>
          <w:sz w:val="20"/>
        </w:rPr>
      </w:pPr>
      <w:r w:rsidRPr="00913CA3">
        <w:rPr>
          <w:rFonts w:ascii="Arial" w:hAnsi="Arial" w:cs="Arial"/>
          <w:sz w:val="20"/>
        </w:rPr>
        <w:t>Total equity</w:t>
      </w:r>
      <w:r w:rsidR="006C48AA" w:rsidRPr="00913CA3">
        <w:rPr>
          <w:rFonts w:ascii="Arial" w:hAnsi="Arial" w:cs="Arial"/>
          <w:sz w:val="20"/>
        </w:rPr>
        <w:t xml:space="preserve">, </w:t>
      </w:r>
      <w:r w:rsidRPr="00913CA3">
        <w:rPr>
          <w:rFonts w:ascii="Arial" w:hAnsi="Arial" w:cs="Arial"/>
          <w:sz w:val="20"/>
        </w:rPr>
        <w:t>including non-controlling interest</w:t>
      </w:r>
      <w:r w:rsidR="006C48AA" w:rsidRPr="00913CA3">
        <w:rPr>
          <w:rFonts w:ascii="Arial" w:hAnsi="Arial" w:cs="Arial"/>
          <w:sz w:val="20"/>
        </w:rPr>
        <w:t>, was</w:t>
      </w:r>
      <w:r w:rsidRPr="00913CA3">
        <w:rPr>
          <w:rFonts w:ascii="Arial" w:hAnsi="Arial" w:cs="Arial"/>
          <w:sz w:val="20"/>
        </w:rPr>
        <w:t xml:space="preserve"> $</w:t>
      </w:r>
      <w:r w:rsidR="00863B90" w:rsidRPr="00913CA3">
        <w:rPr>
          <w:rFonts w:ascii="Arial" w:hAnsi="Arial" w:cs="Arial"/>
          <w:sz w:val="20"/>
        </w:rPr>
        <w:t>6.33</w:t>
      </w:r>
      <w:r w:rsidRPr="00913CA3">
        <w:rPr>
          <w:rFonts w:ascii="Arial" w:hAnsi="Arial" w:cs="Arial"/>
          <w:sz w:val="20"/>
        </w:rPr>
        <w:t xml:space="preserve"> </w:t>
      </w:r>
      <w:r w:rsidR="006C48AA" w:rsidRPr="00913CA3">
        <w:rPr>
          <w:rFonts w:ascii="Arial" w:hAnsi="Arial" w:cs="Arial"/>
          <w:sz w:val="20"/>
        </w:rPr>
        <w:t>b</w:t>
      </w:r>
      <w:r w:rsidRPr="00913CA3">
        <w:rPr>
          <w:rFonts w:ascii="Arial" w:hAnsi="Arial" w:cs="Arial"/>
          <w:sz w:val="20"/>
        </w:rPr>
        <w:t xml:space="preserve">illion at quarter end. </w:t>
      </w:r>
    </w:p>
    <w:p w:rsidR="00965B65" w:rsidRPr="00913CA3" w:rsidRDefault="00965B65" w:rsidP="00965B65">
      <w:pPr>
        <w:pStyle w:val="BodySingle"/>
        <w:tabs>
          <w:tab w:val="left" w:pos="180"/>
        </w:tabs>
        <w:ind w:left="-115" w:right="-490"/>
        <w:outlineLvl w:val="0"/>
        <w:rPr>
          <w:rFonts w:ascii="Arial" w:hAnsi="Arial" w:cs="Arial"/>
          <w:i/>
          <w:sz w:val="20"/>
        </w:rPr>
      </w:pPr>
    </w:p>
    <w:p w:rsidR="00965B65" w:rsidRPr="00913CA3" w:rsidRDefault="00965B65" w:rsidP="00965B65">
      <w:pPr>
        <w:pStyle w:val="BodySingle"/>
        <w:tabs>
          <w:tab w:val="left" w:pos="180"/>
        </w:tabs>
        <w:ind w:left="-115" w:right="-490"/>
        <w:outlineLvl w:val="0"/>
        <w:rPr>
          <w:rFonts w:ascii="Arial" w:hAnsi="Arial" w:cs="Arial"/>
          <w:sz w:val="20"/>
        </w:rPr>
      </w:pPr>
      <w:r w:rsidRPr="00913CA3">
        <w:rPr>
          <w:rFonts w:ascii="Arial" w:hAnsi="Arial" w:cs="Arial"/>
          <w:sz w:val="20"/>
        </w:rPr>
        <w:t>In the 201</w:t>
      </w:r>
      <w:r w:rsidR="00BD5A56" w:rsidRPr="00913CA3">
        <w:rPr>
          <w:rFonts w:ascii="Arial" w:hAnsi="Arial" w:cs="Arial"/>
          <w:sz w:val="20"/>
        </w:rPr>
        <w:t>2</w:t>
      </w:r>
      <w:r w:rsidRPr="00913CA3">
        <w:rPr>
          <w:rFonts w:ascii="Arial" w:hAnsi="Arial" w:cs="Arial"/>
          <w:sz w:val="20"/>
        </w:rPr>
        <w:t xml:space="preserve"> </w:t>
      </w:r>
      <w:r w:rsidR="00AD5E0B" w:rsidRPr="00913CA3">
        <w:rPr>
          <w:rFonts w:ascii="Arial" w:hAnsi="Arial" w:cs="Arial"/>
          <w:bCs/>
          <w:sz w:val="20"/>
        </w:rPr>
        <w:t>third</w:t>
      </w:r>
      <w:r w:rsidRPr="00913CA3">
        <w:rPr>
          <w:rFonts w:ascii="Arial" w:hAnsi="Arial" w:cs="Arial"/>
          <w:sz w:val="20"/>
        </w:rPr>
        <w:t xml:space="preserve"> quarter the Company posted a return on net assets (RONA) attributable to ST of </w:t>
      </w:r>
      <w:r w:rsidR="00751294" w:rsidRPr="00913CA3">
        <w:rPr>
          <w:rFonts w:ascii="Arial" w:hAnsi="Arial" w:cs="Arial"/>
          <w:sz w:val="20"/>
        </w:rPr>
        <w:t>0.5</w:t>
      </w:r>
      <w:r w:rsidRPr="00913CA3">
        <w:rPr>
          <w:rFonts w:ascii="Arial" w:hAnsi="Arial" w:cs="Arial"/>
          <w:sz w:val="20"/>
        </w:rPr>
        <w:t>%.*</w:t>
      </w:r>
    </w:p>
    <w:p w:rsidR="00A87FE5" w:rsidRDefault="00A87FE5" w:rsidP="00965B65">
      <w:pPr>
        <w:pStyle w:val="BodySingle"/>
        <w:tabs>
          <w:tab w:val="left" w:pos="180"/>
        </w:tabs>
        <w:ind w:left="-115" w:right="-490"/>
        <w:outlineLvl w:val="0"/>
        <w:rPr>
          <w:rFonts w:ascii="Arial" w:hAnsi="Arial" w:cs="Arial"/>
          <w:i/>
          <w:sz w:val="20"/>
        </w:rPr>
      </w:pPr>
    </w:p>
    <w:p w:rsidR="00913CA3" w:rsidRDefault="00913CA3" w:rsidP="003A15CC">
      <w:pPr>
        <w:pStyle w:val="BodySingle"/>
        <w:tabs>
          <w:tab w:val="left" w:pos="180"/>
        </w:tabs>
        <w:ind w:left="-115" w:right="-487"/>
        <w:rPr>
          <w:rFonts w:ascii="Arial" w:hAnsi="Arial" w:cs="Arial"/>
          <w:b/>
          <w:sz w:val="22"/>
          <w:szCs w:val="22"/>
          <w:u w:val="single"/>
        </w:rPr>
      </w:pPr>
    </w:p>
    <w:p w:rsidR="003A15CC" w:rsidRPr="00397DC6" w:rsidRDefault="00AD5E0B" w:rsidP="003A15CC">
      <w:pPr>
        <w:pStyle w:val="BodySingle"/>
        <w:tabs>
          <w:tab w:val="left" w:pos="180"/>
        </w:tabs>
        <w:ind w:left="-115" w:right="-487"/>
        <w:rPr>
          <w:rFonts w:ascii="Arial" w:hAnsi="Arial" w:cs="Arial"/>
          <w:b/>
          <w:sz w:val="20"/>
          <w:u w:val="single"/>
        </w:rPr>
      </w:pPr>
      <w:r w:rsidRPr="00397DC6">
        <w:rPr>
          <w:rFonts w:ascii="Arial" w:hAnsi="Arial" w:cs="Arial"/>
          <w:b/>
          <w:sz w:val="20"/>
          <w:u w:val="single"/>
        </w:rPr>
        <w:t>Nine Months</w:t>
      </w:r>
      <w:r w:rsidR="003A15CC" w:rsidRPr="00397DC6">
        <w:rPr>
          <w:rFonts w:ascii="Arial" w:hAnsi="Arial" w:cs="Arial"/>
          <w:b/>
          <w:sz w:val="20"/>
          <w:u w:val="single"/>
        </w:rPr>
        <w:t xml:space="preserve"> 2012 Results</w:t>
      </w:r>
    </w:p>
    <w:p w:rsidR="003A15CC" w:rsidRPr="00397DC6" w:rsidRDefault="003A15CC" w:rsidP="003A15CC">
      <w:pPr>
        <w:pStyle w:val="BodySingle"/>
        <w:tabs>
          <w:tab w:val="left" w:pos="180"/>
        </w:tabs>
        <w:ind w:left="-115" w:right="-487"/>
        <w:rPr>
          <w:rFonts w:ascii="Arial" w:hAnsi="Arial" w:cs="Arial"/>
          <w:b/>
          <w:sz w:val="20"/>
          <w:u w:val="single"/>
        </w:rPr>
      </w:pPr>
    </w:p>
    <w:p w:rsidR="00314848" w:rsidRPr="00397DC6" w:rsidRDefault="00AD5E0B" w:rsidP="006B504F">
      <w:pPr>
        <w:spacing w:line="240" w:lineRule="auto"/>
        <w:ind w:left="-115"/>
        <w:rPr>
          <w:rFonts w:ascii="Arial" w:hAnsi="Arial" w:cs="Arial"/>
          <w:sz w:val="20"/>
          <w:szCs w:val="20"/>
        </w:rPr>
      </w:pPr>
      <w:r w:rsidRPr="00397DC6">
        <w:rPr>
          <w:rFonts w:ascii="Arial" w:hAnsi="Arial" w:cs="Arial"/>
          <w:sz w:val="20"/>
          <w:szCs w:val="20"/>
        </w:rPr>
        <w:t xml:space="preserve">Net revenues for the </w:t>
      </w:r>
      <w:r w:rsidR="00FF5433" w:rsidRPr="00397DC6">
        <w:rPr>
          <w:rFonts w:ascii="Arial" w:hAnsi="Arial" w:cs="Arial"/>
          <w:sz w:val="20"/>
          <w:szCs w:val="20"/>
        </w:rPr>
        <w:t xml:space="preserve">first </w:t>
      </w:r>
      <w:r w:rsidRPr="00397DC6">
        <w:rPr>
          <w:rFonts w:ascii="Arial" w:hAnsi="Arial" w:cs="Arial"/>
          <w:sz w:val="20"/>
          <w:szCs w:val="20"/>
        </w:rPr>
        <w:t>nine months</w:t>
      </w:r>
      <w:r w:rsidR="003A15CC" w:rsidRPr="00397DC6">
        <w:rPr>
          <w:rFonts w:ascii="Arial" w:hAnsi="Arial" w:cs="Arial"/>
          <w:sz w:val="20"/>
          <w:szCs w:val="20"/>
        </w:rPr>
        <w:t xml:space="preserve"> of 2012 </w:t>
      </w:r>
      <w:r w:rsidR="00314848" w:rsidRPr="00397DC6">
        <w:rPr>
          <w:rFonts w:ascii="Arial" w:hAnsi="Arial" w:cs="Arial"/>
          <w:sz w:val="20"/>
          <w:szCs w:val="20"/>
        </w:rPr>
        <w:t>de</w:t>
      </w:r>
      <w:r w:rsidR="003A15CC" w:rsidRPr="00397DC6">
        <w:rPr>
          <w:rFonts w:ascii="Arial" w:hAnsi="Arial" w:cs="Arial"/>
          <w:sz w:val="20"/>
          <w:szCs w:val="20"/>
        </w:rPr>
        <w:t xml:space="preserve">creased </w:t>
      </w:r>
      <w:r w:rsidR="00314848" w:rsidRPr="00397DC6">
        <w:rPr>
          <w:rFonts w:ascii="Arial" w:hAnsi="Arial" w:cs="Arial"/>
          <w:sz w:val="20"/>
          <w:szCs w:val="20"/>
        </w:rPr>
        <w:t>approximately 1</w:t>
      </w:r>
      <w:r w:rsidR="00FF5433" w:rsidRPr="00397DC6">
        <w:rPr>
          <w:rFonts w:ascii="Arial" w:hAnsi="Arial" w:cs="Arial"/>
          <w:sz w:val="20"/>
          <w:szCs w:val="20"/>
        </w:rPr>
        <w:t>6</w:t>
      </w:r>
      <w:r w:rsidR="003A15CC" w:rsidRPr="00397DC6">
        <w:rPr>
          <w:rFonts w:ascii="Arial" w:hAnsi="Arial" w:cs="Arial"/>
          <w:sz w:val="20"/>
          <w:szCs w:val="20"/>
        </w:rPr>
        <w:t>% to $</w:t>
      </w:r>
      <w:r w:rsidR="00314848" w:rsidRPr="00397DC6">
        <w:rPr>
          <w:rFonts w:ascii="Arial" w:hAnsi="Arial" w:cs="Arial"/>
          <w:sz w:val="20"/>
          <w:szCs w:val="20"/>
        </w:rPr>
        <w:t>6</w:t>
      </w:r>
      <w:r w:rsidR="00FF5433" w:rsidRPr="00397DC6">
        <w:rPr>
          <w:rFonts w:ascii="Arial" w:hAnsi="Arial" w:cs="Arial"/>
          <w:sz w:val="20"/>
          <w:szCs w:val="20"/>
        </w:rPr>
        <w:t>.33</w:t>
      </w:r>
      <w:r w:rsidR="003A15CC" w:rsidRPr="00397DC6">
        <w:rPr>
          <w:rFonts w:ascii="Arial" w:hAnsi="Arial" w:cs="Arial"/>
          <w:sz w:val="20"/>
          <w:szCs w:val="20"/>
        </w:rPr>
        <w:t xml:space="preserve"> billion from $</w:t>
      </w:r>
      <w:r w:rsidR="00FF5433" w:rsidRPr="00397DC6">
        <w:rPr>
          <w:rFonts w:ascii="Arial" w:hAnsi="Arial" w:cs="Arial"/>
          <w:sz w:val="20"/>
          <w:szCs w:val="20"/>
        </w:rPr>
        <w:t>7.54</w:t>
      </w:r>
      <w:r w:rsidR="003A15CC" w:rsidRPr="00397DC6">
        <w:rPr>
          <w:rFonts w:ascii="Arial" w:hAnsi="Arial" w:cs="Arial"/>
          <w:sz w:val="20"/>
          <w:szCs w:val="20"/>
        </w:rPr>
        <w:t xml:space="preserve"> billion in the year-ago period mainly due to </w:t>
      </w:r>
      <w:r w:rsidR="00B60BD4" w:rsidRPr="00397DC6">
        <w:rPr>
          <w:rFonts w:ascii="Arial" w:hAnsi="Arial" w:cs="Arial"/>
          <w:sz w:val="20"/>
          <w:szCs w:val="20"/>
        </w:rPr>
        <w:t xml:space="preserve">lower volumes, including a significant drop in sales at </w:t>
      </w:r>
      <w:r w:rsidR="00DC0C02" w:rsidRPr="00397DC6">
        <w:rPr>
          <w:rFonts w:ascii="Arial" w:hAnsi="Arial" w:cs="Arial"/>
          <w:sz w:val="20"/>
          <w:szCs w:val="20"/>
        </w:rPr>
        <w:t>ST’s</w:t>
      </w:r>
      <w:r w:rsidR="00B60BD4" w:rsidRPr="00397DC6">
        <w:rPr>
          <w:rFonts w:ascii="Arial" w:hAnsi="Arial" w:cs="Arial"/>
          <w:sz w:val="20"/>
          <w:szCs w:val="20"/>
        </w:rPr>
        <w:t xml:space="preserve"> former largest customer, and </w:t>
      </w:r>
      <w:r w:rsidR="00BD55B0" w:rsidRPr="00397DC6">
        <w:rPr>
          <w:rFonts w:ascii="Arial" w:hAnsi="Arial" w:cs="Arial"/>
          <w:sz w:val="20"/>
          <w:szCs w:val="20"/>
        </w:rPr>
        <w:t xml:space="preserve">a slowdown in the overall semiconductor </w:t>
      </w:r>
      <w:r w:rsidR="00B60BD4" w:rsidRPr="00397DC6">
        <w:rPr>
          <w:rFonts w:ascii="Arial" w:hAnsi="Arial" w:cs="Arial"/>
          <w:sz w:val="20"/>
          <w:szCs w:val="20"/>
        </w:rPr>
        <w:t>market</w:t>
      </w:r>
      <w:r w:rsidR="00BD55B0" w:rsidRPr="00397DC6">
        <w:rPr>
          <w:rFonts w:ascii="Arial" w:hAnsi="Arial" w:cs="Arial"/>
          <w:sz w:val="20"/>
          <w:szCs w:val="20"/>
        </w:rPr>
        <w:t>.</w:t>
      </w:r>
      <w:r w:rsidR="003A15CC" w:rsidRPr="00397DC6">
        <w:rPr>
          <w:rFonts w:ascii="Arial" w:hAnsi="Arial" w:cs="Arial"/>
          <w:sz w:val="20"/>
          <w:szCs w:val="20"/>
        </w:rPr>
        <w:t xml:space="preserve"> </w:t>
      </w:r>
    </w:p>
    <w:p w:rsidR="00F8052B" w:rsidRDefault="003A15CC" w:rsidP="006B504F">
      <w:pPr>
        <w:spacing w:after="0" w:line="240" w:lineRule="auto"/>
        <w:ind w:left="-115"/>
        <w:rPr>
          <w:rFonts w:ascii="Arial" w:hAnsi="Arial" w:cs="Arial"/>
          <w:sz w:val="20"/>
          <w:szCs w:val="20"/>
        </w:rPr>
      </w:pPr>
      <w:r w:rsidRPr="00397DC6">
        <w:rPr>
          <w:rFonts w:ascii="Arial" w:hAnsi="Arial" w:cs="Arial"/>
          <w:sz w:val="20"/>
          <w:szCs w:val="20"/>
        </w:rPr>
        <w:t>Gross margin</w:t>
      </w:r>
      <w:r w:rsidRPr="00397DC6">
        <w:rPr>
          <w:rFonts w:ascii="Arial" w:hAnsi="Arial" w:cs="Arial"/>
          <w:i/>
          <w:sz w:val="20"/>
          <w:szCs w:val="20"/>
        </w:rPr>
        <w:t xml:space="preserve"> </w:t>
      </w:r>
      <w:r w:rsidRPr="00397DC6">
        <w:rPr>
          <w:rFonts w:ascii="Arial" w:hAnsi="Arial" w:cs="Arial"/>
          <w:sz w:val="20"/>
          <w:szCs w:val="20"/>
        </w:rPr>
        <w:t xml:space="preserve">was </w:t>
      </w:r>
      <w:r w:rsidR="00314848" w:rsidRPr="00397DC6">
        <w:rPr>
          <w:rFonts w:ascii="Arial" w:hAnsi="Arial" w:cs="Arial"/>
          <w:sz w:val="20"/>
          <w:szCs w:val="20"/>
        </w:rPr>
        <w:t>32.</w:t>
      </w:r>
      <w:r w:rsidR="00FF5433" w:rsidRPr="00397DC6">
        <w:rPr>
          <w:rFonts w:ascii="Arial" w:hAnsi="Arial" w:cs="Arial"/>
          <w:sz w:val="20"/>
          <w:szCs w:val="20"/>
        </w:rPr>
        <w:t>9</w:t>
      </w:r>
      <w:r w:rsidRPr="00397DC6">
        <w:rPr>
          <w:rFonts w:ascii="Arial" w:hAnsi="Arial" w:cs="Arial"/>
          <w:sz w:val="20"/>
          <w:szCs w:val="20"/>
        </w:rPr>
        <w:t>% of net revenues, compared to 3</w:t>
      </w:r>
      <w:r w:rsidR="00FF5433" w:rsidRPr="00397DC6">
        <w:rPr>
          <w:rFonts w:ascii="Arial" w:hAnsi="Arial" w:cs="Arial"/>
          <w:sz w:val="20"/>
          <w:szCs w:val="20"/>
        </w:rPr>
        <w:t>7.7</w:t>
      </w:r>
      <w:r w:rsidRPr="00397DC6">
        <w:rPr>
          <w:rFonts w:ascii="Arial" w:hAnsi="Arial" w:cs="Arial"/>
          <w:sz w:val="20"/>
          <w:szCs w:val="20"/>
        </w:rPr>
        <w:t xml:space="preserve">% of net revenues for the 2011 first </w:t>
      </w:r>
      <w:r w:rsidR="00FF5433" w:rsidRPr="00397DC6">
        <w:rPr>
          <w:rFonts w:ascii="Arial" w:hAnsi="Arial" w:cs="Arial"/>
          <w:sz w:val="20"/>
          <w:szCs w:val="20"/>
        </w:rPr>
        <w:t>nine months</w:t>
      </w:r>
      <w:r w:rsidR="00B60BD4" w:rsidRPr="00397DC6">
        <w:rPr>
          <w:rFonts w:ascii="Arial" w:hAnsi="Arial" w:cs="Arial"/>
          <w:sz w:val="20"/>
          <w:szCs w:val="20"/>
        </w:rPr>
        <w:t xml:space="preserve">. The first </w:t>
      </w:r>
      <w:r w:rsidR="00FF5433" w:rsidRPr="00397DC6">
        <w:rPr>
          <w:rFonts w:ascii="Arial" w:hAnsi="Arial" w:cs="Arial"/>
          <w:sz w:val="20"/>
          <w:szCs w:val="20"/>
        </w:rPr>
        <w:t xml:space="preserve">nine months </w:t>
      </w:r>
      <w:r w:rsidR="00B60BD4" w:rsidRPr="00397DC6">
        <w:rPr>
          <w:rFonts w:ascii="Arial" w:hAnsi="Arial" w:cs="Arial"/>
          <w:sz w:val="20"/>
          <w:szCs w:val="20"/>
        </w:rPr>
        <w:t>2012 gross margin was negatively impacted</w:t>
      </w:r>
      <w:r w:rsidR="00CB5DBA" w:rsidRPr="00397DC6">
        <w:rPr>
          <w:rFonts w:ascii="Arial" w:hAnsi="Arial" w:cs="Arial"/>
          <w:sz w:val="20"/>
          <w:szCs w:val="20"/>
        </w:rPr>
        <w:t xml:space="preserve"> by</w:t>
      </w:r>
      <w:r w:rsidR="00BD55B0" w:rsidRPr="00397DC6">
        <w:rPr>
          <w:rFonts w:ascii="Arial" w:hAnsi="Arial" w:cs="Arial"/>
          <w:sz w:val="20"/>
          <w:szCs w:val="20"/>
        </w:rPr>
        <w:t xml:space="preserve"> lower sales, unsaturation charges of $</w:t>
      </w:r>
      <w:r w:rsidR="00777060" w:rsidRPr="00397DC6">
        <w:rPr>
          <w:rFonts w:ascii="Arial" w:hAnsi="Arial" w:cs="Arial"/>
          <w:sz w:val="20"/>
          <w:szCs w:val="20"/>
        </w:rPr>
        <w:t>106</w:t>
      </w:r>
      <w:r w:rsidR="00BD55B0" w:rsidRPr="00397DC6">
        <w:rPr>
          <w:rFonts w:ascii="Arial" w:hAnsi="Arial" w:cs="Arial"/>
          <w:sz w:val="20"/>
          <w:szCs w:val="20"/>
        </w:rPr>
        <w:t xml:space="preserve"> million and</w:t>
      </w:r>
      <w:r w:rsidR="00577368" w:rsidRPr="00397DC6">
        <w:rPr>
          <w:rFonts w:ascii="Arial" w:hAnsi="Arial" w:cs="Arial"/>
          <w:sz w:val="20"/>
          <w:szCs w:val="20"/>
        </w:rPr>
        <w:t>,</w:t>
      </w:r>
      <w:r w:rsidR="00BD55B0" w:rsidRPr="00397DC6">
        <w:rPr>
          <w:rFonts w:ascii="Arial" w:hAnsi="Arial" w:cs="Arial"/>
          <w:sz w:val="20"/>
          <w:szCs w:val="20"/>
        </w:rPr>
        <w:t xml:space="preserve"> to a less</w:t>
      </w:r>
      <w:r w:rsidR="00650F7C" w:rsidRPr="00397DC6">
        <w:rPr>
          <w:rFonts w:ascii="Arial" w:hAnsi="Arial" w:cs="Arial"/>
          <w:sz w:val="20"/>
          <w:szCs w:val="20"/>
        </w:rPr>
        <w:t>er</w:t>
      </w:r>
      <w:r w:rsidR="00BD55B0" w:rsidRPr="00397DC6">
        <w:rPr>
          <w:rFonts w:ascii="Arial" w:hAnsi="Arial" w:cs="Arial"/>
          <w:sz w:val="20"/>
          <w:szCs w:val="20"/>
        </w:rPr>
        <w:t xml:space="preserve"> extent</w:t>
      </w:r>
      <w:r w:rsidR="00577368" w:rsidRPr="00397DC6">
        <w:rPr>
          <w:rFonts w:ascii="Arial" w:hAnsi="Arial" w:cs="Arial"/>
          <w:sz w:val="20"/>
          <w:szCs w:val="20"/>
        </w:rPr>
        <w:t>,</w:t>
      </w:r>
      <w:r w:rsidR="00CB5DBA" w:rsidRPr="00397DC6">
        <w:rPr>
          <w:rFonts w:ascii="Arial" w:hAnsi="Arial" w:cs="Arial"/>
          <w:sz w:val="20"/>
          <w:szCs w:val="20"/>
        </w:rPr>
        <w:t xml:space="preserve"> a </w:t>
      </w:r>
      <w:r w:rsidR="0022340C" w:rsidRPr="00397DC6">
        <w:rPr>
          <w:rFonts w:ascii="Arial" w:hAnsi="Arial" w:cs="Arial"/>
          <w:sz w:val="20"/>
          <w:szCs w:val="20"/>
        </w:rPr>
        <w:t xml:space="preserve">one-time </w:t>
      </w:r>
      <w:r w:rsidR="00CB5DBA" w:rsidRPr="00397DC6">
        <w:rPr>
          <w:rFonts w:ascii="Arial" w:hAnsi="Arial" w:cs="Arial"/>
          <w:sz w:val="20"/>
          <w:szCs w:val="20"/>
        </w:rPr>
        <w:t>$</w:t>
      </w:r>
      <w:r w:rsidR="00440426" w:rsidRPr="00397DC6">
        <w:rPr>
          <w:rFonts w:ascii="Arial" w:hAnsi="Arial" w:cs="Arial"/>
          <w:sz w:val="20"/>
          <w:szCs w:val="20"/>
        </w:rPr>
        <w:t xml:space="preserve">53 </w:t>
      </w:r>
      <w:r w:rsidR="00CB5DBA" w:rsidRPr="00397DC6">
        <w:rPr>
          <w:rFonts w:ascii="Arial" w:hAnsi="Arial" w:cs="Arial"/>
          <w:sz w:val="20"/>
          <w:szCs w:val="20"/>
        </w:rPr>
        <w:t xml:space="preserve">million </w:t>
      </w:r>
      <w:r w:rsidR="00532BED" w:rsidRPr="00397DC6">
        <w:rPr>
          <w:rFonts w:ascii="Arial" w:hAnsi="Arial" w:cs="Arial"/>
          <w:sz w:val="20"/>
          <w:szCs w:val="20"/>
        </w:rPr>
        <w:t xml:space="preserve">charge to ST’s cost of sales due to an </w:t>
      </w:r>
      <w:r w:rsidR="00CB5DBA" w:rsidRPr="00397DC6">
        <w:rPr>
          <w:rFonts w:ascii="Arial" w:hAnsi="Arial" w:cs="Arial"/>
          <w:sz w:val="20"/>
          <w:szCs w:val="20"/>
        </w:rPr>
        <w:t xml:space="preserve">arbitration </w:t>
      </w:r>
    </w:p>
    <w:p w:rsidR="00F8052B" w:rsidRDefault="00F8052B" w:rsidP="006B504F">
      <w:pPr>
        <w:spacing w:after="0" w:line="240" w:lineRule="auto"/>
        <w:ind w:left="-115"/>
        <w:rPr>
          <w:rFonts w:ascii="Arial" w:hAnsi="Arial" w:cs="Arial"/>
          <w:sz w:val="20"/>
          <w:szCs w:val="20"/>
        </w:rPr>
      </w:pPr>
    </w:p>
    <w:p w:rsidR="00F8052B" w:rsidRPr="00340881" w:rsidRDefault="00F8052B" w:rsidP="00F8052B">
      <w:pPr>
        <w:pStyle w:val="BodySingle"/>
        <w:tabs>
          <w:tab w:val="left" w:pos="180"/>
        </w:tabs>
        <w:ind w:left="-115" w:right="-490"/>
        <w:outlineLvl w:val="0"/>
        <w:rPr>
          <w:rFonts w:ascii="Arial" w:hAnsi="Arial" w:cs="Arial"/>
          <w:i/>
          <w:sz w:val="20"/>
          <w:szCs w:val="22"/>
        </w:rPr>
      </w:pPr>
      <w:r>
        <w:rPr>
          <w:rFonts w:ascii="Arial" w:hAnsi="Arial" w:cs="Arial"/>
          <w:i/>
          <w:sz w:val="20"/>
          <w:szCs w:val="22"/>
        </w:rPr>
        <w:t>----------</w:t>
      </w:r>
    </w:p>
    <w:p w:rsidR="00F8052B" w:rsidRPr="00340881" w:rsidRDefault="00F8052B" w:rsidP="00F8052B">
      <w:pPr>
        <w:ind w:left="-90" w:right="-490"/>
        <w:rPr>
          <w:rFonts w:ascii="Arial" w:hAnsi="Arial" w:cs="Arial"/>
          <w:sz w:val="16"/>
        </w:rPr>
      </w:pPr>
      <w:r w:rsidRPr="00340881">
        <w:rPr>
          <w:rFonts w:ascii="Arial" w:hAnsi="Arial" w:cs="Arial"/>
          <w:i/>
          <w:sz w:val="16"/>
          <w:vertAlign w:val="superscript"/>
        </w:rPr>
        <w:t>(*)</w:t>
      </w:r>
      <w:r w:rsidRPr="00340881">
        <w:rPr>
          <w:rFonts w:ascii="Arial" w:hAnsi="Arial" w:cs="Arial"/>
          <w:i/>
          <w:sz w:val="16"/>
        </w:rPr>
        <w:t>Free cash flow, net financial position and RONA attributable to ST are non-U.S. GAAP measures. For additional information</w:t>
      </w:r>
      <w:r w:rsidRPr="00E5400B">
        <w:rPr>
          <w:rFonts w:ascii="Arial" w:hAnsi="Arial" w:cs="Arial"/>
          <w:i/>
          <w:sz w:val="16"/>
          <w:szCs w:val="16"/>
        </w:rPr>
        <w:t xml:space="preserve"> </w:t>
      </w:r>
      <w:r>
        <w:rPr>
          <w:rFonts w:ascii="Arial" w:hAnsi="Arial" w:cs="Arial"/>
          <w:i/>
          <w:sz w:val="16"/>
          <w:szCs w:val="16"/>
        </w:rPr>
        <w:t xml:space="preserve">and </w:t>
      </w:r>
      <w:r w:rsidRPr="00340881">
        <w:rPr>
          <w:rFonts w:ascii="Arial" w:hAnsi="Arial" w:cs="Arial"/>
          <w:i/>
          <w:sz w:val="16"/>
          <w:szCs w:val="16"/>
        </w:rPr>
        <w:t>reconciliation to U.S. GAAP</w:t>
      </w:r>
      <w:r w:rsidRPr="00340881">
        <w:rPr>
          <w:rFonts w:ascii="Arial" w:hAnsi="Arial" w:cs="Arial"/>
          <w:i/>
          <w:sz w:val="16"/>
        </w:rPr>
        <w:t>, please refer to Attachment A.</w:t>
      </w:r>
    </w:p>
    <w:p w:rsidR="003A15CC" w:rsidRPr="00397DC6" w:rsidRDefault="00CB5DBA" w:rsidP="006B504F">
      <w:pPr>
        <w:spacing w:after="0" w:line="240" w:lineRule="auto"/>
        <w:ind w:left="-115"/>
        <w:rPr>
          <w:rFonts w:ascii="Arial" w:hAnsi="Arial" w:cs="Arial"/>
          <w:sz w:val="20"/>
          <w:szCs w:val="20"/>
        </w:rPr>
      </w:pPr>
      <w:r w:rsidRPr="00397DC6">
        <w:rPr>
          <w:rFonts w:ascii="Arial" w:hAnsi="Arial" w:cs="Arial"/>
          <w:sz w:val="20"/>
          <w:szCs w:val="20"/>
        </w:rPr>
        <w:lastRenderedPageBreak/>
        <w:t>aw</w:t>
      </w:r>
      <w:r w:rsidR="002D67C6" w:rsidRPr="00397DC6">
        <w:rPr>
          <w:rFonts w:ascii="Arial" w:hAnsi="Arial" w:cs="Arial"/>
          <w:sz w:val="20"/>
          <w:szCs w:val="20"/>
        </w:rPr>
        <w:t>a</w:t>
      </w:r>
      <w:r w:rsidRPr="00397DC6">
        <w:rPr>
          <w:rFonts w:ascii="Arial" w:hAnsi="Arial" w:cs="Arial"/>
          <w:sz w:val="20"/>
          <w:szCs w:val="20"/>
        </w:rPr>
        <w:t>rd</w:t>
      </w:r>
      <w:r w:rsidR="00BD55B0" w:rsidRPr="00397DC6">
        <w:rPr>
          <w:rFonts w:ascii="Arial" w:hAnsi="Arial" w:cs="Arial"/>
          <w:sz w:val="20"/>
          <w:szCs w:val="20"/>
        </w:rPr>
        <w:t>.</w:t>
      </w:r>
      <w:r w:rsidR="003A15CC" w:rsidRPr="00397DC6">
        <w:rPr>
          <w:rFonts w:ascii="Arial" w:hAnsi="Arial" w:cs="Arial"/>
          <w:sz w:val="20"/>
          <w:szCs w:val="20"/>
        </w:rPr>
        <w:t xml:space="preserve"> Net </w:t>
      </w:r>
      <w:r w:rsidR="003B415D" w:rsidRPr="00397DC6">
        <w:rPr>
          <w:rFonts w:ascii="Arial" w:hAnsi="Arial" w:cs="Arial"/>
          <w:sz w:val="20"/>
          <w:szCs w:val="20"/>
        </w:rPr>
        <w:t>loss</w:t>
      </w:r>
      <w:r w:rsidR="003A15CC" w:rsidRPr="00397DC6">
        <w:rPr>
          <w:rFonts w:ascii="Arial" w:hAnsi="Arial" w:cs="Arial"/>
          <w:sz w:val="20"/>
          <w:szCs w:val="20"/>
        </w:rPr>
        <w:t>, as reported, was $</w:t>
      </w:r>
      <w:r w:rsidR="00815B95" w:rsidRPr="00397DC6">
        <w:rPr>
          <w:rFonts w:ascii="Arial" w:hAnsi="Arial" w:cs="Arial"/>
          <w:sz w:val="20"/>
          <w:szCs w:val="20"/>
        </w:rPr>
        <w:t xml:space="preserve">730 </w:t>
      </w:r>
      <w:r w:rsidR="003A15CC" w:rsidRPr="00397DC6">
        <w:rPr>
          <w:rFonts w:ascii="Arial" w:hAnsi="Arial" w:cs="Arial"/>
          <w:sz w:val="20"/>
          <w:szCs w:val="20"/>
        </w:rPr>
        <w:t xml:space="preserve">million in the first </w:t>
      </w:r>
      <w:r w:rsidR="00FF5433" w:rsidRPr="00397DC6">
        <w:rPr>
          <w:rFonts w:ascii="Arial" w:hAnsi="Arial" w:cs="Arial"/>
          <w:sz w:val="20"/>
          <w:szCs w:val="20"/>
        </w:rPr>
        <w:t>nine months</w:t>
      </w:r>
      <w:r w:rsidR="003A15CC" w:rsidRPr="00397DC6">
        <w:rPr>
          <w:rFonts w:ascii="Arial" w:hAnsi="Arial" w:cs="Arial"/>
          <w:sz w:val="20"/>
          <w:szCs w:val="20"/>
        </w:rPr>
        <w:t xml:space="preserve"> of 2012, or </w:t>
      </w:r>
      <w:r w:rsidRPr="00397DC6">
        <w:rPr>
          <w:rFonts w:ascii="Arial" w:hAnsi="Arial" w:cs="Arial"/>
          <w:sz w:val="20"/>
          <w:szCs w:val="20"/>
        </w:rPr>
        <w:t>(</w:t>
      </w:r>
      <w:r w:rsidR="003A15CC" w:rsidRPr="00397DC6">
        <w:rPr>
          <w:rFonts w:ascii="Arial" w:hAnsi="Arial" w:cs="Arial"/>
          <w:sz w:val="20"/>
          <w:szCs w:val="20"/>
        </w:rPr>
        <w:t>$0.</w:t>
      </w:r>
      <w:r w:rsidR="00815B95" w:rsidRPr="00397DC6">
        <w:rPr>
          <w:rFonts w:ascii="Arial" w:hAnsi="Arial" w:cs="Arial"/>
          <w:sz w:val="20"/>
          <w:szCs w:val="20"/>
        </w:rPr>
        <w:t>82</w:t>
      </w:r>
      <w:r w:rsidRPr="00397DC6">
        <w:rPr>
          <w:rFonts w:ascii="Arial" w:hAnsi="Arial" w:cs="Arial"/>
          <w:sz w:val="20"/>
          <w:szCs w:val="20"/>
        </w:rPr>
        <w:t>)</w:t>
      </w:r>
      <w:r w:rsidR="003A15CC" w:rsidRPr="00397DC6">
        <w:rPr>
          <w:rFonts w:ascii="Arial" w:hAnsi="Arial" w:cs="Arial"/>
          <w:sz w:val="20"/>
          <w:szCs w:val="20"/>
        </w:rPr>
        <w:t xml:space="preserve"> per share, compared to </w:t>
      </w:r>
      <w:r w:rsidR="00CA1BDA" w:rsidRPr="00397DC6">
        <w:rPr>
          <w:rFonts w:ascii="Arial" w:hAnsi="Arial" w:cs="Arial"/>
          <w:sz w:val="20"/>
          <w:szCs w:val="20"/>
        </w:rPr>
        <w:t xml:space="preserve">a </w:t>
      </w:r>
      <w:r w:rsidR="003A15CC" w:rsidRPr="00397DC6">
        <w:rPr>
          <w:rFonts w:ascii="Arial" w:hAnsi="Arial" w:cs="Arial"/>
          <w:sz w:val="20"/>
          <w:szCs w:val="20"/>
        </w:rPr>
        <w:t>net income of $</w:t>
      </w:r>
      <w:r w:rsidR="00FF5433" w:rsidRPr="00397DC6">
        <w:rPr>
          <w:rFonts w:ascii="Arial" w:hAnsi="Arial" w:cs="Arial"/>
          <w:sz w:val="20"/>
          <w:szCs w:val="20"/>
        </w:rPr>
        <w:t>661</w:t>
      </w:r>
      <w:r w:rsidR="003A15CC" w:rsidRPr="00397DC6">
        <w:rPr>
          <w:rFonts w:ascii="Arial" w:hAnsi="Arial" w:cs="Arial"/>
          <w:sz w:val="20"/>
          <w:szCs w:val="20"/>
        </w:rPr>
        <w:t xml:space="preserve"> million, or $0.</w:t>
      </w:r>
      <w:r w:rsidR="00FF5433" w:rsidRPr="00397DC6">
        <w:rPr>
          <w:rFonts w:ascii="Arial" w:hAnsi="Arial" w:cs="Arial"/>
          <w:sz w:val="20"/>
          <w:szCs w:val="20"/>
        </w:rPr>
        <w:t>7</w:t>
      </w:r>
      <w:r w:rsidR="003B415D" w:rsidRPr="00397DC6">
        <w:rPr>
          <w:rFonts w:ascii="Arial" w:hAnsi="Arial" w:cs="Arial"/>
          <w:sz w:val="20"/>
          <w:szCs w:val="20"/>
        </w:rPr>
        <w:t>3</w:t>
      </w:r>
      <w:r w:rsidR="003A15CC" w:rsidRPr="00397DC6">
        <w:rPr>
          <w:rFonts w:ascii="Arial" w:hAnsi="Arial" w:cs="Arial"/>
          <w:sz w:val="20"/>
          <w:szCs w:val="20"/>
        </w:rPr>
        <w:t xml:space="preserve"> diluted </w:t>
      </w:r>
      <w:r w:rsidR="00440426" w:rsidRPr="00397DC6">
        <w:rPr>
          <w:rFonts w:ascii="Arial" w:hAnsi="Arial" w:cs="Arial"/>
          <w:sz w:val="20"/>
          <w:szCs w:val="20"/>
        </w:rPr>
        <w:t xml:space="preserve">earnings </w:t>
      </w:r>
      <w:r w:rsidR="003A15CC" w:rsidRPr="00397DC6">
        <w:rPr>
          <w:rFonts w:ascii="Arial" w:hAnsi="Arial" w:cs="Arial"/>
          <w:sz w:val="20"/>
          <w:szCs w:val="20"/>
        </w:rPr>
        <w:t xml:space="preserve">per share in the first </w:t>
      </w:r>
      <w:r w:rsidR="00FF5433" w:rsidRPr="00397DC6">
        <w:rPr>
          <w:rFonts w:ascii="Arial" w:hAnsi="Arial" w:cs="Arial"/>
          <w:sz w:val="20"/>
          <w:szCs w:val="20"/>
        </w:rPr>
        <w:t>nine months</w:t>
      </w:r>
      <w:r w:rsidR="003A15CC" w:rsidRPr="00397DC6">
        <w:rPr>
          <w:rFonts w:ascii="Arial" w:hAnsi="Arial" w:cs="Arial"/>
          <w:sz w:val="20"/>
          <w:szCs w:val="20"/>
        </w:rPr>
        <w:t xml:space="preserve"> of 2011. On an adjusted basis, net of related taxes, ST reported </w:t>
      </w:r>
      <w:r w:rsidR="00CA1BDA" w:rsidRPr="00397DC6">
        <w:rPr>
          <w:rFonts w:ascii="Arial" w:hAnsi="Arial" w:cs="Arial"/>
          <w:sz w:val="20"/>
          <w:szCs w:val="20"/>
        </w:rPr>
        <w:t xml:space="preserve">a </w:t>
      </w:r>
      <w:r w:rsidR="003A15CC" w:rsidRPr="00397DC6">
        <w:rPr>
          <w:rFonts w:ascii="Arial" w:hAnsi="Arial" w:cs="Arial"/>
          <w:sz w:val="20"/>
          <w:szCs w:val="20"/>
        </w:rPr>
        <w:t xml:space="preserve">non-U.S. GAAP net </w:t>
      </w:r>
      <w:r w:rsidR="00532BED" w:rsidRPr="00397DC6">
        <w:rPr>
          <w:rFonts w:ascii="Arial" w:hAnsi="Arial" w:cs="Arial"/>
          <w:sz w:val="20"/>
          <w:szCs w:val="20"/>
        </w:rPr>
        <w:t xml:space="preserve">loss </w:t>
      </w:r>
      <w:r w:rsidR="003A15CC" w:rsidRPr="00397DC6">
        <w:rPr>
          <w:rFonts w:ascii="Arial" w:hAnsi="Arial" w:cs="Arial"/>
          <w:sz w:val="20"/>
          <w:szCs w:val="20"/>
        </w:rPr>
        <w:t xml:space="preserve">per share of </w:t>
      </w:r>
      <w:r w:rsidR="00751294" w:rsidRPr="00397DC6">
        <w:rPr>
          <w:rFonts w:ascii="Arial" w:hAnsi="Arial" w:cs="Arial"/>
          <w:sz w:val="20"/>
          <w:szCs w:val="20"/>
        </w:rPr>
        <w:t>($0.22)</w:t>
      </w:r>
      <w:r w:rsidR="003A15CC" w:rsidRPr="00397DC6">
        <w:rPr>
          <w:rFonts w:ascii="Arial" w:hAnsi="Arial" w:cs="Arial"/>
          <w:sz w:val="20"/>
          <w:szCs w:val="20"/>
        </w:rPr>
        <w:t xml:space="preserve"> </w:t>
      </w:r>
      <w:r w:rsidR="00532BED" w:rsidRPr="00397DC6">
        <w:rPr>
          <w:rFonts w:ascii="Arial" w:hAnsi="Arial" w:cs="Arial"/>
          <w:sz w:val="20"/>
          <w:szCs w:val="20"/>
        </w:rPr>
        <w:t xml:space="preserve">excluding impairment, restructuring charges and one-time items </w:t>
      </w:r>
      <w:r w:rsidR="003A15CC" w:rsidRPr="00397DC6">
        <w:rPr>
          <w:rFonts w:ascii="Arial" w:hAnsi="Arial" w:cs="Arial"/>
          <w:sz w:val="20"/>
          <w:szCs w:val="20"/>
        </w:rPr>
        <w:t xml:space="preserve">in the first </w:t>
      </w:r>
      <w:r w:rsidR="00FF5433" w:rsidRPr="00397DC6">
        <w:rPr>
          <w:rFonts w:ascii="Arial" w:hAnsi="Arial" w:cs="Arial"/>
          <w:sz w:val="20"/>
          <w:szCs w:val="20"/>
        </w:rPr>
        <w:t>nine months</w:t>
      </w:r>
      <w:r w:rsidR="003A15CC" w:rsidRPr="00397DC6">
        <w:rPr>
          <w:rFonts w:ascii="Arial" w:hAnsi="Arial" w:cs="Arial"/>
          <w:sz w:val="20"/>
          <w:szCs w:val="20"/>
        </w:rPr>
        <w:t xml:space="preserve"> of 2012 compared to </w:t>
      </w:r>
      <w:r w:rsidR="004F3889" w:rsidRPr="00397DC6">
        <w:rPr>
          <w:rFonts w:ascii="Arial" w:hAnsi="Arial" w:cs="Arial"/>
          <w:sz w:val="20"/>
          <w:szCs w:val="20"/>
        </w:rPr>
        <w:t xml:space="preserve">diluted </w:t>
      </w:r>
      <w:r w:rsidR="003B415D" w:rsidRPr="00397DC6">
        <w:rPr>
          <w:rFonts w:ascii="Arial" w:hAnsi="Arial" w:cs="Arial"/>
          <w:sz w:val="20"/>
          <w:szCs w:val="20"/>
        </w:rPr>
        <w:t>earnings</w:t>
      </w:r>
      <w:r w:rsidR="00532BED" w:rsidRPr="00397DC6">
        <w:rPr>
          <w:rFonts w:ascii="Arial" w:hAnsi="Arial" w:cs="Arial"/>
          <w:sz w:val="20"/>
          <w:szCs w:val="20"/>
        </w:rPr>
        <w:t xml:space="preserve"> of </w:t>
      </w:r>
      <w:r w:rsidR="003A15CC" w:rsidRPr="00397DC6">
        <w:rPr>
          <w:rFonts w:ascii="Arial" w:hAnsi="Arial" w:cs="Arial"/>
          <w:sz w:val="20"/>
          <w:szCs w:val="20"/>
        </w:rPr>
        <w:t>$0.4</w:t>
      </w:r>
      <w:r w:rsidR="00FF5433" w:rsidRPr="00397DC6">
        <w:rPr>
          <w:rFonts w:ascii="Arial" w:hAnsi="Arial" w:cs="Arial"/>
          <w:sz w:val="20"/>
          <w:szCs w:val="20"/>
        </w:rPr>
        <w:t>3</w:t>
      </w:r>
      <w:r w:rsidR="003A15CC" w:rsidRPr="00397DC6">
        <w:rPr>
          <w:rFonts w:ascii="Arial" w:hAnsi="Arial" w:cs="Arial"/>
          <w:sz w:val="20"/>
          <w:szCs w:val="20"/>
        </w:rPr>
        <w:t xml:space="preserve"> per share in the first </w:t>
      </w:r>
      <w:r w:rsidR="00FF5433" w:rsidRPr="00397DC6">
        <w:rPr>
          <w:rFonts w:ascii="Arial" w:hAnsi="Arial" w:cs="Arial"/>
          <w:sz w:val="20"/>
          <w:szCs w:val="20"/>
        </w:rPr>
        <w:t>nine months</w:t>
      </w:r>
      <w:r w:rsidR="003A15CC" w:rsidRPr="00397DC6">
        <w:rPr>
          <w:rFonts w:ascii="Arial" w:hAnsi="Arial" w:cs="Arial"/>
          <w:sz w:val="20"/>
          <w:szCs w:val="20"/>
        </w:rPr>
        <w:t xml:space="preserve"> of 2011.*</w:t>
      </w:r>
    </w:p>
    <w:p w:rsidR="006B504F" w:rsidRPr="00397DC6" w:rsidRDefault="006B504F" w:rsidP="006B504F">
      <w:pPr>
        <w:spacing w:after="0" w:line="240" w:lineRule="auto"/>
        <w:ind w:left="-115"/>
        <w:rPr>
          <w:rFonts w:ascii="Arial" w:hAnsi="Arial" w:cs="Arial"/>
          <w:sz w:val="20"/>
          <w:szCs w:val="20"/>
        </w:rPr>
      </w:pPr>
    </w:p>
    <w:p w:rsidR="003A15CC" w:rsidRPr="00397DC6" w:rsidRDefault="003A15CC" w:rsidP="006B504F">
      <w:pPr>
        <w:pStyle w:val="BodySingle"/>
        <w:tabs>
          <w:tab w:val="left" w:pos="180"/>
        </w:tabs>
        <w:ind w:left="-115" w:right="-490"/>
        <w:rPr>
          <w:rFonts w:ascii="Arial" w:hAnsi="Arial" w:cs="Arial"/>
          <w:sz w:val="20"/>
        </w:rPr>
      </w:pPr>
      <w:r w:rsidRPr="00397DC6">
        <w:rPr>
          <w:rFonts w:ascii="Arial" w:hAnsi="Arial" w:cs="Arial"/>
          <w:sz w:val="20"/>
        </w:rPr>
        <w:t xml:space="preserve">The effective average exchange rate for the Company was approximately </w:t>
      </w:r>
      <w:r w:rsidR="00805755" w:rsidRPr="00397DC6">
        <w:rPr>
          <w:rFonts w:ascii="Arial" w:hAnsi="Arial" w:cs="Arial"/>
          <w:sz w:val="20"/>
        </w:rPr>
        <w:t>$1.31</w:t>
      </w:r>
      <w:r w:rsidRPr="00397DC6">
        <w:rPr>
          <w:rFonts w:ascii="Arial" w:hAnsi="Arial" w:cs="Arial"/>
          <w:sz w:val="20"/>
        </w:rPr>
        <w:t xml:space="preserve"> to €1.00 for the first </w:t>
      </w:r>
      <w:r w:rsidR="00FF5433" w:rsidRPr="00397DC6">
        <w:rPr>
          <w:rFonts w:ascii="Arial" w:hAnsi="Arial" w:cs="Arial"/>
          <w:sz w:val="20"/>
        </w:rPr>
        <w:t xml:space="preserve">nine months </w:t>
      </w:r>
      <w:r w:rsidRPr="00397DC6">
        <w:rPr>
          <w:rFonts w:ascii="Arial" w:hAnsi="Arial" w:cs="Arial"/>
          <w:sz w:val="20"/>
        </w:rPr>
        <w:t>of 2012, compared to $1.3</w:t>
      </w:r>
      <w:r w:rsidR="00C95C59" w:rsidRPr="00397DC6">
        <w:rPr>
          <w:rFonts w:ascii="Arial" w:hAnsi="Arial" w:cs="Arial"/>
          <w:sz w:val="20"/>
        </w:rPr>
        <w:t>7</w:t>
      </w:r>
      <w:r w:rsidRPr="00397DC6">
        <w:rPr>
          <w:rFonts w:ascii="Arial" w:hAnsi="Arial" w:cs="Arial"/>
          <w:sz w:val="20"/>
        </w:rPr>
        <w:t xml:space="preserve"> to €1.00 for the first </w:t>
      </w:r>
      <w:r w:rsidR="003B415D" w:rsidRPr="00397DC6">
        <w:rPr>
          <w:rFonts w:ascii="Arial" w:hAnsi="Arial" w:cs="Arial"/>
          <w:sz w:val="20"/>
        </w:rPr>
        <w:t xml:space="preserve">nine months </w:t>
      </w:r>
      <w:r w:rsidRPr="00397DC6">
        <w:rPr>
          <w:rFonts w:ascii="Arial" w:hAnsi="Arial" w:cs="Arial"/>
          <w:sz w:val="20"/>
        </w:rPr>
        <w:t>of 2011.</w:t>
      </w:r>
    </w:p>
    <w:p w:rsidR="003268E6" w:rsidRPr="00397DC6" w:rsidRDefault="00AD5E0B" w:rsidP="00901588">
      <w:pPr>
        <w:pStyle w:val="NormalWeb"/>
        <w:ind w:left="-115"/>
        <w:rPr>
          <w:rStyle w:val="Strong"/>
          <w:rFonts w:ascii="Arial" w:hAnsi="Arial" w:cs="Arial"/>
          <w:sz w:val="20"/>
          <w:szCs w:val="20"/>
          <w:u w:val="single"/>
        </w:rPr>
      </w:pPr>
      <w:r w:rsidRPr="00397DC6">
        <w:rPr>
          <w:rStyle w:val="Strong"/>
          <w:rFonts w:ascii="Arial" w:hAnsi="Arial" w:cs="Arial"/>
          <w:sz w:val="20"/>
          <w:szCs w:val="20"/>
          <w:u w:val="single"/>
        </w:rPr>
        <w:t>2012 Nine Months</w:t>
      </w:r>
      <w:r w:rsidR="003A15CC" w:rsidRPr="00397DC6">
        <w:rPr>
          <w:rStyle w:val="Strong"/>
          <w:rFonts w:ascii="Arial" w:hAnsi="Arial" w:cs="Arial"/>
          <w:sz w:val="20"/>
          <w:szCs w:val="20"/>
          <w:u w:val="single"/>
        </w:rPr>
        <w:t xml:space="preserve"> Revenue and Operating Results by Product Segment</w:t>
      </w:r>
    </w:p>
    <w:tbl>
      <w:tblPr>
        <w:tblpPr w:leftFromText="180" w:rightFromText="180" w:vertAnchor="text" w:horzAnchor="margin" w:tblpY="62"/>
        <w:tblW w:w="47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7"/>
        <w:gridCol w:w="1700"/>
        <w:gridCol w:w="1700"/>
        <w:gridCol w:w="1699"/>
        <w:gridCol w:w="1700"/>
      </w:tblGrid>
      <w:tr w:rsidR="003A15CC" w:rsidRPr="00397DC6" w:rsidTr="00F12714">
        <w:trPr>
          <w:trHeight w:val="897"/>
        </w:trPr>
        <w:tc>
          <w:tcPr>
            <w:tcW w:w="1393" w:type="pct"/>
          </w:tcPr>
          <w:p w:rsidR="003A15CC" w:rsidRPr="00397DC6" w:rsidRDefault="003A15CC" w:rsidP="003A15CC">
            <w:pPr>
              <w:pStyle w:val="BodySingle"/>
              <w:tabs>
                <w:tab w:val="left" w:pos="180"/>
              </w:tabs>
              <w:spacing w:before="100" w:beforeAutospacing="1"/>
              <w:ind w:left="-90" w:right="-106" w:hanging="30"/>
              <w:jc w:val="center"/>
              <w:rPr>
                <w:rFonts w:ascii="Arial" w:hAnsi="Arial" w:cs="Arial"/>
                <w:b/>
                <w:sz w:val="20"/>
              </w:rPr>
            </w:pPr>
            <w:r w:rsidRPr="00397DC6">
              <w:rPr>
                <w:rFonts w:ascii="Arial" w:hAnsi="Arial" w:cs="Arial"/>
                <w:b/>
                <w:sz w:val="20"/>
              </w:rPr>
              <w:t>Operating Segment                                                                                (In Million US$)</w:t>
            </w:r>
          </w:p>
        </w:tc>
        <w:tc>
          <w:tcPr>
            <w:tcW w:w="901" w:type="pct"/>
          </w:tcPr>
          <w:p w:rsidR="003A15CC" w:rsidRPr="00397DC6" w:rsidRDefault="003268E6" w:rsidP="003A15CC">
            <w:pPr>
              <w:pStyle w:val="BodySingle"/>
              <w:tabs>
                <w:tab w:val="left" w:pos="180"/>
              </w:tabs>
              <w:spacing w:before="100" w:beforeAutospacing="1"/>
              <w:ind w:left="-120" w:right="-106"/>
              <w:jc w:val="center"/>
              <w:rPr>
                <w:rFonts w:ascii="Arial" w:hAnsi="Arial" w:cs="Arial"/>
                <w:b/>
                <w:sz w:val="20"/>
              </w:rPr>
            </w:pPr>
            <w:r w:rsidRPr="00397DC6">
              <w:rPr>
                <w:rFonts w:ascii="Arial" w:hAnsi="Arial" w:cs="Arial"/>
                <w:b/>
                <w:sz w:val="20"/>
              </w:rPr>
              <w:t>Nine Months</w:t>
            </w:r>
            <w:r w:rsidR="003A15CC" w:rsidRPr="00397DC6">
              <w:rPr>
                <w:rFonts w:ascii="Arial" w:hAnsi="Arial" w:cs="Arial"/>
                <w:b/>
                <w:sz w:val="20"/>
              </w:rPr>
              <w:t xml:space="preserve"> 2012                   Net           Revenues</w:t>
            </w:r>
          </w:p>
        </w:tc>
        <w:tc>
          <w:tcPr>
            <w:tcW w:w="902" w:type="pct"/>
          </w:tcPr>
          <w:p w:rsidR="003A15CC" w:rsidRPr="00397DC6" w:rsidRDefault="003268E6" w:rsidP="003268E6">
            <w:pPr>
              <w:pStyle w:val="BodySingle"/>
              <w:tabs>
                <w:tab w:val="left" w:pos="180"/>
              </w:tabs>
              <w:spacing w:before="100" w:beforeAutospacing="1"/>
              <w:ind w:left="-120" w:right="-105"/>
              <w:jc w:val="center"/>
              <w:rPr>
                <w:rFonts w:ascii="Arial" w:hAnsi="Arial" w:cs="Arial"/>
                <w:b/>
                <w:sz w:val="20"/>
              </w:rPr>
            </w:pPr>
            <w:r w:rsidRPr="00397DC6">
              <w:rPr>
                <w:rFonts w:ascii="Arial" w:hAnsi="Arial" w:cs="Arial"/>
                <w:b/>
                <w:sz w:val="20"/>
              </w:rPr>
              <w:t>Nine Months</w:t>
            </w:r>
            <w:r w:rsidR="003A15CC" w:rsidRPr="00397DC6">
              <w:rPr>
                <w:rFonts w:ascii="Arial" w:hAnsi="Arial" w:cs="Arial"/>
                <w:b/>
                <w:sz w:val="20"/>
              </w:rPr>
              <w:t xml:space="preserve"> 2012 </w:t>
            </w:r>
            <w:r w:rsidR="00901588" w:rsidRPr="00397DC6">
              <w:rPr>
                <w:rFonts w:ascii="Arial" w:hAnsi="Arial" w:cs="Arial"/>
                <w:b/>
                <w:sz w:val="20"/>
              </w:rPr>
              <w:t xml:space="preserve">  </w:t>
            </w:r>
            <w:r w:rsidR="003A15CC" w:rsidRPr="00397DC6">
              <w:rPr>
                <w:rFonts w:ascii="Arial" w:hAnsi="Arial" w:cs="Arial"/>
                <w:b/>
                <w:sz w:val="20"/>
              </w:rPr>
              <w:t>Operating      Income (Loss)</w:t>
            </w:r>
          </w:p>
        </w:tc>
        <w:tc>
          <w:tcPr>
            <w:tcW w:w="901" w:type="pct"/>
          </w:tcPr>
          <w:p w:rsidR="003A15CC" w:rsidRPr="00397DC6" w:rsidRDefault="003268E6" w:rsidP="003A15CC">
            <w:pPr>
              <w:pStyle w:val="BodySingle"/>
              <w:tabs>
                <w:tab w:val="left" w:pos="180"/>
              </w:tabs>
              <w:spacing w:before="100" w:beforeAutospacing="1"/>
              <w:ind w:left="-120" w:right="-106"/>
              <w:jc w:val="center"/>
              <w:rPr>
                <w:rFonts w:ascii="Arial" w:hAnsi="Arial" w:cs="Arial"/>
                <w:b/>
                <w:sz w:val="20"/>
              </w:rPr>
            </w:pPr>
            <w:r w:rsidRPr="00397DC6">
              <w:rPr>
                <w:rFonts w:ascii="Arial" w:hAnsi="Arial" w:cs="Arial"/>
                <w:b/>
                <w:sz w:val="20"/>
              </w:rPr>
              <w:t>Nine Months</w:t>
            </w:r>
            <w:r w:rsidR="003A15CC" w:rsidRPr="00397DC6">
              <w:rPr>
                <w:rFonts w:ascii="Arial" w:hAnsi="Arial" w:cs="Arial"/>
                <w:b/>
                <w:sz w:val="20"/>
              </w:rPr>
              <w:t xml:space="preserve">  2011                   Net           Revenues</w:t>
            </w:r>
          </w:p>
        </w:tc>
        <w:tc>
          <w:tcPr>
            <w:tcW w:w="902" w:type="pct"/>
          </w:tcPr>
          <w:p w:rsidR="003A15CC" w:rsidRPr="00397DC6" w:rsidRDefault="003268E6" w:rsidP="003A15CC">
            <w:pPr>
              <w:pStyle w:val="BodySingle"/>
              <w:tabs>
                <w:tab w:val="left" w:pos="180"/>
              </w:tabs>
              <w:spacing w:before="100" w:beforeAutospacing="1"/>
              <w:ind w:left="-120" w:right="-105"/>
              <w:jc w:val="center"/>
              <w:rPr>
                <w:rFonts w:ascii="Arial" w:hAnsi="Arial" w:cs="Arial"/>
                <w:b/>
                <w:sz w:val="20"/>
              </w:rPr>
            </w:pPr>
            <w:r w:rsidRPr="00397DC6">
              <w:rPr>
                <w:rFonts w:ascii="Arial" w:hAnsi="Arial" w:cs="Arial"/>
                <w:b/>
                <w:sz w:val="20"/>
              </w:rPr>
              <w:t xml:space="preserve">Nine Months </w:t>
            </w:r>
            <w:r w:rsidR="003A15CC" w:rsidRPr="00397DC6">
              <w:rPr>
                <w:rFonts w:ascii="Arial" w:hAnsi="Arial" w:cs="Arial"/>
                <w:b/>
                <w:sz w:val="20"/>
              </w:rPr>
              <w:t>2011    Operating      Income (Loss)</w:t>
            </w:r>
          </w:p>
        </w:tc>
      </w:tr>
      <w:tr w:rsidR="003A15CC" w:rsidRPr="00397DC6" w:rsidTr="00F12714">
        <w:trPr>
          <w:trHeight w:val="270"/>
        </w:trPr>
        <w:tc>
          <w:tcPr>
            <w:tcW w:w="1393" w:type="pct"/>
            <w:vAlign w:val="center"/>
          </w:tcPr>
          <w:p w:rsidR="003A15CC" w:rsidRPr="00397DC6" w:rsidRDefault="003A15CC" w:rsidP="003A15CC">
            <w:pPr>
              <w:pStyle w:val="BodySingle"/>
              <w:tabs>
                <w:tab w:val="left" w:pos="180"/>
              </w:tabs>
              <w:ind w:left="-120" w:right="-487" w:firstLine="30"/>
              <w:rPr>
                <w:rFonts w:ascii="Arial" w:hAnsi="Arial" w:cs="Arial"/>
                <w:sz w:val="20"/>
              </w:rPr>
            </w:pPr>
            <w:r w:rsidRPr="00397DC6">
              <w:rPr>
                <w:rFonts w:ascii="Arial" w:hAnsi="Arial" w:cs="Arial"/>
                <w:sz w:val="20"/>
              </w:rPr>
              <w:t xml:space="preserve"> Automotive (APG)</w:t>
            </w:r>
          </w:p>
        </w:tc>
        <w:tc>
          <w:tcPr>
            <w:tcW w:w="901" w:type="pct"/>
            <w:vAlign w:val="center"/>
          </w:tcPr>
          <w:p w:rsidR="003A15CC" w:rsidRPr="00397DC6" w:rsidRDefault="00901588" w:rsidP="003A15CC">
            <w:pPr>
              <w:pStyle w:val="BodySingle"/>
              <w:tabs>
                <w:tab w:val="left" w:pos="180"/>
              </w:tabs>
              <w:spacing w:before="100" w:beforeAutospacing="1"/>
              <w:ind w:left="-120"/>
              <w:jc w:val="center"/>
              <w:rPr>
                <w:rFonts w:ascii="Arial" w:hAnsi="Arial" w:cs="Arial"/>
                <w:sz w:val="20"/>
              </w:rPr>
            </w:pPr>
            <w:r w:rsidRPr="00397DC6">
              <w:rPr>
                <w:rFonts w:ascii="Arial" w:hAnsi="Arial" w:cs="Arial"/>
                <w:sz w:val="20"/>
              </w:rPr>
              <w:t>1,186</w:t>
            </w:r>
          </w:p>
        </w:tc>
        <w:tc>
          <w:tcPr>
            <w:tcW w:w="902" w:type="pct"/>
            <w:vAlign w:val="center"/>
          </w:tcPr>
          <w:p w:rsidR="003A15CC" w:rsidRPr="00397DC6" w:rsidRDefault="00901588" w:rsidP="00E957FD">
            <w:pPr>
              <w:pStyle w:val="BodySingle"/>
              <w:tabs>
                <w:tab w:val="left" w:pos="180"/>
              </w:tabs>
              <w:spacing w:before="100" w:beforeAutospacing="1"/>
              <w:ind w:left="-120"/>
              <w:jc w:val="center"/>
              <w:rPr>
                <w:rFonts w:ascii="Arial" w:hAnsi="Arial" w:cs="Arial"/>
                <w:sz w:val="20"/>
              </w:rPr>
            </w:pPr>
            <w:r w:rsidRPr="00397DC6">
              <w:rPr>
                <w:rFonts w:ascii="Arial" w:hAnsi="Arial" w:cs="Arial"/>
                <w:sz w:val="20"/>
              </w:rPr>
              <w:t>108</w:t>
            </w:r>
          </w:p>
        </w:tc>
        <w:tc>
          <w:tcPr>
            <w:tcW w:w="901" w:type="pct"/>
            <w:vAlign w:val="center"/>
          </w:tcPr>
          <w:p w:rsidR="003A15CC" w:rsidRPr="00397DC6" w:rsidRDefault="003268E6" w:rsidP="00E957FD">
            <w:pPr>
              <w:pStyle w:val="BodySingle"/>
              <w:tabs>
                <w:tab w:val="left" w:pos="180"/>
              </w:tabs>
              <w:spacing w:before="100" w:beforeAutospacing="1"/>
              <w:ind w:left="-120"/>
              <w:jc w:val="center"/>
              <w:rPr>
                <w:rFonts w:ascii="Arial" w:hAnsi="Arial" w:cs="Arial"/>
                <w:sz w:val="20"/>
              </w:rPr>
            </w:pPr>
            <w:r w:rsidRPr="00397DC6">
              <w:rPr>
                <w:rFonts w:ascii="Arial" w:hAnsi="Arial" w:cs="Arial"/>
                <w:sz w:val="20"/>
              </w:rPr>
              <w:t>1,295</w:t>
            </w:r>
          </w:p>
        </w:tc>
        <w:tc>
          <w:tcPr>
            <w:tcW w:w="902" w:type="pct"/>
            <w:vAlign w:val="center"/>
          </w:tcPr>
          <w:p w:rsidR="009238AA" w:rsidRPr="00397DC6" w:rsidRDefault="00A126EA" w:rsidP="009238AA">
            <w:pPr>
              <w:pStyle w:val="BodySingle"/>
              <w:tabs>
                <w:tab w:val="left" w:pos="180"/>
              </w:tabs>
              <w:spacing w:before="100" w:beforeAutospacing="1"/>
              <w:ind w:left="-120"/>
              <w:jc w:val="center"/>
              <w:rPr>
                <w:rFonts w:ascii="Arial" w:hAnsi="Arial" w:cs="Arial"/>
                <w:sz w:val="20"/>
              </w:rPr>
            </w:pPr>
            <w:r w:rsidRPr="00397DC6">
              <w:rPr>
                <w:rFonts w:ascii="Arial" w:hAnsi="Arial" w:cs="Arial"/>
                <w:sz w:val="20"/>
              </w:rPr>
              <w:t>187</w:t>
            </w:r>
          </w:p>
        </w:tc>
      </w:tr>
      <w:tr w:rsidR="003A15CC" w:rsidRPr="00397DC6" w:rsidTr="00F12714">
        <w:trPr>
          <w:trHeight w:val="270"/>
        </w:trPr>
        <w:tc>
          <w:tcPr>
            <w:tcW w:w="1393" w:type="pct"/>
            <w:vAlign w:val="center"/>
          </w:tcPr>
          <w:p w:rsidR="003A15CC" w:rsidRPr="00397DC6" w:rsidRDefault="003A15CC" w:rsidP="003A15CC">
            <w:pPr>
              <w:pStyle w:val="BodySingle"/>
              <w:tabs>
                <w:tab w:val="left" w:pos="0"/>
              </w:tabs>
              <w:ind w:right="-487"/>
              <w:rPr>
                <w:rFonts w:ascii="Arial" w:hAnsi="Arial" w:cs="Arial"/>
                <w:sz w:val="20"/>
              </w:rPr>
            </w:pPr>
            <w:r w:rsidRPr="00397DC6">
              <w:rPr>
                <w:rFonts w:ascii="Arial" w:hAnsi="Arial" w:cs="Arial"/>
                <w:sz w:val="20"/>
              </w:rPr>
              <w:t xml:space="preserve">Analog, MEMS &amp; Microcontrollers </w:t>
            </w:r>
            <w:r w:rsidR="00F12714" w:rsidRPr="00397DC6">
              <w:rPr>
                <w:rFonts w:ascii="Arial" w:hAnsi="Arial" w:cs="Arial"/>
                <w:sz w:val="20"/>
              </w:rPr>
              <w:t>(AMM)</w:t>
            </w:r>
          </w:p>
        </w:tc>
        <w:tc>
          <w:tcPr>
            <w:tcW w:w="901" w:type="pct"/>
            <w:vAlign w:val="center"/>
          </w:tcPr>
          <w:p w:rsidR="003A15CC" w:rsidRPr="00397DC6" w:rsidRDefault="00901588" w:rsidP="003A15CC">
            <w:pPr>
              <w:pStyle w:val="BodySingle"/>
              <w:tabs>
                <w:tab w:val="left" w:pos="180"/>
              </w:tabs>
              <w:spacing w:before="100" w:beforeAutospacing="1"/>
              <w:ind w:left="-120"/>
              <w:jc w:val="center"/>
              <w:rPr>
                <w:rFonts w:ascii="Arial" w:hAnsi="Arial" w:cs="Arial"/>
                <w:sz w:val="20"/>
              </w:rPr>
            </w:pPr>
            <w:r w:rsidRPr="00397DC6">
              <w:rPr>
                <w:rFonts w:ascii="Arial" w:hAnsi="Arial" w:cs="Arial"/>
                <w:sz w:val="20"/>
              </w:rPr>
              <w:t>2,336</w:t>
            </w:r>
          </w:p>
        </w:tc>
        <w:tc>
          <w:tcPr>
            <w:tcW w:w="902" w:type="pct"/>
            <w:vAlign w:val="center"/>
          </w:tcPr>
          <w:p w:rsidR="003A15CC" w:rsidRPr="00397DC6" w:rsidRDefault="007A4E7A" w:rsidP="003A15CC">
            <w:pPr>
              <w:pStyle w:val="BodySingle"/>
              <w:tabs>
                <w:tab w:val="left" w:pos="180"/>
              </w:tabs>
              <w:spacing w:before="100" w:beforeAutospacing="1"/>
              <w:ind w:left="-120"/>
              <w:jc w:val="center"/>
              <w:rPr>
                <w:rFonts w:ascii="Arial" w:hAnsi="Arial" w:cs="Arial"/>
                <w:sz w:val="20"/>
              </w:rPr>
            </w:pPr>
            <w:r w:rsidRPr="00397DC6">
              <w:rPr>
                <w:rFonts w:ascii="Arial" w:hAnsi="Arial" w:cs="Arial"/>
                <w:sz w:val="20"/>
              </w:rPr>
              <w:t>298</w:t>
            </w:r>
          </w:p>
        </w:tc>
        <w:tc>
          <w:tcPr>
            <w:tcW w:w="901" w:type="pct"/>
            <w:vAlign w:val="center"/>
          </w:tcPr>
          <w:p w:rsidR="003A15CC" w:rsidRPr="00397DC6" w:rsidRDefault="003268E6" w:rsidP="00AB0D89">
            <w:pPr>
              <w:pStyle w:val="BodySingle"/>
              <w:tabs>
                <w:tab w:val="left" w:pos="180"/>
              </w:tabs>
              <w:spacing w:before="100" w:beforeAutospacing="1"/>
              <w:ind w:left="-120"/>
              <w:jc w:val="center"/>
              <w:rPr>
                <w:rFonts w:ascii="Arial" w:hAnsi="Arial" w:cs="Arial"/>
                <w:sz w:val="20"/>
              </w:rPr>
            </w:pPr>
            <w:r w:rsidRPr="00397DC6">
              <w:rPr>
                <w:rFonts w:ascii="Arial" w:hAnsi="Arial" w:cs="Arial"/>
                <w:sz w:val="20"/>
              </w:rPr>
              <w:t>2,63</w:t>
            </w:r>
            <w:r w:rsidR="00AB0D89" w:rsidRPr="00397DC6">
              <w:rPr>
                <w:rFonts w:ascii="Arial" w:hAnsi="Arial" w:cs="Arial"/>
                <w:sz w:val="20"/>
              </w:rPr>
              <w:t>1</w:t>
            </w:r>
          </w:p>
        </w:tc>
        <w:tc>
          <w:tcPr>
            <w:tcW w:w="902" w:type="pct"/>
            <w:vAlign w:val="center"/>
          </w:tcPr>
          <w:p w:rsidR="003A15CC" w:rsidRPr="00397DC6" w:rsidRDefault="00A126EA" w:rsidP="003A15CC">
            <w:pPr>
              <w:pStyle w:val="BodySingle"/>
              <w:tabs>
                <w:tab w:val="left" w:pos="180"/>
              </w:tabs>
              <w:spacing w:before="100" w:beforeAutospacing="1"/>
              <w:ind w:left="-120"/>
              <w:jc w:val="center"/>
              <w:rPr>
                <w:rFonts w:ascii="Arial" w:hAnsi="Arial" w:cs="Arial"/>
                <w:sz w:val="20"/>
              </w:rPr>
            </w:pPr>
            <w:r w:rsidRPr="00397DC6">
              <w:rPr>
                <w:rFonts w:ascii="Arial" w:hAnsi="Arial" w:cs="Arial"/>
                <w:sz w:val="20"/>
              </w:rPr>
              <w:t>490</w:t>
            </w:r>
          </w:p>
        </w:tc>
      </w:tr>
      <w:tr w:rsidR="003A15CC" w:rsidRPr="00397DC6" w:rsidTr="00F12714">
        <w:trPr>
          <w:trHeight w:val="270"/>
        </w:trPr>
        <w:tc>
          <w:tcPr>
            <w:tcW w:w="1393" w:type="pct"/>
            <w:vAlign w:val="center"/>
          </w:tcPr>
          <w:p w:rsidR="003A15CC" w:rsidRPr="00397DC6" w:rsidRDefault="003A15CC" w:rsidP="003A15CC">
            <w:pPr>
              <w:pStyle w:val="BodySingle"/>
              <w:tabs>
                <w:tab w:val="left" w:pos="180"/>
              </w:tabs>
              <w:ind w:left="-120" w:right="-487" w:firstLine="30"/>
              <w:rPr>
                <w:rFonts w:ascii="Arial" w:hAnsi="Arial" w:cs="Arial"/>
                <w:sz w:val="20"/>
              </w:rPr>
            </w:pPr>
            <w:r w:rsidRPr="00397DC6">
              <w:rPr>
                <w:rFonts w:ascii="Arial" w:hAnsi="Arial" w:cs="Arial"/>
                <w:sz w:val="20"/>
              </w:rPr>
              <w:t xml:space="preserve"> Digital</w:t>
            </w:r>
          </w:p>
        </w:tc>
        <w:tc>
          <w:tcPr>
            <w:tcW w:w="901" w:type="pct"/>
            <w:vAlign w:val="center"/>
          </w:tcPr>
          <w:p w:rsidR="003A15CC" w:rsidRPr="00397DC6" w:rsidRDefault="007A4E7A" w:rsidP="008627FC">
            <w:pPr>
              <w:pStyle w:val="BodySingle"/>
              <w:tabs>
                <w:tab w:val="left" w:pos="180"/>
              </w:tabs>
              <w:spacing w:before="100" w:beforeAutospacing="1"/>
              <w:ind w:left="-120"/>
              <w:jc w:val="center"/>
              <w:rPr>
                <w:rFonts w:ascii="Arial" w:hAnsi="Arial" w:cs="Arial"/>
                <w:sz w:val="20"/>
              </w:rPr>
            </w:pPr>
            <w:r w:rsidRPr="00397DC6">
              <w:rPr>
                <w:rFonts w:ascii="Arial" w:hAnsi="Arial" w:cs="Arial"/>
                <w:sz w:val="20"/>
              </w:rPr>
              <w:t>1,01</w:t>
            </w:r>
            <w:r w:rsidR="00AB0D89" w:rsidRPr="00397DC6">
              <w:rPr>
                <w:rFonts w:ascii="Arial" w:hAnsi="Arial" w:cs="Arial"/>
                <w:sz w:val="20"/>
              </w:rPr>
              <w:t>4</w:t>
            </w:r>
          </w:p>
        </w:tc>
        <w:tc>
          <w:tcPr>
            <w:tcW w:w="902" w:type="pct"/>
            <w:vAlign w:val="center"/>
          </w:tcPr>
          <w:p w:rsidR="003A15CC" w:rsidRPr="00397DC6" w:rsidRDefault="007A4E7A" w:rsidP="00AB0D89">
            <w:pPr>
              <w:pStyle w:val="BodySingle"/>
              <w:tabs>
                <w:tab w:val="left" w:pos="180"/>
              </w:tabs>
              <w:spacing w:before="100" w:beforeAutospacing="1"/>
              <w:ind w:left="-120"/>
              <w:jc w:val="center"/>
              <w:rPr>
                <w:rFonts w:ascii="Arial" w:hAnsi="Arial" w:cs="Arial"/>
                <w:sz w:val="20"/>
              </w:rPr>
            </w:pPr>
            <w:r w:rsidRPr="00397DC6">
              <w:rPr>
                <w:rFonts w:ascii="Arial" w:hAnsi="Arial" w:cs="Arial"/>
                <w:sz w:val="20"/>
              </w:rPr>
              <w:t>(10</w:t>
            </w:r>
            <w:r w:rsidR="00AB0D89" w:rsidRPr="00397DC6">
              <w:rPr>
                <w:rFonts w:ascii="Arial" w:hAnsi="Arial" w:cs="Arial"/>
                <w:sz w:val="20"/>
              </w:rPr>
              <w:t>3</w:t>
            </w:r>
            <w:r w:rsidRPr="00397DC6">
              <w:rPr>
                <w:rFonts w:ascii="Arial" w:hAnsi="Arial" w:cs="Arial"/>
                <w:sz w:val="20"/>
              </w:rPr>
              <w:t>)</w:t>
            </w:r>
          </w:p>
        </w:tc>
        <w:tc>
          <w:tcPr>
            <w:tcW w:w="901" w:type="pct"/>
            <w:vAlign w:val="center"/>
          </w:tcPr>
          <w:p w:rsidR="003A15CC" w:rsidRPr="00397DC6" w:rsidRDefault="003268E6" w:rsidP="003A15CC">
            <w:pPr>
              <w:pStyle w:val="BodySingle"/>
              <w:tabs>
                <w:tab w:val="left" w:pos="180"/>
              </w:tabs>
              <w:spacing w:before="100" w:beforeAutospacing="1"/>
              <w:ind w:left="-120"/>
              <w:jc w:val="center"/>
              <w:rPr>
                <w:rFonts w:ascii="Arial" w:hAnsi="Arial" w:cs="Arial"/>
                <w:sz w:val="20"/>
              </w:rPr>
            </w:pPr>
            <w:r w:rsidRPr="00397DC6">
              <w:rPr>
                <w:rFonts w:ascii="Arial" w:hAnsi="Arial" w:cs="Arial"/>
                <w:sz w:val="20"/>
              </w:rPr>
              <w:t>1,451</w:t>
            </w:r>
          </w:p>
        </w:tc>
        <w:tc>
          <w:tcPr>
            <w:tcW w:w="902" w:type="pct"/>
            <w:vAlign w:val="center"/>
          </w:tcPr>
          <w:p w:rsidR="003A15CC" w:rsidRPr="00397DC6" w:rsidRDefault="00A126EA" w:rsidP="003A15CC">
            <w:pPr>
              <w:pStyle w:val="BodySingle"/>
              <w:tabs>
                <w:tab w:val="left" w:pos="180"/>
              </w:tabs>
              <w:spacing w:before="100" w:beforeAutospacing="1"/>
              <w:ind w:left="-120"/>
              <w:jc w:val="center"/>
              <w:rPr>
                <w:rFonts w:ascii="Arial" w:hAnsi="Arial" w:cs="Arial"/>
                <w:sz w:val="20"/>
              </w:rPr>
            </w:pPr>
            <w:r w:rsidRPr="00397DC6">
              <w:rPr>
                <w:rFonts w:ascii="Arial" w:hAnsi="Arial" w:cs="Arial"/>
                <w:sz w:val="20"/>
              </w:rPr>
              <w:t>98</w:t>
            </w:r>
          </w:p>
        </w:tc>
      </w:tr>
      <w:tr w:rsidR="003A15CC" w:rsidRPr="00397DC6" w:rsidTr="00F12714">
        <w:trPr>
          <w:trHeight w:val="270"/>
        </w:trPr>
        <w:tc>
          <w:tcPr>
            <w:tcW w:w="1393" w:type="pct"/>
            <w:vAlign w:val="center"/>
          </w:tcPr>
          <w:p w:rsidR="003A15CC" w:rsidRPr="00397DC6" w:rsidRDefault="003A15CC" w:rsidP="003A15CC">
            <w:pPr>
              <w:pStyle w:val="BodySingle"/>
              <w:tabs>
                <w:tab w:val="left" w:pos="180"/>
              </w:tabs>
              <w:ind w:left="-120" w:right="-487" w:firstLine="30"/>
              <w:rPr>
                <w:rFonts w:ascii="Arial" w:hAnsi="Arial" w:cs="Arial"/>
                <w:sz w:val="20"/>
              </w:rPr>
            </w:pPr>
            <w:r w:rsidRPr="00397DC6">
              <w:rPr>
                <w:rFonts w:ascii="Arial" w:hAnsi="Arial" w:cs="Arial"/>
                <w:sz w:val="20"/>
              </w:rPr>
              <w:t xml:space="preserve"> Power Discrete</w:t>
            </w:r>
            <w:r w:rsidR="00F12714" w:rsidRPr="00397DC6">
              <w:rPr>
                <w:rFonts w:ascii="Arial" w:hAnsi="Arial" w:cs="Arial"/>
                <w:sz w:val="20"/>
              </w:rPr>
              <w:t xml:space="preserve"> (PDP)</w:t>
            </w:r>
          </w:p>
        </w:tc>
        <w:tc>
          <w:tcPr>
            <w:tcW w:w="901" w:type="pct"/>
            <w:vAlign w:val="center"/>
          </w:tcPr>
          <w:p w:rsidR="003A15CC" w:rsidRPr="00397DC6" w:rsidRDefault="007A4E7A" w:rsidP="008627FC">
            <w:pPr>
              <w:pStyle w:val="BodySingle"/>
              <w:tabs>
                <w:tab w:val="left" w:pos="180"/>
              </w:tabs>
              <w:spacing w:before="100" w:beforeAutospacing="1"/>
              <w:ind w:left="-120"/>
              <w:jc w:val="center"/>
              <w:rPr>
                <w:rFonts w:ascii="Arial" w:hAnsi="Arial" w:cs="Arial"/>
                <w:sz w:val="20"/>
              </w:rPr>
            </w:pPr>
            <w:r w:rsidRPr="00397DC6">
              <w:rPr>
                <w:rFonts w:ascii="Arial" w:hAnsi="Arial" w:cs="Arial"/>
                <w:sz w:val="20"/>
              </w:rPr>
              <w:t>7</w:t>
            </w:r>
            <w:r w:rsidR="00AB0D89" w:rsidRPr="00397DC6">
              <w:rPr>
                <w:rFonts w:ascii="Arial" w:hAnsi="Arial" w:cs="Arial"/>
                <w:sz w:val="20"/>
              </w:rPr>
              <w:t>70</w:t>
            </w:r>
          </w:p>
        </w:tc>
        <w:tc>
          <w:tcPr>
            <w:tcW w:w="902" w:type="pct"/>
            <w:vAlign w:val="center"/>
          </w:tcPr>
          <w:p w:rsidR="003A15CC" w:rsidRPr="00397DC6" w:rsidRDefault="007A4E7A" w:rsidP="003A15CC">
            <w:pPr>
              <w:pStyle w:val="BodySingle"/>
              <w:tabs>
                <w:tab w:val="left" w:pos="180"/>
              </w:tabs>
              <w:spacing w:before="100" w:beforeAutospacing="1"/>
              <w:ind w:left="-120"/>
              <w:jc w:val="center"/>
              <w:rPr>
                <w:rFonts w:ascii="Arial" w:hAnsi="Arial" w:cs="Arial"/>
                <w:sz w:val="20"/>
              </w:rPr>
            </w:pPr>
            <w:r w:rsidRPr="00397DC6">
              <w:rPr>
                <w:rFonts w:ascii="Arial" w:hAnsi="Arial" w:cs="Arial"/>
                <w:sz w:val="20"/>
              </w:rPr>
              <w:t>16</w:t>
            </w:r>
          </w:p>
        </w:tc>
        <w:tc>
          <w:tcPr>
            <w:tcW w:w="901" w:type="pct"/>
            <w:vAlign w:val="center"/>
          </w:tcPr>
          <w:p w:rsidR="003A15CC" w:rsidRPr="00397DC6" w:rsidRDefault="003268E6" w:rsidP="003A15CC">
            <w:pPr>
              <w:pStyle w:val="BodySingle"/>
              <w:tabs>
                <w:tab w:val="left" w:pos="180"/>
              </w:tabs>
              <w:spacing w:before="100" w:beforeAutospacing="1"/>
              <w:ind w:left="-120"/>
              <w:jc w:val="center"/>
              <w:rPr>
                <w:rFonts w:ascii="Arial" w:hAnsi="Arial" w:cs="Arial"/>
                <w:sz w:val="20"/>
              </w:rPr>
            </w:pPr>
            <w:r w:rsidRPr="00397DC6">
              <w:rPr>
                <w:rFonts w:ascii="Arial" w:hAnsi="Arial" w:cs="Arial"/>
                <w:sz w:val="20"/>
              </w:rPr>
              <w:t>986</w:t>
            </w:r>
          </w:p>
        </w:tc>
        <w:tc>
          <w:tcPr>
            <w:tcW w:w="902" w:type="pct"/>
            <w:vAlign w:val="center"/>
          </w:tcPr>
          <w:p w:rsidR="003A15CC" w:rsidRPr="00397DC6" w:rsidRDefault="00A126EA" w:rsidP="003A15CC">
            <w:pPr>
              <w:pStyle w:val="BodySingle"/>
              <w:tabs>
                <w:tab w:val="left" w:pos="180"/>
              </w:tabs>
              <w:spacing w:before="100" w:beforeAutospacing="1"/>
              <w:ind w:left="-120"/>
              <w:jc w:val="center"/>
              <w:rPr>
                <w:rFonts w:ascii="Arial" w:hAnsi="Arial" w:cs="Arial"/>
                <w:sz w:val="20"/>
              </w:rPr>
            </w:pPr>
            <w:r w:rsidRPr="00397DC6">
              <w:rPr>
                <w:rFonts w:ascii="Arial" w:hAnsi="Arial" w:cs="Arial"/>
                <w:sz w:val="20"/>
              </w:rPr>
              <w:t>123</w:t>
            </w:r>
          </w:p>
        </w:tc>
      </w:tr>
      <w:tr w:rsidR="003A15CC" w:rsidRPr="00397DC6" w:rsidTr="00F12714">
        <w:trPr>
          <w:trHeight w:val="270"/>
        </w:trPr>
        <w:tc>
          <w:tcPr>
            <w:tcW w:w="1393" w:type="pct"/>
            <w:vAlign w:val="center"/>
          </w:tcPr>
          <w:p w:rsidR="003A15CC" w:rsidRPr="00397DC6" w:rsidRDefault="003A15CC" w:rsidP="009238AA">
            <w:pPr>
              <w:pStyle w:val="BodySingle"/>
              <w:tabs>
                <w:tab w:val="left" w:pos="180"/>
              </w:tabs>
              <w:ind w:left="-120" w:right="-487" w:firstLine="30"/>
              <w:rPr>
                <w:rFonts w:ascii="Arial" w:hAnsi="Arial" w:cs="Arial"/>
                <w:sz w:val="20"/>
              </w:rPr>
            </w:pPr>
            <w:r w:rsidRPr="00397DC6">
              <w:rPr>
                <w:rFonts w:ascii="Arial" w:hAnsi="Arial" w:cs="Arial"/>
                <w:sz w:val="20"/>
              </w:rPr>
              <w:t xml:space="preserve"> Wireless </w:t>
            </w:r>
          </w:p>
        </w:tc>
        <w:tc>
          <w:tcPr>
            <w:tcW w:w="901" w:type="pct"/>
            <w:vAlign w:val="center"/>
          </w:tcPr>
          <w:p w:rsidR="003A15CC" w:rsidRPr="00397DC6" w:rsidRDefault="007A4E7A" w:rsidP="003A15CC">
            <w:pPr>
              <w:pStyle w:val="BodySingle"/>
              <w:tabs>
                <w:tab w:val="left" w:pos="180"/>
              </w:tabs>
              <w:spacing w:before="100" w:beforeAutospacing="1"/>
              <w:ind w:left="-120"/>
              <w:jc w:val="center"/>
              <w:rPr>
                <w:rFonts w:ascii="Arial" w:hAnsi="Arial" w:cs="Arial"/>
                <w:sz w:val="20"/>
              </w:rPr>
            </w:pPr>
            <w:r w:rsidRPr="00397DC6">
              <w:rPr>
                <w:rFonts w:ascii="Arial" w:hAnsi="Arial" w:cs="Arial"/>
                <w:sz w:val="20"/>
              </w:rPr>
              <w:t>994</w:t>
            </w:r>
          </w:p>
        </w:tc>
        <w:tc>
          <w:tcPr>
            <w:tcW w:w="902" w:type="pct"/>
            <w:vAlign w:val="center"/>
          </w:tcPr>
          <w:p w:rsidR="003A15CC" w:rsidRPr="00397DC6" w:rsidRDefault="007A4E7A" w:rsidP="003A15CC">
            <w:pPr>
              <w:pStyle w:val="BodySingle"/>
              <w:tabs>
                <w:tab w:val="left" w:pos="180"/>
              </w:tabs>
              <w:spacing w:before="100" w:beforeAutospacing="1"/>
              <w:ind w:left="-120"/>
              <w:jc w:val="center"/>
              <w:rPr>
                <w:rFonts w:ascii="Arial" w:hAnsi="Arial" w:cs="Arial"/>
                <w:sz w:val="20"/>
              </w:rPr>
            </w:pPr>
            <w:r w:rsidRPr="00397DC6">
              <w:rPr>
                <w:rFonts w:ascii="Arial" w:hAnsi="Arial" w:cs="Arial"/>
                <w:sz w:val="20"/>
              </w:rPr>
              <w:t>(717)</w:t>
            </w:r>
          </w:p>
        </w:tc>
        <w:tc>
          <w:tcPr>
            <w:tcW w:w="901" w:type="pct"/>
            <w:vAlign w:val="center"/>
          </w:tcPr>
          <w:p w:rsidR="003A15CC" w:rsidRPr="00397DC6" w:rsidRDefault="005D0E8D" w:rsidP="003A15CC">
            <w:pPr>
              <w:pStyle w:val="BodySingle"/>
              <w:tabs>
                <w:tab w:val="left" w:pos="180"/>
              </w:tabs>
              <w:spacing w:before="100" w:beforeAutospacing="1"/>
              <w:ind w:left="-120"/>
              <w:jc w:val="center"/>
              <w:rPr>
                <w:rFonts w:ascii="Arial" w:hAnsi="Arial" w:cs="Arial"/>
                <w:sz w:val="20"/>
              </w:rPr>
            </w:pPr>
            <w:r w:rsidRPr="00397DC6">
              <w:rPr>
                <w:rFonts w:ascii="Arial" w:hAnsi="Arial" w:cs="Arial"/>
                <w:sz w:val="20"/>
              </w:rPr>
              <w:t>1,143</w:t>
            </w:r>
          </w:p>
        </w:tc>
        <w:tc>
          <w:tcPr>
            <w:tcW w:w="902" w:type="pct"/>
            <w:vAlign w:val="center"/>
          </w:tcPr>
          <w:p w:rsidR="003A15CC" w:rsidRPr="00397DC6" w:rsidRDefault="00A126EA" w:rsidP="003A15CC">
            <w:pPr>
              <w:pStyle w:val="BodySingle"/>
              <w:tabs>
                <w:tab w:val="left" w:pos="180"/>
              </w:tabs>
              <w:spacing w:before="100" w:beforeAutospacing="1"/>
              <w:ind w:left="-120"/>
              <w:jc w:val="center"/>
              <w:rPr>
                <w:rFonts w:ascii="Arial" w:hAnsi="Arial" w:cs="Arial"/>
                <w:sz w:val="20"/>
              </w:rPr>
            </w:pPr>
            <w:r w:rsidRPr="00397DC6">
              <w:rPr>
                <w:rFonts w:ascii="Arial" w:hAnsi="Arial" w:cs="Arial"/>
                <w:sz w:val="20"/>
              </w:rPr>
              <w:t>(60</w:t>
            </w:r>
            <w:r w:rsidR="00AB0D89" w:rsidRPr="00397DC6">
              <w:rPr>
                <w:rFonts w:ascii="Arial" w:hAnsi="Arial" w:cs="Arial"/>
                <w:sz w:val="20"/>
              </w:rPr>
              <w:t>1</w:t>
            </w:r>
            <w:r w:rsidR="003A15CC" w:rsidRPr="00397DC6">
              <w:rPr>
                <w:rFonts w:ascii="Arial" w:hAnsi="Arial" w:cs="Arial"/>
                <w:sz w:val="20"/>
              </w:rPr>
              <w:t>)</w:t>
            </w:r>
          </w:p>
        </w:tc>
      </w:tr>
      <w:tr w:rsidR="003A15CC" w:rsidRPr="00397DC6" w:rsidTr="00F12714">
        <w:trPr>
          <w:trHeight w:val="270"/>
        </w:trPr>
        <w:tc>
          <w:tcPr>
            <w:tcW w:w="1393" w:type="pct"/>
            <w:vAlign w:val="center"/>
          </w:tcPr>
          <w:p w:rsidR="003A15CC" w:rsidRPr="00397DC6" w:rsidRDefault="003A15CC" w:rsidP="009238AA">
            <w:pPr>
              <w:pStyle w:val="BodySingle"/>
              <w:tabs>
                <w:tab w:val="left" w:pos="180"/>
              </w:tabs>
              <w:ind w:left="-120" w:right="-487" w:firstLine="30"/>
              <w:rPr>
                <w:rFonts w:ascii="Arial" w:hAnsi="Arial" w:cs="Arial"/>
                <w:sz w:val="20"/>
              </w:rPr>
            </w:pPr>
            <w:r w:rsidRPr="00397DC6">
              <w:rPr>
                <w:rFonts w:ascii="Arial" w:hAnsi="Arial" w:cs="Arial"/>
                <w:sz w:val="20"/>
              </w:rPr>
              <w:t xml:space="preserve"> Others</w:t>
            </w:r>
          </w:p>
        </w:tc>
        <w:tc>
          <w:tcPr>
            <w:tcW w:w="901" w:type="pct"/>
            <w:vAlign w:val="center"/>
          </w:tcPr>
          <w:p w:rsidR="003A15CC" w:rsidRPr="00397DC6" w:rsidRDefault="007A4E7A" w:rsidP="003A15CC">
            <w:pPr>
              <w:pStyle w:val="BodySingle"/>
              <w:tabs>
                <w:tab w:val="left" w:pos="180"/>
              </w:tabs>
              <w:spacing w:before="100" w:beforeAutospacing="1"/>
              <w:ind w:left="-120"/>
              <w:jc w:val="center"/>
              <w:rPr>
                <w:rFonts w:ascii="Arial" w:hAnsi="Arial" w:cs="Arial"/>
                <w:sz w:val="20"/>
              </w:rPr>
            </w:pPr>
            <w:r w:rsidRPr="00397DC6">
              <w:rPr>
                <w:rFonts w:ascii="Arial" w:hAnsi="Arial" w:cs="Arial"/>
                <w:sz w:val="20"/>
              </w:rPr>
              <w:t>31</w:t>
            </w:r>
          </w:p>
        </w:tc>
        <w:tc>
          <w:tcPr>
            <w:tcW w:w="902" w:type="pct"/>
            <w:vAlign w:val="center"/>
          </w:tcPr>
          <w:p w:rsidR="003A15CC" w:rsidRPr="00397DC6" w:rsidRDefault="007A4E7A" w:rsidP="0063261D">
            <w:pPr>
              <w:pStyle w:val="BodySingle"/>
              <w:tabs>
                <w:tab w:val="left" w:pos="180"/>
              </w:tabs>
              <w:spacing w:before="100" w:beforeAutospacing="1"/>
              <w:ind w:left="-120"/>
              <w:jc w:val="center"/>
              <w:rPr>
                <w:rFonts w:ascii="Arial" w:hAnsi="Arial" w:cs="Arial"/>
                <w:sz w:val="20"/>
              </w:rPr>
            </w:pPr>
            <w:r w:rsidRPr="00397DC6">
              <w:rPr>
                <w:rFonts w:ascii="Arial" w:hAnsi="Arial" w:cs="Arial"/>
                <w:sz w:val="20"/>
              </w:rPr>
              <w:t>(</w:t>
            </w:r>
            <w:r w:rsidR="0063261D" w:rsidRPr="00397DC6">
              <w:rPr>
                <w:rFonts w:ascii="Arial" w:hAnsi="Arial" w:cs="Arial"/>
                <w:sz w:val="20"/>
              </w:rPr>
              <w:t>954</w:t>
            </w:r>
            <w:r w:rsidRPr="00397DC6">
              <w:rPr>
                <w:rFonts w:ascii="Arial" w:hAnsi="Arial" w:cs="Arial"/>
                <w:sz w:val="20"/>
              </w:rPr>
              <w:t>)</w:t>
            </w:r>
          </w:p>
        </w:tc>
        <w:tc>
          <w:tcPr>
            <w:tcW w:w="901" w:type="pct"/>
            <w:vAlign w:val="center"/>
          </w:tcPr>
          <w:p w:rsidR="003A15CC" w:rsidRPr="00397DC6" w:rsidRDefault="00AB0D89" w:rsidP="003A15CC">
            <w:pPr>
              <w:pStyle w:val="BodySingle"/>
              <w:tabs>
                <w:tab w:val="left" w:pos="180"/>
              </w:tabs>
              <w:spacing w:before="100" w:beforeAutospacing="1"/>
              <w:ind w:left="-120"/>
              <w:jc w:val="center"/>
              <w:rPr>
                <w:rFonts w:ascii="Arial" w:hAnsi="Arial" w:cs="Arial"/>
                <w:sz w:val="20"/>
              </w:rPr>
            </w:pPr>
            <w:r w:rsidRPr="00397DC6">
              <w:rPr>
                <w:rFonts w:ascii="Arial" w:hAnsi="Arial" w:cs="Arial"/>
                <w:sz w:val="20"/>
              </w:rPr>
              <w:t>37</w:t>
            </w:r>
          </w:p>
        </w:tc>
        <w:tc>
          <w:tcPr>
            <w:tcW w:w="902" w:type="pct"/>
            <w:vAlign w:val="center"/>
          </w:tcPr>
          <w:p w:rsidR="003A15CC" w:rsidRPr="00397DC6" w:rsidRDefault="00A126EA" w:rsidP="003A15CC">
            <w:pPr>
              <w:pStyle w:val="BodySingle"/>
              <w:tabs>
                <w:tab w:val="left" w:pos="180"/>
              </w:tabs>
              <w:spacing w:before="100" w:beforeAutospacing="1"/>
              <w:ind w:left="-120"/>
              <w:jc w:val="center"/>
              <w:rPr>
                <w:rFonts w:ascii="Arial" w:hAnsi="Arial" w:cs="Arial"/>
                <w:sz w:val="20"/>
              </w:rPr>
            </w:pPr>
            <w:r w:rsidRPr="00397DC6">
              <w:rPr>
                <w:rFonts w:ascii="Arial" w:hAnsi="Arial" w:cs="Arial"/>
                <w:sz w:val="20"/>
              </w:rPr>
              <w:t>(119)</w:t>
            </w:r>
          </w:p>
        </w:tc>
      </w:tr>
      <w:tr w:rsidR="003A15CC" w:rsidRPr="00397DC6" w:rsidTr="00F12714">
        <w:trPr>
          <w:trHeight w:val="270"/>
        </w:trPr>
        <w:tc>
          <w:tcPr>
            <w:tcW w:w="1393" w:type="pct"/>
            <w:vAlign w:val="center"/>
          </w:tcPr>
          <w:p w:rsidR="003A15CC" w:rsidRPr="00397DC6" w:rsidRDefault="003A15CC" w:rsidP="003A15CC">
            <w:pPr>
              <w:pStyle w:val="BodySingle"/>
              <w:tabs>
                <w:tab w:val="left" w:pos="180"/>
              </w:tabs>
              <w:ind w:left="-120" w:right="-487" w:firstLine="30"/>
              <w:rPr>
                <w:rFonts w:ascii="Arial" w:hAnsi="Arial" w:cs="Arial"/>
                <w:b/>
                <w:sz w:val="20"/>
              </w:rPr>
            </w:pPr>
            <w:r w:rsidRPr="00397DC6">
              <w:rPr>
                <w:rFonts w:ascii="Arial" w:hAnsi="Arial" w:cs="Arial"/>
                <w:b/>
                <w:sz w:val="20"/>
              </w:rPr>
              <w:t xml:space="preserve"> TOTAL</w:t>
            </w:r>
          </w:p>
        </w:tc>
        <w:tc>
          <w:tcPr>
            <w:tcW w:w="901" w:type="pct"/>
            <w:vAlign w:val="center"/>
          </w:tcPr>
          <w:p w:rsidR="003A15CC" w:rsidRPr="00397DC6" w:rsidRDefault="007A4E7A" w:rsidP="003A15CC">
            <w:pPr>
              <w:pStyle w:val="BodySingle"/>
              <w:tabs>
                <w:tab w:val="left" w:pos="180"/>
              </w:tabs>
              <w:spacing w:before="100" w:beforeAutospacing="1"/>
              <w:ind w:left="-120"/>
              <w:jc w:val="center"/>
              <w:rPr>
                <w:rFonts w:ascii="Arial" w:hAnsi="Arial" w:cs="Arial"/>
                <w:b/>
                <w:sz w:val="20"/>
              </w:rPr>
            </w:pPr>
            <w:r w:rsidRPr="00397DC6">
              <w:rPr>
                <w:rFonts w:ascii="Arial" w:hAnsi="Arial" w:cs="Arial"/>
                <w:b/>
                <w:sz w:val="20"/>
              </w:rPr>
              <w:t>6</w:t>
            </w:r>
            <w:r w:rsidR="00FB388E" w:rsidRPr="00397DC6">
              <w:rPr>
                <w:rFonts w:ascii="Arial" w:hAnsi="Arial" w:cs="Arial"/>
                <w:b/>
                <w:sz w:val="20"/>
              </w:rPr>
              <w:t>,</w:t>
            </w:r>
            <w:r w:rsidRPr="00397DC6">
              <w:rPr>
                <w:rFonts w:ascii="Arial" w:hAnsi="Arial" w:cs="Arial"/>
                <w:b/>
                <w:sz w:val="20"/>
              </w:rPr>
              <w:t>331</w:t>
            </w:r>
          </w:p>
        </w:tc>
        <w:tc>
          <w:tcPr>
            <w:tcW w:w="902" w:type="pct"/>
            <w:vAlign w:val="center"/>
          </w:tcPr>
          <w:p w:rsidR="003A15CC" w:rsidRPr="00397DC6" w:rsidRDefault="007A4E7A" w:rsidP="00AB0D89">
            <w:pPr>
              <w:pStyle w:val="BodySingle"/>
              <w:tabs>
                <w:tab w:val="left" w:pos="180"/>
              </w:tabs>
              <w:spacing w:before="100" w:beforeAutospacing="1"/>
              <w:ind w:left="-120"/>
              <w:jc w:val="center"/>
              <w:rPr>
                <w:rFonts w:ascii="Arial" w:hAnsi="Arial" w:cs="Arial"/>
                <w:b/>
                <w:sz w:val="20"/>
              </w:rPr>
            </w:pPr>
            <w:r w:rsidRPr="00397DC6">
              <w:rPr>
                <w:rFonts w:ascii="Arial" w:hAnsi="Arial" w:cs="Arial"/>
                <w:b/>
                <w:sz w:val="20"/>
              </w:rPr>
              <w:t>(</w:t>
            </w:r>
            <w:r w:rsidR="0063261D" w:rsidRPr="00397DC6">
              <w:rPr>
                <w:rFonts w:ascii="Arial" w:hAnsi="Arial" w:cs="Arial"/>
                <w:b/>
                <w:sz w:val="20"/>
              </w:rPr>
              <w:t>1,352</w:t>
            </w:r>
            <w:r w:rsidR="00314848" w:rsidRPr="00397DC6">
              <w:rPr>
                <w:rFonts w:ascii="Arial" w:hAnsi="Arial" w:cs="Arial"/>
                <w:b/>
                <w:sz w:val="20"/>
              </w:rPr>
              <w:t>)</w:t>
            </w:r>
          </w:p>
        </w:tc>
        <w:tc>
          <w:tcPr>
            <w:tcW w:w="901" w:type="pct"/>
            <w:vAlign w:val="center"/>
          </w:tcPr>
          <w:p w:rsidR="003A15CC" w:rsidRPr="00397DC6" w:rsidRDefault="005D0E8D" w:rsidP="003A15CC">
            <w:pPr>
              <w:pStyle w:val="BodySingle"/>
              <w:tabs>
                <w:tab w:val="left" w:pos="180"/>
              </w:tabs>
              <w:spacing w:before="100" w:beforeAutospacing="1"/>
              <w:ind w:left="-120"/>
              <w:jc w:val="center"/>
              <w:rPr>
                <w:rFonts w:ascii="Arial" w:hAnsi="Arial" w:cs="Arial"/>
                <w:b/>
                <w:sz w:val="20"/>
              </w:rPr>
            </w:pPr>
            <w:r w:rsidRPr="00397DC6">
              <w:rPr>
                <w:rFonts w:ascii="Arial" w:hAnsi="Arial" w:cs="Arial"/>
                <w:b/>
                <w:sz w:val="20"/>
              </w:rPr>
              <w:t>7,543</w:t>
            </w:r>
          </w:p>
        </w:tc>
        <w:tc>
          <w:tcPr>
            <w:tcW w:w="902" w:type="pct"/>
            <w:vAlign w:val="center"/>
          </w:tcPr>
          <w:p w:rsidR="003A15CC" w:rsidRPr="00397DC6" w:rsidRDefault="00A126EA" w:rsidP="003A15CC">
            <w:pPr>
              <w:pStyle w:val="BodySingle"/>
              <w:tabs>
                <w:tab w:val="left" w:pos="180"/>
              </w:tabs>
              <w:spacing w:before="100" w:beforeAutospacing="1"/>
              <w:ind w:left="-120"/>
              <w:jc w:val="center"/>
              <w:rPr>
                <w:rFonts w:ascii="Arial" w:hAnsi="Arial" w:cs="Arial"/>
                <w:b/>
                <w:sz w:val="20"/>
              </w:rPr>
            </w:pPr>
            <w:r w:rsidRPr="00397DC6">
              <w:rPr>
                <w:rFonts w:ascii="Arial" w:hAnsi="Arial" w:cs="Arial"/>
                <w:b/>
                <w:sz w:val="20"/>
              </w:rPr>
              <w:t>17</w:t>
            </w:r>
            <w:r w:rsidR="00AB0D89" w:rsidRPr="00397DC6">
              <w:rPr>
                <w:rFonts w:ascii="Arial" w:hAnsi="Arial" w:cs="Arial"/>
                <w:b/>
                <w:sz w:val="20"/>
              </w:rPr>
              <w:t>8</w:t>
            </w:r>
          </w:p>
        </w:tc>
      </w:tr>
    </w:tbl>
    <w:p w:rsidR="00FE277D" w:rsidRPr="00397DC6" w:rsidRDefault="00FE277D" w:rsidP="00683C27">
      <w:pPr>
        <w:spacing w:after="0"/>
        <w:ind w:left="-115"/>
        <w:rPr>
          <w:rFonts w:ascii="Arial" w:hAnsi="Arial" w:cs="Arial"/>
          <w:b/>
          <w:bCs/>
          <w:sz w:val="20"/>
          <w:szCs w:val="20"/>
          <w:u w:val="single"/>
        </w:rPr>
      </w:pPr>
    </w:p>
    <w:p w:rsidR="004247B6" w:rsidRPr="00397DC6" w:rsidRDefault="004247B6" w:rsidP="00683C27">
      <w:pPr>
        <w:spacing w:after="0"/>
        <w:ind w:left="-115"/>
        <w:rPr>
          <w:rFonts w:ascii="Arial" w:hAnsi="Arial" w:cs="Arial"/>
          <w:b/>
          <w:bCs/>
          <w:sz w:val="20"/>
          <w:szCs w:val="20"/>
          <w:u w:val="single"/>
        </w:rPr>
      </w:pPr>
      <w:r w:rsidRPr="00397DC6">
        <w:rPr>
          <w:rFonts w:ascii="Arial" w:hAnsi="Arial" w:cs="Arial"/>
          <w:b/>
          <w:bCs/>
          <w:sz w:val="20"/>
          <w:szCs w:val="20"/>
          <w:u w:val="single"/>
        </w:rPr>
        <w:t>New Savings Plan</w:t>
      </w:r>
    </w:p>
    <w:p w:rsidR="004247B6" w:rsidRPr="00397DC6" w:rsidRDefault="004247B6" w:rsidP="00683C27">
      <w:pPr>
        <w:spacing w:after="0"/>
        <w:ind w:left="-115"/>
        <w:rPr>
          <w:rFonts w:ascii="Arial" w:hAnsi="Arial" w:cs="Arial"/>
          <w:b/>
          <w:bCs/>
          <w:sz w:val="20"/>
          <w:szCs w:val="20"/>
          <w:u w:val="single"/>
        </w:rPr>
      </w:pPr>
    </w:p>
    <w:p w:rsidR="00E03B3E" w:rsidRPr="00397DC6" w:rsidRDefault="004247B6" w:rsidP="00503DDF">
      <w:pPr>
        <w:spacing w:after="0" w:line="240" w:lineRule="auto"/>
        <w:ind w:left="-115"/>
        <w:rPr>
          <w:rFonts w:ascii="Arial" w:hAnsi="Arial" w:cs="Arial"/>
          <w:bCs/>
          <w:sz w:val="20"/>
          <w:szCs w:val="20"/>
        </w:rPr>
      </w:pPr>
      <w:r w:rsidRPr="00397DC6">
        <w:rPr>
          <w:rFonts w:ascii="Arial" w:hAnsi="Arial" w:cs="Arial"/>
          <w:bCs/>
          <w:sz w:val="20"/>
          <w:szCs w:val="20"/>
        </w:rPr>
        <w:t xml:space="preserve">In a move to </w:t>
      </w:r>
      <w:r w:rsidR="00067FAE" w:rsidRPr="00397DC6">
        <w:rPr>
          <w:rFonts w:ascii="Arial" w:hAnsi="Arial" w:cs="Arial"/>
          <w:bCs/>
          <w:sz w:val="20"/>
          <w:szCs w:val="20"/>
        </w:rPr>
        <w:t>enhance performance and optimize asset utilization</w:t>
      </w:r>
      <w:r w:rsidR="00C140C8" w:rsidRPr="00397DC6">
        <w:rPr>
          <w:rFonts w:ascii="Arial" w:hAnsi="Arial" w:cs="Arial"/>
          <w:bCs/>
          <w:sz w:val="20"/>
          <w:szCs w:val="20"/>
        </w:rPr>
        <w:t>,</w:t>
      </w:r>
      <w:r w:rsidR="00067FAE" w:rsidRPr="00397DC6">
        <w:rPr>
          <w:rFonts w:ascii="Arial" w:hAnsi="Arial" w:cs="Arial"/>
          <w:bCs/>
          <w:sz w:val="20"/>
          <w:szCs w:val="20"/>
        </w:rPr>
        <w:t xml:space="preserve"> ST has announced a new savings plan</w:t>
      </w:r>
      <w:r w:rsidR="009F251D" w:rsidRPr="00397DC6">
        <w:rPr>
          <w:rFonts w:ascii="Arial" w:hAnsi="Arial" w:cs="Arial"/>
          <w:bCs/>
          <w:sz w:val="20"/>
          <w:szCs w:val="20"/>
        </w:rPr>
        <w:t xml:space="preserve"> designed to achieve $150 million in</w:t>
      </w:r>
      <w:r w:rsidR="00C140C8" w:rsidRPr="00397DC6">
        <w:rPr>
          <w:rFonts w:ascii="Arial" w:hAnsi="Arial" w:cs="Arial"/>
          <w:bCs/>
          <w:sz w:val="20"/>
          <w:szCs w:val="20"/>
        </w:rPr>
        <w:t xml:space="preserve"> </w:t>
      </w:r>
      <w:r w:rsidR="009F251D" w:rsidRPr="00397DC6">
        <w:rPr>
          <w:rFonts w:ascii="Arial" w:hAnsi="Arial" w:cs="Arial"/>
          <w:bCs/>
          <w:sz w:val="20"/>
          <w:szCs w:val="20"/>
        </w:rPr>
        <w:t>annual savings</w:t>
      </w:r>
      <w:r w:rsidR="00E03B3E" w:rsidRPr="00397DC6">
        <w:rPr>
          <w:rFonts w:ascii="Arial" w:hAnsi="Arial" w:cs="Arial"/>
          <w:bCs/>
          <w:sz w:val="20"/>
          <w:szCs w:val="20"/>
        </w:rPr>
        <w:t xml:space="preserve"> at the ST level</w:t>
      </w:r>
      <w:r w:rsidR="009F251D" w:rsidRPr="00397DC6">
        <w:rPr>
          <w:rFonts w:ascii="Arial" w:hAnsi="Arial" w:cs="Arial"/>
          <w:bCs/>
          <w:sz w:val="20"/>
          <w:szCs w:val="20"/>
        </w:rPr>
        <w:t xml:space="preserve"> upon completion by the end of 2013</w:t>
      </w:r>
      <w:r w:rsidR="00067FAE" w:rsidRPr="00397DC6">
        <w:rPr>
          <w:rFonts w:ascii="Arial" w:hAnsi="Arial" w:cs="Arial"/>
          <w:bCs/>
          <w:sz w:val="20"/>
          <w:szCs w:val="20"/>
        </w:rPr>
        <w:t>.</w:t>
      </w:r>
      <w:r w:rsidR="00C140C8" w:rsidRPr="00397DC6">
        <w:rPr>
          <w:rFonts w:ascii="Arial" w:hAnsi="Arial" w:cs="Arial"/>
          <w:bCs/>
          <w:sz w:val="20"/>
          <w:szCs w:val="20"/>
        </w:rPr>
        <w:t xml:space="preserve"> </w:t>
      </w:r>
    </w:p>
    <w:p w:rsidR="00976570" w:rsidRPr="00397DC6" w:rsidRDefault="00976570" w:rsidP="00503DDF">
      <w:pPr>
        <w:spacing w:after="0" w:line="240" w:lineRule="auto"/>
        <w:ind w:left="-115"/>
        <w:rPr>
          <w:rFonts w:ascii="Arial" w:hAnsi="Arial" w:cs="Arial"/>
          <w:bCs/>
          <w:sz w:val="20"/>
          <w:szCs w:val="20"/>
        </w:rPr>
      </w:pPr>
    </w:p>
    <w:p w:rsidR="00E03B3E" w:rsidRPr="00397DC6" w:rsidRDefault="00E03B3E" w:rsidP="00503DDF">
      <w:pPr>
        <w:spacing w:after="0" w:line="240" w:lineRule="auto"/>
        <w:ind w:left="-90"/>
        <w:rPr>
          <w:rFonts w:ascii="Arial" w:hAnsi="Arial" w:cs="Arial"/>
          <w:bCs/>
          <w:sz w:val="20"/>
          <w:szCs w:val="20"/>
        </w:rPr>
      </w:pPr>
      <w:r w:rsidRPr="00397DC6">
        <w:rPr>
          <w:rFonts w:ascii="Arial" w:hAnsi="Arial" w:cs="Arial"/>
          <w:bCs/>
          <w:sz w:val="20"/>
          <w:szCs w:val="20"/>
        </w:rPr>
        <w:t xml:space="preserve">A </w:t>
      </w:r>
      <w:r w:rsidR="002E074C" w:rsidRPr="00397DC6">
        <w:rPr>
          <w:rFonts w:ascii="Arial" w:hAnsi="Arial" w:cs="Arial"/>
          <w:bCs/>
          <w:sz w:val="20"/>
          <w:szCs w:val="20"/>
        </w:rPr>
        <w:t xml:space="preserve">portion </w:t>
      </w:r>
      <w:r w:rsidRPr="00397DC6">
        <w:rPr>
          <w:rFonts w:ascii="Arial" w:hAnsi="Arial" w:cs="Arial"/>
          <w:bCs/>
          <w:sz w:val="20"/>
          <w:szCs w:val="20"/>
        </w:rPr>
        <w:t xml:space="preserve">of the </w:t>
      </w:r>
      <w:r w:rsidR="003E39F9" w:rsidRPr="00397DC6">
        <w:rPr>
          <w:rFonts w:ascii="Arial" w:hAnsi="Arial" w:cs="Arial"/>
          <w:bCs/>
          <w:sz w:val="20"/>
          <w:szCs w:val="20"/>
        </w:rPr>
        <w:t xml:space="preserve">savings </w:t>
      </w:r>
      <w:r w:rsidR="00976570" w:rsidRPr="00397DC6">
        <w:rPr>
          <w:rFonts w:ascii="Arial" w:hAnsi="Arial" w:cs="Arial"/>
          <w:bCs/>
          <w:sz w:val="20"/>
          <w:szCs w:val="20"/>
        </w:rPr>
        <w:t xml:space="preserve">coming from the </w:t>
      </w:r>
      <w:r w:rsidRPr="00397DC6">
        <w:rPr>
          <w:rFonts w:ascii="Arial" w:hAnsi="Arial" w:cs="Arial"/>
          <w:bCs/>
          <w:sz w:val="20"/>
          <w:szCs w:val="20"/>
        </w:rPr>
        <w:t>identified</w:t>
      </w:r>
      <w:r w:rsidR="00976570" w:rsidRPr="00397DC6">
        <w:rPr>
          <w:rFonts w:ascii="Arial" w:hAnsi="Arial" w:cs="Arial"/>
          <w:bCs/>
          <w:sz w:val="20"/>
          <w:szCs w:val="20"/>
        </w:rPr>
        <w:t xml:space="preserve"> initiatives</w:t>
      </w:r>
      <w:r w:rsidRPr="00397DC6">
        <w:rPr>
          <w:rFonts w:ascii="Arial" w:hAnsi="Arial" w:cs="Arial"/>
          <w:bCs/>
          <w:sz w:val="20"/>
          <w:szCs w:val="20"/>
        </w:rPr>
        <w:t xml:space="preserve"> will leverage the </w:t>
      </w:r>
      <w:r w:rsidRPr="00397DC6">
        <w:rPr>
          <w:rFonts w:ascii="Arial" w:hAnsi="Arial" w:cs="Arial"/>
          <w:sz w:val="20"/>
          <w:szCs w:val="20"/>
        </w:rPr>
        <w:t xml:space="preserve">synergies </w:t>
      </w:r>
      <w:r w:rsidR="00577368" w:rsidRPr="00397DC6">
        <w:rPr>
          <w:rFonts w:ascii="Arial" w:hAnsi="Arial" w:cs="Arial"/>
          <w:sz w:val="20"/>
          <w:szCs w:val="20"/>
        </w:rPr>
        <w:t>of</w:t>
      </w:r>
      <w:r w:rsidRPr="00397DC6">
        <w:rPr>
          <w:rFonts w:ascii="Arial" w:hAnsi="Arial" w:cs="Arial"/>
          <w:sz w:val="20"/>
          <w:szCs w:val="20"/>
        </w:rPr>
        <w:t xml:space="preserve"> our </w:t>
      </w:r>
      <w:r w:rsidR="00976570" w:rsidRPr="00397DC6">
        <w:rPr>
          <w:rFonts w:ascii="Arial" w:hAnsi="Arial" w:cs="Arial"/>
          <w:sz w:val="20"/>
          <w:szCs w:val="20"/>
        </w:rPr>
        <w:t xml:space="preserve">previously disclosed </w:t>
      </w:r>
      <w:r w:rsidRPr="00397DC6">
        <w:rPr>
          <w:rFonts w:ascii="Arial" w:hAnsi="Arial" w:cs="Arial"/>
          <w:sz w:val="20"/>
          <w:szCs w:val="20"/>
        </w:rPr>
        <w:t xml:space="preserve">Unified Processing Platform approach by integrating the development of System-On-Chip for digital TV. The plan also involves </w:t>
      </w:r>
      <w:r w:rsidR="00976570" w:rsidRPr="00397DC6">
        <w:rPr>
          <w:rFonts w:ascii="Arial" w:hAnsi="Arial" w:cs="Arial"/>
          <w:sz w:val="20"/>
          <w:szCs w:val="20"/>
        </w:rPr>
        <w:t>other</w:t>
      </w:r>
      <w:r w:rsidRPr="00397DC6">
        <w:rPr>
          <w:rFonts w:ascii="Arial" w:hAnsi="Arial" w:cs="Arial"/>
          <w:sz w:val="20"/>
          <w:szCs w:val="20"/>
        </w:rPr>
        <w:t xml:space="preserve"> new initiatives, such as </w:t>
      </w:r>
      <w:r w:rsidR="00976570" w:rsidRPr="00397DC6">
        <w:rPr>
          <w:rFonts w:ascii="Arial" w:hAnsi="Arial" w:cs="Arial"/>
          <w:sz w:val="20"/>
          <w:szCs w:val="20"/>
        </w:rPr>
        <w:t>efficiencies in our</w:t>
      </w:r>
      <w:r w:rsidRPr="00397DC6">
        <w:rPr>
          <w:rFonts w:ascii="Arial" w:hAnsi="Arial" w:cs="Arial"/>
          <w:sz w:val="20"/>
          <w:szCs w:val="20"/>
        </w:rPr>
        <w:t xml:space="preserve"> process</w:t>
      </w:r>
      <w:r w:rsidR="000466A0" w:rsidRPr="00397DC6">
        <w:rPr>
          <w:rFonts w:ascii="Arial" w:hAnsi="Arial" w:cs="Arial"/>
          <w:sz w:val="20"/>
          <w:szCs w:val="20"/>
        </w:rPr>
        <w:t>-</w:t>
      </w:r>
      <w:r w:rsidRPr="00397DC6">
        <w:rPr>
          <w:rFonts w:ascii="Arial" w:hAnsi="Arial" w:cs="Arial"/>
          <w:sz w:val="20"/>
          <w:szCs w:val="20"/>
        </w:rPr>
        <w:t xml:space="preserve">technology development model and </w:t>
      </w:r>
      <w:r w:rsidR="00976570" w:rsidRPr="00397DC6">
        <w:rPr>
          <w:rFonts w:ascii="Arial" w:hAnsi="Arial" w:cs="Arial"/>
          <w:sz w:val="20"/>
          <w:szCs w:val="20"/>
        </w:rPr>
        <w:t xml:space="preserve">expenses related to </w:t>
      </w:r>
      <w:r w:rsidRPr="00397DC6">
        <w:rPr>
          <w:rFonts w:ascii="Arial" w:hAnsi="Arial" w:cs="Arial"/>
          <w:sz w:val="20"/>
          <w:szCs w:val="20"/>
        </w:rPr>
        <w:t xml:space="preserve">design outsourcing. </w:t>
      </w:r>
      <w:r w:rsidRPr="00397DC6">
        <w:rPr>
          <w:rFonts w:ascii="Arial" w:hAnsi="Arial" w:cs="Arial"/>
          <w:bCs/>
          <w:sz w:val="20"/>
          <w:szCs w:val="20"/>
        </w:rPr>
        <w:t>Total restructuring costs are expected to be about</w:t>
      </w:r>
      <w:r w:rsidR="00A94E82" w:rsidRPr="00397DC6">
        <w:rPr>
          <w:rFonts w:ascii="Arial" w:hAnsi="Arial" w:cs="Arial"/>
          <w:bCs/>
          <w:sz w:val="20"/>
          <w:szCs w:val="20"/>
        </w:rPr>
        <w:t xml:space="preserve"> $25 </w:t>
      </w:r>
      <w:r w:rsidR="00D667EF" w:rsidRPr="00397DC6">
        <w:rPr>
          <w:rFonts w:ascii="Arial" w:hAnsi="Arial" w:cs="Arial"/>
          <w:bCs/>
          <w:sz w:val="20"/>
          <w:szCs w:val="20"/>
        </w:rPr>
        <w:t>to</w:t>
      </w:r>
      <w:r w:rsidRPr="00397DC6">
        <w:rPr>
          <w:rFonts w:ascii="Arial" w:hAnsi="Arial" w:cs="Arial"/>
          <w:bCs/>
          <w:sz w:val="20"/>
          <w:szCs w:val="20"/>
        </w:rPr>
        <w:t xml:space="preserve"> $30 million through completion and </w:t>
      </w:r>
      <w:r w:rsidR="00692689" w:rsidRPr="00397DC6">
        <w:rPr>
          <w:rFonts w:ascii="Arial" w:hAnsi="Arial" w:cs="Arial"/>
          <w:bCs/>
          <w:sz w:val="20"/>
          <w:szCs w:val="20"/>
        </w:rPr>
        <w:t xml:space="preserve">might </w:t>
      </w:r>
      <w:r w:rsidRPr="00397DC6">
        <w:rPr>
          <w:rFonts w:ascii="Arial" w:hAnsi="Arial" w:cs="Arial"/>
          <w:bCs/>
          <w:sz w:val="20"/>
          <w:szCs w:val="20"/>
        </w:rPr>
        <w:t>affect up to 500 jobs</w:t>
      </w:r>
      <w:r w:rsidR="00692689" w:rsidRPr="00397DC6">
        <w:rPr>
          <w:rFonts w:ascii="Arial" w:hAnsi="Arial" w:cs="Arial"/>
          <w:bCs/>
          <w:sz w:val="20"/>
          <w:szCs w:val="20"/>
        </w:rPr>
        <w:t xml:space="preserve"> including contractors</w:t>
      </w:r>
      <w:r w:rsidR="00066B89" w:rsidRPr="00397DC6">
        <w:rPr>
          <w:rFonts w:ascii="Arial" w:hAnsi="Arial" w:cs="Arial"/>
          <w:bCs/>
          <w:sz w:val="20"/>
          <w:szCs w:val="20"/>
        </w:rPr>
        <w:t xml:space="preserve"> and attrition</w:t>
      </w:r>
      <w:r w:rsidR="004F3889" w:rsidRPr="00397DC6">
        <w:rPr>
          <w:rFonts w:ascii="Arial" w:hAnsi="Arial" w:cs="Arial"/>
          <w:bCs/>
          <w:sz w:val="20"/>
          <w:szCs w:val="20"/>
        </w:rPr>
        <w:t>s</w:t>
      </w:r>
      <w:r w:rsidRPr="00397DC6">
        <w:rPr>
          <w:rFonts w:ascii="Arial" w:hAnsi="Arial" w:cs="Arial"/>
          <w:bCs/>
          <w:sz w:val="20"/>
          <w:szCs w:val="20"/>
        </w:rPr>
        <w:t xml:space="preserve">. </w:t>
      </w:r>
    </w:p>
    <w:p w:rsidR="00E03B3E" w:rsidRPr="00397DC6" w:rsidRDefault="00E03B3E" w:rsidP="00E03B3E">
      <w:pPr>
        <w:spacing w:after="0"/>
        <w:ind w:left="-115"/>
        <w:rPr>
          <w:rFonts w:ascii="Arial" w:hAnsi="Arial" w:cs="Arial"/>
          <w:bCs/>
          <w:sz w:val="20"/>
          <w:szCs w:val="20"/>
        </w:rPr>
      </w:pPr>
    </w:p>
    <w:p w:rsidR="004247B6" w:rsidRPr="00397DC6" w:rsidRDefault="00E03B3E" w:rsidP="00503DDF">
      <w:pPr>
        <w:spacing w:after="0" w:line="240" w:lineRule="auto"/>
        <w:ind w:left="-115"/>
        <w:rPr>
          <w:rFonts w:ascii="Arial" w:hAnsi="Arial" w:cs="Arial"/>
          <w:b/>
          <w:bCs/>
          <w:sz w:val="20"/>
          <w:szCs w:val="20"/>
          <w:u w:val="single"/>
        </w:rPr>
      </w:pPr>
      <w:r w:rsidRPr="00397DC6">
        <w:rPr>
          <w:rFonts w:ascii="Arial" w:hAnsi="Arial" w:cs="Arial"/>
          <w:bCs/>
          <w:sz w:val="20"/>
          <w:szCs w:val="20"/>
        </w:rPr>
        <w:t xml:space="preserve">As a consequence, in combination with the savings to </w:t>
      </w:r>
      <w:r w:rsidR="004D2735" w:rsidRPr="00397DC6">
        <w:rPr>
          <w:rFonts w:ascii="Arial" w:hAnsi="Arial" w:cs="Arial"/>
          <w:bCs/>
          <w:sz w:val="20"/>
          <w:szCs w:val="20"/>
        </w:rPr>
        <w:t xml:space="preserve">be </w:t>
      </w:r>
      <w:r w:rsidRPr="00397DC6">
        <w:rPr>
          <w:rFonts w:ascii="Arial" w:hAnsi="Arial" w:cs="Arial"/>
          <w:bCs/>
          <w:sz w:val="20"/>
          <w:szCs w:val="20"/>
        </w:rPr>
        <w:t>realize</w:t>
      </w:r>
      <w:r w:rsidR="004D2735" w:rsidRPr="00397DC6">
        <w:rPr>
          <w:rFonts w:ascii="Arial" w:hAnsi="Arial" w:cs="Arial"/>
          <w:bCs/>
          <w:sz w:val="20"/>
          <w:szCs w:val="20"/>
        </w:rPr>
        <w:t>d</w:t>
      </w:r>
      <w:r w:rsidRPr="00397DC6">
        <w:rPr>
          <w:rFonts w:ascii="Arial" w:hAnsi="Arial" w:cs="Arial"/>
          <w:bCs/>
          <w:sz w:val="20"/>
          <w:szCs w:val="20"/>
        </w:rPr>
        <w:t xml:space="preserve"> through the restructuring plan announced in April 2012 underway at ST-Ericsson and considering the 50% holding of ST in ST-Ericsson, the Company expects to capture $220 million in annualized savings </w:t>
      </w:r>
      <w:r w:rsidR="00126E16">
        <w:rPr>
          <w:rFonts w:ascii="Arial" w:hAnsi="Arial" w:cs="Arial"/>
          <w:bCs/>
          <w:sz w:val="20"/>
          <w:szCs w:val="20"/>
        </w:rPr>
        <w:t>benefiting</w:t>
      </w:r>
      <w:r w:rsidR="00DD09B2" w:rsidRPr="00397DC6">
        <w:rPr>
          <w:rFonts w:ascii="Arial" w:hAnsi="Arial" w:cs="Arial"/>
          <w:bCs/>
          <w:sz w:val="20"/>
          <w:szCs w:val="20"/>
        </w:rPr>
        <w:t xml:space="preserve"> operating income attributable to ST </w:t>
      </w:r>
      <w:r w:rsidRPr="00397DC6">
        <w:rPr>
          <w:rFonts w:ascii="Arial" w:hAnsi="Arial" w:cs="Arial"/>
          <w:bCs/>
          <w:sz w:val="20"/>
          <w:szCs w:val="20"/>
        </w:rPr>
        <w:t>by the end of 2013 (based on Q4</w:t>
      </w:r>
      <w:r w:rsidR="002E074C" w:rsidRPr="00397DC6">
        <w:rPr>
          <w:rFonts w:ascii="Arial" w:hAnsi="Arial" w:cs="Arial"/>
          <w:bCs/>
          <w:sz w:val="20"/>
          <w:szCs w:val="20"/>
        </w:rPr>
        <w:t xml:space="preserve"> 20</w:t>
      </w:r>
      <w:r w:rsidRPr="00397DC6">
        <w:rPr>
          <w:rFonts w:ascii="Arial" w:hAnsi="Arial" w:cs="Arial"/>
          <w:bCs/>
          <w:sz w:val="20"/>
          <w:szCs w:val="20"/>
        </w:rPr>
        <w:t>11 cost base).</w:t>
      </w:r>
      <w:r w:rsidR="00332639" w:rsidRPr="00397DC6">
        <w:rPr>
          <w:rFonts w:ascii="Arial" w:hAnsi="Arial" w:cs="Arial"/>
          <w:bCs/>
          <w:sz w:val="20"/>
          <w:szCs w:val="20"/>
        </w:rPr>
        <w:t>*</w:t>
      </w:r>
      <w:r w:rsidRPr="00397DC6">
        <w:rPr>
          <w:rFonts w:ascii="Arial" w:hAnsi="Arial" w:cs="Arial"/>
          <w:bCs/>
          <w:sz w:val="20"/>
          <w:szCs w:val="20"/>
        </w:rPr>
        <w:t xml:space="preserve"> </w:t>
      </w:r>
    </w:p>
    <w:p w:rsidR="00397DC6" w:rsidRDefault="00397DC6" w:rsidP="00683C27">
      <w:pPr>
        <w:spacing w:after="0"/>
        <w:ind w:left="-115"/>
        <w:rPr>
          <w:rFonts w:ascii="Arial" w:hAnsi="Arial" w:cs="Arial"/>
          <w:b/>
          <w:bCs/>
          <w:u w:val="single"/>
        </w:rPr>
      </w:pPr>
    </w:p>
    <w:p w:rsidR="00965B65" w:rsidRPr="00397DC6" w:rsidRDefault="00C67371" w:rsidP="00683C27">
      <w:pPr>
        <w:spacing w:after="0"/>
        <w:ind w:left="-115"/>
        <w:rPr>
          <w:rFonts w:ascii="Arial" w:hAnsi="Arial" w:cs="Arial"/>
          <w:b/>
          <w:bCs/>
          <w:sz w:val="20"/>
          <w:szCs w:val="20"/>
          <w:u w:val="single"/>
        </w:rPr>
      </w:pPr>
      <w:r w:rsidRPr="00397DC6">
        <w:rPr>
          <w:rFonts w:ascii="Arial" w:hAnsi="Arial" w:cs="Arial"/>
          <w:b/>
          <w:bCs/>
          <w:sz w:val="20"/>
          <w:szCs w:val="20"/>
          <w:u w:val="single"/>
        </w:rPr>
        <w:t>Fourth</w:t>
      </w:r>
      <w:r w:rsidR="00965B65" w:rsidRPr="00397DC6">
        <w:rPr>
          <w:rFonts w:ascii="Arial" w:hAnsi="Arial" w:cs="Arial"/>
          <w:b/>
          <w:bCs/>
          <w:sz w:val="20"/>
          <w:szCs w:val="20"/>
          <w:u w:val="single"/>
        </w:rPr>
        <w:t xml:space="preserve"> Quarter 201</w:t>
      </w:r>
      <w:r w:rsidR="009A0BED" w:rsidRPr="00397DC6">
        <w:rPr>
          <w:rFonts w:ascii="Arial" w:hAnsi="Arial" w:cs="Arial"/>
          <w:b/>
          <w:bCs/>
          <w:sz w:val="20"/>
          <w:szCs w:val="20"/>
          <w:u w:val="single"/>
        </w:rPr>
        <w:t>2</w:t>
      </w:r>
      <w:r w:rsidR="00965B65" w:rsidRPr="00397DC6">
        <w:rPr>
          <w:rFonts w:ascii="Arial" w:hAnsi="Arial" w:cs="Arial"/>
          <w:b/>
          <w:bCs/>
          <w:sz w:val="20"/>
          <w:szCs w:val="20"/>
          <w:u w:val="single"/>
        </w:rPr>
        <w:t xml:space="preserve"> Business Outlook  </w:t>
      </w:r>
    </w:p>
    <w:p w:rsidR="00D83176" w:rsidRPr="00397DC6" w:rsidRDefault="00D83176" w:rsidP="00683C27">
      <w:pPr>
        <w:spacing w:after="0"/>
        <w:ind w:left="-115"/>
        <w:rPr>
          <w:rFonts w:ascii="Arial" w:hAnsi="Arial" w:cs="Arial"/>
          <w:b/>
          <w:bCs/>
          <w:sz w:val="20"/>
          <w:szCs w:val="20"/>
          <w:u w:val="single"/>
        </w:rPr>
      </w:pPr>
    </w:p>
    <w:p w:rsidR="003C413F" w:rsidRDefault="00965B65" w:rsidP="003C413F">
      <w:pPr>
        <w:pStyle w:val="CommentText"/>
        <w:ind w:left="-90"/>
        <w:rPr>
          <w:rFonts w:ascii="Arial" w:hAnsi="Arial" w:cs="Arial"/>
          <w:b/>
          <w:lang w:val="fr-FR"/>
        </w:rPr>
      </w:pPr>
      <w:r w:rsidRPr="00397DC6">
        <w:rPr>
          <w:rFonts w:ascii="Arial" w:hAnsi="Arial" w:cs="Arial"/>
          <w:bCs/>
          <w:iCs/>
        </w:rPr>
        <w:t>Mr. Bozotti stated,</w:t>
      </w:r>
      <w:r w:rsidRPr="00397DC6">
        <w:rPr>
          <w:rFonts w:ascii="Arial" w:hAnsi="Arial" w:cs="Arial"/>
          <w:b/>
          <w:bCs/>
          <w:iCs/>
        </w:rPr>
        <w:t xml:space="preserve"> </w:t>
      </w:r>
      <w:r w:rsidR="001E3FA0" w:rsidRPr="00397DC6">
        <w:rPr>
          <w:rFonts w:ascii="Arial" w:hAnsi="Arial" w:cs="Arial"/>
          <w:b/>
          <w:bCs/>
          <w:iCs/>
        </w:rPr>
        <w:t>“</w:t>
      </w:r>
      <w:r w:rsidR="003C413F" w:rsidRPr="00397DC6">
        <w:rPr>
          <w:rFonts w:ascii="Arial" w:hAnsi="Arial" w:cs="Arial"/>
          <w:b/>
        </w:rPr>
        <w:t>Looking to the fourth quarter, we expect a relatively flat quarter</w:t>
      </w:r>
      <w:r w:rsidR="00831DAB" w:rsidRPr="00397DC6">
        <w:rPr>
          <w:rFonts w:ascii="Arial" w:hAnsi="Arial" w:cs="Arial"/>
          <w:b/>
        </w:rPr>
        <w:t>-</w:t>
      </w:r>
      <w:r w:rsidR="003C413F" w:rsidRPr="00397DC6">
        <w:rPr>
          <w:rFonts w:ascii="Arial" w:hAnsi="Arial" w:cs="Arial"/>
          <w:b/>
        </w:rPr>
        <w:t>to</w:t>
      </w:r>
      <w:r w:rsidR="00831DAB" w:rsidRPr="00397DC6">
        <w:rPr>
          <w:rFonts w:ascii="Arial" w:hAnsi="Arial" w:cs="Arial"/>
          <w:b/>
        </w:rPr>
        <w:t>-</w:t>
      </w:r>
      <w:r w:rsidR="003C413F" w:rsidRPr="00397DC6">
        <w:rPr>
          <w:rFonts w:ascii="Arial" w:hAnsi="Arial" w:cs="Arial"/>
          <w:b/>
        </w:rPr>
        <w:t>quarter pattern in revenue for the Company</w:t>
      </w:r>
      <w:r w:rsidR="009F251D" w:rsidRPr="00397DC6">
        <w:rPr>
          <w:rFonts w:ascii="Arial" w:hAnsi="Arial" w:cs="Arial"/>
          <w:b/>
        </w:rPr>
        <w:t>,</w:t>
      </w:r>
      <w:r w:rsidR="003C413F" w:rsidRPr="00397DC6">
        <w:rPr>
          <w:rFonts w:ascii="Arial" w:hAnsi="Arial" w:cs="Arial"/>
          <w:b/>
        </w:rPr>
        <w:t xml:space="preserve"> reflecting the </w:t>
      </w:r>
      <w:r w:rsidR="00794C60" w:rsidRPr="00397DC6">
        <w:rPr>
          <w:rFonts w:ascii="Arial" w:hAnsi="Arial" w:cs="Arial"/>
          <w:b/>
        </w:rPr>
        <w:t>weak</w:t>
      </w:r>
      <w:r w:rsidR="003C413F" w:rsidRPr="00397DC6">
        <w:rPr>
          <w:rFonts w:ascii="Arial" w:hAnsi="Arial" w:cs="Arial"/>
          <w:b/>
        </w:rPr>
        <w:t xml:space="preserve"> macro environment</w:t>
      </w:r>
      <w:r w:rsidR="00092EE5" w:rsidRPr="00397DC6">
        <w:rPr>
          <w:rFonts w:ascii="Arial" w:hAnsi="Arial" w:cs="Arial"/>
          <w:b/>
        </w:rPr>
        <w:t xml:space="preserve"> which</w:t>
      </w:r>
      <w:r w:rsidR="009F251D" w:rsidRPr="00397DC6">
        <w:rPr>
          <w:rFonts w:ascii="Arial" w:hAnsi="Arial" w:cs="Arial"/>
          <w:b/>
        </w:rPr>
        <w:t xml:space="preserve"> has</w:t>
      </w:r>
      <w:r w:rsidR="00092EE5" w:rsidRPr="00397DC6">
        <w:rPr>
          <w:rFonts w:ascii="Arial" w:hAnsi="Arial" w:cs="Arial"/>
          <w:b/>
        </w:rPr>
        <w:t xml:space="preserve"> translated into a decrease of our booking levels</w:t>
      </w:r>
      <w:r w:rsidR="003C413F" w:rsidRPr="00397DC6">
        <w:rPr>
          <w:rFonts w:ascii="Arial" w:hAnsi="Arial" w:cs="Arial"/>
          <w:b/>
        </w:rPr>
        <w:t>. In anticipation</w:t>
      </w:r>
      <w:r w:rsidR="00794C60" w:rsidRPr="00397DC6">
        <w:rPr>
          <w:rFonts w:ascii="Arial" w:hAnsi="Arial" w:cs="Arial"/>
          <w:b/>
        </w:rPr>
        <w:t>,</w:t>
      </w:r>
      <w:r w:rsidR="003C413F" w:rsidRPr="00397DC6">
        <w:rPr>
          <w:rFonts w:ascii="Arial" w:hAnsi="Arial" w:cs="Arial"/>
          <w:b/>
        </w:rPr>
        <w:t xml:space="preserve"> we have put in place plans to better align our manufacturing with </w:t>
      </w:r>
      <w:r w:rsidR="009F251D" w:rsidRPr="00397DC6">
        <w:rPr>
          <w:rFonts w:ascii="Arial" w:hAnsi="Arial" w:cs="Arial"/>
          <w:b/>
        </w:rPr>
        <w:t xml:space="preserve">the </w:t>
      </w:r>
      <w:r w:rsidR="00831DAB" w:rsidRPr="00397DC6">
        <w:rPr>
          <w:rFonts w:ascii="Arial" w:hAnsi="Arial" w:cs="Arial"/>
          <w:b/>
        </w:rPr>
        <w:t>market e</w:t>
      </w:r>
      <w:r w:rsidR="009F251D" w:rsidRPr="00397DC6">
        <w:rPr>
          <w:rFonts w:ascii="Arial" w:hAnsi="Arial" w:cs="Arial"/>
          <w:b/>
        </w:rPr>
        <w:t>nvironment</w:t>
      </w:r>
      <w:r w:rsidR="003C413F" w:rsidRPr="00397DC6">
        <w:rPr>
          <w:rFonts w:ascii="Arial" w:hAnsi="Arial" w:cs="Arial"/>
          <w:b/>
        </w:rPr>
        <w:t xml:space="preserve"> by temporarily closing fabs, repatriating </w:t>
      </w:r>
      <w:r w:rsidR="00092EE5" w:rsidRPr="00397DC6">
        <w:rPr>
          <w:rFonts w:ascii="Arial" w:hAnsi="Arial" w:cs="Arial"/>
          <w:b/>
        </w:rPr>
        <w:t xml:space="preserve">activities </w:t>
      </w:r>
      <w:r w:rsidR="003C413F" w:rsidRPr="00397DC6">
        <w:rPr>
          <w:rFonts w:ascii="Arial" w:hAnsi="Arial" w:cs="Arial"/>
          <w:b/>
        </w:rPr>
        <w:t xml:space="preserve">from subcontractors and executing cost-reduction measures. These </w:t>
      </w:r>
      <w:r w:rsidR="00092EE5" w:rsidRPr="00397DC6">
        <w:rPr>
          <w:rFonts w:ascii="Arial" w:hAnsi="Arial" w:cs="Arial"/>
          <w:b/>
        </w:rPr>
        <w:t xml:space="preserve">extraordinary </w:t>
      </w:r>
      <w:r w:rsidR="003C413F" w:rsidRPr="00397DC6">
        <w:rPr>
          <w:rFonts w:ascii="Arial" w:hAnsi="Arial" w:cs="Arial"/>
          <w:b/>
        </w:rPr>
        <w:t xml:space="preserve">measures </w:t>
      </w:r>
      <w:r w:rsidR="00092EE5" w:rsidRPr="00397DC6">
        <w:rPr>
          <w:rFonts w:ascii="Arial" w:hAnsi="Arial" w:cs="Arial"/>
          <w:b/>
        </w:rPr>
        <w:t xml:space="preserve">target </w:t>
      </w:r>
      <w:r w:rsidR="00D320B3" w:rsidRPr="00397DC6">
        <w:rPr>
          <w:rFonts w:ascii="Arial" w:hAnsi="Arial" w:cs="Arial"/>
          <w:b/>
        </w:rPr>
        <w:t>an inventory reduction</w:t>
      </w:r>
      <w:r w:rsidR="00092EE5" w:rsidRPr="00397DC6">
        <w:rPr>
          <w:rFonts w:ascii="Arial" w:hAnsi="Arial" w:cs="Arial"/>
          <w:b/>
        </w:rPr>
        <w:t xml:space="preserve"> of </w:t>
      </w:r>
      <w:r w:rsidR="00745FE1">
        <w:rPr>
          <w:rFonts w:ascii="Arial" w:hAnsi="Arial" w:cs="Arial"/>
          <w:b/>
        </w:rPr>
        <w:t xml:space="preserve">approximately </w:t>
      </w:r>
      <w:r w:rsidR="00092EE5" w:rsidRPr="00397DC6">
        <w:rPr>
          <w:rFonts w:ascii="Arial" w:hAnsi="Arial" w:cs="Arial"/>
          <w:b/>
        </w:rPr>
        <w:t xml:space="preserve">$150 million and </w:t>
      </w:r>
      <w:r w:rsidR="003C413F" w:rsidRPr="00397DC6">
        <w:rPr>
          <w:rFonts w:ascii="Arial" w:hAnsi="Arial" w:cs="Arial"/>
          <w:b/>
        </w:rPr>
        <w:t xml:space="preserve">will result in unsaturation charges during the fourth quarter </w:t>
      </w:r>
      <w:r w:rsidR="00D320B3" w:rsidRPr="00397DC6">
        <w:rPr>
          <w:rFonts w:ascii="Arial" w:hAnsi="Arial" w:cs="Arial"/>
          <w:b/>
        </w:rPr>
        <w:t xml:space="preserve">estimated at about </w:t>
      </w:r>
      <w:r w:rsidR="003C413F" w:rsidRPr="00397DC6">
        <w:rPr>
          <w:rFonts w:ascii="Arial" w:hAnsi="Arial" w:cs="Arial"/>
          <w:b/>
        </w:rPr>
        <w:t>$8</w:t>
      </w:r>
      <w:r w:rsidR="00092EE5" w:rsidRPr="00397DC6">
        <w:rPr>
          <w:rFonts w:ascii="Arial" w:hAnsi="Arial" w:cs="Arial"/>
          <w:b/>
        </w:rPr>
        <w:t>0</w:t>
      </w:r>
      <w:r w:rsidR="003C413F" w:rsidRPr="00397DC6">
        <w:rPr>
          <w:rFonts w:ascii="Arial" w:hAnsi="Arial" w:cs="Arial"/>
          <w:b/>
        </w:rPr>
        <w:t xml:space="preserve"> million</w:t>
      </w:r>
      <w:r w:rsidR="00745FE1">
        <w:rPr>
          <w:rFonts w:ascii="Arial" w:hAnsi="Arial" w:cs="Arial"/>
          <w:b/>
        </w:rPr>
        <w:t>.</w:t>
      </w:r>
    </w:p>
    <w:p w:rsidR="00BC71BC" w:rsidRPr="0031556A" w:rsidRDefault="00BC71BC" w:rsidP="00BC71BC">
      <w:pPr>
        <w:spacing w:after="0"/>
        <w:ind w:left="-115"/>
        <w:rPr>
          <w:rFonts w:ascii="Arial" w:hAnsi="Arial" w:cs="Arial"/>
          <w:bCs/>
        </w:rPr>
      </w:pPr>
      <w:r w:rsidRPr="0031556A">
        <w:rPr>
          <w:rFonts w:ascii="Arial" w:hAnsi="Arial" w:cs="Arial"/>
          <w:bCs/>
        </w:rPr>
        <w:t>-----</w:t>
      </w:r>
    </w:p>
    <w:p w:rsidR="00BC71BC" w:rsidRDefault="00BC71BC" w:rsidP="00BC71BC">
      <w:pPr>
        <w:spacing w:after="0"/>
        <w:ind w:left="-120" w:right="-487"/>
        <w:rPr>
          <w:rFonts w:ascii="Arial" w:hAnsi="Arial" w:cs="Arial"/>
          <w:b/>
        </w:rPr>
      </w:pPr>
      <w:r w:rsidRPr="00340881">
        <w:rPr>
          <w:rFonts w:ascii="Arial" w:hAnsi="Arial" w:cs="Arial"/>
          <w:i/>
          <w:sz w:val="16"/>
          <w:szCs w:val="16"/>
          <w:vertAlign w:val="superscript"/>
        </w:rPr>
        <w:t>(*)</w:t>
      </w:r>
      <w:r>
        <w:rPr>
          <w:rFonts w:ascii="Arial" w:hAnsi="Arial" w:cs="Arial"/>
          <w:i/>
          <w:sz w:val="16"/>
          <w:szCs w:val="16"/>
          <w:vertAlign w:val="superscript"/>
        </w:rPr>
        <w:t xml:space="preserve"> </w:t>
      </w:r>
      <w:r>
        <w:rPr>
          <w:rFonts w:ascii="Arial" w:hAnsi="Arial" w:cs="Arial"/>
          <w:i/>
          <w:sz w:val="16"/>
          <w:szCs w:val="16"/>
        </w:rPr>
        <w:t xml:space="preserve">Adjusted net earnings per share and operating income attributable to ST are </w:t>
      </w:r>
      <w:r w:rsidRPr="00340881">
        <w:rPr>
          <w:rFonts w:ascii="Arial" w:hAnsi="Arial" w:cs="Arial"/>
          <w:i/>
          <w:sz w:val="16"/>
          <w:szCs w:val="16"/>
        </w:rPr>
        <w:t>non-U.S. GAAP measure</w:t>
      </w:r>
      <w:r>
        <w:rPr>
          <w:rFonts w:ascii="Arial" w:hAnsi="Arial" w:cs="Arial"/>
          <w:i/>
          <w:sz w:val="16"/>
          <w:szCs w:val="16"/>
        </w:rPr>
        <w:t>s</w:t>
      </w:r>
      <w:r w:rsidRPr="00340881">
        <w:rPr>
          <w:rFonts w:ascii="Arial" w:hAnsi="Arial" w:cs="Arial"/>
          <w:i/>
          <w:sz w:val="16"/>
          <w:szCs w:val="16"/>
        </w:rPr>
        <w:t>. For additional information</w:t>
      </w:r>
      <w:r>
        <w:rPr>
          <w:rFonts w:ascii="Arial" w:hAnsi="Arial" w:cs="Arial"/>
          <w:i/>
          <w:sz w:val="16"/>
          <w:szCs w:val="16"/>
        </w:rPr>
        <w:t xml:space="preserve"> and </w:t>
      </w:r>
      <w:r w:rsidRPr="00340881">
        <w:rPr>
          <w:rFonts w:ascii="Arial" w:hAnsi="Arial" w:cs="Arial"/>
          <w:i/>
          <w:sz w:val="16"/>
          <w:szCs w:val="16"/>
        </w:rPr>
        <w:t>reconciliation to U.S. GAAP, please refer to Attachment A.</w:t>
      </w:r>
    </w:p>
    <w:p w:rsidR="003C413F" w:rsidRPr="00397DC6" w:rsidRDefault="003C413F" w:rsidP="003C413F">
      <w:pPr>
        <w:pStyle w:val="CommentText"/>
        <w:rPr>
          <w:rFonts w:ascii="Arial" w:hAnsi="Arial" w:cs="Arial"/>
          <w:b/>
        </w:rPr>
      </w:pPr>
    </w:p>
    <w:p w:rsidR="00092EE5" w:rsidRPr="00397DC6" w:rsidRDefault="003C413F" w:rsidP="003C413F">
      <w:pPr>
        <w:spacing w:after="0" w:line="240" w:lineRule="auto"/>
        <w:ind w:left="-120" w:right="-487"/>
        <w:rPr>
          <w:rFonts w:ascii="Arial" w:hAnsi="Arial" w:cs="Arial"/>
          <w:b/>
          <w:sz w:val="20"/>
          <w:szCs w:val="20"/>
        </w:rPr>
      </w:pPr>
      <w:r w:rsidRPr="00397DC6">
        <w:rPr>
          <w:rFonts w:ascii="Arial" w:hAnsi="Arial" w:cs="Arial"/>
          <w:b/>
          <w:sz w:val="20"/>
          <w:szCs w:val="20"/>
        </w:rPr>
        <w:lastRenderedPageBreak/>
        <w:t>“</w:t>
      </w:r>
      <w:r w:rsidR="00000875" w:rsidRPr="00397DC6">
        <w:rPr>
          <w:rFonts w:ascii="Arial" w:hAnsi="Arial" w:cs="Arial"/>
          <w:b/>
          <w:sz w:val="20"/>
          <w:szCs w:val="20"/>
        </w:rPr>
        <w:t>As we have been m</w:t>
      </w:r>
      <w:r w:rsidRPr="00397DC6">
        <w:rPr>
          <w:rFonts w:ascii="Arial" w:hAnsi="Arial" w:cs="Arial"/>
          <w:b/>
          <w:sz w:val="20"/>
          <w:szCs w:val="20"/>
        </w:rPr>
        <w:t xml:space="preserve">anaging through the difficult </w:t>
      </w:r>
      <w:r w:rsidR="00831DAB" w:rsidRPr="00397DC6">
        <w:rPr>
          <w:rFonts w:ascii="Arial" w:hAnsi="Arial" w:cs="Arial"/>
          <w:b/>
          <w:sz w:val="20"/>
          <w:szCs w:val="20"/>
        </w:rPr>
        <w:t>wireless business</w:t>
      </w:r>
      <w:r w:rsidR="005C6216" w:rsidRPr="00397DC6">
        <w:rPr>
          <w:rFonts w:ascii="Arial" w:hAnsi="Arial" w:cs="Arial"/>
          <w:b/>
          <w:sz w:val="20"/>
          <w:szCs w:val="20"/>
        </w:rPr>
        <w:t xml:space="preserve"> and macro-economic</w:t>
      </w:r>
      <w:r w:rsidR="00831DAB" w:rsidRPr="00397DC6">
        <w:rPr>
          <w:rFonts w:ascii="Arial" w:hAnsi="Arial" w:cs="Arial"/>
          <w:b/>
          <w:sz w:val="20"/>
          <w:szCs w:val="20"/>
        </w:rPr>
        <w:t xml:space="preserve"> </w:t>
      </w:r>
      <w:r w:rsidRPr="00397DC6">
        <w:rPr>
          <w:rFonts w:ascii="Arial" w:hAnsi="Arial" w:cs="Arial"/>
          <w:b/>
          <w:sz w:val="20"/>
          <w:szCs w:val="20"/>
        </w:rPr>
        <w:t xml:space="preserve">issues this year, our focus has been on maintaining a </w:t>
      </w:r>
      <w:r w:rsidR="00092EE5" w:rsidRPr="00397DC6">
        <w:rPr>
          <w:rFonts w:ascii="Arial" w:hAnsi="Arial" w:cs="Arial"/>
          <w:b/>
          <w:sz w:val="20"/>
          <w:szCs w:val="20"/>
        </w:rPr>
        <w:t xml:space="preserve">solid </w:t>
      </w:r>
      <w:r w:rsidRPr="00397DC6">
        <w:rPr>
          <w:rFonts w:ascii="Arial" w:hAnsi="Arial" w:cs="Arial"/>
          <w:b/>
          <w:sz w:val="20"/>
          <w:szCs w:val="20"/>
        </w:rPr>
        <w:t xml:space="preserve">financial position. </w:t>
      </w:r>
      <w:r w:rsidR="00092EE5" w:rsidRPr="00397DC6">
        <w:rPr>
          <w:rFonts w:ascii="Arial" w:hAnsi="Arial" w:cs="Arial"/>
          <w:b/>
          <w:sz w:val="20"/>
          <w:szCs w:val="20"/>
        </w:rPr>
        <w:t>ST’s attributable</w:t>
      </w:r>
      <w:r w:rsidRPr="00397DC6">
        <w:rPr>
          <w:rFonts w:ascii="Arial" w:hAnsi="Arial" w:cs="Arial"/>
          <w:b/>
          <w:sz w:val="20"/>
          <w:szCs w:val="20"/>
        </w:rPr>
        <w:t xml:space="preserve"> net financial position </w:t>
      </w:r>
      <w:r w:rsidR="00A87FE5" w:rsidRPr="00397DC6">
        <w:rPr>
          <w:rFonts w:ascii="Arial" w:hAnsi="Arial" w:cs="Arial"/>
          <w:b/>
          <w:sz w:val="20"/>
          <w:szCs w:val="20"/>
        </w:rPr>
        <w:t xml:space="preserve">exiting 2012 </w:t>
      </w:r>
      <w:r w:rsidRPr="00397DC6">
        <w:rPr>
          <w:rFonts w:ascii="Arial" w:hAnsi="Arial" w:cs="Arial"/>
          <w:b/>
          <w:sz w:val="20"/>
          <w:szCs w:val="20"/>
        </w:rPr>
        <w:t xml:space="preserve">is </w:t>
      </w:r>
      <w:r w:rsidR="00092EE5" w:rsidRPr="00397DC6">
        <w:rPr>
          <w:rFonts w:ascii="Arial" w:hAnsi="Arial" w:cs="Arial"/>
          <w:b/>
          <w:sz w:val="20"/>
          <w:szCs w:val="20"/>
        </w:rPr>
        <w:t xml:space="preserve">expected </w:t>
      </w:r>
      <w:r w:rsidR="00D22863" w:rsidRPr="00397DC6">
        <w:rPr>
          <w:rFonts w:ascii="Arial" w:hAnsi="Arial" w:cs="Arial"/>
          <w:b/>
          <w:sz w:val="20"/>
          <w:szCs w:val="20"/>
        </w:rPr>
        <w:t xml:space="preserve">to improve in the fourth quarter and </w:t>
      </w:r>
      <w:r w:rsidR="00092EE5" w:rsidRPr="00397DC6">
        <w:rPr>
          <w:rFonts w:ascii="Arial" w:hAnsi="Arial" w:cs="Arial"/>
          <w:b/>
          <w:sz w:val="20"/>
          <w:szCs w:val="20"/>
        </w:rPr>
        <w:t xml:space="preserve">to be </w:t>
      </w:r>
      <w:r w:rsidRPr="00397DC6">
        <w:rPr>
          <w:rFonts w:ascii="Arial" w:hAnsi="Arial" w:cs="Arial"/>
          <w:b/>
          <w:sz w:val="20"/>
          <w:szCs w:val="20"/>
        </w:rPr>
        <w:t xml:space="preserve">stable </w:t>
      </w:r>
      <w:r w:rsidR="00745FE1">
        <w:rPr>
          <w:rFonts w:ascii="Arial" w:hAnsi="Arial" w:cs="Arial"/>
          <w:b/>
          <w:sz w:val="20"/>
          <w:szCs w:val="20"/>
        </w:rPr>
        <w:t>compared</w:t>
      </w:r>
      <w:r w:rsidRPr="00397DC6">
        <w:rPr>
          <w:rFonts w:ascii="Arial" w:hAnsi="Arial" w:cs="Arial"/>
          <w:b/>
          <w:sz w:val="20"/>
          <w:szCs w:val="20"/>
        </w:rPr>
        <w:t xml:space="preserve"> to the end of December, 2011. We have significantly reduced our capital expenditures this year and </w:t>
      </w:r>
      <w:r w:rsidR="00894F3B" w:rsidRPr="00397DC6">
        <w:rPr>
          <w:rFonts w:ascii="Arial" w:hAnsi="Arial" w:cs="Arial"/>
          <w:b/>
          <w:sz w:val="20"/>
          <w:szCs w:val="20"/>
        </w:rPr>
        <w:t xml:space="preserve">now </w:t>
      </w:r>
      <w:r w:rsidRPr="00397DC6">
        <w:rPr>
          <w:rFonts w:ascii="Arial" w:hAnsi="Arial" w:cs="Arial"/>
          <w:b/>
          <w:sz w:val="20"/>
          <w:szCs w:val="20"/>
        </w:rPr>
        <w:t>project that the full year</w:t>
      </w:r>
      <w:r w:rsidR="00C532D0" w:rsidRPr="00397DC6">
        <w:rPr>
          <w:rFonts w:ascii="Arial" w:hAnsi="Arial" w:cs="Arial"/>
          <w:b/>
          <w:sz w:val="20"/>
          <w:szCs w:val="20"/>
        </w:rPr>
        <w:t xml:space="preserve"> amount</w:t>
      </w:r>
      <w:r w:rsidRPr="00397DC6">
        <w:rPr>
          <w:rFonts w:ascii="Arial" w:hAnsi="Arial" w:cs="Arial"/>
          <w:b/>
          <w:sz w:val="20"/>
          <w:szCs w:val="20"/>
        </w:rPr>
        <w:t xml:space="preserve"> will be </w:t>
      </w:r>
      <w:r w:rsidR="00090121" w:rsidRPr="00397DC6">
        <w:rPr>
          <w:rFonts w:ascii="Arial" w:hAnsi="Arial" w:cs="Arial"/>
          <w:b/>
          <w:sz w:val="20"/>
          <w:szCs w:val="20"/>
        </w:rPr>
        <w:t xml:space="preserve">about </w:t>
      </w:r>
      <w:r w:rsidRPr="00397DC6">
        <w:rPr>
          <w:rFonts w:ascii="Arial" w:hAnsi="Arial" w:cs="Arial"/>
          <w:b/>
          <w:sz w:val="20"/>
          <w:szCs w:val="20"/>
        </w:rPr>
        <w:t xml:space="preserve">$500 million. </w:t>
      </w:r>
    </w:p>
    <w:p w:rsidR="00092EE5" w:rsidRPr="00397DC6" w:rsidRDefault="00092EE5" w:rsidP="003C413F">
      <w:pPr>
        <w:spacing w:after="0" w:line="240" w:lineRule="auto"/>
        <w:ind w:left="-120" w:right="-487"/>
        <w:rPr>
          <w:rFonts w:ascii="Arial" w:hAnsi="Arial" w:cs="Arial"/>
          <w:b/>
          <w:sz w:val="20"/>
          <w:szCs w:val="20"/>
        </w:rPr>
      </w:pPr>
    </w:p>
    <w:p w:rsidR="00A367E6" w:rsidRPr="00397DC6" w:rsidRDefault="00092EE5" w:rsidP="003C413F">
      <w:pPr>
        <w:spacing w:after="0" w:line="240" w:lineRule="auto"/>
        <w:ind w:left="-120" w:right="-487"/>
        <w:rPr>
          <w:rFonts w:ascii="Arial" w:hAnsi="Arial" w:cs="Arial"/>
          <w:b/>
          <w:sz w:val="20"/>
          <w:szCs w:val="20"/>
        </w:rPr>
      </w:pPr>
      <w:r w:rsidRPr="00397DC6">
        <w:rPr>
          <w:rFonts w:ascii="Arial" w:hAnsi="Arial" w:cs="Arial"/>
          <w:b/>
          <w:sz w:val="20"/>
          <w:szCs w:val="20"/>
        </w:rPr>
        <w:t>“</w:t>
      </w:r>
      <w:r w:rsidR="009F251D" w:rsidRPr="00397DC6">
        <w:rPr>
          <w:rFonts w:ascii="Arial" w:hAnsi="Arial" w:cs="Arial"/>
          <w:b/>
          <w:sz w:val="20"/>
          <w:szCs w:val="20"/>
        </w:rPr>
        <w:t>Finally, even with the softer macro environment</w:t>
      </w:r>
      <w:r w:rsidR="00815B95" w:rsidRPr="00397DC6">
        <w:rPr>
          <w:rFonts w:ascii="Arial" w:hAnsi="Arial" w:cs="Arial"/>
          <w:b/>
          <w:sz w:val="20"/>
          <w:szCs w:val="20"/>
        </w:rPr>
        <w:t>,</w:t>
      </w:r>
      <w:r w:rsidR="009F251D" w:rsidRPr="00397DC6">
        <w:rPr>
          <w:rFonts w:ascii="Arial" w:hAnsi="Arial" w:cs="Arial"/>
          <w:b/>
          <w:sz w:val="20"/>
          <w:szCs w:val="20"/>
        </w:rPr>
        <w:t xml:space="preserve"> i</w:t>
      </w:r>
      <w:r w:rsidRPr="00397DC6">
        <w:rPr>
          <w:rFonts w:ascii="Arial" w:hAnsi="Arial" w:cs="Arial"/>
          <w:b/>
          <w:sz w:val="20"/>
          <w:szCs w:val="20"/>
        </w:rPr>
        <w:t xml:space="preserve">n the fourth quarter </w:t>
      </w:r>
      <w:r w:rsidR="00FF541F" w:rsidRPr="00397DC6">
        <w:rPr>
          <w:rFonts w:ascii="Arial" w:hAnsi="Arial" w:cs="Arial"/>
          <w:b/>
          <w:sz w:val="20"/>
          <w:szCs w:val="20"/>
        </w:rPr>
        <w:t>we anticipate strong revenue growth in motion MEMS and environmental sensors and continued progress in microcontrollers</w:t>
      </w:r>
      <w:r w:rsidR="009F251D" w:rsidRPr="00397DC6">
        <w:rPr>
          <w:rFonts w:ascii="Arial" w:hAnsi="Arial" w:cs="Arial"/>
          <w:b/>
          <w:sz w:val="20"/>
          <w:szCs w:val="20"/>
        </w:rPr>
        <w:t xml:space="preserve">. </w:t>
      </w:r>
      <w:r w:rsidR="00815B95" w:rsidRPr="00397DC6">
        <w:rPr>
          <w:rFonts w:ascii="Arial" w:hAnsi="Arial" w:cs="Arial"/>
          <w:b/>
          <w:sz w:val="20"/>
          <w:szCs w:val="20"/>
        </w:rPr>
        <w:t>On a longer-term basis</w:t>
      </w:r>
      <w:r w:rsidR="009F251D" w:rsidRPr="00397DC6">
        <w:rPr>
          <w:rFonts w:ascii="Arial" w:hAnsi="Arial" w:cs="Arial"/>
          <w:b/>
          <w:sz w:val="20"/>
          <w:szCs w:val="20"/>
        </w:rPr>
        <w:t>,</w:t>
      </w:r>
      <w:r w:rsidR="00FF541F" w:rsidRPr="00397DC6">
        <w:rPr>
          <w:rFonts w:ascii="Arial" w:hAnsi="Arial" w:cs="Arial"/>
          <w:b/>
          <w:sz w:val="20"/>
          <w:szCs w:val="20"/>
        </w:rPr>
        <w:t xml:space="preserve"> we have greatly expanded our opportunit</w:t>
      </w:r>
      <w:r w:rsidR="00556BC0" w:rsidRPr="00397DC6">
        <w:rPr>
          <w:rFonts w:ascii="Arial" w:hAnsi="Arial" w:cs="Arial"/>
          <w:b/>
          <w:sz w:val="20"/>
          <w:szCs w:val="20"/>
        </w:rPr>
        <w:t>i</w:t>
      </w:r>
      <w:r w:rsidR="00FF541F" w:rsidRPr="00397DC6">
        <w:rPr>
          <w:rFonts w:ascii="Arial" w:hAnsi="Arial" w:cs="Arial"/>
          <w:b/>
          <w:sz w:val="20"/>
          <w:szCs w:val="20"/>
        </w:rPr>
        <w:t>es in automotive with the recently announced strategic alliance with Audi.</w:t>
      </w:r>
      <w:r w:rsidR="003C413F" w:rsidRPr="00397DC6">
        <w:rPr>
          <w:rFonts w:ascii="Arial" w:hAnsi="Arial" w:cs="Arial"/>
          <w:b/>
          <w:sz w:val="20"/>
          <w:szCs w:val="20"/>
        </w:rPr>
        <w:t>”</w:t>
      </w:r>
    </w:p>
    <w:p w:rsidR="005E502E" w:rsidRPr="00397DC6" w:rsidRDefault="005E502E" w:rsidP="004C15CD">
      <w:pPr>
        <w:spacing w:after="0" w:line="240" w:lineRule="auto"/>
        <w:ind w:left="-120" w:right="-487"/>
        <w:rPr>
          <w:rFonts w:ascii="Arial" w:hAnsi="Arial" w:cs="Arial"/>
          <w:b/>
          <w:sz w:val="20"/>
          <w:szCs w:val="20"/>
        </w:rPr>
      </w:pPr>
    </w:p>
    <w:p w:rsidR="00FB388E" w:rsidRPr="00397DC6" w:rsidRDefault="00FB388E" w:rsidP="00FB388E">
      <w:pPr>
        <w:autoSpaceDE w:val="0"/>
        <w:autoSpaceDN w:val="0"/>
        <w:adjustRightInd w:val="0"/>
        <w:spacing w:after="0" w:line="240" w:lineRule="auto"/>
        <w:ind w:left="-115"/>
        <w:rPr>
          <w:rStyle w:val="Strong"/>
          <w:rFonts w:ascii="Arial" w:hAnsi="Arial" w:cs="Arial"/>
          <w:b w:val="0"/>
          <w:color w:val="000000"/>
          <w:sz w:val="20"/>
          <w:szCs w:val="20"/>
        </w:rPr>
      </w:pPr>
      <w:r w:rsidRPr="005064F0">
        <w:rPr>
          <w:rStyle w:val="Strong"/>
          <w:rFonts w:ascii="Arial" w:hAnsi="Arial" w:cs="Arial"/>
          <w:b w:val="0"/>
          <w:color w:val="000000"/>
          <w:sz w:val="20"/>
          <w:szCs w:val="20"/>
        </w:rPr>
        <w:t>The Company expects fourth quarter 2012 revenues sequential</w:t>
      </w:r>
      <w:r w:rsidR="003651D7" w:rsidRPr="005064F0">
        <w:rPr>
          <w:rStyle w:val="Strong"/>
          <w:rFonts w:ascii="Arial" w:hAnsi="Arial" w:cs="Arial"/>
          <w:b w:val="0"/>
          <w:color w:val="000000"/>
          <w:sz w:val="20"/>
          <w:szCs w:val="20"/>
        </w:rPr>
        <w:t xml:space="preserve"> evolution to be</w:t>
      </w:r>
      <w:r w:rsidRPr="005064F0">
        <w:rPr>
          <w:rStyle w:val="Strong"/>
          <w:rFonts w:ascii="Arial" w:hAnsi="Arial" w:cs="Arial"/>
          <w:b w:val="0"/>
          <w:color w:val="000000"/>
          <w:sz w:val="20"/>
          <w:szCs w:val="20"/>
        </w:rPr>
        <w:t xml:space="preserve"> in the range of about </w:t>
      </w:r>
      <w:r w:rsidR="00C85F0E">
        <w:rPr>
          <w:rStyle w:val="Strong"/>
          <w:rFonts w:ascii="Arial" w:hAnsi="Arial" w:cs="Arial"/>
          <w:b w:val="0"/>
          <w:color w:val="000000"/>
          <w:sz w:val="20"/>
          <w:szCs w:val="20"/>
        </w:rPr>
        <w:t>-</w:t>
      </w:r>
      <w:r w:rsidR="00621D81">
        <w:rPr>
          <w:rStyle w:val="Strong"/>
          <w:rFonts w:ascii="Arial" w:hAnsi="Arial" w:cs="Arial"/>
          <w:b w:val="0"/>
          <w:color w:val="000000"/>
          <w:sz w:val="20"/>
          <w:szCs w:val="20"/>
        </w:rPr>
        <w:t>5</w:t>
      </w:r>
      <w:r w:rsidR="00C85F0E">
        <w:rPr>
          <w:rStyle w:val="Strong"/>
          <w:rFonts w:ascii="Arial" w:hAnsi="Arial" w:cs="Arial"/>
          <w:b w:val="0"/>
          <w:color w:val="000000"/>
          <w:sz w:val="20"/>
          <w:szCs w:val="20"/>
        </w:rPr>
        <w:t xml:space="preserve">% to </w:t>
      </w:r>
      <w:r w:rsidR="003651D7" w:rsidRPr="00CC643C">
        <w:rPr>
          <w:rStyle w:val="Strong"/>
          <w:rFonts w:ascii="Arial" w:hAnsi="Arial" w:cs="Arial"/>
          <w:b w:val="0"/>
          <w:color w:val="000000"/>
          <w:sz w:val="20"/>
          <w:szCs w:val="20"/>
        </w:rPr>
        <w:t>+2%</w:t>
      </w:r>
      <w:r w:rsidRPr="00CC643C">
        <w:rPr>
          <w:rStyle w:val="Strong"/>
          <w:rFonts w:ascii="Arial" w:hAnsi="Arial" w:cs="Arial"/>
          <w:b w:val="0"/>
          <w:color w:val="000000"/>
          <w:sz w:val="20"/>
          <w:szCs w:val="20"/>
        </w:rPr>
        <w:t>.</w:t>
      </w:r>
      <w:r w:rsidRPr="005064F0">
        <w:rPr>
          <w:rStyle w:val="Strong"/>
          <w:rFonts w:ascii="Arial" w:hAnsi="Arial" w:cs="Arial"/>
          <w:b w:val="0"/>
          <w:color w:val="000000"/>
          <w:sz w:val="20"/>
          <w:szCs w:val="20"/>
        </w:rPr>
        <w:t xml:space="preserve"> </w:t>
      </w:r>
      <w:r w:rsidR="00C91FE0" w:rsidRPr="005064F0">
        <w:rPr>
          <w:rStyle w:val="Strong"/>
          <w:rFonts w:ascii="Arial" w:hAnsi="Arial" w:cs="Arial"/>
          <w:b w:val="0"/>
          <w:color w:val="000000"/>
          <w:sz w:val="20"/>
          <w:szCs w:val="20"/>
        </w:rPr>
        <w:t xml:space="preserve">Reflecting </w:t>
      </w:r>
      <w:r w:rsidR="00396755" w:rsidRPr="005064F0">
        <w:rPr>
          <w:rStyle w:val="Strong"/>
          <w:rFonts w:ascii="Arial" w:hAnsi="Arial" w:cs="Arial"/>
          <w:b w:val="0"/>
          <w:color w:val="000000"/>
          <w:sz w:val="20"/>
          <w:szCs w:val="20"/>
        </w:rPr>
        <w:t xml:space="preserve">significantly </w:t>
      </w:r>
      <w:r w:rsidR="00D236E6" w:rsidRPr="005064F0">
        <w:rPr>
          <w:rStyle w:val="Strong"/>
          <w:rFonts w:ascii="Arial" w:hAnsi="Arial" w:cs="Arial"/>
          <w:b w:val="0"/>
          <w:color w:val="000000"/>
          <w:sz w:val="20"/>
          <w:szCs w:val="20"/>
        </w:rPr>
        <w:t xml:space="preserve">higher unsaturation charges </w:t>
      </w:r>
      <w:r w:rsidR="00C91FE0" w:rsidRPr="005064F0">
        <w:rPr>
          <w:rStyle w:val="Strong"/>
          <w:rFonts w:ascii="Arial" w:hAnsi="Arial" w:cs="Arial"/>
          <w:b w:val="0"/>
          <w:color w:val="000000"/>
          <w:sz w:val="20"/>
          <w:szCs w:val="20"/>
        </w:rPr>
        <w:t>compared to the third quarter</w:t>
      </w:r>
      <w:r w:rsidRPr="005064F0">
        <w:rPr>
          <w:rStyle w:val="Strong"/>
          <w:rFonts w:ascii="Arial" w:hAnsi="Arial" w:cs="Arial"/>
          <w:b w:val="0"/>
          <w:color w:val="000000"/>
          <w:sz w:val="20"/>
          <w:szCs w:val="20"/>
        </w:rPr>
        <w:t xml:space="preserve">, gross margin in the </w:t>
      </w:r>
      <w:r w:rsidR="00933CB6" w:rsidRPr="005064F0">
        <w:rPr>
          <w:rStyle w:val="Strong"/>
          <w:rFonts w:ascii="Arial" w:hAnsi="Arial" w:cs="Arial"/>
          <w:b w:val="0"/>
          <w:color w:val="000000"/>
          <w:sz w:val="20"/>
          <w:szCs w:val="20"/>
        </w:rPr>
        <w:t>fourth</w:t>
      </w:r>
      <w:r w:rsidRPr="005064F0">
        <w:rPr>
          <w:rStyle w:val="Strong"/>
          <w:rFonts w:ascii="Arial" w:hAnsi="Arial" w:cs="Arial"/>
          <w:b w:val="0"/>
          <w:color w:val="000000"/>
          <w:sz w:val="20"/>
          <w:szCs w:val="20"/>
        </w:rPr>
        <w:t xml:space="preserve"> quarter is expected to be about </w:t>
      </w:r>
      <w:r w:rsidR="006B33B0" w:rsidRPr="00CC643C">
        <w:rPr>
          <w:rStyle w:val="Strong"/>
          <w:rFonts w:ascii="Arial" w:hAnsi="Arial" w:cs="Arial"/>
          <w:b w:val="0"/>
          <w:color w:val="000000"/>
          <w:sz w:val="20"/>
          <w:szCs w:val="20"/>
        </w:rPr>
        <w:t>32.</w:t>
      </w:r>
      <w:r w:rsidR="00863B90" w:rsidRPr="00CC643C">
        <w:rPr>
          <w:rStyle w:val="Strong"/>
          <w:rFonts w:ascii="Arial" w:hAnsi="Arial" w:cs="Arial"/>
          <w:b w:val="0"/>
          <w:color w:val="000000"/>
          <w:sz w:val="20"/>
          <w:szCs w:val="20"/>
        </w:rPr>
        <w:t>0</w:t>
      </w:r>
      <w:r w:rsidR="006B33B0" w:rsidRPr="00CC643C">
        <w:rPr>
          <w:rStyle w:val="Strong"/>
          <w:rFonts w:ascii="Arial" w:hAnsi="Arial" w:cs="Arial"/>
          <w:b w:val="0"/>
          <w:color w:val="000000"/>
          <w:sz w:val="20"/>
          <w:szCs w:val="20"/>
        </w:rPr>
        <w:t>%</w:t>
      </w:r>
      <w:r w:rsidRPr="005064F0">
        <w:rPr>
          <w:rStyle w:val="Strong"/>
          <w:rFonts w:ascii="Arial" w:hAnsi="Arial" w:cs="Arial"/>
          <w:b w:val="0"/>
          <w:color w:val="000000"/>
          <w:sz w:val="20"/>
          <w:szCs w:val="20"/>
        </w:rPr>
        <w:t xml:space="preserve">, plus or minus </w:t>
      </w:r>
      <w:r w:rsidR="006B33B0" w:rsidRPr="005064F0">
        <w:rPr>
          <w:rStyle w:val="Strong"/>
          <w:rFonts w:ascii="Arial" w:hAnsi="Arial" w:cs="Arial"/>
          <w:b w:val="0"/>
          <w:color w:val="000000"/>
          <w:sz w:val="20"/>
          <w:szCs w:val="20"/>
        </w:rPr>
        <w:t>2</w:t>
      </w:r>
      <w:r w:rsidRPr="005064F0">
        <w:rPr>
          <w:rStyle w:val="Strong"/>
          <w:rFonts w:ascii="Arial" w:hAnsi="Arial" w:cs="Arial"/>
          <w:b w:val="0"/>
          <w:color w:val="000000"/>
          <w:sz w:val="20"/>
          <w:szCs w:val="20"/>
        </w:rPr>
        <w:t xml:space="preserve"> percentage</w:t>
      </w:r>
      <w:r w:rsidR="0016303A" w:rsidRPr="005064F0">
        <w:rPr>
          <w:rStyle w:val="Strong"/>
          <w:rFonts w:ascii="Arial" w:hAnsi="Arial" w:cs="Arial"/>
          <w:b w:val="0"/>
          <w:color w:val="000000"/>
          <w:sz w:val="20"/>
          <w:szCs w:val="20"/>
        </w:rPr>
        <w:t xml:space="preserve"> </w:t>
      </w:r>
      <w:r w:rsidRPr="005064F0">
        <w:rPr>
          <w:rStyle w:val="Strong"/>
          <w:rFonts w:ascii="Arial" w:hAnsi="Arial" w:cs="Arial"/>
          <w:b w:val="0"/>
          <w:color w:val="000000"/>
          <w:sz w:val="20"/>
          <w:szCs w:val="20"/>
        </w:rPr>
        <w:t>points.</w:t>
      </w:r>
      <w:r w:rsidRPr="00397DC6">
        <w:rPr>
          <w:rStyle w:val="Strong"/>
          <w:rFonts w:ascii="Arial" w:hAnsi="Arial" w:cs="Arial"/>
          <w:b w:val="0"/>
          <w:color w:val="000000"/>
          <w:sz w:val="20"/>
          <w:szCs w:val="20"/>
        </w:rPr>
        <w:t xml:space="preserve"> </w:t>
      </w:r>
    </w:p>
    <w:p w:rsidR="006B504F" w:rsidRPr="00397DC6" w:rsidRDefault="006B504F" w:rsidP="006B504F">
      <w:pPr>
        <w:spacing w:after="0" w:line="240" w:lineRule="auto"/>
        <w:ind w:left="-115" w:right="-490"/>
        <w:rPr>
          <w:rFonts w:ascii="Arial" w:hAnsi="Arial" w:cs="Arial"/>
          <w:b/>
          <w:sz w:val="20"/>
          <w:szCs w:val="20"/>
        </w:rPr>
      </w:pPr>
    </w:p>
    <w:p w:rsidR="00FB388E" w:rsidRPr="00397DC6" w:rsidRDefault="00FB388E" w:rsidP="00FB388E">
      <w:pPr>
        <w:autoSpaceDE w:val="0"/>
        <w:autoSpaceDN w:val="0"/>
        <w:adjustRightInd w:val="0"/>
        <w:spacing w:after="0" w:line="240" w:lineRule="auto"/>
        <w:ind w:left="-86"/>
        <w:rPr>
          <w:rStyle w:val="Emphasis"/>
          <w:rFonts w:ascii="Arial" w:hAnsi="Arial" w:cs="Arial"/>
          <w:sz w:val="20"/>
          <w:szCs w:val="20"/>
        </w:rPr>
      </w:pPr>
      <w:r w:rsidRPr="00397DC6">
        <w:rPr>
          <w:rStyle w:val="Emphasis"/>
          <w:rFonts w:ascii="Arial" w:hAnsi="Arial" w:cs="Arial"/>
          <w:sz w:val="20"/>
          <w:szCs w:val="20"/>
        </w:rPr>
        <w:t>This outlook is based on an assumed effective currency exchange rate of approximately $1.</w:t>
      </w:r>
      <w:r w:rsidR="00C2154E" w:rsidRPr="00397DC6">
        <w:rPr>
          <w:rStyle w:val="Emphasis"/>
          <w:rFonts w:ascii="Arial" w:hAnsi="Arial" w:cs="Arial"/>
          <w:sz w:val="20"/>
          <w:szCs w:val="20"/>
        </w:rPr>
        <w:t>30</w:t>
      </w:r>
      <w:r w:rsidRPr="00397DC6">
        <w:rPr>
          <w:rStyle w:val="Emphasis"/>
          <w:rFonts w:ascii="Arial" w:hAnsi="Arial" w:cs="Arial"/>
          <w:sz w:val="20"/>
          <w:szCs w:val="20"/>
        </w:rPr>
        <w:t xml:space="preserve"> =</w:t>
      </w:r>
      <w:r w:rsidRPr="00397DC6">
        <w:rPr>
          <w:rStyle w:val="Emphasis"/>
          <w:rFonts w:ascii="Arial" w:hAnsi="Arial" w:cs="Arial"/>
          <w:color w:val="FF0000"/>
          <w:sz w:val="20"/>
          <w:szCs w:val="20"/>
        </w:rPr>
        <w:t xml:space="preserve"> </w:t>
      </w:r>
      <w:r w:rsidRPr="00397DC6">
        <w:rPr>
          <w:rStyle w:val="Emphasis"/>
          <w:rFonts w:ascii="Arial" w:hAnsi="Arial" w:cs="Arial"/>
          <w:sz w:val="20"/>
          <w:szCs w:val="20"/>
        </w:rPr>
        <w:t>€1.00 for the 2012 fourth quarter and includes the impact of existing hedging contracts. The fourth quarter will close on December 31, 2012.</w:t>
      </w:r>
    </w:p>
    <w:p w:rsidR="00397DC6" w:rsidRDefault="00397DC6" w:rsidP="00AE3329">
      <w:pPr>
        <w:pStyle w:val="BodySingle"/>
        <w:tabs>
          <w:tab w:val="left" w:pos="180"/>
        </w:tabs>
        <w:ind w:left="-120" w:right="-487"/>
        <w:outlineLvl w:val="0"/>
        <w:rPr>
          <w:rFonts w:ascii="Arial" w:hAnsi="Arial" w:cs="Arial"/>
          <w:b/>
          <w:bCs/>
          <w:sz w:val="20"/>
          <w:u w:val="single"/>
        </w:rPr>
      </w:pPr>
    </w:p>
    <w:p w:rsidR="006B504F" w:rsidRPr="00397DC6" w:rsidRDefault="0026389B" w:rsidP="00AE3329">
      <w:pPr>
        <w:pStyle w:val="BodySingle"/>
        <w:tabs>
          <w:tab w:val="left" w:pos="180"/>
        </w:tabs>
        <w:ind w:left="-120" w:right="-487"/>
        <w:outlineLvl w:val="0"/>
        <w:rPr>
          <w:rFonts w:ascii="Arial" w:hAnsi="Arial" w:cs="Arial"/>
          <w:sz w:val="20"/>
          <w:u w:val="single"/>
        </w:rPr>
      </w:pPr>
      <w:r w:rsidRPr="00397DC6">
        <w:rPr>
          <w:rFonts w:ascii="Arial" w:hAnsi="Arial" w:cs="Arial"/>
          <w:b/>
          <w:bCs/>
          <w:sz w:val="20"/>
          <w:u w:val="single"/>
        </w:rPr>
        <w:t>Recent Corporate Developments</w:t>
      </w:r>
    </w:p>
    <w:p w:rsidR="000142AE" w:rsidRPr="00397DC6" w:rsidRDefault="000142AE" w:rsidP="000142AE">
      <w:pPr>
        <w:pStyle w:val="BodySingle"/>
        <w:tabs>
          <w:tab w:val="left" w:pos="180"/>
        </w:tabs>
        <w:ind w:left="-115" w:right="-487"/>
        <w:rPr>
          <w:rFonts w:ascii="Arial" w:hAnsi="Arial" w:cs="Arial"/>
          <w:sz w:val="20"/>
          <w:u w:val="single"/>
        </w:rPr>
      </w:pPr>
    </w:p>
    <w:p w:rsidR="000142AE" w:rsidRPr="00397DC6" w:rsidRDefault="000142AE" w:rsidP="000142AE">
      <w:pPr>
        <w:pStyle w:val="BodySingle"/>
        <w:tabs>
          <w:tab w:val="left" w:pos="180"/>
        </w:tabs>
        <w:ind w:left="-115" w:right="-487"/>
        <w:rPr>
          <w:rFonts w:ascii="Arial" w:hAnsi="Arial" w:cs="Arial"/>
          <w:sz w:val="20"/>
        </w:rPr>
      </w:pPr>
      <w:r w:rsidRPr="00397DC6">
        <w:rPr>
          <w:rFonts w:ascii="Arial" w:hAnsi="Arial" w:cs="Arial"/>
          <w:sz w:val="20"/>
        </w:rPr>
        <w:t>On August 6, ST announced the completion of an IP and talent acquisition from bTendo, an Israel-based projection-technology innovator. Following a successful joint development effort leveraging bTendo’s Scanning Laser Projection engine and ST’s industry-leading MEMS expertise, ST is well positioned to lead the emerging video-sharing market for smartphones and other portable consumer devices.</w:t>
      </w:r>
    </w:p>
    <w:p w:rsidR="009E0CDB" w:rsidRPr="00397DC6" w:rsidRDefault="009E0CDB" w:rsidP="000142AE">
      <w:pPr>
        <w:pStyle w:val="BodySingle"/>
        <w:tabs>
          <w:tab w:val="left" w:pos="180"/>
        </w:tabs>
        <w:ind w:left="-115" w:right="-487"/>
        <w:rPr>
          <w:rFonts w:ascii="Arial" w:hAnsi="Arial" w:cs="Arial"/>
          <w:sz w:val="20"/>
        </w:rPr>
      </w:pPr>
    </w:p>
    <w:p w:rsidR="000142AE" w:rsidRPr="00397DC6" w:rsidRDefault="000142AE" w:rsidP="000142AE">
      <w:pPr>
        <w:pStyle w:val="BodySingle"/>
        <w:tabs>
          <w:tab w:val="left" w:pos="180"/>
        </w:tabs>
        <w:ind w:left="-115" w:right="-487"/>
        <w:rPr>
          <w:rFonts w:ascii="Arial" w:hAnsi="Arial" w:cs="Arial"/>
          <w:sz w:val="20"/>
        </w:rPr>
      </w:pPr>
      <w:r w:rsidRPr="00397DC6">
        <w:rPr>
          <w:rFonts w:ascii="Arial" w:hAnsi="Arial" w:cs="Arial"/>
          <w:sz w:val="20"/>
        </w:rPr>
        <w:t>On August 30, ST announced a cooperation agreement with, and minority investment of 6 million Euros in, MicroOLED, a Grenoble, France-based company dedicated to the development and commercialization of state-of-the-art organic light emitting diodes (OLEDs). The agreement and investment strengthens ST’s presence in the emerging market of micro-displays for a wide range of portable applications, spanning from camera viewfinders, video goggles to medical and security applications.</w:t>
      </w:r>
    </w:p>
    <w:p w:rsidR="009E0CDB" w:rsidRPr="000142AE" w:rsidRDefault="009E0CDB" w:rsidP="000142AE">
      <w:pPr>
        <w:pStyle w:val="BodySingle"/>
        <w:tabs>
          <w:tab w:val="left" w:pos="180"/>
        </w:tabs>
        <w:ind w:left="-115" w:right="-487"/>
        <w:rPr>
          <w:rFonts w:ascii="Arial" w:hAnsi="Arial" w:cs="Arial"/>
          <w:sz w:val="22"/>
          <w:szCs w:val="22"/>
        </w:rPr>
      </w:pPr>
    </w:p>
    <w:p w:rsidR="00397DC6" w:rsidRDefault="000142AE" w:rsidP="00CC643C">
      <w:pPr>
        <w:spacing w:after="0" w:line="240" w:lineRule="auto"/>
        <w:ind w:left="-115"/>
        <w:rPr>
          <w:rFonts w:ascii="Arial" w:hAnsi="Arial" w:cs="Arial"/>
          <w:sz w:val="20"/>
          <w:szCs w:val="20"/>
        </w:rPr>
      </w:pPr>
      <w:r w:rsidRPr="00397DC6">
        <w:rPr>
          <w:rFonts w:ascii="Arial" w:hAnsi="Arial" w:cs="Arial"/>
          <w:sz w:val="20"/>
          <w:szCs w:val="20"/>
        </w:rPr>
        <w:t xml:space="preserve">On September 13, ST announced that Georges Penalver had joined the company and been appointed Executive Vice President, Member of the Corporate Strategic Committee and Corporate Strategy Office. Penalver, most recently a member of the executive board of France Telecom/Orange Group in charge of the Group’s Strategic Initiatives and Partnerships brings wide experience in defining corporate strategies, leading businesses, and implementing comprehensive transformation processes. At the same time, Executive Vice-President Jean-Marc Chery assumed the responsibilities of General Manager, Digital Sector, while maintaining his current role of Executive Vice-President, Chief Technology and Manufacturing Officer. As a consequence of Chery’s expanded responsibilities, Eric Aussedat, Corporate Vice President, General </w:t>
      </w:r>
    </w:p>
    <w:p w:rsidR="000142AE" w:rsidRDefault="000142AE" w:rsidP="000142AE">
      <w:pPr>
        <w:pStyle w:val="BodySingle"/>
        <w:tabs>
          <w:tab w:val="left" w:pos="180"/>
        </w:tabs>
        <w:ind w:left="-115" w:right="-487"/>
        <w:rPr>
          <w:rFonts w:ascii="Arial" w:hAnsi="Arial" w:cs="Arial"/>
          <w:sz w:val="20"/>
        </w:rPr>
      </w:pPr>
    </w:p>
    <w:p w:rsidR="00397DC6" w:rsidRDefault="00397DC6" w:rsidP="00397DC6">
      <w:pPr>
        <w:spacing w:after="0"/>
        <w:ind w:left="-115"/>
        <w:rPr>
          <w:rFonts w:ascii="Arial" w:hAnsi="Arial" w:cs="Arial"/>
          <w:sz w:val="20"/>
          <w:szCs w:val="20"/>
        </w:rPr>
      </w:pPr>
      <w:r w:rsidRPr="00397DC6">
        <w:rPr>
          <w:rFonts w:ascii="Arial" w:hAnsi="Arial" w:cs="Arial"/>
          <w:sz w:val="20"/>
          <w:szCs w:val="20"/>
        </w:rPr>
        <w:t>Manager, Imaging, Bi-CMOS ASIC and Silicon Photonics Group; Joel Hartmann, Corporate Vice President, Front-end Manufacturing &amp; Process R&amp;D, Digital Sector, and Philippe</w:t>
      </w:r>
      <w:r w:rsidRPr="000142AE">
        <w:rPr>
          <w:rFonts w:ascii="Arial" w:hAnsi="Arial" w:cs="Arial"/>
        </w:rPr>
        <w:t xml:space="preserve"> </w:t>
      </w:r>
      <w:r w:rsidRPr="00397DC6">
        <w:rPr>
          <w:rFonts w:ascii="Arial" w:hAnsi="Arial" w:cs="Arial"/>
          <w:sz w:val="20"/>
          <w:szCs w:val="20"/>
        </w:rPr>
        <w:t>Magarshack, Corporate Vice President, Design Enablement &amp; Services, were promoted to Executive Vice Presidents while maintaining their previous scope of activities.</w:t>
      </w:r>
    </w:p>
    <w:p w:rsidR="00397DC6" w:rsidRDefault="00397DC6" w:rsidP="00397DC6">
      <w:pPr>
        <w:spacing w:after="0"/>
        <w:ind w:left="-115"/>
        <w:rPr>
          <w:rFonts w:ascii="Arial" w:hAnsi="Arial" w:cs="Arial"/>
          <w:sz w:val="20"/>
          <w:szCs w:val="20"/>
        </w:rPr>
      </w:pPr>
    </w:p>
    <w:p w:rsidR="000142AE" w:rsidRPr="00397DC6" w:rsidRDefault="000142AE" w:rsidP="000142AE">
      <w:pPr>
        <w:pStyle w:val="BodySingle"/>
        <w:tabs>
          <w:tab w:val="left" w:pos="180"/>
        </w:tabs>
        <w:ind w:left="-115" w:right="-487"/>
        <w:rPr>
          <w:rFonts w:ascii="Arial" w:hAnsi="Arial" w:cs="Arial"/>
          <w:sz w:val="20"/>
        </w:rPr>
      </w:pPr>
      <w:r w:rsidRPr="00397DC6">
        <w:rPr>
          <w:rFonts w:ascii="Arial" w:hAnsi="Arial" w:cs="Arial"/>
          <w:sz w:val="20"/>
        </w:rPr>
        <w:t>At the same time, ST also announced it will present its new strategic plan in December. The objectives of the plan are to continue to accelerate the company’s roadmap towards its already announced financial model, taking into account the changed market environment and some specific customer dynamics, and to continue to ensure the future success of the company in total, with the two pillars, the Analog and the Digital businesses, both becoming as quickly as possible sustainable segments of ST.</w:t>
      </w:r>
    </w:p>
    <w:p w:rsidR="00F8052B" w:rsidRDefault="00F8052B" w:rsidP="00F8052B">
      <w:pPr>
        <w:spacing w:after="0"/>
        <w:ind w:left="-115"/>
        <w:rPr>
          <w:rFonts w:ascii="Arial" w:hAnsi="Arial" w:cs="Arial"/>
          <w:bCs/>
        </w:rPr>
      </w:pPr>
    </w:p>
    <w:p w:rsidR="009648AE" w:rsidRPr="00397DC6" w:rsidRDefault="009648AE" w:rsidP="00BC71BC">
      <w:pPr>
        <w:pStyle w:val="BodySingle"/>
        <w:tabs>
          <w:tab w:val="left" w:pos="180"/>
        </w:tabs>
        <w:ind w:right="-487"/>
        <w:rPr>
          <w:rFonts w:ascii="Arial" w:hAnsi="Arial" w:cs="Arial"/>
          <w:b/>
          <w:sz w:val="20"/>
          <w:u w:val="single"/>
        </w:rPr>
      </w:pPr>
    </w:p>
    <w:p w:rsidR="00F8052B" w:rsidRDefault="00F8052B" w:rsidP="009648AE">
      <w:pPr>
        <w:pStyle w:val="BodySingle"/>
        <w:tabs>
          <w:tab w:val="left" w:pos="180"/>
        </w:tabs>
        <w:ind w:left="-115" w:right="-487"/>
        <w:rPr>
          <w:rFonts w:ascii="Arial" w:hAnsi="Arial" w:cs="Arial"/>
          <w:b/>
          <w:sz w:val="20"/>
          <w:u w:val="single"/>
        </w:rPr>
      </w:pPr>
    </w:p>
    <w:p w:rsidR="00F8052B" w:rsidRDefault="00F8052B" w:rsidP="009648AE">
      <w:pPr>
        <w:pStyle w:val="BodySingle"/>
        <w:tabs>
          <w:tab w:val="left" w:pos="180"/>
        </w:tabs>
        <w:ind w:left="-115" w:right="-487"/>
        <w:rPr>
          <w:rFonts w:ascii="Arial" w:hAnsi="Arial" w:cs="Arial"/>
          <w:b/>
          <w:sz w:val="20"/>
          <w:u w:val="single"/>
        </w:rPr>
      </w:pPr>
    </w:p>
    <w:p w:rsidR="009648AE" w:rsidRPr="00397DC6" w:rsidRDefault="009648AE" w:rsidP="009648AE">
      <w:pPr>
        <w:pStyle w:val="BodySingle"/>
        <w:tabs>
          <w:tab w:val="left" w:pos="180"/>
        </w:tabs>
        <w:ind w:left="-115" w:right="-487"/>
        <w:rPr>
          <w:rFonts w:ascii="Arial" w:hAnsi="Arial" w:cs="Arial"/>
          <w:b/>
          <w:sz w:val="20"/>
          <w:u w:val="single"/>
        </w:rPr>
      </w:pPr>
      <w:r w:rsidRPr="00397DC6">
        <w:rPr>
          <w:rFonts w:ascii="Arial" w:hAnsi="Arial" w:cs="Arial"/>
          <w:b/>
          <w:sz w:val="20"/>
          <w:u w:val="single"/>
        </w:rPr>
        <w:lastRenderedPageBreak/>
        <w:t xml:space="preserve">Q3 2012 – Product and Technology Highlights </w:t>
      </w:r>
    </w:p>
    <w:p w:rsidR="009648AE" w:rsidRPr="00397DC6" w:rsidRDefault="009648AE" w:rsidP="009648AE">
      <w:pPr>
        <w:pStyle w:val="BodySingle"/>
        <w:tabs>
          <w:tab w:val="left" w:pos="180"/>
        </w:tabs>
        <w:ind w:left="-115" w:right="-487"/>
        <w:rPr>
          <w:rFonts w:ascii="Arial" w:hAnsi="Arial" w:cs="Arial"/>
          <w:b/>
          <w:sz w:val="20"/>
          <w:u w:val="single"/>
        </w:rPr>
      </w:pPr>
    </w:p>
    <w:p w:rsidR="009648AE" w:rsidRPr="00397DC6" w:rsidRDefault="009648AE" w:rsidP="009648AE">
      <w:pPr>
        <w:pStyle w:val="BodySingle"/>
        <w:tabs>
          <w:tab w:val="left" w:pos="180"/>
        </w:tabs>
        <w:ind w:left="-115" w:right="-487"/>
        <w:rPr>
          <w:rFonts w:ascii="Arial" w:hAnsi="Arial" w:cs="Arial"/>
          <w:sz w:val="20"/>
        </w:rPr>
      </w:pPr>
      <w:r w:rsidRPr="00397DC6">
        <w:rPr>
          <w:rFonts w:ascii="Arial" w:hAnsi="Arial" w:cs="Arial"/>
          <w:sz w:val="20"/>
        </w:rPr>
        <w:t xml:space="preserve">During the quarter, ST made strong progress with important new-product introductions and significant design wins in its key growth areas, including energy management &amp; savings, trust &amp; data security, health &amp; wellness and smart consumer devices. </w:t>
      </w:r>
    </w:p>
    <w:p w:rsidR="009648AE" w:rsidRPr="00397DC6" w:rsidRDefault="009648AE" w:rsidP="009648AE">
      <w:pPr>
        <w:pStyle w:val="BodySingle"/>
        <w:tabs>
          <w:tab w:val="left" w:pos="180"/>
        </w:tabs>
        <w:ind w:left="-115" w:right="-487"/>
        <w:rPr>
          <w:rFonts w:ascii="Arial" w:hAnsi="Arial" w:cs="Arial"/>
          <w:sz w:val="20"/>
        </w:rPr>
      </w:pPr>
    </w:p>
    <w:p w:rsidR="009648AE" w:rsidRPr="00397DC6" w:rsidRDefault="009648AE" w:rsidP="009648AE">
      <w:pPr>
        <w:pStyle w:val="BodySingle"/>
        <w:tabs>
          <w:tab w:val="left" w:pos="180"/>
        </w:tabs>
        <w:ind w:left="-115" w:right="-487"/>
        <w:rPr>
          <w:rFonts w:ascii="Arial" w:hAnsi="Arial" w:cs="Arial"/>
          <w:b/>
          <w:sz w:val="20"/>
        </w:rPr>
      </w:pPr>
      <w:r w:rsidRPr="00397DC6">
        <w:rPr>
          <w:rFonts w:ascii="Arial" w:hAnsi="Arial" w:cs="Arial"/>
          <w:b/>
          <w:sz w:val="20"/>
        </w:rPr>
        <w:t>Automotive</w:t>
      </w:r>
    </w:p>
    <w:p w:rsidR="009648AE" w:rsidRPr="00397DC6" w:rsidRDefault="009648AE" w:rsidP="005C1158">
      <w:pPr>
        <w:pStyle w:val="BodySingle"/>
        <w:tabs>
          <w:tab w:val="left" w:pos="180"/>
        </w:tabs>
        <w:ind w:left="180" w:right="-487" w:hanging="270"/>
        <w:rPr>
          <w:rFonts w:ascii="Arial" w:hAnsi="Arial" w:cs="Arial"/>
          <w:sz w:val="20"/>
        </w:rPr>
      </w:pPr>
      <w:r w:rsidRPr="00397DC6">
        <w:rPr>
          <w:rFonts w:ascii="Arial" w:hAnsi="Arial" w:cs="Arial"/>
          <w:i/>
          <w:sz w:val="20"/>
        </w:rPr>
        <w:t>•</w:t>
      </w:r>
      <w:r w:rsidRPr="00397DC6">
        <w:rPr>
          <w:rFonts w:ascii="Arial" w:hAnsi="Arial" w:cs="Arial"/>
          <w:i/>
          <w:sz w:val="20"/>
        </w:rPr>
        <w:tab/>
      </w:r>
      <w:r w:rsidRPr="00397DC6">
        <w:rPr>
          <w:rFonts w:ascii="Arial" w:hAnsi="Arial" w:cs="Arial"/>
          <w:sz w:val="20"/>
        </w:rPr>
        <w:t>Contributed to safer, more reliable electronics systems in vehicles by introducing the only surge protection devices certified to the automotive industry’s preferred specifications.</w:t>
      </w:r>
    </w:p>
    <w:p w:rsidR="009648AE" w:rsidRPr="00397DC6" w:rsidRDefault="009648AE" w:rsidP="005C1158">
      <w:pPr>
        <w:pStyle w:val="BodySingle"/>
        <w:tabs>
          <w:tab w:val="left" w:pos="180"/>
        </w:tabs>
        <w:ind w:left="180" w:right="-487" w:hanging="270"/>
        <w:rPr>
          <w:rFonts w:ascii="Arial" w:hAnsi="Arial" w:cs="Arial"/>
          <w:sz w:val="20"/>
        </w:rPr>
      </w:pPr>
      <w:r w:rsidRPr="00397DC6">
        <w:rPr>
          <w:rFonts w:ascii="Arial" w:hAnsi="Arial" w:cs="Arial"/>
          <w:sz w:val="20"/>
        </w:rPr>
        <w:t>•</w:t>
      </w:r>
      <w:r w:rsidRPr="00397DC6">
        <w:rPr>
          <w:rFonts w:ascii="Arial" w:hAnsi="Arial" w:cs="Arial"/>
          <w:sz w:val="20"/>
        </w:rPr>
        <w:tab/>
        <w:t>Established a joint laboratory to drive innovation in Automotive electronics with the FAW Group of China.</w:t>
      </w:r>
    </w:p>
    <w:p w:rsidR="009648AE" w:rsidRPr="00397DC6" w:rsidRDefault="009648AE" w:rsidP="005C1158">
      <w:pPr>
        <w:pStyle w:val="BodySingle"/>
        <w:tabs>
          <w:tab w:val="left" w:pos="180"/>
        </w:tabs>
        <w:ind w:left="180" w:right="-487" w:hanging="270"/>
        <w:rPr>
          <w:rFonts w:ascii="Arial" w:hAnsi="Arial" w:cs="Arial"/>
          <w:sz w:val="20"/>
        </w:rPr>
      </w:pPr>
      <w:r w:rsidRPr="00397DC6">
        <w:rPr>
          <w:rFonts w:ascii="Arial" w:hAnsi="Arial" w:cs="Arial"/>
          <w:sz w:val="20"/>
        </w:rPr>
        <w:t>•</w:t>
      </w:r>
      <w:r w:rsidRPr="00397DC6">
        <w:rPr>
          <w:rFonts w:ascii="Arial" w:hAnsi="Arial" w:cs="Arial"/>
          <w:sz w:val="20"/>
        </w:rPr>
        <w:tab/>
        <w:t>Collected multiple design wins on three continents for 32-bit automotive microcontrollers that manage critical safety systems in the car, including airbags and vehicle stability control.</w:t>
      </w:r>
    </w:p>
    <w:p w:rsidR="009648AE" w:rsidRPr="00397DC6" w:rsidRDefault="009648AE" w:rsidP="005C1158">
      <w:pPr>
        <w:pStyle w:val="BodySingle"/>
        <w:tabs>
          <w:tab w:val="left" w:pos="180"/>
        </w:tabs>
        <w:ind w:left="180" w:right="-487" w:hanging="270"/>
        <w:rPr>
          <w:rFonts w:ascii="Arial" w:hAnsi="Arial" w:cs="Arial"/>
          <w:sz w:val="20"/>
        </w:rPr>
      </w:pPr>
      <w:r w:rsidRPr="00397DC6">
        <w:rPr>
          <w:rFonts w:ascii="Arial" w:hAnsi="Arial" w:cs="Arial"/>
          <w:sz w:val="20"/>
        </w:rPr>
        <w:t>•</w:t>
      </w:r>
      <w:r w:rsidRPr="00397DC6">
        <w:rPr>
          <w:rFonts w:ascii="Arial" w:hAnsi="Arial" w:cs="Arial"/>
          <w:sz w:val="20"/>
        </w:rPr>
        <w:tab/>
        <w:t>Confirmed its leadership position in car-body applications with two major design wins at major automotive-electronics manufacturers in Europe and Korea.</w:t>
      </w:r>
    </w:p>
    <w:p w:rsidR="009648AE" w:rsidRPr="00397DC6" w:rsidRDefault="009648AE" w:rsidP="005C1158">
      <w:pPr>
        <w:pStyle w:val="BodySingle"/>
        <w:tabs>
          <w:tab w:val="left" w:pos="180"/>
        </w:tabs>
        <w:ind w:left="180" w:right="-487" w:hanging="270"/>
        <w:rPr>
          <w:rFonts w:ascii="Arial" w:hAnsi="Arial" w:cs="Arial"/>
          <w:sz w:val="20"/>
        </w:rPr>
      </w:pPr>
      <w:r w:rsidRPr="00397DC6">
        <w:rPr>
          <w:rFonts w:ascii="Arial" w:hAnsi="Arial" w:cs="Arial"/>
          <w:sz w:val="20"/>
        </w:rPr>
        <w:t>•</w:t>
      </w:r>
      <w:r w:rsidRPr="00397DC6">
        <w:rPr>
          <w:rFonts w:ascii="Arial" w:hAnsi="Arial" w:cs="Arial"/>
          <w:sz w:val="20"/>
        </w:rPr>
        <w:tab/>
        <w:t xml:space="preserve">Awarded a design win in the power supply for an Engine Management System (EMS) at one of the world’s largest automotive players. </w:t>
      </w:r>
    </w:p>
    <w:p w:rsidR="009648AE" w:rsidRPr="00397DC6" w:rsidRDefault="009648AE" w:rsidP="005C1158">
      <w:pPr>
        <w:pStyle w:val="BodySingle"/>
        <w:tabs>
          <w:tab w:val="left" w:pos="180"/>
        </w:tabs>
        <w:ind w:left="180" w:right="-487" w:hanging="270"/>
        <w:rPr>
          <w:rFonts w:ascii="Arial" w:hAnsi="Arial" w:cs="Arial"/>
          <w:sz w:val="20"/>
        </w:rPr>
      </w:pPr>
      <w:r w:rsidRPr="00397DC6">
        <w:rPr>
          <w:rFonts w:ascii="Arial" w:hAnsi="Arial" w:cs="Arial"/>
          <w:sz w:val="20"/>
        </w:rPr>
        <w:t>•</w:t>
      </w:r>
      <w:r w:rsidRPr="00397DC6">
        <w:rPr>
          <w:rFonts w:ascii="Arial" w:hAnsi="Arial" w:cs="Arial"/>
          <w:sz w:val="20"/>
        </w:rPr>
        <w:tab/>
        <w:t>ST’s chips were selected to regulate voltage in automotive alternators by a major car maker in Korea.</w:t>
      </w:r>
    </w:p>
    <w:p w:rsidR="009648AE" w:rsidRPr="00397DC6" w:rsidRDefault="009648AE" w:rsidP="009648AE">
      <w:pPr>
        <w:pStyle w:val="BodySingle"/>
        <w:tabs>
          <w:tab w:val="left" w:pos="180"/>
        </w:tabs>
        <w:ind w:left="-115" w:right="-487"/>
        <w:rPr>
          <w:rFonts w:ascii="Arial" w:hAnsi="Arial" w:cs="Arial"/>
          <w:sz w:val="20"/>
        </w:rPr>
      </w:pPr>
    </w:p>
    <w:p w:rsidR="009648AE" w:rsidRPr="00397DC6" w:rsidRDefault="009648AE" w:rsidP="009648AE">
      <w:pPr>
        <w:pStyle w:val="BodySingle"/>
        <w:tabs>
          <w:tab w:val="left" w:pos="180"/>
        </w:tabs>
        <w:ind w:left="-115" w:right="-487"/>
        <w:rPr>
          <w:rFonts w:ascii="Arial" w:hAnsi="Arial" w:cs="Arial"/>
          <w:b/>
          <w:sz w:val="20"/>
        </w:rPr>
      </w:pPr>
      <w:r w:rsidRPr="00397DC6">
        <w:rPr>
          <w:rFonts w:ascii="Arial" w:hAnsi="Arial" w:cs="Arial"/>
          <w:b/>
          <w:sz w:val="20"/>
        </w:rPr>
        <w:t>Digital Sector</w:t>
      </w:r>
    </w:p>
    <w:p w:rsidR="009648AE" w:rsidRPr="00397DC6" w:rsidRDefault="009648AE" w:rsidP="009648AE">
      <w:pPr>
        <w:pStyle w:val="BodySingle"/>
        <w:tabs>
          <w:tab w:val="left" w:pos="180"/>
        </w:tabs>
        <w:ind w:left="-115" w:right="-487"/>
        <w:rPr>
          <w:rFonts w:ascii="Arial" w:hAnsi="Arial" w:cs="Arial"/>
          <w:b/>
          <w:sz w:val="20"/>
        </w:rPr>
      </w:pPr>
      <w:r w:rsidRPr="00397DC6">
        <w:rPr>
          <w:rFonts w:ascii="Arial" w:hAnsi="Arial" w:cs="Arial"/>
          <w:b/>
          <w:sz w:val="20"/>
        </w:rPr>
        <w:t xml:space="preserve">Digital Convergence </w:t>
      </w:r>
    </w:p>
    <w:p w:rsidR="009648AE" w:rsidRPr="00397DC6" w:rsidRDefault="009648AE" w:rsidP="00C03F11">
      <w:pPr>
        <w:pStyle w:val="BodySingle"/>
        <w:tabs>
          <w:tab w:val="left" w:pos="180"/>
        </w:tabs>
        <w:ind w:left="180" w:right="-487" w:hanging="270"/>
        <w:rPr>
          <w:rFonts w:ascii="Arial" w:hAnsi="Arial" w:cs="Arial"/>
          <w:sz w:val="20"/>
        </w:rPr>
      </w:pPr>
      <w:r w:rsidRPr="00397DC6">
        <w:rPr>
          <w:rFonts w:ascii="Arial" w:hAnsi="Arial" w:cs="Arial"/>
          <w:sz w:val="20"/>
        </w:rPr>
        <w:t>•</w:t>
      </w:r>
      <w:r w:rsidRPr="00397DC6">
        <w:rPr>
          <w:rFonts w:ascii="Arial" w:hAnsi="Arial" w:cs="Arial"/>
          <w:sz w:val="20"/>
        </w:rPr>
        <w:tab/>
        <w:t>With the introduction of a new, tiny set-top box (STB) chip, enabled end users to enjoy the prospect of smaller, cheaper portable STBs that allow broadcast and OTT (Over-The-Top) multimedia services beyond the confines of their home.</w:t>
      </w:r>
    </w:p>
    <w:p w:rsidR="009648AE" w:rsidRPr="00397DC6" w:rsidRDefault="009648AE" w:rsidP="00C03F11">
      <w:pPr>
        <w:pStyle w:val="BodySingle"/>
        <w:tabs>
          <w:tab w:val="left" w:pos="180"/>
        </w:tabs>
        <w:ind w:left="180" w:right="-487" w:hanging="270"/>
        <w:rPr>
          <w:rFonts w:ascii="Arial" w:hAnsi="Arial" w:cs="Arial"/>
          <w:sz w:val="20"/>
        </w:rPr>
      </w:pPr>
      <w:r w:rsidRPr="00397DC6">
        <w:rPr>
          <w:rFonts w:ascii="Arial" w:hAnsi="Arial" w:cs="Arial"/>
          <w:sz w:val="20"/>
        </w:rPr>
        <w:t>•</w:t>
      </w:r>
      <w:r w:rsidRPr="00397DC6">
        <w:rPr>
          <w:rFonts w:ascii="Arial" w:hAnsi="Arial" w:cs="Arial"/>
          <w:sz w:val="20"/>
        </w:rPr>
        <w:tab/>
        <w:t>Secured multiple design wins with major PC makers and display manufacturers for high-speed active-protocol routers.</w:t>
      </w:r>
    </w:p>
    <w:p w:rsidR="009648AE" w:rsidRPr="00397DC6" w:rsidRDefault="009648AE" w:rsidP="00C03F11">
      <w:pPr>
        <w:pStyle w:val="BodySingle"/>
        <w:tabs>
          <w:tab w:val="left" w:pos="180"/>
        </w:tabs>
        <w:ind w:left="180" w:right="-487" w:hanging="270"/>
        <w:rPr>
          <w:rFonts w:ascii="Arial" w:hAnsi="Arial" w:cs="Arial"/>
          <w:sz w:val="20"/>
        </w:rPr>
      </w:pPr>
      <w:r w:rsidRPr="00397DC6">
        <w:rPr>
          <w:rFonts w:ascii="Arial" w:hAnsi="Arial" w:cs="Arial"/>
          <w:sz w:val="20"/>
        </w:rPr>
        <w:t>•</w:t>
      </w:r>
      <w:r w:rsidRPr="00397DC6">
        <w:rPr>
          <w:rFonts w:ascii="Arial" w:hAnsi="Arial" w:cs="Arial"/>
          <w:sz w:val="20"/>
        </w:rPr>
        <w:tab/>
        <w:t xml:space="preserve">Earned an important win for a 40nm System-on-Chip to power a new series of IP set-top boxes from one of the largest players in the global market. </w:t>
      </w:r>
    </w:p>
    <w:p w:rsidR="009648AE" w:rsidRPr="00397DC6" w:rsidRDefault="009648AE" w:rsidP="00C03F11">
      <w:pPr>
        <w:pStyle w:val="BodySingle"/>
        <w:tabs>
          <w:tab w:val="left" w:pos="180"/>
        </w:tabs>
        <w:ind w:left="180" w:right="-487" w:hanging="270"/>
        <w:rPr>
          <w:rFonts w:ascii="Arial" w:hAnsi="Arial" w:cs="Arial"/>
          <w:sz w:val="20"/>
        </w:rPr>
      </w:pPr>
      <w:r w:rsidRPr="00397DC6">
        <w:rPr>
          <w:rFonts w:ascii="Arial" w:hAnsi="Arial" w:cs="Arial"/>
          <w:sz w:val="20"/>
        </w:rPr>
        <w:t>•</w:t>
      </w:r>
      <w:r w:rsidRPr="00397DC6">
        <w:rPr>
          <w:rFonts w:ascii="Arial" w:hAnsi="Arial" w:cs="Arial"/>
          <w:sz w:val="20"/>
        </w:rPr>
        <w:tab/>
        <w:t>Collected a design win for the Orly System-on-Chip in IP set-top boxes from a leading Asian service provider.</w:t>
      </w:r>
    </w:p>
    <w:p w:rsidR="009648AE" w:rsidRPr="00397DC6" w:rsidRDefault="009648AE" w:rsidP="00C03F11">
      <w:pPr>
        <w:pStyle w:val="BodySingle"/>
        <w:tabs>
          <w:tab w:val="left" w:pos="180"/>
        </w:tabs>
        <w:ind w:left="180" w:right="-487" w:hanging="270"/>
        <w:rPr>
          <w:rFonts w:ascii="Arial" w:hAnsi="Arial" w:cs="Arial"/>
          <w:sz w:val="20"/>
        </w:rPr>
      </w:pPr>
      <w:r w:rsidRPr="00397DC6">
        <w:rPr>
          <w:rFonts w:ascii="Arial" w:hAnsi="Arial" w:cs="Arial"/>
          <w:sz w:val="20"/>
        </w:rPr>
        <w:t>•</w:t>
      </w:r>
      <w:r w:rsidRPr="00397DC6">
        <w:rPr>
          <w:rFonts w:ascii="Arial" w:hAnsi="Arial" w:cs="Arial"/>
          <w:sz w:val="20"/>
        </w:rPr>
        <w:tab/>
        <w:t xml:space="preserve">Delivered to a major networking OEM samples of integrated circuits for 100Gb/s long-haul communication, manufactured in 32nm process technology. </w:t>
      </w:r>
    </w:p>
    <w:p w:rsidR="009648AE" w:rsidRPr="00397DC6" w:rsidRDefault="009648AE" w:rsidP="009648AE">
      <w:pPr>
        <w:pStyle w:val="BodySingle"/>
        <w:tabs>
          <w:tab w:val="left" w:pos="180"/>
        </w:tabs>
        <w:ind w:left="-115" w:right="-487"/>
        <w:rPr>
          <w:rFonts w:ascii="Arial" w:hAnsi="Arial" w:cs="Arial"/>
          <w:sz w:val="20"/>
        </w:rPr>
      </w:pPr>
    </w:p>
    <w:p w:rsidR="009648AE" w:rsidRPr="00397DC6" w:rsidRDefault="009648AE" w:rsidP="009648AE">
      <w:pPr>
        <w:pStyle w:val="BodySingle"/>
        <w:tabs>
          <w:tab w:val="left" w:pos="180"/>
        </w:tabs>
        <w:ind w:left="-115" w:right="-487"/>
        <w:rPr>
          <w:rFonts w:ascii="Arial" w:hAnsi="Arial" w:cs="Arial"/>
          <w:b/>
          <w:sz w:val="20"/>
        </w:rPr>
      </w:pPr>
      <w:r w:rsidRPr="00397DC6">
        <w:rPr>
          <w:rFonts w:ascii="Arial" w:hAnsi="Arial" w:cs="Arial"/>
          <w:b/>
          <w:sz w:val="20"/>
        </w:rPr>
        <w:t>Imaging, Bi-CMOS ASIC and Silicon Photonics</w:t>
      </w:r>
    </w:p>
    <w:p w:rsidR="009648AE" w:rsidRPr="00397DC6" w:rsidRDefault="009648AE" w:rsidP="00C03F11">
      <w:pPr>
        <w:pStyle w:val="BodySingle"/>
        <w:tabs>
          <w:tab w:val="left" w:pos="180"/>
        </w:tabs>
        <w:ind w:left="180" w:right="-487" w:hanging="295"/>
        <w:rPr>
          <w:rFonts w:ascii="Arial" w:hAnsi="Arial" w:cs="Arial"/>
          <w:sz w:val="20"/>
        </w:rPr>
      </w:pPr>
      <w:r w:rsidRPr="00397DC6">
        <w:rPr>
          <w:rFonts w:ascii="Arial" w:hAnsi="Arial" w:cs="Arial"/>
          <w:sz w:val="20"/>
        </w:rPr>
        <w:t>•</w:t>
      </w:r>
      <w:r w:rsidRPr="00397DC6">
        <w:rPr>
          <w:rFonts w:ascii="Arial" w:hAnsi="Arial" w:cs="Arial"/>
          <w:sz w:val="20"/>
        </w:rPr>
        <w:tab/>
        <w:t>Collected important design wins for an image-improvement processor chip in multiple smart phones from a leading mobile handset brand.</w:t>
      </w:r>
    </w:p>
    <w:p w:rsidR="009648AE" w:rsidRPr="00397DC6" w:rsidRDefault="009648AE" w:rsidP="00C03F11">
      <w:pPr>
        <w:pStyle w:val="BodySingle"/>
        <w:tabs>
          <w:tab w:val="left" w:pos="180"/>
        </w:tabs>
        <w:ind w:left="180" w:right="-487" w:hanging="295"/>
        <w:rPr>
          <w:rFonts w:ascii="Arial" w:hAnsi="Arial" w:cs="Arial"/>
          <w:sz w:val="20"/>
        </w:rPr>
      </w:pPr>
      <w:r w:rsidRPr="00397DC6">
        <w:rPr>
          <w:rFonts w:ascii="Arial" w:hAnsi="Arial" w:cs="Arial"/>
          <w:sz w:val="20"/>
        </w:rPr>
        <w:t>•</w:t>
      </w:r>
      <w:r w:rsidRPr="00397DC6">
        <w:rPr>
          <w:rFonts w:ascii="Arial" w:hAnsi="Arial" w:cs="Arial"/>
          <w:sz w:val="20"/>
        </w:rPr>
        <w:tab/>
        <w:t xml:space="preserve">Co-developed, with CMOSIS, a full-frame 24-Mpixel image sensor for a high-end digital still camera for a leading European camera and optics manufacturer.  </w:t>
      </w:r>
    </w:p>
    <w:p w:rsidR="009648AE" w:rsidRPr="00397DC6" w:rsidRDefault="009648AE" w:rsidP="009648AE">
      <w:pPr>
        <w:pStyle w:val="BodySingle"/>
        <w:tabs>
          <w:tab w:val="left" w:pos="180"/>
        </w:tabs>
        <w:ind w:left="-115" w:right="-487"/>
        <w:rPr>
          <w:rFonts w:ascii="Arial" w:hAnsi="Arial" w:cs="Arial"/>
          <w:sz w:val="20"/>
        </w:rPr>
      </w:pPr>
    </w:p>
    <w:p w:rsidR="009648AE" w:rsidRPr="00397DC6" w:rsidRDefault="009648AE" w:rsidP="009648AE">
      <w:pPr>
        <w:pStyle w:val="BodySingle"/>
        <w:tabs>
          <w:tab w:val="left" w:pos="180"/>
        </w:tabs>
        <w:ind w:left="-115" w:right="-487"/>
        <w:rPr>
          <w:rFonts w:ascii="Arial" w:hAnsi="Arial" w:cs="Arial"/>
          <w:b/>
          <w:sz w:val="20"/>
        </w:rPr>
      </w:pPr>
      <w:r w:rsidRPr="00397DC6">
        <w:rPr>
          <w:rFonts w:ascii="Arial" w:hAnsi="Arial" w:cs="Arial"/>
          <w:b/>
          <w:sz w:val="20"/>
        </w:rPr>
        <w:t xml:space="preserve">Analog, MEMS and Microcontrollers </w:t>
      </w:r>
    </w:p>
    <w:p w:rsidR="009648AE" w:rsidRPr="00397DC6" w:rsidRDefault="009648AE" w:rsidP="00C03F11">
      <w:pPr>
        <w:pStyle w:val="BodySingle"/>
        <w:tabs>
          <w:tab w:val="left" w:pos="180"/>
        </w:tabs>
        <w:ind w:left="180" w:right="-487" w:hanging="295"/>
        <w:rPr>
          <w:rFonts w:ascii="Arial" w:hAnsi="Arial" w:cs="Arial"/>
          <w:sz w:val="20"/>
        </w:rPr>
      </w:pPr>
      <w:r w:rsidRPr="00397DC6">
        <w:rPr>
          <w:rFonts w:ascii="Arial" w:hAnsi="Arial" w:cs="Arial"/>
          <w:sz w:val="20"/>
        </w:rPr>
        <w:t>•</w:t>
      </w:r>
      <w:r w:rsidRPr="00397DC6">
        <w:rPr>
          <w:rFonts w:ascii="Arial" w:hAnsi="Arial" w:cs="Arial"/>
          <w:sz w:val="20"/>
        </w:rPr>
        <w:tab/>
        <w:t>Introduced high-efficiency cool bypass switches for photovoltaic modules that reduce the cost/W of renewable energy by enabling an even higher percentage of harvested energy to reach end users.</w:t>
      </w:r>
    </w:p>
    <w:p w:rsidR="009648AE" w:rsidRPr="00397DC6" w:rsidRDefault="009648AE" w:rsidP="00C03F11">
      <w:pPr>
        <w:pStyle w:val="BodySingle"/>
        <w:tabs>
          <w:tab w:val="left" w:pos="180"/>
        </w:tabs>
        <w:ind w:left="180" w:right="-487" w:hanging="295"/>
        <w:rPr>
          <w:rFonts w:ascii="Arial" w:hAnsi="Arial" w:cs="Arial"/>
          <w:sz w:val="20"/>
        </w:rPr>
      </w:pPr>
      <w:r w:rsidRPr="00397DC6">
        <w:rPr>
          <w:rFonts w:ascii="Arial" w:hAnsi="Arial" w:cs="Arial"/>
          <w:sz w:val="20"/>
        </w:rPr>
        <w:t>•</w:t>
      </w:r>
      <w:r w:rsidRPr="00397DC6">
        <w:rPr>
          <w:rFonts w:ascii="Arial" w:hAnsi="Arial" w:cs="Arial"/>
          <w:sz w:val="20"/>
        </w:rPr>
        <w:tab/>
        <w:t>Earned a design win for a power supply and control IC for digital satellite receivers at a major Chinese manufacturer.</w:t>
      </w:r>
    </w:p>
    <w:p w:rsidR="009648AE" w:rsidRPr="00397DC6" w:rsidRDefault="009648AE" w:rsidP="00C03F11">
      <w:pPr>
        <w:pStyle w:val="BodySingle"/>
        <w:tabs>
          <w:tab w:val="left" w:pos="180"/>
        </w:tabs>
        <w:ind w:left="180" w:right="-487" w:hanging="295"/>
        <w:rPr>
          <w:rFonts w:ascii="Arial" w:hAnsi="Arial" w:cs="Arial"/>
          <w:sz w:val="20"/>
        </w:rPr>
      </w:pPr>
      <w:r w:rsidRPr="00397DC6">
        <w:rPr>
          <w:rFonts w:ascii="Arial" w:hAnsi="Arial" w:cs="Arial"/>
          <w:sz w:val="20"/>
        </w:rPr>
        <w:t>•</w:t>
      </w:r>
      <w:r w:rsidRPr="00397DC6">
        <w:rPr>
          <w:rFonts w:ascii="Arial" w:hAnsi="Arial" w:cs="Arial"/>
          <w:sz w:val="20"/>
        </w:rPr>
        <w:tab/>
        <w:t>Ramped production of power-supply controllers for the newest all-in-one computer from a leading US manufacturer.</w:t>
      </w:r>
    </w:p>
    <w:p w:rsidR="009648AE" w:rsidRPr="00397DC6" w:rsidRDefault="009648AE" w:rsidP="00C03F11">
      <w:pPr>
        <w:pStyle w:val="BodySingle"/>
        <w:tabs>
          <w:tab w:val="left" w:pos="180"/>
        </w:tabs>
        <w:ind w:left="180" w:right="-487" w:hanging="295"/>
        <w:rPr>
          <w:rFonts w:ascii="Arial" w:hAnsi="Arial" w:cs="Arial"/>
          <w:sz w:val="20"/>
        </w:rPr>
      </w:pPr>
      <w:r w:rsidRPr="00397DC6">
        <w:rPr>
          <w:rFonts w:ascii="Arial" w:hAnsi="Arial" w:cs="Arial"/>
          <w:sz w:val="20"/>
        </w:rPr>
        <w:t>•</w:t>
      </w:r>
      <w:r w:rsidRPr="00397DC6">
        <w:rPr>
          <w:rFonts w:ascii="Arial" w:hAnsi="Arial" w:cs="Arial"/>
          <w:sz w:val="20"/>
        </w:rPr>
        <w:tab/>
        <w:t>Unveiled our smallest (3x3x1mm), lowest-power and highest-performance chip-scale gyroscope for advanced motion-sensing applications.</w:t>
      </w:r>
    </w:p>
    <w:p w:rsidR="009648AE" w:rsidRPr="00397DC6" w:rsidRDefault="009648AE" w:rsidP="00C03F11">
      <w:pPr>
        <w:pStyle w:val="BodySingle"/>
        <w:tabs>
          <w:tab w:val="left" w:pos="180"/>
        </w:tabs>
        <w:ind w:left="180" w:right="-487" w:hanging="295"/>
        <w:rPr>
          <w:rFonts w:ascii="Arial" w:hAnsi="Arial" w:cs="Arial"/>
          <w:sz w:val="20"/>
        </w:rPr>
      </w:pPr>
      <w:r w:rsidRPr="00397DC6">
        <w:rPr>
          <w:rFonts w:ascii="Arial" w:hAnsi="Arial" w:cs="Arial"/>
          <w:sz w:val="20"/>
        </w:rPr>
        <w:t>•</w:t>
      </w:r>
      <w:r w:rsidRPr="00397DC6">
        <w:rPr>
          <w:rFonts w:ascii="Arial" w:hAnsi="Arial" w:cs="Arial"/>
          <w:sz w:val="20"/>
        </w:rPr>
        <w:tab/>
        <w:t>Won the accelerometer and gyroscope sockets for a new smartphone from a leading consumer electronics manufacturer.</w:t>
      </w:r>
    </w:p>
    <w:p w:rsidR="009648AE" w:rsidRPr="00397DC6" w:rsidRDefault="009648AE" w:rsidP="00C03F11">
      <w:pPr>
        <w:pStyle w:val="BodySingle"/>
        <w:tabs>
          <w:tab w:val="left" w:pos="180"/>
        </w:tabs>
        <w:ind w:left="180" w:right="-487" w:hanging="295"/>
        <w:rPr>
          <w:rFonts w:ascii="Arial" w:hAnsi="Arial" w:cs="Arial"/>
          <w:sz w:val="20"/>
        </w:rPr>
      </w:pPr>
      <w:r w:rsidRPr="00397DC6">
        <w:rPr>
          <w:rFonts w:ascii="Arial" w:hAnsi="Arial" w:cs="Arial"/>
          <w:sz w:val="20"/>
        </w:rPr>
        <w:t>•</w:t>
      </w:r>
      <w:r w:rsidRPr="00397DC6">
        <w:rPr>
          <w:rFonts w:ascii="Arial" w:hAnsi="Arial" w:cs="Arial"/>
          <w:sz w:val="20"/>
        </w:rPr>
        <w:tab/>
        <w:t>Awarded the dual-core gyroscope by a major mobile vendor to perform Optical Image Stabilization in its flagship smartphone.</w:t>
      </w:r>
    </w:p>
    <w:p w:rsidR="009648AE" w:rsidRPr="00397DC6" w:rsidRDefault="009648AE" w:rsidP="00C03F11">
      <w:pPr>
        <w:pStyle w:val="BodySingle"/>
        <w:tabs>
          <w:tab w:val="left" w:pos="180"/>
        </w:tabs>
        <w:ind w:left="180" w:right="-487" w:hanging="295"/>
        <w:rPr>
          <w:rFonts w:ascii="Arial" w:hAnsi="Arial" w:cs="Arial"/>
          <w:sz w:val="20"/>
        </w:rPr>
      </w:pPr>
      <w:r w:rsidRPr="00397DC6">
        <w:rPr>
          <w:rFonts w:ascii="Arial" w:hAnsi="Arial" w:cs="Arial"/>
          <w:sz w:val="20"/>
        </w:rPr>
        <w:t>•</w:t>
      </w:r>
      <w:r w:rsidRPr="00397DC6">
        <w:rPr>
          <w:rFonts w:ascii="Arial" w:hAnsi="Arial" w:cs="Arial"/>
          <w:sz w:val="20"/>
        </w:rPr>
        <w:tab/>
        <w:t>Entered in the fast-growing touch-screen market, by ramping up production of IN-cell touch-control ICs for Samsung’s latest smartphone.</w:t>
      </w:r>
    </w:p>
    <w:p w:rsidR="009648AE" w:rsidRPr="00397DC6" w:rsidRDefault="009648AE" w:rsidP="00C03F11">
      <w:pPr>
        <w:pStyle w:val="BodySingle"/>
        <w:tabs>
          <w:tab w:val="left" w:pos="180"/>
        </w:tabs>
        <w:ind w:left="180" w:right="-487" w:hanging="295"/>
        <w:rPr>
          <w:rFonts w:ascii="Arial" w:hAnsi="Arial" w:cs="Arial"/>
          <w:sz w:val="20"/>
        </w:rPr>
      </w:pPr>
      <w:r w:rsidRPr="00397DC6">
        <w:rPr>
          <w:rFonts w:ascii="Arial" w:hAnsi="Arial" w:cs="Arial"/>
          <w:sz w:val="20"/>
        </w:rPr>
        <w:t>•</w:t>
      </w:r>
      <w:r w:rsidRPr="00397DC6">
        <w:rPr>
          <w:rFonts w:ascii="Arial" w:hAnsi="Arial" w:cs="Arial"/>
          <w:sz w:val="20"/>
        </w:rPr>
        <w:tab/>
        <w:t xml:space="preserve">Awarded the microphone socket in a popular tablet from a major US corporation. </w:t>
      </w:r>
    </w:p>
    <w:p w:rsidR="009648AE" w:rsidRPr="00397DC6" w:rsidRDefault="009648AE" w:rsidP="00C03F11">
      <w:pPr>
        <w:pStyle w:val="BodySingle"/>
        <w:tabs>
          <w:tab w:val="left" w:pos="180"/>
        </w:tabs>
        <w:ind w:left="180" w:right="-487" w:hanging="295"/>
        <w:rPr>
          <w:rFonts w:ascii="Arial" w:hAnsi="Arial" w:cs="Arial"/>
          <w:sz w:val="20"/>
        </w:rPr>
      </w:pPr>
      <w:r w:rsidRPr="00397DC6">
        <w:rPr>
          <w:rFonts w:ascii="Arial" w:hAnsi="Arial" w:cs="Arial"/>
          <w:sz w:val="20"/>
        </w:rPr>
        <w:t>•</w:t>
      </w:r>
      <w:r w:rsidRPr="00397DC6">
        <w:rPr>
          <w:rFonts w:ascii="Arial" w:hAnsi="Arial" w:cs="Arial"/>
          <w:sz w:val="20"/>
        </w:rPr>
        <w:tab/>
        <w:t>Built further STM32 momentum with important design wins for a new keyboard at a major Consumer OEM and a pedometer/fitness-monitoring device from a leading US manufacturer.</w:t>
      </w:r>
    </w:p>
    <w:p w:rsidR="009648AE" w:rsidRPr="00397DC6" w:rsidRDefault="009648AE" w:rsidP="00C03F11">
      <w:pPr>
        <w:pStyle w:val="BodySingle"/>
        <w:tabs>
          <w:tab w:val="left" w:pos="180"/>
        </w:tabs>
        <w:ind w:left="180" w:right="-487" w:hanging="295"/>
        <w:rPr>
          <w:rFonts w:ascii="Arial" w:hAnsi="Arial" w:cs="Arial"/>
          <w:sz w:val="20"/>
        </w:rPr>
      </w:pPr>
      <w:r w:rsidRPr="00397DC6">
        <w:rPr>
          <w:rFonts w:ascii="Arial" w:hAnsi="Arial" w:cs="Arial"/>
          <w:sz w:val="20"/>
        </w:rPr>
        <w:lastRenderedPageBreak/>
        <w:t>•</w:t>
      </w:r>
      <w:r w:rsidRPr="00397DC6">
        <w:rPr>
          <w:rFonts w:ascii="Arial" w:hAnsi="Arial" w:cs="Arial"/>
          <w:sz w:val="20"/>
        </w:rPr>
        <w:tab/>
        <w:t>Collected wins for STM8 microcontrollers to manage power consumption in gaming accessories from major OEMs.</w:t>
      </w:r>
    </w:p>
    <w:p w:rsidR="009648AE" w:rsidRPr="00397DC6" w:rsidRDefault="009648AE" w:rsidP="00C03F11">
      <w:pPr>
        <w:pStyle w:val="BodySingle"/>
        <w:tabs>
          <w:tab w:val="left" w:pos="180"/>
        </w:tabs>
        <w:ind w:left="180" w:right="-487" w:hanging="295"/>
        <w:rPr>
          <w:rFonts w:ascii="Arial" w:hAnsi="Arial" w:cs="Arial"/>
          <w:sz w:val="20"/>
        </w:rPr>
      </w:pPr>
      <w:r w:rsidRPr="00397DC6">
        <w:rPr>
          <w:rFonts w:ascii="Arial" w:hAnsi="Arial" w:cs="Arial"/>
          <w:sz w:val="20"/>
        </w:rPr>
        <w:t>•</w:t>
      </w:r>
      <w:r w:rsidRPr="00397DC6">
        <w:rPr>
          <w:rFonts w:ascii="Arial" w:hAnsi="Arial" w:cs="Arial"/>
          <w:sz w:val="20"/>
        </w:rPr>
        <w:tab/>
        <w:t xml:space="preserve">Won a slot with a leading Asian healthcare equipment manufacturer for the 2-Mbit EEPROM memory in a respiratory aid system. </w:t>
      </w:r>
    </w:p>
    <w:p w:rsidR="009648AE" w:rsidRPr="00397DC6" w:rsidRDefault="009648AE" w:rsidP="00C03F11">
      <w:pPr>
        <w:pStyle w:val="BodySingle"/>
        <w:tabs>
          <w:tab w:val="left" w:pos="180"/>
        </w:tabs>
        <w:ind w:left="180" w:right="-487" w:hanging="295"/>
        <w:rPr>
          <w:rFonts w:ascii="Arial" w:hAnsi="Arial" w:cs="Arial"/>
          <w:sz w:val="20"/>
        </w:rPr>
      </w:pPr>
      <w:r w:rsidRPr="00397DC6">
        <w:rPr>
          <w:rFonts w:ascii="Arial" w:hAnsi="Arial" w:cs="Arial"/>
          <w:sz w:val="20"/>
        </w:rPr>
        <w:t>•</w:t>
      </w:r>
      <w:r w:rsidRPr="00397DC6">
        <w:rPr>
          <w:rFonts w:ascii="Arial" w:hAnsi="Arial" w:cs="Arial"/>
          <w:sz w:val="20"/>
        </w:rPr>
        <w:tab/>
        <w:t>Ramped volume production of the new Visa-certified Advantis/TIBC smartcard banking system-on-chip in Latin America.</w:t>
      </w:r>
    </w:p>
    <w:p w:rsidR="009648AE" w:rsidRPr="00397DC6" w:rsidRDefault="009648AE" w:rsidP="009648AE">
      <w:pPr>
        <w:pStyle w:val="BodySingle"/>
        <w:tabs>
          <w:tab w:val="left" w:pos="180"/>
        </w:tabs>
        <w:ind w:left="-115" w:right="-487"/>
        <w:rPr>
          <w:rFonts w:ascii="Arial" w:hAnsi="Arial" w:cs="Arial"/>
          <w:sz w:val="20"/>
        </w:rPr>
      </w:pPr>
    </w:p>
    <w:p w:rsidR="009648AE" w:rsidRPr="00397DC6" w:rsidRDefault="009648AE" w:rsidP="009648AE">
      <w:pPr>
        <w:pStyle w:val="BodySingle"/>
        <w:tabs>
          <w:tab w:val="left" w:pos="180"/>
        </w:tabs>
        <w:ind w:left="-115" w:right="-487"/>
        <w:rPr>
          <w:rFonts w:ascii="Arial" w:hAnsi="Arial" w:cs="Arial"/>
          <w:b/>
          <w:sz w:val="20"/>
        </w:rPr>
      </w:pPr>
      <w:r w:rsidRPr="00397DC6">
        <w:rPr>
          <w:rFonts w:ascii="Arial" w:hAnsi="Arial" w:cs="Arial"/>
          <w:b/>
          <w:sz w:val="20"/>
        </w:rPr>
        <w:t>Power Discretes</w:t>
      </w:r>
    </w:p>
    <w:p w:rsidR="009648AE" w:rsidRPr="00397DC6" w:rsidRDefault="009648AE" w:rsidP="00D50B0F">
      <w:pPr>
        <w:pStyle w:val="BodySingle"/>
        <w:tabs>
          <w:tab w:val="left" w:pos="180"/>
        </w:tabs>
        <w:ind w:left="180" w:right="-487" w:hanging="270"/>
        <w:rPr>
          <w:rFonts w:ascii="Arial" w:hAnsi="Arial" w:cs="Arial"/>
          <w:sz w:val="20"/>
        </w:rPr>
      </w:pPr>
      <w:r w:rsidRPr="00397DC6">
        <w:rPr>
          <w:rFonts w:ascii="Arial" w:hAnsi="Arial" w:cs="Arial"/>
          <w:sz w:val="20"/>
        </w:rPr>
        <w:t>•</w:t>
      </w:r>
      <w:r w:rsidRPr="00397DC6">
        <w:rPr>
          <w:rFonts w:ascii="Arial" w:hAnsi="Arial" w:cs="Arial"/>
          <w:sz w:val="20"/>
        </w:rPr>
        <w:tab/>
        <w:t>Revealed advanced high-voltage power MOSFETs targeted to emerging eco-design standards and green-energy opportunities.</w:t>
      </w:r>
    </w:p>
    <w:p w:rsidR="009648AE" w:rsidRPr="00397DC6" w:rsidRDefault="009648AE" w:rsidP="00D50B0F">
      <w:pPr>
        <w:pStyle w:val="BodySingle"/>
        <w:tabs>
          <w:tab w:val="left" w:pos="180"/>
        </w:tabs>
        <w:ind w:left="180" w:right="-487" w:hanging="270"/>
        <w:rPr>
          <w:rFonts w:ascii="Arial" w:hAnsi="Arial" w:cs="Arial"/>
          <w:sz w:val="20"/>
        </w:rPr>
      </w:pPr>
      <w:r w:rsidRPr="00397DC6">
        <w:rPr>
          <w:rFonts w:ascii="Arial" w:hAnsi="Arial" w:cs="Arial"/>
          <w:sz w:val="20"/>
        </w:rPr>
        <w:t>•</w:t>
      </w:r>
      <w:r w:rsidRPr="00397DC6">
        <w:rPr>
          <w:rFonts w:ascii="Arial" w:hAnsi="Arial" w:cs="Arial"/>
          <w:sz w:val="20"/>
        </w:rPr>
        <w:tab/>
        <w:t xml:space="preserve">Achieved qualification for MOSFETs at a major Japanese car maker for a DC/DC converter in hybrid electric vehicles. </w:t>
      </w:r>
    </w:p>
    <w:p w:rsidR="009648AE" w:rsidRPr="00397DC6" w:rsidRDefault="009648AE" w:rsidP="00D50B0F">
      <w:pPr>
        <w:pStyle w:val="BodySingle"/>
        <w:tabs>
          <w:tab w:val="left" w:pos="180"/>
        </w:tabs>
        <w:ind w:left="180" w:right="-487" w:hanging="270"/>
        <w:rPr>
          <w:rFonts w:ascii="Arial" w:hAnsi="Arial" w:cs="Arial"/>
          <w:sz w:val="20"/>
        </w:rPr>
      </w:pPr>
      <w:r w:rsidRPr="00397DC6">
        <w:rPr>
          <w:rFonts w:ascii="Arial" w:hAnsi="Arial" w:cs="Arial"/>
          <w:sz w:val="20"/>
        </w:rPr>
        <w:t>•</w:t>
      </w:r>
      <w:r w:rsidRPr="00397DC6">
        <w:rPr>
          <w:rFonts w:ascii="Arial" w:hAnsi="Arial" w:cs="Arial"/>
          <w:sz w:val="20"/>
        </w:rPr>
        <w:tab/>
        <w:t>Collected multiple design wins for high-speed electrostatic-discharge protection in TV displays, PCs, laptops, mobiles and tablets at major global OEMs.</w:t>
      </w:r>
    </w:p>
    <w:p w:rsidR="009648AE" w:rsidRPr="00397DC6" w:rsidRDefault="009648AE" w:rsidP="00D50B0F">
      <w:pPr>
        <w:pStyle w:val="BodySingle"/>
        <w:tabs>
          <w:tab w:val="left" w:pos="180"/>
        </w:tabs>
        <w:ind w:left="180" w:right="-487" w:hanging="270"/>
        <w:rPr>
          <w:rFonts w:ascii="Arial" w:hAnsi="Arial" w:cs="Arial"/>
          <w:sz w:val="20"/>
        </w:rPr>
      </w:pPr>
      <w:r w:rsidRPr="00397DC6">
        <w:rPr>
          <w:rFonts w:ascii="Arial" w:hAnsi="Arial" w:cs="Arial"/>
          <w:sz w:val="20"/>
        </w:rPr>
        <w:t>•</w:t>
      </w:r>
      <w:r w:rsidRPr="00397DC6">
        <w:rPr>
          <w:rFonts w:ascii="Arial" w:hAnsi="Arial" w:cs="Arial"/>
          <w:sz w:val="20"/>
        </w:rPr>
        <w:tab/>
        <w:t>Earned wins for RF antenna tuner chips for mobile phones and tablets from a leading Taiwanese OEM.</w:t>
      </w:r>
    </w:p>
    <w:p w:rsidR="009648AE" w:rsidRPr="00397DC6" w:rsidRDefault="009648AE" w:rsidP="00D50B0F">
      <w:pPr>
        <w:pStyle w:val="BodySingle"/>
        <w:tabs>
          <w:tab w:val="left" w:pos="180"/>
        </w:tabs>
        <w:ind w:left="180" w:right="-487" w:hanging="270"/>
        <w:rPr>
          <w:rFonts w:ascii="Arial" w:hAnsi="Arial" w:cs="Arial"/>
          <w:sz w:val="20"/>
        </w:rPr>
      </w:pPr>
      <w:r w:rsidRPr="00397DC6">
        <w:rPr>
          <w:rFonts w:ascii="Arial" w:hAnsi="Arial" w:cs="Arial"/>
          <w:sz w:val="20"/>
        </w:rPr>
        <w:t>•</w:t>
      </w:r>
      <w:r w:rsidRPr="00397DC6">
        <w:rPr>
          <w:rFonts w:ascii="Arial" w:hAnsi="Arial" w:cs="Arial"/>
          <w:sz w:val="20"/>
        </w:rPr>
        <w:tab/>
        <w:t>Won a socket for Intelligent Power Modules in high-end washing machines at a leading European household appliance provider.</w:t>
      </w:r>
    </w:p>
    <w:p w:rsidR="009E0CDB" w:rsidRPr="00397DC6" w:rsidRDefault="009E0CDB" w:rsidP="009648AE">
      <w:pPr>
        <w:pStyle w:val="BodySingle"/>
        <w:tabs>
          <w:tab w:val="left" w:pos="180"/>
        </w:tabs>
        <w:ind w:left="-115" w:right="-487"/>
        <w:rPr>
          <w:rFonts w:ascii="Arial" w:hAnsi="Arial" w:cs="Arial"/>
          <w:b/>
          <w:sz w:val="20"/>
        </w:rPr>
      </w:pPr>
    </w:p>
    <w:p w:rsidR="009648AE" w:rsidRPr="00397DC6" w:rsidRDefault="009648AE" w:rsidP="009648AE">
      <w:pPr>
        <w:pStyle w:val="BodySingle"/>
        <w:tabs>
          <w:tab w:val="left" w:pos="180"/>
        </w:tabs>
        <w:ind w:left="-115" w:right="-487"/>
        <w:rPr>
          <w:rFonts w:ascii="Arial" w:hAnsi="Arial" w:cs="Arial"/>
          <w:b/>
          <w:sz w:val="20"/>
        </w:rPr>
      </w:pPr>
      <w:r w:rsidRPr="00397DC6">
        <w:rPr>
          <w:rFonts w:ascii="Arial" w:hAnsi="Arial" w:cs="Arial"/>
          <w:b/>
          <w:sz w:val="20"/>
        </w:rPr>
        <w:t xml:space="preserve">ST-Ericsson </w:t>
      </w:r>
    </w:p>
    <w:p w:rsidR="009648AE" w:rsidRPr="00397DC6" w:rsidRDefault="009648AE" w:rsidP="00D50B0F">
      <w:pPr>
        <w:pStyle w:val="BodySingle"/>
        <w:tabs>
          <w:tab w:val="left" w:pos="180"/>
        </w:tabs>
        <w:ind w:left="180" w:right="-487" w:hanging="270"/>
        <w:rPr>
          <w:rFonts w:ascii="Arial" w:hAnsi="Arial" w:cs="Arial"/>
          <w:sz w:val="20"/>
        </w:rPr>
      </w:pPr>
      <w:r w:rsidRPr="00397DC6">
        <w:rPr>
          <w:rFonts w:ascii="Arial" w:hAnsi="Arial" w:cs="Arial"/>
          <w:sz w:val="20"/>
        </w:rPr>
        <w:t>•</w:t>
      </w:r>
      <w:r w:rsidRPr="00397DC6">
        <w:rPr>
          <w:rFonts w:ascii="Arial" w:hAnsi="Arial" w:cs="Arial"/>
          <w:sz w:val="20"/>
        </w:rPr>
        <w:tab/>
        <w:t xml:space="preserve">Lenovo LePhone S899t smartphone - designed for China Mobile - is powered by the ST-Ericsson Nova™ A9500 application processor. This is the first smartphone from Lenovo which is built on ST-Ericsson’s dual-core high-performance application processor. In addition to the Nova A9500,ST-Ericsson’s CG2900 and CW1100 connectivity solutions were also selected by Lenovo to enable GPS, Bluetooth, FM and Wi-Fi features.      </w:t>
      </w:r>
    </w:p>
    <w:p w:rsidR="009648AE" w:rsidRPr="00397DC6" w:rsidRDefault="009648AE" w:rsidP="006E1A72">
      <w:pPr>
        <w:pStyle w:val="BodySingle"/>
        <w:tabs>
          <w:tab w:val="left" w:pos="180"/>
        </w:tabs>
        <w:ind w:left="180" w:right="-487" w:hanging="270"/>
        <w:rPr>
          <w:rFonts w:ascii="Arial" w:hAnsi="Arial" w:cs="Arial"/>
          <w:sz w:val="20"/>
        </w:rPr>
      </w:pPr>
      <w:r w:rsidRPr="00397DC6">
        <w:rPr>
          <w:rFonts w:ascii="Arial" w:hAnsi="Arial" w:cs="Arial"/>
          <w:sz w:val="20"/>
        </w:rPr>
        <w:t>•</w:t>
      </w:r>
      <w:r w:rsidRPr="00397DC6">
        <w:rPr>
          <w:rFonts w:ascii="Arial" w:hAnsi="Arial" w:cs="Arial"/>
          <w:sz w:val="20"/>
        </w:rPr>
        <w:tab/>
        <w:t>ANT Wireless, a division of Dynastream Innovations Inc., announced the newest addition to its ANT family of silicon solutions: the ST-Ericsson CG2905 GNSS/Bluetooth/FM single-chip device which embeds support of ANT.</w:t>
      </w:r>
    </w:p>
    <w:p w:rsidR="009648AE" w:rsidRPr="00397DC6" w:rsidRDefault="009648AE" w:rsidP="006E1A72">
      <w:pPr>
        <w:pStyle w:val="BodySingle"/>
        <w:tabs>
          <w:tab w:val="left" w:pos="180"/>
        </w:tabs>
        <w:ind w:left="180" w:right="-487" w:hanging="270"/>
        <w:rPr>
          <w:rFonts w:ascii="Arial" w:hAnsi="Arial" w:cs="Arial"/>
          <w:sz w:val="20"/>
        </w:rPr>
      </w:pPr>
      <w:r w:rsidRPr="00397DC6">
        <w:rPr>
          <w:rFonts w:ascii="Arial" w:hAnsi="Arial" w:cs="Arial"/>
          <w:sz w:val="20"/>
        </w:rPr>
        <w:t>•</w:t>
      </w:r>
      <w:r w:rsidRPr="00397DC6">
        <w:rPr>
          <w:rFonts w:ascii="Arial" w:hAnsi="Arial" w:cs="Arial"/>
          <w:sz w:val="20"/>
        </w:rPr>
        <w:tab/>
        <w:t xml:space="preserve">ST-Ericsson continues to expand cooperation with Chinese manufacturers on the NovaThor U8500 and its upgraded version, the NovaThor U8520. </w:t>
      </w:r>
    </w:p>
    <w:p w:rsidR="009648AE" w:rsidRPr="00397DC6" w:rsidRDefault="009648AE" w:rsidP="006E1A72">
      <w:pPr>
        <w:pStyle w:val="BodySingle"/>
        <w:tabs>
          <w:tab w:val="left" w:pos="180"/>
        </w:tabs>
        <w:ind w:left="180" w:right="-487" w:hanging="270"/>
        <w:rPr>
          <w:rFonts w:ascii="Arial" w:hAnsi="Arial" w:cs="Arial"/>
          <w:sz w:val="20"/>
        </w:rPr>
      </w:pPr>
      <w:r w:rsidRPr="00397DC6">
        <w:rPr>
          <w:rFonts w:ascii="Arial" w:hAnsi="Arial" w:cs="Arial"/>
          <w:sz w:val="20"/>
        </w:rPr>
        <w:t>•</w:t>
      </w:r>
      <w:r w:rsidRPr="00397DC6">
        <w:rPr>
          <w:rFonts w:ascii="Arial" w:hAnsi="Arial" w:cs="Arial"/>
          <w:sz w:val="20"/>
        </w:rPr>
        <w:tab/>
        <w:t>During the quarter, both the NovaThor L8540 LTE ModAp platform and the FD-SOI (Fully Depleted Silicon-On-Insulator) variant of this product were taped out and sample wafer fabrication started. Samples of both products are expected to be available during Q4.</w:t>
      </w:r>
    </w:p>
    <w:p w:rsidR="006B504F" w:rsidRPr="00397DC6" w:rsidRDefault="006B504F" w:rsidP="00184E2A">
      <w:pPr>
        <w:pStyle w:val="BodySingle"/>
        <w:tabs>
          <w:tab w:val="left" w:pos="180"/>
        </w:tabs>
        <w:ind w:left="-115" w:right="-487"/>
        <w:rPr>
          <w:rFonts w:ascii="Arial" w:hAnsi="Arial" w:cs="Arial"/>
          <w:b/>
          <w:sz w:val="20"/>
          <w:u w:val="single"/>
        </w:rPr>
      </w:pPr>
    </w:p>
    <w:p w:rsidR="00184E2A" w:rsidRPr="00397DC6" w:rsidRDefault="00184E2A" w:rsidP="00184E2A">
      <w:pPr>
        <w:pStyle w:val="BodySingle"/>
        <w:tabs>
          <w:tab w:val="left" w:pos="180"/>
        </w:tabs>
        <w:ind w:left="-115" w:right="-487"/>
        <w:rPr>
          <w:rFonts w:ascii="Arial" w:hAnsi="Arial" w:cs="Arial"/>
          <w:b/>
          <w:sz w:val="20"/>
          <w:u w:val="single"/>
        </w:rPr>
      </w:pPr>
      <w:r w:rsidRPr="00397DC6">
        <w:rPr>
          <w:rFonts w:ascii="Arial" w:hAnsi="Arial" w:cs="Arial"/>
          <w:b/>
          <w:sz w:val="20"/>
          <w:u w:val="single"/>
        </w:rPr>
        <w:t xml:space="preserve">Use of Supplemental Non-U.S. GAAP Financial Information </w:t>
      </w:r>
    </w:p>
    <w:p w:rsidR="009648AE" w:rsidRPr="00397DC6" w:rsidRDefault="009648AE" w:rsidP="00184E2A">
      <w:pPr>
        <w:pStyle w:val="BodySingle"/>
        <w:tabs>
          <w:tab w:val="left" w:pos="180"/>
        </w:tabs>
        <w:ind w:left="-115" w:right="-487"/>
        <w:rPr>
          <w:rFonts w:ascii="Arial" w:hAnsi="Arial" w:cs="Arial"/>
          <w:b/>
          <w:sz w:val="20"/>
          <w:u w:val="single"/>
        </w:rPr>
      </w:pPr>
    </w:p>
    <w:p w:rsidR="00D22863" w:rsidRPr="00397DC6" w:rsidRDefault="00D22863" w:rsidP="00D22863">
      <w:pPr>
        <w:pStyle w:val="CommentText"/>
        <w:ind w:left="-115" w:right="-490"/>
        <w:rPr>
          <w:rFonts w:ascii="Arial" w:hAnsi="Arial" w:cs="Arial"/>
        </w:rPr>
      </w:pPr>
      <w:r w:rsidRPr="00397DC6">
        <w:rPr>
          <w:rFonts w:ascii="Arial" w:hAnsi="Arial" w:cs="Arial"/>
        </w:rPr>
        <w:t>This press release contains supplemental non-U.S. GAAP financial information, including operating income (loss) before impairment, restructuring and one-time items, operating margin before impairment, restructuring and one-time items, operating margin before impairment, restructuring and one-time items attributable to ST, adjusted net earnings (loss), adjusted net earnings (loss) per share, free cash flow, RONA attributable to ST, net financial position and net financial position, adjusted to account for 50% investment in ST-Ericsson.</w:t>
      </w:r>
    </w:p>
    <w:p w:rsidR="00D22863" w:rsidRPr="00397DC6" w:rsidRDefault="00D22863" w:rsidP="00D22863">
      <w:pPr>
        <w:pStyle w:val="CommentText"/>
        <w:ind w:left="-115" w:right="-490"/>
        <w:rPr>
          <w:rFonts w:ascii="Arial" w:hAnsi="Arial" w:cs="Arial"/>
        </w:rPr>
      </w:pPr>
    </w:p>
    <w:p w:rsidR="00D22863" w:rsidRPr="00397DC6" w:rsidRDefault="00D22863" w:rsidP="00D22863">
      <w:pPr>
        <w:pStyle w:val="CommentText"/>
        <w:ind w:left="-115" w:right="-490"/>
        <w:rPr>
          <w:rFonts w:ascii="Arial" w:hAnsi="Arial" w:cs="Arial"/>
        </w:rPr>
      </w:pPr>
      <w:r w:rsidRPr="00397DC6">
        <w:rPr>
          <w:rFonts w:ascii="Arial" w:hAnsi="Arial" w:cs="Arial"/>
        </w:rPr>
        <w:t>Readers are cautioned that these measures are unaudited and not prepared in accordance with U.S. GAAP and should not be considered as a substitute for U.S. GAAP financial measures. In addition, such non-U.S. GAAP financial measures may not be comparable to similarly titled information by other companies.</w:t>
      </w:r>
    </w:p>
    <w:p w:rsidR="00035803" w:rsidRDefault="00035803" w:rsidP="00D22863">
      <w:pPr>
        <w:pStyle w:val="CommentText"/>
        <w:ind w:left="-115" w:right="-490"/>
        <w:rPr>
          <w:rFonts w:ascii="Arial" w:hAnsi="Arial" w:cs="Arial"/>
        </w:rPr>
      </w:pPr>
    </w:p>
    <w:p w:rsidR="00D22863" w:rsidRPr="00397DC6" w:rsidRDefault="00D22863" w:rsidP="00D22863">
      <w:pPr>
        <w:pStyle w:val="CommentText"/>
        <w:ind w:left="-115" w:right="-490"/>
        <w:rPr>
          <w:rFonts w:ascii="Arial" w:hAnsi="Arial" w:cs="Arial"/>
        </w:rPr>
      </w:pPr>
      <w:r w:rsidRPr="00397DC6">
        <w:rPr>
          <w:rFonts w:ascii="Arial" w:hAnsi="Arial" w:cs="Arial"/>
        </w:rPr>
        <w:t>See Attachment A of this press release for a reconciliation of the Company’s non-U.S. GAAP financial measures to their corresponding U.S. GAAP financial measures. To compensate for these limitations, the supplemental non-U.S. GAAP financial information should not be read in isolation, but only in conjunction with the Company’s consolidated financial statements prepared in accordance with U.S. GAAP.</w:t>
      </w:r>
    </w:p>
    <w:p w:rsidR="00980EEB" w:rsidRPr="00980EEB" w:rsidRDefault="00980EEB" w:rsidP="00980EEB">
      <w:pPr>
        <w:pStyle w:val="CommentText"/>
        <w:ind w:left="-115" w:right="-490"/>
        <w:rPr>
          <w:rFonts w:ascii="Arial" w:hAnsi="Arial" w:cs="Arial"/>
          <w:sz w:val="22"/>
          <w:szCs w:val="22"/>
        </w:rPr>
      </w:pPr>
    </w:p>
    <w:p w:rsidR="00965B65" w:rsidRPr="00397DC6" w:rsidRDefault="00965B65" w:rsidP="009D2BFC">
      <w:pPr>
        <w:pStyle w:val="CommentText"/>
        <w:ind w:left="-115" w:right="-490"/>
        <w:rPr>
          <w:rFonts w:ascii="Arial" w:hAnsi="Arial" w:cs="Arial"/>
          <w:b/>
          <w:u w:val="single"/>
        </w:rPr>
      </w:pPr>
      <w:r w:rsidRPr="00397DC6">
        <w:rPr>
          <w:rFonts w:ascii="Arial" w:hAnsi="Arial" w:cs="Arial"/>
          <w:b/>
          <w:u w:val="single"/>
        </w:rPr>
        <w:t xml:space="preserve">Forward-looking information </w:t>
      </w:r>
    </w:p>
    <w:p w:rsidR="000E2ADD" w:rsidRDefault="000E2ADD" w:rsidP="00DF7F13">
      <w:pPr>
        <w:spacing w:after="0"/>
        <w:ind w:left="-115"/>
        <w:rPr>
          <w:rFonts w:ascii="Arial" w:hAnsi="Arial" w:cs="Arial"/>
          <w:b/>
          <w:sz w:val="20"/>
          <w:szCs w:val="20"/>
          <w:u w:val="single"/>
        </w:rPr>
      </w:pPr>
    </w:p>
    <w:p w:rsidR="006A2BB7" w:rsidRDefault="006A2BB7" w:rsidP="004B4207">
      <w:pPr>
        <w:pStyle w:val="Body1"/>
        <w:ind w:left="-86"/>
        <w:rPr>
          <w:rFonts w:ascii="Arial" w:hAnsi="Arial" w:cs="Arial"/>
          <w:i/>
          <w:sz w:val="20"/>
        </w:rPr>
      </w:pPr>
      <w:r w:rsidRPr="00B66B41">
        <w:rPr>
          <w:rFonts w:ascii="Arial" w:hAnsi="Arial" w:cs="Arial"/>
          <w:i/>
          <w:sz w:val="20"/>
        </w:rPr>
        <w:t xml:space="preserve">Some of the statements contained in this release that are not historical facts are statements of future expectations and other forward-looking statements (within the meaning of Section 27A of the Securities Act of 1933 or Section 21E of the Securities Exchange Act of 1934, each as amended) that are based on management’s current views and assumptions, and are conditioned upon and also involve known and </w:t>
      </w:r>
      <w:r w:rsidRPr="00B66B41">
        <w:rPr>
          <w:rFonts w:ascii="Arial" w:hAnsi="Arial" w:cs="Arial"/>
          <w:i/>
          <w:sz w:val="20"/>
        </w:rPr>
        <w:lastRenderedPageBreak/>
        <w:t>unknown risks and uncertainties that could cause actual results, performance or events to differ materially from those in such statements due to, among other factors:</w:t>
      </w:r>
    </w:p>
    <w:p w:rsidR="00851D7B" w:rsidRPr="00B66B41" w:rsidRDefault="00851D7B" w:rsidP="004B4207">
      <w:pPr>
        <w:pStyle w:val="Body1"/>
        <w:ind w:left="-86"/>
        <w:rPr>
          <w:rFonts w:ascii="Arial" w:hAnsi="Arial" w:cs="Arial"/>
          <w:i/>
          <w:sz w:val="20"/>
        </w:rPr>
      </w:pPr>
    </w:p>
    <w:p w:rsidR="006A2BB7" w:rsidRPr="00F8052B" w:rsidRDefault="006A2BB7" w:rsidP="00CC643C">
      <w:pPr>
        <w:numPr>
          <w:ilvl w:val="0"/>
          <w:numId w:val="43"/>
        </w:numPr>
        <w:spacing w:after="0" w:line="240" w:lineRule="auto"/>
        <w:ind w:left="720" w:hanging="450"/>
        <w:outlineLvl w:val="0"/>
        <w:rPr>
          <w:rFonts w:ascii="Arial" w:eastAsia="Arial Unicode MS" w:hAnsi="Arial" w:cs="Arial"/>
          <w:i/>
          <w:color w:val="000000"/>
          <w:sz w:val="20"/>
          <w:szCs w:val="20"/>
          <w:u w:color="000000"/>
        </w:rPr>
      </w:pPr>
      <w:r w:rsidRPr="00F8052B">
        <w:rPr>
          <w:rFonts w:ascii="Arial" w:hAnsi="Arial" w:cs="Arial"/>
          <w:i/>
          <w:sz w:val="20"/>
          <w:szCs w:val="20"/>
        </w:rPr>
        <w:t>the continuing difficult macro-economic and industry conditions have led</w:t>
      </w:r>
      <w:r w:rsidRPr="00F8052B">
        <w:rPr>
          <w:sz w:val="20"/>
          <w:szCs w:val="20"/>
        </w:rPr>
        <w:t xml:space="preserve"> </w:t>
      </w:r>
      <w:r w:rsidRPr="00F8052B">
        <w:rPr>
          <w:rFonts w:ascii="Arial" w:hAnsi="Arial" w:cs="Arial"/>
          <w:i/>
          <w:sz w:val="20"/>
          <w:szCs w:val="20"/>
        </w:rPr>
        <w:t>us</w:t>
      </w:r>
      <w:r w:rsidRPr="00F8052B">
        <w:rPr>
          <w:sz w:val="20"/>
          <w:szCs w:val="20"/>
        </w:rPr>
        <w:t xml:space="preserve"> </w:t>
      </w:r>
      <w:r w:rsidRPr="00F8052B">
        <w:rPr>
          <w:rFonts w:ascii="Arial" w:hAnsi="Arial" w:cs="Arial"/>
          <w:i/>
          <w:sz w:val="20"/>
          <w:szCs w:val="20"/>
        </w:rPr>
        <w:t>to undertake a strategic review of our activities, focusing in particular on digital, so as to better align our performance in digital and analog with our financial model and achieve a sustainable financial balance; as a result, our new strategic plan, to be announced in December, may raise the possibility of further impairment and/or restructuring charges which could have a material impact on our financial results;</w:t>
      </w:r>
      <w:r w:rsidRPr="00F8052B" w:rsidDel="001972C1">
        <w:rPr>
          <w:rFonts w:ascii="Arial" w:eastAsia="Arial Unicode MS" w:hAnsi="Arial Unicode MS"/>
          <w:i/>
          <w:color w:val="000000"/>
          <w:sz w:val="20"/>
          <w:szCs w:val="20"/>
          <w:u w:color="000000"/>
        </w:rPr>
        <w:t xml:space="preserve"> </w:t>
      </w:r>
    </w:p>
    <w:p w:rsidR="006A2BB7" w:rsidRPr="00F8052B" w:rsidRDefault="006A2BB7" w:rsidP="006A2BB7">
      <w:pPr>
        <w:numPr>
          <w:ilvl w:val="0"/>
          <w:numId w:val="42"/>
        </w:numPr>
        <w:spacing w:after="0" w:line="240" w:lineRule="auto"/>
        <w:ind w:left="720" w:hanging="360"/>
        <w:outlineLvl w:val="0"/>
        <w:rPr>
          <w:rFonts w:ascii="Arial" w:eastAsia="Arial Unicode MS" w:hAnsi="Arial" w:cs="Arial"/>
          <w:i/>
          <w:color w:val="000000"/>
          <w:sz w:val="20"/>
          <w:szCs w:val="20"/>
          <w:u w:color="000000"/>
        </w:rPr>
      </w:pPr>
      <w:r w:rsidRPr="00F8052B">
        <w:rPr>
          <w:rFonts w:ascii="Arial" w:hAnsi="Arial" w:cs="Arial"/>
          <w:i/>
          <w:sz w:val="20"/>
          <w:szCs w:val="20"/>
        </w:rPr>
        <w:t>further impairment charges which could be required in the event that ST-Ericsson is unable to successfully execute its new strategic plan and achieve a sustainable financial balance;</w:t>
      </w:r>
    </w:p>
    <w:p w:rsidR="006A2BB7" w:rsidRPr="00F8052B" w:rsidRDefault="006A2BB7" w:rsidP="006A2BB7">
      <w:pPr>
        <w:numPr>
          <w:ilvl w:val="0"/>
          <w:numId w:val="42"/>
        </w:numPr>
        <w:tabs>
          <w:tab w:val="num" w:pos="720"/>
        </w:tabs>
        <w:spacing w:after="0" w:line="240" w:lineRule="auto"/>
        <w:ind w:left="720" w:hanging="360"/>
        <w:outlineLvl w:val="0"/>
        <w:rPr>
          <w:rFonts w:ascii="Arial" w:eastAsia="Arial Unicode MS" w:hAnsi="Arial"/>
          <w:i/>
          <w:color w:val="000000"/>
          <w:sz w:val="20"/>
          <w:szCs w:val="20"/>
          <w:u w:color="000000"/>
        </w:rPr>
      </w:pPr>
      <w:r w:rsidRPr="00F8052B">
        <w:rPr>
          <w:rFonts w:ascii="Arial" w:eastAsia="Arial Unicode MS" w:hAnsi="Arial Unicode MS"/>
          <w:i/>
          <w:color w:val="000000"/>
          <w:sz w:val="20"/>
          <w:szCs w:val="20"/>
          <w:u w:color="000000"/>
        </w:rPr>
        <w:t>changes in demand in the key application markets and/or from key customers served by our products, including demand for products where we have achieved design wins and/or demand for applications where we are targeting growth, all of which make it extremely difficult to accurately forecast and plan our future business activities;</w:t>
      </w:r>
    </w:p>
    <w:p w:rsidR="006A2BB7" w:rsidRPr="00F8052B" w:rsidRDefault="006A2BB7" w:rsidP="006A2BB7">
      <w:pPr>
        <w:numPr>
          <w:ilvl w:val="0"/>
          <w:numId w:val="42"/>
        </w:numPr>
        <w:tabs>
          <w:tab w:val="num" w:pos="720"/>
        </w:tabs>
        <w:spacing w:after="0" w:line="240" w:lineRule="auto"/>
        <w:ind w:left="720" w:hanging="360"/>
        <w:outlineLvl w:val="0"/>
        <w:rPr>
          <w:rFonts w:ascii="Arial" w:eastAsia="Arial Unicode MS" w:hAnsi="Arial"/>
          <w:i/>
          <w:color w:val="000000"/>
          <w:sz w:val="20"/>
          <w:szCs w:val="20"/>
          <w:u w:color="000000"/>
        </w:rPr>
      </w:pPr>
      <w:r w:rsidRPr="00F8052B">
        <w:rPr>
          <w:rFonts w:ascii="Arial" w:eastAsia="Arial Unicode MS" w:hAnsi="Arial Unicode MS"/>
          <w:i/>
          <w:color w:val="000000"/>
          <w:sz w:val="20"/>
          <w:szCs w:val="20"/>
          <w:u w:color="000000"/>
        </w:rPr>
        <w:t>our ability in periods of reduced market demand or visibility to reduce our expenses as required, as well as our ability to operate our manufacturing facilities at sufficient levels with existing process technologies to cover our fixed operating costs;</w:t>
      </w:r>
    </w:p>
    <w:p w:rsidR="006A2BB7" w:rsidRPr="00F8052B" w:rsidRDefault="006A2BB7" w:rsidP="006A2BB7">
      <w:pPr>
        <w:numPr>
          <w:ilvl w:val="0"/>
          <w:numId w:val="42"/>
        </w:numPr>
        <w:tabs>
          <w:tab w:val="num" w:pos="720"/>
        </w:tabs>
        <w:spacing w:after="0" w:line="240" w:lineRule="auto"/>
        <w:ind w:left="720" w:hanging="360"/>
        <w:outlineLvl w:val="0"/>
        <w:rPr>
          <w:rFonts w:ascii="Arial" w:eastAsia="Arial Unicode MS" w:hAnsi="Arial"/>
          <w:i/>
          <w:color w:val="000000"/>
          <w:sz w:val="20"/>
          <w:szCs w:val="20"/>
          <w:u w:color="000000"/>
        </w:rPr>
      </w:pPr>
      <w:r w:rsidRPr="00F8052B">
        <w:rPr>
          <w:rFonts w:ascii="Arial" w:eastAsia="Arial Unicode MS" w:hAnsi="Arial Unicode MS"/>
          <w:i/>
          <w:color w:val="000000"/>
          <w:sz w:val="20"/>
          <w:szCs w:val="20"/>
          <w:u w:color="000000"/>
        </w:rPr>
        <w:t>our ability, in an intensively competitive environment, to identify and allocate necessary design resources to successfully develop and secure customer acceptance for new products meeting their expectations as well as our ability to achieve our pricing expectations for high-volume supplies of new products in whose development we have been, or are currently, investing;</w:t>
      </w:r>
    </w:p>
    <w:p w:rsidR="006A2BB7" w:rsidRPr="00F8052B" w:rsidRDefault="006A2BB7" w:rsidP="006A2BB7">
      <w:pPr>
        <w:numPr>
          <w:ilvl w:val="0"/>
          <w:numId w:val="42"/>
        </w:numPr>
        <w:tabs>
          <w:tab w:val="num" w:pos="720"/>
        </w:tabs>
        <w:spacing w:after="0" w:line="240" w:lineRule="auto"/>
        <w:ind w:left="720" w:hanging="360"/>
        <w:outlineLvl w:val="0"/>
        <w:rPr>
          <w:rFonts w:ascii="Arial" w:eastAsia="Arial Unicode MS" w:hAnsi="Arial"/>
          <w:i/>
          <w:color w:val="000000"/>
          <w:sz w:val="20"/>
          <w:szCs w:val="20"/>
          <w:u w:color="000000"/>
        </w:rPr>
      </w:pPr>
      <w:r w:rsidRPr="00F8052B">
        <w:rPr>
          <w:rFonts w:ascii="Arial" w:eastAsia="Arial Unicode MS" w:hAnsi="Arial Unicode MS"/>
          <w:i/>
          <w:color w:val="000000"/>
          <w:sz w:val="20"/>
          <w:szCs w:val="20"/>
          <w:u w:color="000000"/>
        </w:rPr>
        <w:t>the financial impact of obsolete or excess inventories if actual demand differs from our expectations as well as the ability of our customers to successfully compete in the markets they serve using our products;</w:t>
      </w:r>
    </w:p>
    <w:p w:rsidR="006A2BB7" w:rsidRPr="00F8052B" w:rsidRDefault="006A2BB7" w:rsidP="00CC643C">
      <w:pPr>
        <w:numPr>
          <w:ilvl w:val="0"/>
          <w:numId w:val="42"/>
        </w:numPr>
        <w:tabs>
          <w:tab w:val="num" w:pos="720"/>
        </w:tabs>
        <w:spacing w:after="0" w:line="240" w:lineRule="auto"/>
        <w:ind w:left="720" w:hanging="360"/>
        <w:outlineLvl w:val="0"/>
        <w:rPr>
          <w:rFonts w:ascii="Arial" w:eastAsia="Arial Unicode MS" w:hAnsi="Arial"/>
          <w:i/>
          <w:color w:val="000000"/>
          <w:sz w:val="20"/>
          <w:szCs w:val="20"/>
          <w:u w:color="000000"/>
        </w:rPr>
      </w:pPr>
      <w:r w:rsidRPr="00F8052B">
        <w:rPr>
          <w:rFonts w:ascii="Arial" w:eastAsia="Arial Unicode MS" w:hAnsi="Arial Unicode MS"/>
          <w:i/>
          <w:color w:val="000000"/>
          <w:sz w:val="20"/>
          <w:szCs w:val="20"/>
          <w:u w:color="000000"/>
        </w:rPr>
        <w:t>our ability to maintain or improve our competiveness especially in light of the increasing volatility in the foreign exchange markets and, more particularly, in the U.S. dollar exchange rate as compared to the Euro and the other major currencies we use for our operations;</w:t>
      </w:r>
    </w:p>
    <w:p w:rsidR="006A2BB7" w:rsidRPr="00067527" w:rsidRDefault="006A2BB7" w:rsidP="00CC643C">
      <w:pPr>
        <w:numPr>
          <w:ilvl w:val="0"/>
          <w:numId w:val="42"/>
        </w:numPr>
        <w:tabs>
          <w:tab w:val="num" w:pos="720"/>
        </w:tabs>
        <w:spacing w:after="0" w:line="240" w:lineRule="auto"/>
        <w:ind w:left="720" w:hanging="360"/>
        <w:outlineLvl w:val="0"/>
        <w:rPr>
          <w:rFonts w:ascii="Arial" w:eastAsia="Arial Unicode MS" w:hAnsi="Arial" w:cs="Arial"/>
          <w:i/>
          <w:color w:val="000000"/>
          <w:sz w:val="20"/>
          <w:szCs w:val="20"/>
          <w:u w:color="000000"/>
        </w:rPr>
      </w:pPr>
      <w:r w:rsidRPr="00067527">
        <w:rPr>
          <w:rFonts w:ascii="Arial" w:eastAsia="Arial Unicode MS" w:hAnsi="Arial" w:cs="Arial"/>
          <w:i/>
          <w:color w:val="000000"/>
          <w:sz w:val="20"/>
          <w:szCs w:val="20"/>
          <w:u w:color="000000"/>
        </w:rPr>
        <w:t>the impact of intellectual property (“IP”) claims by our competitors or other third parties, and our ability to obtain required licenses on reasonable terms and conditions;</w:t>
      </w:r>
    </w:p>
    <w:p w:rsidR="006A2BB7" w:rsidRPr="00F8052B" w:rsidRDefault="006A2BB7" w:rsidP="00CC643C">
      <w:pPr>
        <w:numPr>
          <w:ilvl w:val="0"/>
          <w:numId w:val="42"/>
        </w:numPr>
        <w:tabs>
          <w:tab w:val="num" w:pos="720"/>
        </w:tabs>
        <w:spacing w:after="0" w:line="240" w:lineRule="auto"/>
        <w:ind w:left="720" w:hanging="360"/>
        <w:outlineLvl w:val="0"/>
        <w:rPr>
          <w:rFonts w:ascii="Arial" w:eastAsia="Arial Unicode MS" w:hAnsi="Arial"/>
          <w:i/>
          <w:color w:val="000000"/>
          <w:sz w:val="20"/>
          <w:szCs w:val="20"/>
          <w:u w:color="000000"/>
        </w:rPr>
      </w:pPr>
      <w:r w:rsidRPr="00F8052B">
        <w:rPr>
          <w:rFonts w:ascii="Arial" w:eastAsia="Arial Unicode MS" w:hAnsi="Arial Unicode MS"/>
          <w:i/>
          <w:color w:val="000000"/>
          <w:sz w:val="20"/>
          <w:szCs w:val="20"/>
          <w:u w:color="000000"/>
        </w:rPr>
        <w:t>the outcome of ongoing litigation as well as any new litigation to which we may become a defendant;</w:t>
      </w:r>
    </w:p>
    <w:p w:rsidR="006A2BB7" w:rsidRPr="00F8052B" w:rsidRDefault="006A2BB7" w:rsidP="006A2BB7">
      <w:pPr>
        <w:numPr>
          <w:ilvl w:val="0"/>
          <w:numId w:val="42"/>
        </w:numPr>
        <w:tabs>
          <w:tab w:val="num" w:pos="720"/>
        </w:tabs>
        <w:spacing w:after="0" w:line="240" w:lineRule="auto"/>
        <w:ind w:left="720" w:hanging="360"/>
        <w:outlineLvl w:val="0"/>
        <w:rPr>
          <w:rFonts w:ascii="Arial" w:eastAsia="Arial Unicode MS" w:hAnsi="Arial"/>
          <w:i/>
          <w:color w:val="000000"/>
          <w:sz w:val="20"/>
          <w:szCs w:val="20"/>
          <w:u w:color="000000"/>
        </w:rPr>
      </w:pPr>
      <w:r w:rsidRPr="00F8052B">
        <w:rPr>
          <w:rFonts w:ascii="Arial" w:eastAsia="Arial Unicode MS" w:hAnsi="Arial Unicode MS"/>
          <w:i/>
          <w:color w:val="000000"/>
          <w:sz w:val="20"/>
          <w:szCs w:val="20"/>
          <w:u w:color="000000"/>
        </w:rPr>
        <w:t>changes in our overall tax position as a result of changes in tax laws, the outcome of tax audits or changes in international tax treaties which may impact are results of operations as well as our ability to accurately estimate tax credits, benefits, deductions and provisions and to realize deferred tax assets;</w:t>
      </w:r>
    </w:p>
    <w:p w:rsidR="006A2BB7" w:rsidRPr="00F8052B" w:rsidRDefault="006A2BB7" w:rsidP="006A2BB7">
      <w:pPr>
        <w:numPr>
          <w:ilvl w:val="0"/>
          <w:numId w:val="42"/>
        </w:numPr>
        <w:tabs>
          <w:tab w:val="num" w:pos="720"/>
        </w:tabs>
        <w:spacing w:after="0" w:line="240" w:lineRule="auto"/>
        <w:ind w:left="720" w:hanging="360"/>
        <w:outlineLvl w:val="0"/>
        <w:rPr>
          <w:rFonts w:ascii="Arial" w:eastAsia="Arial Unicode MS" w:hAnsi="Arial"/>
          <w:i/>
          <w:color w:val="000000"/>
          <w:sz w:val="20"/>
          <w:szCs w:val="20"/>
          <w:u w:color="000000"/>
        </w:rPr>
      </w:pPr>
      <w:r w:rsidRPr="00F8052B">
        <w:rPr>
          <w:rFonts w:ascii="Arial" w:eastAsia="Arial Unicode MS" w:hAnsi="Arial Unicode MS"/>
          <w:i/>
          <w:color w:val="000000"/>
          <w:sz w:val="20"/>
          <w:szCs w:val="20"/>
          <w:u w:color="000000"/>
        </w:rPr>
        <w:t>product warranty or liability claims based on epidemic or delivery failures or recalls by our customers for a product containing one of our parts;</w:t>
      </w:r>
    </w:p>
    <w:p w:rsidR="006A2BB7" w:rsidRPr="00F8052B" w:rsidRDefault="006A2BB7" w:rsidP="006A2BB7">
      <w:pPr>
        <w:numPr>
          <w:ilvl w:val="0"/>
          <w:numId w:val="42"/>
        </w:numPr>
        <w:tabs>
          <w:tab w:val="num" w:pos="720"/>
        </w:tabs>
        <w:spacing w:after="0" w:line="240" w:lineRule="auto"/>
        <w:ind w:left="720" w:hanging="360"/>
        <w:outlineLvl w:val="0"/>
        <w:rPr>
          <w:rFonts w:ascii="Arial" w:eastAsia="Arial Unicode MS" w:hAnsi="Arial"/>
          <w:i/>
          <w:color w:val="000000"/>
          <w:sz w:val="20"/>
          <w:szCs w:val="20"/>
          <w:u w:color="000000"/>
        </w:rPr>
      </w:pPr>
      <w:r w:rsidRPr="00F8052B">
        <w:rPr>
          <w:rFonts w:ascii="Arial" w:eastAsia="Arial Unicode MS" w:hAnsi="Arial Unicode MS"/>
          <w:i/>
          <w:color w:val="000000"/>
          <w:sz w:val="20"/>
          <w:szCs w:val="20"/>
          <w:u w:color="000000"/>
        </w:rPr>
        <w:t>availability and costs of raw materials, utilities, third-party manufacturing services, or other supplies required by our operations; and</w:t>
      </w:r>
    </w:p>
    <w:p w:rsidR="006A2BB7" w:rsidRPr="00F8052B" w:rsidRDefault="006A2BB7" w:rsidP="006A2BB7">
      <w:pPr>
        <w:numPr>
          <w:ilvl w:val="0"/>
          <w:numId w:val="42"/>
        </w:numPr>
        <w:tabs>
          <w:tab w:val="num" w:pos="720"/>
        </w:tabs>
        <w:spacing w:after="0" w:line="240" w:lineRule="auto"/>
        <w:ind w:left="720" w:hanging="360"/>
        <w:outlineLvl w:val="0"/>
        <w:rPr>
          <w:rFonts w:ascii="Arial" w:eastAsia="Arial Unicode MS" w:hAnsi="Arial"/>
          <w:i/>
          <w:color w:val="000000"/>
          <w:sz w:val="20"/>
          <w:szCs w:val="20"/>
          <w:u w:color="000000"/>
        </w:rPr>
      </w:pPr>
      <w:r w:rsidRPr="00F8052B">
        <w:rPr>
          <w:rFonts w:ascii="Arial" w:eastAsia="Arial Unicode MS" w:hAnsi="Arial Unicode MS"/>
          <w:i/>
          <w:color w:val="000000"/>
          <w:sz w:val="20"/>
          <w:szCs w:val="20"/>
          <w:u w:color="000000"/>
        </w:rPr>
        <w:t>current macro-economic and industry uncertainties, the Eurozone crisis and other global factors which may result in limited growth or recession in one or more important regions of the world economy, sovereign default, changes in the political, social, economic or infrastructure environment, including as a result of military conflict, social unrest and/or terrorist activities, as well as natural events such as severe weather, health risks, epidemics, earthquakes, tsunami, volcano eruptions or other acts of nature in, or affecting, the countries in which we, our key customers or our suppliers, operate all of which may in turn also cause unplanned disruptions in our supply chain and reduced or delayed demand from our customers</w:t>
      </w:r>
    </w:p>
    <w:p w:rsidR="006A2BB7" w:rsidRPr="00F8052B" w:rsidRDefault="006A2BB7" w:rsidP="006A2BB7">
      <w:pPr>
        <w:pStyle w:val="Body1"/>
        <w:rPr>
          <w:rFonts w:ascii="Arial" w:hAnsi="Arial"/>
          <w:i/>
          <w:sz w:val="20"/>
        </w:rPr>
      </w:pPr>
    </w:p>
    <w:p w:rsidR="006A2BB7" w:rsidRPr="00827D72" w:rsidRDefault="006A2BB7" w:rsidP="009F1550">
      <w:pPr>
        <w:pStyle w:val="Body1"/>
        <w:ind w:left="-90"/>
        <w:rPr>
          <w:rFonts w:ascii="Arial" w:hAnsi="Arial" w:cs="Arial"/>
          <w:i/>
          <w:sz w:val="20"/>
        </w:rPr>
      </w:pPr>
      <w:r w:rsidRPr="00827D72">
        <w:rPr>
          <w:rFonts w:ascii="Arial" w:hAnsi="Arial" w:cs="Arial"/>
          <w:i/>
          <w:sz w:val="20"/>
        </w:rPr>
        <w:t>Such forward-looking statements are subject to various risks and uncertainties, which may cause actual results and performance of our business to differ materially and adversely from the forward-looking statements. Certain forward-looking statements can be i</w:t>
      </w:r>
      <w:r w:rsidR="00F8052B" w:rsidRPr="00827D72">
        <w:rPr>
          <w:rFonts w:ascii="Arial" w:hAnsi="Arial" w:cs="Arial"/>
          <w:i/>
          <w:sz w:val="20"/>
        </w:rPr>
        <w:t xml:space="preserve">dentified by the use of forward </w:t>
      </w:r>
      <w:r w:rsidR="004B4207" w:rsidRPr="00827D72">
        <w:rPr>
          <w:rFonts w:ascii="Arial" w:hAnsi="Arial" w:cs="Arial"/>
          <w:i/>
          <w:sz w:val="20"/>
        </w:rPr>
        <w:t>l</w:t>
      </w:r>
      <w:r w:rsidRPr="00827D72">
        <w:rPr>
          <w:rFonts w:ascii="Arial" w:hAnsi="Arial" w:cs="Arial"/>
          <w:i/>
          <w:sz w:val="20"/>
        </w:rPr>
        <w:t xml:space="preserve">ooking terminology, such as </w:t>
      </w:r>
      <w:r w:rsidR="00F8052B" w:rsidRPr="00827D72">
        <w:rPr>
          <w:rFonts w:ascii="Arial" w:hAnsi="Arial" w:cs="Arial"/>
          <w:i/>
          <w:sz w:val="20"/>
        </w:rPr>
        <w:t>“</w:t>
      </w:r>
      <w:r w:rsidRPr="00827D72">
        <w:rPr>
          <w:rFonts w:ascii="Arial" w:hAnsi="Arial" w:cs="Arial"/>
          <w:i/>
          <w:sz w:val="20"/>
        </w:rPr>
        <w:t>believes,” “expects,” “may,” “are expected to,” “should,” “would be</w:t>
      </w:r>
      <w:r w:rsidR="005764CB" w:rsidRPr="00827D72">
        <w:rPr>
          <w:rFonts w:ascii="Arial" w:hAnsi="Arial" w:cs="Arial"/>
          <w:i/>
          <w:sz w:val="20"/>
        </w:rPr>
        <w:t>,</w:t>
      </w:r>
      <w:r w:rsidRPr="00827D72">
        <w:rPr>
          <w:rFonts w:ascii="Arial" w:hAnsi="Arial" w:cs="Arial"/>
          <w:i/>
          <w:sz w:val="20"/>
        </w:rPr>
        <w:t xml:space="preserve">” “seeks” or “anticipates” or similar expressions or the negative thereof or other variations thereof or comparable terminology, or by discussions of strategy, plans or intentions. </w:t>
      </w:r>
    </w:p>
    <w:p w:rsidR="006A2BB7" w:rsidRPr="00F8052B" w:rsidRDefault="006A2BB7" w:rsidP="009F1550">
      <w:pPr>
        <w:pStyle w:val="Body1"/>
        <w:ind w:left="-90"/>
        <w:rPr>
          <w:rFonts w:ascii="Arial" w:hAnsi="Arial Unicode MS"/>
          <w:i/>
          <w:sz w:val="20"/>
        </w:rPr>
      </w:pPr>
    </w:p>
    <w:p w:rsidR="006A2BB7" w:rsidRPr="00F8052B" w:rsidRDefault="006A2BB7" w:rsidP="009300C0">
      <w:pPr>
        <w:pStyle w:val="Body1"/>
        <w:ind w:left="-90"/>
        <w:rPr>
          <w:color w:val="auto"/>
          <w:sz w:val="20"/>
        </w:rPr>
      </w:pPr>
      <w:r w:rsidRPr="00827D72">
        <w:rPr>
          <w:rFonts w:ascii="Arial" w:hAnsi="Arial" w:cs="Arial"/>
          <w:i/>
          <w:sz w:val="20"/>
        </w:rPr>
        <w:t xml:space="preserve">Some of these risk factors are set forth and are discussed in more detail in “Item 3. Key Information — Risk Factors” included in our Annual Report on Form 20-F for the year ended December 31, 2011, as filed with the </w:t>
      </w:r>
      <w:r w:rsidRPr="00827D72">
        <w:rPr>
          <w:rFonts w:ascii="Arial" w:hAnsi="Arial" w:cs="Arial"/>
          <w:i/>
          <w:sz w:val="20"/>
        </w:rPr>
        <w:lastRenderedPageBreak/>
        <w:t>SEC on March 5, 2012. Should one or more of these risks or uncertainties materialize, or should</w:t>
      </w:r>
      <w:r w:rsidRPr="00F8052B">
        <w:rPr>
          <w:rFonts w:ascii="Arial" w:hAnsi="Arial Unicode MS"/>
          <w:i/>
          <w:sz w:val="20"/>
        </w:rPr>
        <w:t xml:space="preserve"> underlying assumptions prove incorrect, actual results may vary materially from those described in this release as anticipated, believed or expected. We do not intend, and do not assume any obligation, to update any industry information or forward-looking statements set forth in this release to reflect subsequent events or circumstances.</w:t>
      </w:r>
    </w:p>
    <w:p w:rsidR="009648AE" w:rsidRPr="00397DC6" w:rsidRDefault="009648AE" w:rsidP="009300C0">
      <w:pPr>
        <w:spacing w:after="0"/>
        <w:ind w:left="-90"/>
        <w:rPr>
          <w:rFonts w:ascii="Arial" w:hAnsi="Arial" w:cs="Arial"/>
          <w:b/>
          <w:sz w:val="20"/>
          <w:szCs w:val="20"/>
          <w:u w:val="single"/>
        </w:rPr>
      </w:pPr>
    </w:p>
    <w:p w:rsidR="00460B77" w:rsidRPr="00397DC6" w:rsidRDefault="00DF7F13" w:rsidP="00460B77">
      <w:pPr>
        <w:spacing w:after="0"/>
        <w:ind w:left="-115"/>
        <w:rPr>
          <w:rFonts w:ascii="Arial" w:hAnsi="Arial" w:cs="Arial"/>
          <w:b/>
          <w:sz w:val="20"/>
          <w:szCs w:val="20"/>
        </w:rPr>
      </w:pPr>
      <w:r w:rsidRPr="00397DC6">
        <w:rPr>
          <w:rFonts w:ascii="Arial" w:hAnsi="Arial" w:cs="Arial"/>
          <w:b/>
          <w:sz w:val="20"/>
          <w:szCs w:val="20"/>
          <w:u w:val="single"/>
        </w:rPr>
        <w:t xml:space="preserve">STMicroelectronics Conference Call and Webcast Information </w:t>
      </w:r>
    </w:p>
    <w:p w:rsidR="005918A3" w:rsidRPr="00397DC6" w:rsidRDefault="005918A3" w:rsidP="005918A3">
      <w:pPr>
        <w:spacing w:after="0"/>
        <w:ind w:left="-115"/>
        <w:rPr>
          <w:rFonts w:ascii="Arial" w:hAnsi="Arial" w:cs="Arial"/>
          <w:sz w:val="20"/>
          <w:szCs w:val="20"/>
        </w:rPr>
      </w:pPr>
      <w:r w:rsidRPr="00397DC6">
        <w:rPr>
          <w:rFonts w:ascii="Arial" w:hAnsi="Arial" w:cs="Arial"/>
          <w:sz w:val="20"/>
          <w:szCs w:val="20"/>
        </w:rPr>
        <w:t>On October 24, 2012, the management of STMicroelectronics will conduct a conference call to discuss the Company’s operating performance for the third quarter of 2012.</w:t>
      </w:r>
    </w:p>
    <w:p w:rsidR="005918A3" w:rsidRPr="00397DC6" w:rsidRDefault="005918A3" w:rsidP="005918A3">
      <w:pPr>
        <w:spacing w:after="0"/>
        <w:ind w:left="-115"/>
        <w:rPr>
          <w:rFonts w:ascii="Arial" w:hAnsi="Arial" w:cs="Arial"/>
          <w:sz w:val="20"/>
          <w:szCs w:val="20"/>
        </w:rPr>
      </w:pPr>
    </w:p>
    <w:p w:rsidR="005918A3" w:rsidRPr="00397DC6" w:rsidRDefault="005918A3" w:rsidP="005918A3">
      <w:pPr>
        <w:spacing w:after="0"/>
        <w:ind w:left="-115"/>
        <w:rPr>
          <w:rFonts w:ascii="Arial" w:hAnsi="Arial" w:cs="Arial"/>
          <w:sz w:val="20"/>
          <w:szCs w:val="20"/>
        </w:rPr>
      </w:pPr>
      <w:r w:rsidRPr="00397DC6">
        <w:rPr>
          <w:rFonts w:ascii="Arial" w:hAnsi="Arial" w:cs="Arial"/>
          <w:sz w:val="20"/>
          <w:szCs w:val="20"/>
        </w:rPr>
        <w:t xml:space="preserve">The conference call will be held at 9:00 a.m. U.S. Eastern Time / 3:00 p.m. CET. The conference call will be available live via the Internet by accessing http://investors.st.com. Those accessing the webcast should go to the Web site at least 15 minutes prior to the call, in order to register, download, and install any necessary audio software. The webcast will be available until November 2, 2012. </w:t>
      </w:r>
    </w:p>
    <w:p w:rsidR="005918A3" w:rsidRPr="00397DC6" w:rsidRDefault="005918A3" w:rsidP="005918A3">
      <w:pPr>
        <w:spacing w:after="0"/>
        <w:ind w:left="-115"/>
        <w:rPr>
          <w:rFonts w:ascii="Arial" w:hAnsi="Arial" w:cs="Arial"/>
          <w:sz w:val="20"/>
          <w:szCs w:val="20"/>
        </w:rPr>
      </w:pPr>
    </w:p>
    <w:p w:rsidR="005918A3" w:rsidRPr="00397DC6" w:rsidRDefault="005918A3" w:rsidP="005918A3">
      <w:pPr>
        <w:spacing w:after="0"/>
        <w:ind w:left="-115"/>
        <w:rPr>
          <w:rFonts w:ascii="Arial" w:hAnsi="Arial" w:cs="Arial"/>
          <w:b/>
          <w:sz w:val="20"/>
          <w:szCs w:val="20"/>
        </w:rPr>
      </w:pPr>
      <w:r w:rsidRPr="00397DC6">
        <w:rPr>
          <w:rFonts w:ascii="Arial" w:hAnsi="Arial" w:cs="Arial"/>
          <w:b/>
          <w:sz w:val="20"/>
          <w:szCs w:val="20"/>
        </w:rPr>
        <w:t>About STMicroelectronics</w:t>
      </w:r>
    </w:p>
    <w:p w:rsidR="005918A3" w:rsidRPr="00397DC6" w:rsidRDefault="005918A3" w:rsidP="005918A3">
      <w:pPr>
        <w:spacing w:after="0"/>
        <w:ind w:left="-115"/>
        <w:rPr>
          <w:rFonts w:ascii="Arial" w:hAnsi="Arial" w:cs="Arial"/>
          <w:sz w:val="20"/>
          <w:szCs w:val="20"/>
        </w:rPr>
      </w:pPr>
      <w:r w:rsidRPr="00397DC6">
        <w:rPr>
          <w:rFonts w:ascii="Arial" w:hAnsi="Arial" w:cs="Arial"/>
          <w:sz w:val="20"/>
          <w:szCs w:val="20"/>
        </w:rPr>
        <w:t xml:space="preserve">ST is a global leader in the semiconductor market serving customers across the spectrum of sense and power technologies and multimedia convergence applications. From energy management and savings to trust and data security, from healthcare and wellness to smart consumer devices, in the home, car and office, at work and at play, ST is found everywhere microelectronics make a positive and innovative contribution to people's life. By getting more from technology to get more from life, ST stands for </w:t>
      </w:r>
      <w:r w:rsidRPr="005C603E">
        <w:rPr>
          <w:rFonts w:ascii="Arial" w:hAnsi="Arial" w:cs="Arial"/>
          <w:color w:val="00B0F0"/>
          <w:sz w:val="20"/>
          <w:szCs w:val="20"/>
        </w:rPr>
        <w:t>life</w:t>
      </w:r>
      <w:r w:rsidRPr="00397DC6">
        <w:rPr>
          <w:rFonts w:ascii="Arial" w:hAnsi="Arial" w:cs="Arial"/>
          <w:sz w:val="20"/>
          <w:szCs w:val="20"/>
        </w:rPr>
        <w:t xml:space="preserve">.augmented. </w:t>
      </w:r>
    </w:p>
    <w:p w:rsidR="005918A3" w:rsidRPr="00397DC6" w:rsidRDefault="005918A3" w:rsidP="005918A3">
      <w:pPr>
        <w:spacing w:after="0"/>
        <w:ind w:left="-115"/>
        <w:rPr>
          <w:rFonts w:ascii="Arial" w:hAnsi="Arial" w:cs="Arial"/>
          <w:sz w:val="20"/>
          <w:szCs w:val="20"/>
        </w:rPr>
      </w:pPr>
    </w:p>
    <w:p w:rsidR="005918A3" w:rsidRPr="00397DC6" w:rsidRDefault="005918A3" w:rsidP="005918A3">
      <w:pPr>
        <w:spacing w:after="0"/>
        <w:ind w:left="-115"/>
        <w:rPr>
          <w:rFonts w:ascii="Arial" w:hAnsi="Arial" w:cs="Arial"/>
          <w:sz w:val="20"/>
          <w:szCs w:val="20"/>
        </w:rPr>
      </w:pPr>
      <w:r w:rsidRPr="00397DC6">
        <w:rPr>
          <w:rFonts w:ascii="Arial" w:hAnsi="Arial" w:cs="Arial"/>
          <w:sz w:val="20"/>
          <w:szCs w:val="20"/>
        </w:rPr>
        <w:t xml:space="preserve">In 2011, the Company’s net revenues were $9.73 billion. Further information on ST can be found at </w:t>
      </w:r>
      <w:hyperlink r:id="rId11" w:history="1">
        <w:r w:rsidRPr="005C603E">
          <w:rPr>
            <w:rStyle w:val="Hyperlink"/>
            <w:rFonts w:ascii="Arial" w:hAnsi="Arial" w:cs="Arial"/>
            <w:sz w:val="20"/>
            <w:szCs w:val="20"/>
          </w:rPr>
          <w:t>www.st.com</w:t>
        </w:r>
      </w:hyperlink>
      <w:r w:rsidRPr="00397DC6">
        <w:rPr>
          <w:rFonts w:ascii="Arial" w:hAnsi="Arial" w:cs="Arial"/>
          <w:sz w:val="20"/>
          <w:szCs w:val="20"/>
        </w:rPr>
        <w:t>.</w:t>
      </w:r>
    </w:p>
    <w:p w:rsidR="005918A3" w:rsidRPr="00397DC6" w:rsidRDefault="005918A3" w:rsidP="005918A3">
      <w:pPr>
        <w:spacing w:after="0"/>
        <w:ind w:left="-115"/>
        <w:rPr>
          <w:rFonts w:ascii="Arial" w:hAnsi="Arial" w:cs="Arial"/>
          <w:sz w:val="20"/>
          <w:szCs w:val="20"/>
        </w:rPr>
      </w:pPr>
    </w:p>
    <w:p w:rsidR="005918A3" w:rsidRPr="00397DC6" w:rsidRDefault="005918A3" w:rsidP="005918A3">
      <w:pPr>
        <w:spacing w:after="0"/>
        <w:ind w:left="-115"/>
        <w:jc w:val="center"/>
        <w:rPr>
          <w:rFonts w:ascii="Arial" w:hAnsi="Arial" w:cs="Arial"/>
          <w:i/>
          <w:sz w:val="20"/>
          <w:szCs w:val="20"/>
        </w:rPr>
      </w:pPr>
      <w:r w:rsidRPr="00397DC6">
        <w:rPr>
          <w:rFonts w:ascii="Arial" w:hAnsi="Arial" w:cs="Arial"/>
          <w:i/>
          <w:sz w:val="20"/>
          <w:szCs w:val="20"/>
        </w:rPr>
        <w:t>(tables attached)</w:t>
      </w:r>
    </w:p>
    <w:p w:rsidR="005C603E" w:rsidRPr="00965B65" w:rsidRDefault="00FB388E" w:rsidP="00676A09">
      <w:pPr>
        <w:spacing w:after="0"/>
        <w:rPr>
          <w:rFonts w:ascii="Arial" w:hAnsi="Arial" w:cs="Arial"/>
          <w:b/>
          <w:i/>
        </w:rPr>
      </w:pPr>
      <w:r>
        <w:rPr>
          <w:rFonts w:ascii="Arial" w:hAnsi="Arial" w:cs="Arial"/>
          <w:b/>
          <w:i/>
        </w:rPr>
        <w:br w:type="page"/>
      </w:r>
    </w:p>
    <w:tbl>
      <w:tblPr>
        <w:tblW w:w="10202" w:type="dxa"/>
        <w:tblInd w:w="78"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6826"/>
        <w:gridCol w:w="1718"/>
        <w:gridCol w:w="1658"/>
      </w:tblGrid>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rPr>
                <w:rFonts w:ascii="Times New Roman" w:hAnsi="Times New Roman"/>
                <w:b/>
                <w:bCs/>
                <w:color w:val="000000"/>
                <w:sz w:val="19"/>
                <w:szCs w:val="19"/>
              </w:rPr>
            </w:pPr>
            <w:r w:rsidRPr="00F65B89">
              <w:rPr>
                <w:rFonts w:ascii="Times New Roman" w:hAnsi="Times New Roman"/>
                <w:b/>
                <w:bCs/>
                <w:color w:val="000000"/>
                <w:sz w:val="19"/>
                <w:szCs w:val="19"/>
              </w:rPr>
              <w:lastRenderedPageBreak/>
              <w:t>STMicroelectronics N.V.</w:t>
            </w:r>
          </w:p>
        </w:tc>
        <w:tc>
          <w:tcPr>
            <w:tcW w:w="1718" w:type="dxa"/>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658" w:type="dxa"/>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rPr>
                <w:rFonts w:ascii="Times New Roman" w:hAnsi="Times New Roman"/>
                <w:b/>
                <w:bCs/>
                <w:color w:val="000000"/>
                <w:sz w:val="19"/>
                <w:szCs w:val="19"/>
              </w:rPr>
            </w:pPr>
            <w:r w:rsidRPr="00F65B89">
              <w:rPr>
                <w:rFonts w:ascii="Times New Roman" w:hAnsi="Times New Roman"/>
                <w:b/>
                <w:bCs/>
                <w:color w:val="000000"/>
                <w:sz w:val="19"/>
                <w:szCs w:val="19"/>
              </w:rPr>
              <w:t>Consolidated Statements of Income</w:t>
            </w:r>
          </w:p>
        </w:tc>
        <w:tc>
          <w:tcPr>
            <w:tcW w:w="1718" w:type="dxa"/>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658" w:type="dxa"/>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rPr>
                <w:rFonts w:ascii="Times New Roman" w:hAnsi="Times New Roman"/>
                <w:b/>
                <w:bCs/>
                <w:color w:val="000000"/>
                <w:sz w:val="19"/>
                <w:szCs w:val="19"/>
              </w:rPr>
            </w:pPr>
            <w:r w:rsidRPr="00F65B89">
              <w:rPr>
                <w:rFonts w:ascii="Times New Roman" w:hAnsi="Times New Roman"/>
                <w:b/>
                <w:bCs/>
                <w:color w:val="000000"/>
                <w:sz w:val="19"/>
                <w:szCs w:val="19"/>
              </w:rPr>
              <w:t>(in millions of U.S. dollars, except per share data ($))</w:t>
            </w:r>
          </w:p>
        </w:tc>
        <w:tc>
          <w:tcPr>
            <w:tcW w:w="1718" w:type="dxa"/>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658" w:type="dxa"/>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718" w:type="dxa"/>
          </w:tcPr>
          <w:p w:rsidR="005C603E" w:rsidRPr="00F65B89" w:rsidRDefault="005C603E" w:rsidP="0097590D">
            <w:pPr>
              <w:autoSpaceDE w:val="0"/>
              <w:autoSpaceDN w:val="0"/>
              <w:adjustRightInd w:val="0"/>
              <w:spacing w:after="0" w:line="240" w:lineRule="auto"/>
              <w:jc w:val="center"/>
              <w:rPr>
                <w:rFonts w:ascii="Times New Roman" w:hAnsi="Times New Roman"/>
                <w:color w:val="000000"/>
                <w:sz w:val="19"/>
                <w:szCs w:val="19"/>
              </w:rPr>
            </w:pPr>
          </w:p>
        </w:tc>
        <w:tc>
          <w:tcPr>
            <w:tcW w:w="1658" w:type="dxa"/>
          </w:tcPr>
          <w:p w:rsidR="005C603E" w:rsidRPr="00F65B89" w:rsidRDefault="005C603E" w:rsidP="0097590D">
            <w:pPr>
              <w:autoSpaceDE w:val="0"/>
              <w:autoSpaceDN w:val="0"/>
              <w:adjustRightInd w:val="0"/>
              <w:spacing w:after="0" w:line="240" w:lineRule="auto"/>
              <w:jc w:val="center"/>
              <w:rPr>
                <w:rFonts w:ascii="Times New Roman" w:hAnsi="Times New Roman"/>
                <w:color w:val="000000"/>
                <w:sz w:val="19"/>
                <w:szCs w:val="19"/>
              </w:rPr>
            </w:pP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c>
          <w:tcPr>
            <w:tcW w:w="3376" w:type="dxa"/>
            <w:gridSpan w:val="2"/>
            <w:tcBorders>
              <w:bottom w:val="nil"/>
            </w:tcBorders>
          </w:tcPr>
          <w:p w:rsidR="005C603E" w:rsidRPr="00F65B89" w:rsidRDefault="005C603E" w:rsidP="0097590D">
            <w:pPr>
              <w:autoSpaceDE w:val="0"/>
              <w:autoSpaceDN w:val="0"/>
              <w:adjustRightInd w:val="0"/>
              <w:spacing w:after="0" w:line="240" w:lineRule="auto"/>
              <w:jc w:val="center"/>
              <w:rPr>
                <w:rFonts w:ascii="Times New Roman" w:hAnsi="Times New Roman"/>
                <w:b/>
                <w:bCs/>
                <w:color w:val="000000"/>
                <w:sz w:val="19"/>
                <w:szCs w:val="19"/>
                <w:u w:val="single"/>
              </w:rPr>
            </w:pPr>
            <w:r w:rsidRPr="00F65B89">
              <w:rPr>
                <w:rFonts w:ascii="Times New Roman" w:hAnsi="Times New Roman"/>
                <w:b/>
                <w:bCs/>
                <w:color w:val="000000"/>
                <w:sz w:val="19"/>
                <w:szCs w:val="19"/>
                <w:u w:val="single"/>
              </w:rPr>
              <w:t>Three Months Ended</w:t>
            </w: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718" w:type="dxa"/>
            <w:tcBorders>
              <w:top w:val="nil"/>
              <w:bottom w:val="single" w:sz="2" w:space="0" w:color="000000"/>
            </w:tcBorders>
          </w:tcPr>
          <w:p w:rsidR="005C603E" w:rsidRPr="00F65B89" w:rsidRDefault="005C603E" w:rsidP="0097590D">
            <w:pPr>
              <w:autoSpaceDE w:val="0"/>
              <w:autoSpaceDN w:val="0"/>
              <w:adjustRightInd w:val="0"/>
              <w:spacing w:after="0" w:line="240" w:lineRule="auto"/>
              <w:jc w:val="center"/>
              <w:rPr>
                <w:rFonts w:ascii="Times New Roman" w:hAnsi="Times New Roman"/>
                <w:color w:val="000000"/>
                <w:sz w:val="19"/>
                <w:szCs w:val="19"/>
              </w:rPr>
            </w:pPr>
            <w:r w:rsidRPr="00F65B89">
              <w:rPr>
                <w:rFonts w:ascii="Times New Roman" w:hAnsi="Times New Roman"/>
                <w:color w:val="000000"/>
                <w:sz w:val="19"/>
                <w:szCs w:val="19"/>
              </w:rPr>
              <w:t>(Unaudited)</w:t>
            </w:r>
          </w:p>
        </w:tc>
        <w:tc>
          <w:tcPr>
            <w:tcW w:w="1658" w:type="dxa"/>
            <w:tcBorders>
              <w:top w:val="nil"/>
              <w:bottom w:val="single" w:sz="2" w:space="0" w:color="000000"/>
            </w:tcBorders>
          </w:tcPr>
          <w:p w:rsidR="005C603E" w:rsidRPr="00F65B89" w:rsidRDefault="005C603E" w:rsidP="0097590D">
            <w:pPr>
              <w:autoSpaceDE w:val="0"/>
              <w:autoSpaceDN w:val="0"/>
              <w:adjustRightInd w:val="0"/>
              <w:spacing w:after="0" w:line="240" w:lineRule="auto"/>
              <w:jc w:val="center"/>
              <w:rPr>
                <w:rFonts w:ascii="Times New Roman" w:hAnsi="Times New Roman"/>
                <w:color w:val="000000"/>
                <w:sz w:val="19"/>
                <w:szCs w:val="19"/>
              </w:rPr>
            </w:pPr>
            <w:r w:rsidRPr="00F65B89">
              <w:rPr>
                <w:rFonts w:ascii="Times New Roman" w:hAnsi="Times New Roman"/>
                <w:color w:val="000000"/>
                <w:sz w:val="19"/>
                <w:szCs w:val="19"/>
              </w:rPr>
              <w:t>(Unaudited)</w:t>
            </w: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718" w:type="dxa"/>
            <w:tcBorders>
              <w:top w:val="single" w:sz="2" w:space="0" w:color="000000"/>
            </w:tcBorders>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r w:rsidRPr="00F65B89">
              <w:rPr>
                <w:rFonts w:ascii="Times New Roman" w:hAnsi="Times New Roman"/>
                <w:color w:val="000000"/>
                <w:sz w:val="19"/>
                <w:szCs w:val="19"/>
              </w:rPr>
              <w:t>September 29,</w:t>
            </w:r>
          </w:p>
        </w:tc>
        <w:tc>
          <w:tcPr>
            <w:tcW w:w="1658" w:type="dxa"/>
            <w:tcBorders>
              <w:top w:val="single" w:sz="2" w:space="0" w:color="000000"/>
            </w:tcBorders>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r w:rsidRPr="00F65B89">
              <w:rPr>
                <w:rFonts w:ascii="Times New Roman" w:hAnsi="Times New Roman"/>
                <w:color w:val="000000"/>
                <w:sz w:val="19"/>
                <w:szCs w:val="19"/>
              </w:rPr>
              <w:t>October 1st,</w:t>
            </w: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718" w:type="dxa"/>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u w:val="single"/>
              </w:rPr>
            </w:pPr>
            <w:r w:rsidRPr="00F65B89">
              <w:rPr>
                <w:rFonts w:ascii="Times New Roman" w:hAnsi="Times New Roman"/>
                <w:color w:val="000000"/>
                <w:sz w:val="19"/>
                <w:szCs w:val="19"/>
                <w:u w:val="single"/>
              </w:rPr>
              <w:t>2012</w:t>
            </w:r>
          </w:p>
        </w:tc>
        <w:tc>
          <w:tcPr>
            <w:tcW w:w="1658" w:type="dxa"/>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u w:val="single"/>
              </w:rPr>
            </w:pPr>
            <w:r w:rsidRPr="00F65B89">
              <w:rPr>
                <w:rFonts w:ascii="Times New Roman" w:hAnsi="Times New Roman"/>
                <w:color w:val="000000"/>
                <w:sz w:val="19"/>
                <w:szCs w:val="19"/>
                <w:u w:val="single"/>
              </w:rPr>
              <w:t>2011</w:t>
            </w: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718" w:type="dxa"/>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658" w:type="dxa"/>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rPr>
                <w:rFonts w:ascii="Times New Roman" w:hAnsi="Times New Roman"/>
                <w:color w:val="000000"/>
                <w:sz w:val="19"/>
                <w:szCs w:val="19"/>
              </w:rPr>
            </w:pPr>
            <w:r w:rsidRPr="00F65B89">
              <w:rPr>
                <w:rFonts w:ascii="Times New Roman" w:hAnsi="Times New Roman"/>
                <w:color w:val="000000"/>
                <w:sz w:val="19"/>
                <w:szCs w:val="19"/>
              </w:rPr>
              <w:t>Net sales</w:t>
            </w:r>
          </w:p>
        </w:tc>
        <w:tc>
          <w:tcPr>
            <w:tcW w:w="1718" w:type="dxa"/>
            <w:tcBorders>
              <w:bottom w:val="nil"/>
            </w:tcBorders>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r w:rsidRPr="00F65B89">
              <w:rPr>
                <w:rFonts w:ascii="Times New Roman" w:hAnsi="Times New Roman"/>
                <w:color w:val="000000"/>
                <w:sz w:val="19"/>
                <w:szCs w:val="19"/>
              </w:rPr>
              <w:t>2,119</w:t>
            </w:r>
          </w:p>
        </w:tc>
        <w:tc>
          <w:tcPr>
            <w:tcW w:w="1658" w:type="dxa"/>
            <w:tcBorders>
              <w:bottom w:val="nil"/>
            </w:tcBorders>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r w:rsidRPr="00F65B89">
              <w:rPr>
                <w:rFonts w:ascii="Times New Roman" w:hAnsi="Times New Roman"/>
                <w:color w:val="000000"/>
                <w:sz w:val="19"/>
                <w:szCs w:val="19"/>
              </w:rPr>
              <w:t>2,392</w:t>
            </w: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rPr>
                <w:rFonts w:ascii="Times New Roman" w:hAnsi="Times New Roman"/>
                <w:color w:val="000000"/>
                <w:sz w:val="19"/>
                <w:szCs w:val="19"/>
              </w:rPr>
            </w:pPr>
            <w:r w:rsidRPr="00F65B89">
              <w:rPr>
                <w:rFonts w:ascii="Times New Roman" w:hAnsi="Times New Roman"/>
                <w:color w:val="000000"/>
                <w:sz w:val="19"/>
                <w:szCs w:val="19"/>
              </w:rPr>
              <w:t>Other revenues</w:t>
            </w:r>
          </w:p>
        </w:tc>
        <w:tc>
          <w:tcPr>
            <w:tcW w:w="1718" w:type="dxa"/>
            <w:tcBorders>
              <w:top w:val="nil"/>
              <w:bottom w:val="single" w:sz="2" w:space="0" w:color="000000"/>
            </w:tcBorders>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r w:rsidRPr="00F65B89">
              <w:rPr>
                <w:rFonts w:ascii="Times New Roman" w:hAnsi="Times New Roman"/>
                <w:color w:val="000000"/>
                <w:sz w:val="19"/>
                <w:szCs w:val="19"/>
              </w:rPr>
              <w:t>47</w:t>
            </w:r>
          </w:p>
        </w:tc>
        <w:tc>
          <w:tcPr>
            <w:tcW w:w="1658" w:type="dxa"/>
            <w:tcBorders>
              <w:top w:val="nil"/>
              <w:bottom w:val="single" w:sz="2" w:space="0" w:color="000000"/>
            </w:tcBorders>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r w:rsidRPr="00F65B89">
              <w:rPr>
                <w:rFonts w:ascii="Times New Roman" w:hAnsi="Times New Roman"/>
                <w:color w:val="000000"/>
                <w:sz w:val="19"/>
                <w:szCs w:val="19"/>
              </w:rPr>
              <w:t>50</w:t>
            </w: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rPr>
                <w:rFonts w:ascii="Times New Roman" w:hAnsi="Times New Roman"/>
                <w:b/>
                <w:bCs/>
                <w:color w:val="000000"/>
                <w:sz w:val="19"/>
                <w:szCs w:val="19"/>
              </w:rPr>
            </w:pPr>
            <w:r w:rsidRPr="00F65B89">
              <w:rPr>
                <w:rFonts w:ascii="Times New Roman" w:hAnsi="Times New Roman"/>
                <w:b/>
                <w:bCs/>
                <w:color w:val="000000"/>
                <w:sz w:val="19"/>
                <w:szCs w:val="19"/>
              </w:rPr>
              <w:t xml:space="preserve">  NET REVENUES</w:t>
            </w:r>
          </w:p>
        </w:tc>
        <w:tc>
          <w:tcPr>
            <w:tcW w:w="1718" w:type="dxa"/>
            <w:tcBorders>
              <w:top w:val="single" w:sz="2" w:space="0" w:color="000000"/>
              <w:bottom w:val="nil"/>
            </w:tcBorders>
          </w:tcPr>
          <w:p w:rsidR="005C603E" w:rsidRPr="00F65B89"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F65B89">
              <w:rPr>
                <w:rFonts w:ascii="Times New Roman" w:hAnsi="Times New Roman"/>
                <w:b/>
                <w:bCs/>
                <w:color w:val="000000"/>
                <w:sz w:val="19"/>
                <w:szCs w:val="19"/>
              </w:rPr>
              <w:t>2,166</w:t>
            </w:r>
          </w:p>
        </w:tc>
        <w:tc>
          <w:tcPr>
            <w:tcW w:w="1658" w:type="dxa"/>
            <w:tcBorders>
              <w:top w:val="single" w:sz="2" w:space="0" w:color="000000"/>
              <w:bottom w:val="nil"/>
            </w:tcBorders>
          </w:tcPr>
          <w:p w:rsidR="005C603E" w:rsidRPr="00F65B89"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F65B89">
              <w:rPr>
                <w:rFonts w:ascii="Times New Roman" w:hAnsi="Times New Roman"/>
                <w:b/>
                <w:bCs/>
                <w:color w:val="000000"/>
                <w:sz w:val="19"/>
                <w:szCs w:val="19"/>
              </w:rPr>
              <w:t>2,442</w:t>
            </w: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rPr>
                <w:rFonts w:ascii="Times New Roman" w:hAnsi="Times New Roman"/>
                <w:color w:val="000000"/>
                <w:sz w:val="19"/>
                <w:szCs w:val="19"/>
              </w:rPr>
            </w:pPr>
            <w:r w:rsidRPr="00F65B89">
              <w:rPr>
                <w:rFonts w:ascii="Times New Roman" w:hAnsi="Times New Roman"/>
                <w:color w:val="000000"/>
                <w:sz w:val="19"/>
                <w:szCs w:val="19"/>
              </w:rPr>
              <w:t>Cost of sales</w:t>
            </w:r>
          </w:p>
        </w:tc>
        <w:tc>
          <w:tcPr>
            <w:tcW w:w="1718" w:type="dxa"/>
            <w:tcBorders>
              <w:top w:val="nil"/>
              <w:bottom w:val="single" w:sz="2" w:space="0" w:color="000000"/>
            </w:tcBorders>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r w:rsidRPr="00F65B89">
              <w:rPr>
                <w:rFonts w:ascii="Times New Roman" w:hAnsi="Times New Roman"/>
                <w:color w:val="000000"/>
                <w:sz w:val="19"/>
                <w:szCs w:val="19"/>
              </w:rPr>
              <w:t>(1,413)</w:t>
            </w:r>
          </w:p>
        </w:tc>
        <w:tc>
          <w:tcPr>
            <w:tcW w:w="1658" w:type="dxa"/>
            <w:tcBorders>
              <w:top w:val="nil"/>
              <w:bottom w:val="single" w:sz="2" w:space="0" w:color="000000"/>
            </w:tcBorders>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r w:rsidRPr="00F65B89">
              <w:rPr>
                <w:rFonts w:ascii="Times New Roman" w:hAnsi="Times New Roman"/>
                <w:color w:val="000000"/>
                <w:sz w:val="19"/>
                <w:szCs w:val="19"/>
              </w:rPr>
              <w:t>(1,569)</w:t>
            </w: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rPr>
                <w:rFonts w:ascii="Times New Roman" w:hAnsi="Times New Roman"/>
                <w:b/>
                <w:bCs/>
                <w:color w:val="000000"/>
                <w:sz w:val="19"/>
                <w:szCs w:val="19"/>
              </w:rPr>
            </w:pPr>
            <w:r w:rsidRPr="00F65B89">
              <w:rPr>
                <w:rFonts w:ascii="Times New Roman" w:hAnsi="Times New Roman"/>
                <w:b/>
                <w:bCs/>
                <w:color w:val="000000"/>
                <w:sz w:val="19"/>
                <w:szCs w:val="19"/>
              </w:rPr>
              <w:t xml:space="preserve">  GROSS PROFIT</w:t>
            </w:r>
          </w:p>
        </w:tc>
        <w:tc>
          <w:tcPr>
            <w:tcW w:w="1718" w:type="dxa"/>
            <w:tcBorders>
              <w:top w:val="single" w:sz="2" w:space="0" w:color="000000"/>
            </w:tcBorders>
          </w:tcPr>
          <w:p w:rsidR="005C603E" w:rsidRPr="00F65B89"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F65B89">
              <w:rPr>
                <w:rFonts w:ascii="Times New Roman" w:hAnsi="Times New Roman"/>
                <w:b/>
                <w:bCs/>
                <w:color w:val="000000"/>
                <w:sz w:val="19"/>
                <w:szCs w:val="19"/>
              </w:rPr>
              <w:t>753</w:t>
            </w:r>
          </w:p>
        </w:tc>
        <w:tc>
          <w:tcPr>
            <w:tcW w:w="1658" w:type="dxa"/>
            <w:tcBorders>
              <w:top w:val="single" w:sz="2" w:space="0" w:color="000000"/>
            </w:tcBorders>
          </w:tcPr>
          <w:p w:rsidR="005C603E" w:rsidRPr="00F65B89"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F65B89">
              <w:rPr>
                <w:rFonts w:ascii="Times New Roman" w:hAnsi="Times New Roman"/>
                <w:b/>
                <w:bCs/>
                <w:color w:val="000000"/>
                <w:sz w:val="19"/>
                <w:szCs w:val="19"/>
              </w:rPr>
              <w:t>873</w:t>
            </w: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rPr>
                <w:rFonts w:ascii="Times New Roman" w:hAnsi="Times New Roman"/>
                <w:color w:val="000000"/>
                <w:sz w:val="19"/>
                <w:szCs w:val="19"/>
              </w:rPr>
            </w:pPr>
            <w:r w:rsidRPr="00F65B89">
              <w:rPr>
                <w:rFonts w:ascii="Times New Roman" w:hAnsi="Times New Roman"/>
                <w:color w:val="000000"/>
                <w:sz w:val="19"/>
                <w:szCs w:val="19"/>
              </w:rPr>
              <w:t>Selling, general and administrative</w:t>
            </w:r>
          </w:p>
        </w:tc>
        <w:tc>
          <w:tcPr>
            <w:tcW w:w="1718" w:type="dxa"/>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r w:rsidRPr="00F65B89">
              <w:rPr>
                <w:rFonts w:ascii="Times New Roman" w:hAnsi="Times New Roman"/>
                <w:color w:val="000000"/>
                <w:sz w:val="19"/>
                <w:szCs w:val="19"/>
              </w:rPr>
              <w:t>(274)</w:t>
            </w:r>
          </w:p>
        </w:tc>
        <w:tc>
          <w:tcPr>
            <w:tcW w:w="1658" w:type="dxa"/>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r w:rsidRPr="00F65B89">
              <w:rPr>
                <w:rFonts w:ascii="Times New Roman" w:hAnsi="Times New Roman"/>
                <w:color w:val="000000"/>
                <w:sz w:val="19"/>
                <w:szCs w:val="19"/>
              </w:rPr>
              <w:t>(302)</w:t>
            </w: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rPr>
                <w:rFonts w:ascii="Times New Roman" w:hAnsi="Times New Roman"/>
                <w:color w:val="000000"/>
                <w:sz w:val="19"/>
                <w:szCs w:val="19"/>
              </w:rPr>
            </w:pPr>
            <w:r w:rsidRPr="00F65B89">
              <w:rPr>
                <w:rFonts w:ascii="Times New Roman" w:hAnsi="Times New Roman"/>
                <w:color w:val="000000"/>
                <w:sz w:val="19"/>
                <w:szCs w:val="19"/>
              </w:rPr>
              <w:t>Research and development</w:t>
            </w:r>
          </w:p>
        </w:tc>
        <w:tc>
          <w:tcPr>
            <w:tcW w:w="1718" w:type="dxa"/>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r w:rsidRPr="00F65B89">
              <w:rPr>
                <w:rFonts w:ascii="Times New Roman" w:hAnsi="Times New Roman"/>
                <w:color w:val="000000"/>
                <w:sz w:val="19"/>
                <w:szCs w:val="19"/>
              </w:rPr>
              <w:t>(578)</w:t>
            </w:r>
          </w:p>
        </w:tc>
        <w:tc>
          <w:tcPr>
            <w:tcW w:w="1658" w:type="dxa"/>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r w:rsidRPr="00F65B89">
              <w:rPr>
                <w:rFonts w:ascii="Times New Roman" w:hAnsi="Times New Roman"/>
                <w:color w:val="000000"/>
                <w:sz w:val="19"/>
                <w:szCs w:val="19"/>
              </w:rPr>
              <w:t>(596)</w:t>
            </w: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rPr>
                <w:rFonts w:ascii="Times New Roman" w:hAnsi="Times New Roman"/>
                <w:color w:val="000000"/>
                <w:sz w:val="19"/>
                <w:szCs w:val="19"/>
              </w:rPr>
            </w:pPr>
            <w:r w:rsidRPr="00F65B89">
              <w:rPr>
                <w:rFonts w:ascii="Times New Roman" w:hAnsi="Times New Roman"/>
                <w:color w:val="000000"/>
                <w:sz w:val="19"/>
                <w:szCs w:val="19"/>
              </w:rPr>
              <w:t>Other income and expenses, net</w:t>
            </w:r>
          </w:p>
        </w:tc>
        <w:tc>
          <w:tcPr>
            <w:tcW w:w="1718" w:type="dxa"/>
            <w:tcBorders>
              <w:bottom w:val="nil"/>
            </w:tcBorders>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r w:rsidRPr="00F65B89">
              <w:rPr>
                <w:rFonts w:ascii="Times New Roman" w:hAnsi="Times New Roman"/>
                <w:color w:val="000000"/>
                <w:sz w:val="19"/>
                <w:szCs w:val="19"/>
              </w:rPr>
              <w:t>20</w:t>
            </w:r>
          </w:p>
        </w:tc>
        <w:tc>
          <w:tcPr>
            <w:tcW w:w="1658" w:type="dxa"/>
            <w:tcBorders>
              <w:bottom w:val="nil"/>
            </w:tcBorders>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r w:rsidRPr="00F65B89">
              <w:rPr>
                <w:rFonts w:ascii="Times New Roman" w:hAnsi="Times New Roman"/>
                <w:color w:val="000000"/>
                <w:sz w:val="19"/>
                <w:szCs w:val="19"/>
              </w:rPr>
              <w:t>12</w:t>
            </w: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rPr>
                <w:rFonts w:ascii="Times New Roman" w:hAnsi="Times New Roman"/>
                <w:color w:val="000000"/>
                <w:sz w:val="19"/>
                <w:szCs w:val="19"/>
              </w:rPr>
            </w:pPr>
            <w:r w:rsidRPr="00F65B89">
              <w:rPr>
                <w:rFonts w:ascii="Times New Roman" w:hAnsi="Times New Roman"/>
                <w:color w:val="000000"/>
                <w:sz w:val="19"/>
                <w:szCs w:val="19"/>
              </w:rPr>
              <w:t>Impairment, restructuring charges and other related closure costs</w:t>
            </w:r>
          </w:p>
        </w:tc>
        <w:tc>
          <w:tcPr>
            <w:tcW w:w="1718" w:type="dxa"/>
            <w:tcBorders>
              <w:top w:val="nil"/>
              <w:bottom w:val="single" w:sz="2" w:space="0" w:color="000000"/>
            </w:tcBorders>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r w:rsidRPr="00F65B89">
              <w:rPr>
                <w:rFonts w:ascii="Times New Roman" w:hAnsi="Times New Roman"/>
                <w:color w:val="000000"/>
                <w:sz w:val="19"/>
                <w:szCs w:val="19"/>
              </w:rPr>
              <w:t>(713)</w:t>
            </w:r>
          </w:p>
        </w:tc>
        <w:tc>
          <w:tcPr>
            <w:tcW w:w="1658" w:type="dxa"/>
            <w:tcBorders>
              <w:top w:val="nil"/>
              <w:bottom w:val="single" w:sz="2" w:space="0" w:color="000000"/>
            </w:tcBorders>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r w:rsidRPr="00F65B89">
              <w:rPr>
                <w:rFonts w:ascii="Times New Roman" w:hAnsi="Times New Roman"/>
                <w:color w:val="000000"/>
                <w:sz w:val="19"/>
                <w:szCs w:val="19"/>
              </w:rPr>
              <w:t>(10)</w:t>
            </w: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rPr>
                <w:rFonts w:ascii="Times New Roman" w:hAnsi="Times New Roman"/>
                <w:color w:val="000000"/>
                <w:sz w:val="19"/>
                <w:szCs w:val="19"/>
              </w:rPr>
            </w:pPr>
            <w:r w:rsidRPr="00F65B89">
              <w:rPr>
                <w:rFonts w:ascii="Times New Roman" w:hAnsi="Times New Roman"/>
                <w:color w:val="000000"/>
                <w:sz w:val="19"/>
                <w:szCs w:val="19"/>
              </w:rPr>
              <w:t xml:space="preserve">  Total Operating Expenses</w:t>
            </w:r>
          </w:p>
        </w:tc>
        <w:tc>
          <w:tcPr>
            <w:tcW w:w="1718" w:type="dxa"/>
            <w:tcBorders>
              <w:top w:val="single" w:sz="2" w:space="0" w:color="000000"/>
              <w:bottom w:val="single" w:sz="2" w:space="0" w:color="000000"/>
            </w:tcBorders>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r w:rsidRPr="00F65B89">
              <w:rPr>
                <w:rFonts w:ascii="Times New Roman" w:hAnsi="Times New Roman"/>
                <w:color w:val="000000"/>
                <w:sz w:val="19"/>
                <w:szCs w:val="19"/>
              </w:rPr>
              <w:t>(1,545)</w:t>
            </w:r>
          </w:p>
        </w:tc>
        <w:tc>
          <w:tcPr>
            <w:tcW w:w="1658" w:type="dxa"/>
            <w:tcBorders>
              <w:top w:val="single" w:sz="2" w:space="0" w:color="000000"/>
              <w:bottom w:val="single" w:sz="2" w:space="0" w:color="000000"/>
            </w:tcBorders>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r w:rsidRPr="00F65B89">
              <w:rPr>
                <w:rFonts w:ascii="Times New Roman" w:hAnsi="Times New Roman"/>
                <w:color w:val="000000"/>
                <w:sz w:val="19"/>
                <w:szCs w:val="19"/>
              </w:rPr>
              <w:t>(896)</w:t>
            </w: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rPr>
                <w:rFonts w:ascii="Times New Roman" w:hAnsi="Times New Roman"/>
                <w:b/>
                <w:bCs/>
                <w:color w:val="000000"/>
                <w:sz w:val="19"/>
                <w:szCs w:val="19"/>
              </w:rPr>
            </w:pPr>
            <w:r w:rsidRPr="00F65B89">
              <w:rPr>
                <w:rFonts w:ascii="Times New Roman" w:hAnsi="Times New Roman"/>
                <w:b/>
                <w:bCs/>
                <w:color w:val="000000"/>
                <w:sz w:val="19"/>
                <w:szCs w:val="19"/>
              </w:rPr>
              <w:t xml:space="preserve">  OPERATING LOSS</w:t>
            </w:r>
          </w:p>
        </w:tc>
        <w:tc>
          <w:tcPr>
            <w:tcW w:w="1718" w:type="dxa"/>
            <w:tcBorders>
              <w:top w:val="single" w:sz="2" w:space="0" w:color="000000"/>
            </w:tcBorders>
          </w:tcPr>
          <w:p w:rsidR="005C603E" w:rsidRPr="00F65B89"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F65B89">
              <w:rPr>
                <w:rFonts w:ascii="Times New Roman" w:hAnsi="Times New Roman"/>
                <w:b/>
                <w:bCs/>
                <w:color w:val="000000"/>
                <w:sz w:val="19"/>
                <w:szCs w:val="19"/>
              </w:rPr>
              <w:t>(792)</w:t>
            </w:r>
          </w:p>
        </w:tc>
        <w:tc>
          <w:tcPr>
            <w:tcW w:w="1658" w:type="dxa"/>
            <w:tcBorders>
              <w:top w:val="single" w:sz="2" w:space="0" w:color="000000"/>
            </w:tcBorders>
          </w:tcPr>
          <w:p w:rsidR="005C603E" w:rsidRPr="00F65B89"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F65B89">
              <w:rPr>
                <w:rFonts w:ascii="Times New Roman" w:hAnsi="Times New Roman"/>
                <w:b/>
                <w:bCs/>
                <w:color w:val="000000"/>
                <w:sz w:val="19"/>
                <w:szCs w:val="19"/>
              </w:rPr>
              <w:t>(23)</w:t>
            </w: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rPr>
                <w:rFonts w:ascii="Times New Roman" w:hAnsi="Times New Roman"/>
                <w:color w:val="000000"/>
                <w:sz w:val="19"/>
                <w:szCs w:val="19"/>
              </w:rPr>
            </w:pPr>
            <w:r w:rsidRPr="00F65B89">
              <w:rPr>
                <w:rFonts w:ascii="Times New Roman" w:hAnsi="Times New Roman"/>
                <w:color w:val="000000"/>
                <w:sz w:val="19"/>
                <w:szCs w:val="19"/>
              </w:rPr>
              <w:t>Interest expense, net</w:t>
            </w:r>
          </w:p>
        </w:tc>
        <w:tc>
          <w:tcPr>
            <w:tcW w:w="1718" w:type="dxa"/>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r w:rsidRPr="00F65B89">
              <w:rPr>
                <w:rFonts w:ascii="Times New Roman" w:hAnsi="Times New Roman"/>
                <w:color w:val="000000"/>
                <w:sz w:val="19"/>
                <w:szCs w:val="19"/>
              </w:rPr>
              <w:t>(8)</w:t>
            </w:r>
          </w:p>
        </w:tc>
        <w:tc>
          <w:tcPr>
            <w:tcW w:w="1658" w:type="dxa"/>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r w:rsidRPr="00F65B89">
              <w:rPr>
                <w:rFonts w:ascii="Times New Roman" w:hAnsi="Times New Roman"/>
                <w:color w:val="000000"/>
                <w:sz w:val="19"/>
                <w:szCs w:val="19"/>
              </w:rPr>
              <w:t>(3)</w:t>
            </w: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rPr>
                <w:rFonts w:ascii="Times New Roman" w:hAnsi="Times New Roman"/>
                <w:color w:val="000000"/>
                <w:sz w:val="19"/>
                <w:szCs w:val="19"/>
              </w:rPr>
            </w:pPr>
            <w:r w:rsidRPr="00F65B89">
              <w:rPr>
                <w:rFonts w:ascii="Times New Roman" w:hAnsi="Times New Roman"/>
                <w:color w:val="000000"/>
                <w:sz w:val="19"/>
                <w:szCs w:val="19"/>
              </w:rPr>
              <w:t>Earnings (loss) on equity-method investments</w:t>
            </w:r>
          </w:p>
        </w:tc>
        <w:tc>
          <w:tcPr>
            <w:tcW w:w="1718" w:type="dxa"/>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r w:rsidRPr="00F65B89">
              <w:rPr>
                <w:rFonts w:ascii="Times New Roman" w:hAnsi="Times New Roman"/>
                <w:color w:val="000000"/>
                <w:sz w:val="19"/>
                <w:szCs w:val="19"/>
              </w:rPr>
              <w:t>(4)</w:t>
            </w:r>
          </w:p>
        </w:tc>
        <w:tc>
          <w:tcPr>
            <w:tcW w:w="1658" w:type="dxa"/>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r w:rsidRPr="00F65B89">
              <w:rPr>
                <w:rFonts w:ascii="Times New Roman" w:hAnsi="Times New Roman"/>
                <w:color w:val="000000"/>
                <w:sz w:val="19"/>
                <w:szCs w:val="19"/>
              </w:rPr>
              <w:t>(7)</w:t>
            </w: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rPr>
                <w:rFonts w:ascii="Times New Roman" w:hAnsi="Times New Roman"/>
                <w:color w:val="000000"/>
                <w:sz w:val="19"/>
                <w:szCs w:val="19"/>
              </w:rPr>
            </w:pPr>
            <w:r w:rsidRPr="00F65B89">
              <w:rPr>
                <w:rFonts w:ascii="Times New Roman" w:hAnsi="Times New Roman"/>
                <w:color w:val="000000"/>
                <w:sz w:val="19"/>
                <w:szCs w:val="19"/>
              </w:rPr>
              <w:t>Gain on financial instruments, net</w:t>
            </w:r>
          </w:p>
        </w:tc>
        <w:tc>
          <w:tcPr>
            <w:tcW w:w="1718" w:type="dxa"/>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r w:rsidRPr="00F65B89">
              <w:rPr>
                <w:rFonts w:ascii="Times New Roman" w:hAnsi="Times New Roman"/>
                <w:color w:val="000000"/>
                <w:sz w:val="19"/>
                <w:szCs w:val="19"/>
              </w:rPr>
              <w:t>-</w:t>
            </w:r>
          </w:p>
        </w:tc>
        <w:tc>
          <w:tcPr>
            <w:tcW w:w="1658" w:type="dxa"/>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r w:rsidRPr="00F65B89">
              <w:rPr>
                <w:rFonts w:ascii="Times New Roman" w:hAnsi="Times New Roman"/>
                <w:color w:val="000000"/>
                <w:sz w:val="19"/>
                <w:szCs w:val="19"/>
              </w:rPr>
              <w:t>1</w:t>
            </w: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rPr>
                <w:rFonts w:ascii="Times New Roman" w:hAnsi="Times New Roman"/>
                <w:b/>
                <w:bCs/>
                <w:color w:val="000000"/>
                <w:sz w:val="19"/>
                <w:szCs w:val="19"/>
              </w:rPr>
            </w:pPr>
            <w:r w:rsidRPr="00F65B89">
              <w:rPr>
                <w:rFonts w:ascii="Times New Roman" w:hAnsi="Times New Roman"/>
                <w:b/>
                <w:bCs/>
                <w:color w:val="000000"/>
                <w:sz w:val="19"/>
                <w:szCs w:val="19"/>
              </w:rPr>
              <w:t>LOSS BEFORE INCOME TAXES</w:t>
            </w:r>
          </w:p>
        </w:tc>
        <w:tc>
          <w:tcPr>
            <w:tcW w:w="1718" w:type="dxa"/>
          </w:tcPr>
          <w:p w:rsidR="005C603E" w:rsidRPr="00F65B89"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F65B89">
              <w:rPr>
                <w:rFonts w:ascii="Times New Roman" w:hAnsi="Times New Roman"/>
                <w:b/>
                <w:bCs/>
                <w:color w:val="000000"/>
                <w:sz w:val="19"/>
                <w:szCs w:val="19"/>
              </w:rPr>
              <w:t>(804)</w:t>
            </w:r>
          </w:p>
        </w:tc>
        <w:tc>
          <w:tcPr>
            <w:tcW w:w="1658" w:type="dxa"/>
          </w:tcPr>
          <w:p w:rsidR="005C603E" w:rsidRPr="00F65B89"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F65B89">
              <w:rPr>
                <w:rFonts w:ascii="Times New Roman" w:hAnsi="Times New Roman"/>
                <w:b/>
                <w:bCs/>
                <w:color w:val="000000"/>
                <w:sz w:val="19"/>
                <w:szCs w:val="19"/>
              </w:rPr>
              <w:t>(32)</w:t>
            </w: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rPr>
                <w:rFonts w:ascii="Times New Roman" w:hAnsi="Times New Roman"/>
                <w:b/>
                <w:bCs/>
                <w:color w:val="000000"/>
                <w:sz w:val="19"/>
                <w:szCs w:val="19"/>
              </w:rPr>
            </w:pPr>
            <w:r w:rsidRPr="00F65B89">
              <w:rPr>
                <w:rFonts w:ascii="Times New Roman" w:hAnsi="Times New Roman"/>
                <w:b/>
                <w:bCs/>
                <w:color w:val="000000"/>
                <w:sz w:val="19"/>
                <w:szCs w:val="19"/>
              </w:rPr>
              <w:t xml:space="preserve">   AND NONCONTROLLING INTEREST</w:t>
            </w:r>
          </w:p>
        </w:tc>
        <w:tc>
          <w:tcPr>
            <w:tcW w:w="1718" w:type="dxa"/>
            <w:tcBorders>
              <w:bottom w:val="nil"/>
            </w:tcBorders>
          </w:tcPr>
          <w:p w:rsidR="005C603E" w:rsidRPr="00F65B89"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c>
          <w:tcPr>
            <w:tcW w:w="1658" w:type="dxa"/>
            <w:tcBorders>
              <w:bottom w:val="nil"/>
            </w:tcBorders>
          </w:tcPr>
          <w:p w:rsidR="005C603E" w:rsidRPr="00F65B89"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rPr>
                <w:rFonts w:ascii="Times New Roman" w:hAnsi="Times New Roman"/>
                <w:color w:val="000000"/>
                <w:sz w:val="19"/>
                <w:szCs w:val="19"/>
              </w:rPr>
            </w:pPr>
            <w:r w:rsidRPr="00F65B89">
              <w:rPr>
                <w:rFonts w:ascii="Times New Roman" w:hAnsi="Times New Roman"/>
                <w:color w:val="000000"/>
                <w:sz w:val="19"/>
                <w:szCs w:val="19"/>
              </w:rPr>
              <w:t>Income tax benefit (expense)</w:t>
            </w:r>
          </w:p>
        </w:tc>
        <w:tc>
          <w:tcPr>
            <w:tcW w:w="1718" w:type="dxa"/>
            <w:tcBorders>
              <w:top w:val="nil"/>
              <w:bottom w:val="single" w:sz="2" w:space="0" w:color="000000"/>
            </w:tcBorders>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r w:rsidRPr="00F65B89">
              <w:rPr>
                <w:rFonts w:ascii="Times New Roman" w:hAnsi="Times New Roman"/>
                <w:color w:val="000000"/>
                <w:sz w:val="19"/>
                <w:szCs w:val="19"/>
              </w:rPr>
              <w:t>(25)</w:t>
            </w:r>
          </w:p>
        </w:tc>
        <w:tc>
          <w:tcPr>
            <w:tcW w:w="1658" w:type="dxa"/>
            <w:tcBorders>
              <w:top w:val="nil"/>
              <w:bottom w:val="single" w:sz="2" w:space="0" w:color="000000"/>
            </w:tcBorders>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r w:rsidRPr="00F65B89">
              <w:rPr>
                <w:rFonts w:ascii="Times New Roman" w:hAnsi="Times New Roman"/>
                <w:color w:val="000000"/>
                <w:sz w:val="19"/>
                <w:szCs w:val="19"/>
              </w:rPr>
              <w:t>3</w:t>
            </w: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rPr>
                <w:rFonts w:ascii="Times New Roman" w:hAnsi="Times New Roman"/>
                <w:b/>
                <w:bCs/>
                <w:color w:val="000000"/>
                <w:sz w:val="19"/>
                <w:szCs w:val="19"/>
              </w:rPr>
            </w:pPr>
            <w:r w:rsidRPr="00F65B89">
              <w:rPr>
                <w:rFonts w:ascii="Times New Roman" w:hAnsi="Times New Roman"/>
                <w:b/>
                <w:bCs/>
                <w:color w:val="000000"/>
                <w:sz w:val="19"/>
                <w:szCs w:val="19"/>
              </w:rPr>
              <w:t xml:space="preserve">  NET LOSS</w:t>
            </w:r>
          </w:p>
        </w:tc>
        <w:tc>
          <w:tcPr>
            <w:tcW w:w="1718" w:type="dxa"/>
            <w:tcBorders>
              <w:top w:val="single" w:sz="2" w:space="0" w:color="000000"/>
              <w:bottom w:val="nil"/>
            </w:tcBorders>
          </w:tcPr>
          <w:p w:rsidR="005C603E" w:rsidRPr="00F65B89"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F65B89">
              <w:rPr>
                <w:rFonts w:ascii="Times New Roman" w:hAnsi="Times New Roman"/>
                <w:b/>
                <w:bCs/>
                <w:color w:val="000000"/>
                <w:sz w:val="19"/>
                <w:szCs w:val="19"/>
              </w:rPr>
              <w:t>(829)</w:t>
            </w:r>
          </w:p>
        </w:tc>
        <w:tc>
          <w:tcPr>
            <w:tcW w:w="1658" w:type="dxa"/>
            <w:tcBorders>
              <w:top w:val="single" w:sz="2" w:space="0" w:color="000000"/>
              <w:bottom w:val="nil"/>
            </w:tcBorders>
          </w:tcPr>
          <w:p w:rsidR="005C603E" w:rsidRPr="00F65B89"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F65B89">
              <w:rPr>
                <w:rFonts w:ascii="Times New Roman" w:hAnsi="Times New Roman"/>
                <w:b/>
                <w:bCs/>
                <w:color w:val="000000"/>
                <w:sz w:val="19"/>
                <w:szCs w:val="19"/>
              </w:rPr>
              <w:t>(29)</w:t>
            </w: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rPr>
                <w:rFonts w:ascii="Times New Roman" w:hAnsi="Times New Roman"/>
                <w:color w:val="000000"/>
                <w:sz w:val="19"/>
                <w:szCs w:val="19"/>
              </w:rPr>
            </w:pPr>
            <w:r w:rsidRPr="00F65B89">
              <w:rPr>
                <w:rFonts w:ascii="Times New Roman" w:hAnsi="Times New Roman"/>
                <w:color w:val="000000"/>
                <w:sz w:val="19"/>
                <w:szCs w:val="19"/>
              </w:rPr>
              <w:t>Net loss (income) attributable to noncontrolling interest</w:t>
            </w:r>
          </w:p>
        </w:tc>
        <w:tc>
          <w:tcPr>
            <w:tcW w:w="1718" w:type="dxa"/>
            <w:tcBorders>
              <w:top w:val="nil"/>
              <w:bottom w:val="single" w:sz="2" w:space="0" w:color="000000"/>
            </w:tcBorders>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r w:rsidRPr="00F65B89">
              <w:rPr>
                <w:rFonts w:ascii="Times New Roman" w:hAnsi="Times New Roman"/>
                <w:color w:val="000000"/>
                <w:sz w:val="19"/>
                <w:szCs w:val="19"/>
              </w:rPr>
              <w:t>351</w:t>
            </w:r>
          </w:p>
        </w:tc>
        <w:tc>
          <w:tcPr>
            <w:tcW w:w="1658" w:type="dxa"/>
            <w:tcBorders>
              <w:top w:val="nil"/>
              <w:bottom w:val="single" w:sz="2" w:space="0" w:color="000000"/>
            </w:tcBorders>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r w:rsidRPr="00F65B89">
              <w:rPr>
                <w:rFonts w:ascii="Times New Roman" w:hAnsi="Times New Roman"/>
                <w:color w:val="000000"/>
                <w:sz w:val="19"/>
                <w:szCs w:val="19"/>
              </w:rPr>
              <w:t>100</w:t>
            </w: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rPr>
                <w:rFonts w:ascii="Times New Roman" w:hAnsi="Times New Roman"/>
                <w:b/>
                <w:bCs/>
                <w:color w:val="000000"/>
                <w:sz w:val="19"/>
                <w:szCs w:val="19"/>
              </w:rPr>
            </w:pPr>
            <w:r w:rsidRPr="00F65B89">
              <w:rPr>
                <w:rFonts w:ascii="Times New Roman" w:hAnsi="Times New Roman"/>
                <w:b/>
                <w:bCs/>
                <w:color w:val="000000"/>
                <w:sz w:val="19"/>
                <w:szCs w:val="19"/>
              </w:rPr>
              <w:t xml:space="preserve">  NET INCOME (LOSS) ATTRIBUTABLE TO PARENT COMPANY</w:t>
            </w:r>
          </w:p>
        </w:tc>
        <w:tc>
          <w:tcPr>
            <w:tcW w:w="1718" w:type="dxa"/>
            <w:tcBorders>
              <w:top w:val="single" w:sz="2" w:space="0" w:color="000000"/>
              <w:bottom w:val="double" w:sz="4" w:space="0" w:color="auto"/>
            </w:tcBorders>
          </w:tcPr>
          <w:p w:rsidR="005C603E" w:rsidRPr="00F65B89"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F65B89">
              <w:rPr>
                <w:rFonts w:ascii="Times New Roman" w:hAnsi="Times New Roman"/>
                <w:b/>
                <w:bCs/>
                <w:color w:val="000000"/>
                <w:sz w:val="19"/>
                <w:szCs w:val="19"/>
              </w:rPr>
              <w:t>(478)</w:t>
            </w:r>
          </w:p>
        </w:tc>
        <w:tc>
          <w:tcPr>
            <w:tcW w:w="1658" w:type="dxa"/>
            <w:tcBorders>
              <w:top w:val="single" w:sz="2" w:space="0" w:color="000000"/>
              <w:bottom w:val="double" w:sz="4" w:space="0" w:color="auto"/>
            </w:tcBorders>
          </w:tcPr>
          <w:p w:rsidR="005C603E" w:rsidRPr="00F65B89"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F65B89">
              <w:rPr>
                <w:rFonts w:ascii="Times New Roman" w:hAnsi="Times New Roman"/>
                <w:b/>
                <w:bCs/>
                <w:color w:val="000000"/>
                <w:sz w:val="19"/>
                <w:szCs w:val="19"/>
              </w:rPr>
              <w:t>71</w:t>
            </w: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c>
          <w:tcPr>
            <w:tcW w:w="1718" w:type="dxa"/>
            <w:tcBorders>
              <w:top w:val="double" w:sz="4" w:space="0" w:color="auto"/>
            </w:tcBorders>
          </w:tcPr>
          <w:p w:rsidR="005C603E" w:rsidRPr="00F65B89"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c>
          <w:tcPr>
            <w:tcW w:w="1658" w:type="dxa"/>
            <w:tcBorders>
              <w:top w:val="double" w:sz="4" w:space="0" w:color="auto"/>
            </w:tcBorders>
          </w:tcPr>
          <w:p w:rsidR="005C603E" w:rsidRPr="00F65B89"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r>
      <w:tr w:rsidR="005C603E" w:rsidRPr="00F65B89" w:rsidTr="0097590D">
        <w:trPr>
          <w:trHeight w:val="502"/>
        </w:trPr>
        <w:tc>
          <w:tcPr>
            <w:tcW w:w="6826" w:type="dxa"/>
          </w:tcPr>
          <w:p w:rsidR="005C603E" w:rsidRPr="00F65B89" w:rsidRDefault="005C603E" w:rsidP="0097590D">
            <w:pPr>
              <w:autoSpaceDE w:val="0"/>
              <w:autoSpaceDN w:val="0"/>
              <w:adjustRightInd w:val="0"/>
              <w:spacing w:after="0" w:line="240" w:lineRule="auto"/>
              <w:rPr>
                <w:rFonts w:ascii="Times New Roman" w:hAnsi="Times New Roman"/>
                <w:b/>
                <w:bCs/>
                <w:color w:val="000000"/>
                <w:sz w:val="19"/>
                <w:szCs w:val="19"/>
              </w:rPr>
            </w:pPr>
            <w:r w:rsidRPr="00F65B89">
              <w:rPr>
                <w:rFonts w:ascii="Times New Roman" w:hAnsi="Times New Roman"/>
                <w:b/>
                <w:bCs/>
                <w:color w:val="000000"/>
                <w:sz w:val="19"/>
                <w:szCs w:val="19"/>
              </w:rPr>
              <w:t xml:space="preserve">  EARNINGS (LOSS) PER SHARE (BASIC) ATTRIBUTABLE TO PARENT COMPANY STOCKHOLDERS</w:t>
            </w:r>
          </w:p>
        </w:tc>
        <w:tc>
          <w:tcPr>
            <w:tcW w:w="1718" w:type="dxa"/>
          </w:tcPr>
          <w:p w:rsidR="005C603E" w:rsidRPr="00F65B89"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F65B89">
              <w:rPr>
                <w:rFonts w:ascii="Times New Roman" w:hAnsi="Times New Roman"/>
                <w:b/>
                <w:bCs/>
                <w:color w:val="000000"/>
                <w:sz w:val="19"/>
                <w:szCs w:val="19"/>
              </w:rPr>
              <w:t>(0.54)</w:t>
            </w:r>
          </w:p>
        </w:tc>
        <w:tc>
          <w:tcPr>
            <w:tcW w:w="1658" w:type="dxa"/>
          </w:tcPr>
          <w:p w:rsidR="005C603E" w:rsidRPr="00F65B89"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F65B89">
              <w:rPr>
                <w:rFonts w:ascii="Times New Roman" w:hAnsi="Times New Roman"/>
                <w:b/>
                <w:bCs/>
                <w:color w:val="000000"/>
                <w:sz w:val="19"/>
                <w:szCs w:val="19"/>
              </w:rPr>
              <w:t>0.08</w:t>
            </w:r>
          </w:p>
        </w:tc>
      </w:tr>
      <w:tr w:rsidR="005C603E" w:rsidRPr="00F65B89" w:rsidTr="0097590D">
        <w:trPr>
          <w:trHeight w:val="502"/>
        </w:trPr>
        <w:tc>
          <w:tcPr>
            <w:tcW w:w="6826" w:type="dxa"/>
          </w:tcPr>
          <w:p w:rsidR="005C603E" w:rsidRPr="00F65B89" w:rsidRDefault="005C603E" w:rsidP="0097590D">
            <w:pPr>
              <w:autoSpaceDE w:val="0"/>
              <w:autoSpaceDN w:val="0"/>
              <w:adjustRightInd w:val="0"/>
              <w:spacing w:after="0" w:line="240" w:lineRule="auto"/>
              <w:rPr>
                <w:rFonts w:ascii="Times New Roman" w:hAnsi="Times New Roman"/>
                <w:b/>
                <w:bCs/>
                <w:color w:val="000000"/>
                <w:sz w:val="19"/>
                <w:szCs w:val="19"/>
              </w:rPr>
            </w:pPr>
            <w:r w:rsidRPr="00F65B89">
              <w:rPr>
                <w:rFonts w:ascii="Times New Roman" w:hAnsi="Times New Roman"/>
                <w:b/>
                <w:bCs/>
                <w:color w:val="000000"/>
                <w:sz w:val="19"/>
                <w:szCs w:val="19"/>
              </w:rPr>
              <w:t xml:space="preserve">  EARNINGS (LOSS) PER SHARE (DILUTED) ATTRIBUTABLE TO PARENT COMPANY STOCKHOLDERS</w:t>
            </w:r>
          </w:p>
        </w:tc>
        <w:tc>
          <w:tcPr>
            <w:tcW w:w="1718" w:type="dxa"/>
          </w:tcPr>
          <w:p w:rsidR="005C603E" w:rsidRPr="00F65B89"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F65B89">
              <w:rPr>
                <w:rFonts w:ascii="Times New Roman" w:hAnsi="Times New Roman"/>
                <w:b/>
                <w:bCs/>
                <w:color w:val="000000"/>
                <w:sz w:val="19"/>
                <w:szCs w:val="19"/>
              </w:rPr>
              <w:t>(0.54)</w:t>
            </w:r>
          </w:p>
        </w:tc>
        <w:tc>
          <w:tcPr>
            <w:tcW w:w="1658" w:type="dxa"/>
          </w:tcPr>
          <w:p w:rsidR="005C603E" w:rsidRPr="00F65B89"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F65B89">
              <w:rPr>
                <w:rFonts w:ascii="Times New Roman" w:hAnsi="Times New Roman"/>
                <w:b/>
                <w:bCs/>
                <w:color w:val="000000"/>
                <w:sz w:val="19"/>
                <w:szCs w:val="19"/>
              </w:rPr>
              <w:t>0.08</w:t>
            </w: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c>
          <w:tcPr>
            <w:tcW w:w="1718" w:type="dxa"/>
          </w:tcPr>
          <w:p w:rsidR="005C603E" w:rsidRPr="00F65B89"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c>
          <w:tcPr>
            <w:tcW w:w="1658" w:type="dxa"/>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rPr>
                <w:rFonts w:ascii="Times New Roman" w:hAnsi="Times New Roman"/>
                <w:b/>
                <w:bCs/>
                <w:color w:val="000000"/>
                <w:sz w:val="19"/>
                <w:szCs w:val="19"/>
              </w:rPr>
            </w:pPr>
            <w:r w:rsidRPr="00F65B89">
              <w:rPr>
                <w:rFonts w:ascii="Times New Roman" w:hAnsi="Times New Roman"/>
                <w:b/>
                <w:bCs/>
                <w:color w:val="000000"/>
                <w:sz w:val="19"/>
                <w:szCs w:val="19"/>
              </w:rPr>
              <w:t xml:space="preserve">  NUMBER OF WEIGHTED AVERAGE</w:t>
            </w:r>
          </w:p>
        </w:tc>
        <w:tc>
          <w:tcPr>
            <w:tcW w:w="1718" w:type="dxa"/>
          </w:tcPr>
          <w:p w:rsidR="005C603E" w:rsidRPr="00F65B89"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c>
          <w:tcPr>
            <w:tcW w:w="1658" w:type="dxa"/>
          </w:tcPr>
          <w:p w:rsidR="005C603E" w:rsidRPr="00F65B89" w:rsidRDefault="005C603E" w:rsidP="0097590D">
            <w:pPr>
              <w:autoSpaceDE w:val="0"/>
              <w:autoSpaceDN w:val="0"/>
              <w:adjustRightInd w:val="0"/>
              <w:spacing w:after="0" w:line="240" w:lineRule="auto"/>
              <w:jc w:val="right"/>
              <w:rPr>
                <w:rFonts w:ascii="Times New Roman" w:hAnsi="Times New Roman"/>
                <w:color w:val="000000"/>
                <w:sz w:val="19"/>
                <w:szCs w:val="19"/>
              </w:rPr>
            </w:pP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rPr>
                <w:rFonts w:ascii="Times New Roman" w:hAnsi="Times New Roman"/>
                <w:b/>
                <w:bCs/>
                <w:color w:val="000000"/>
                <w:sz w:val="19"/>
                <w:szCs w:val="19"/>
              </w:rPr>
            </w:pPr>
            <w:r w:rsidRPr="00F65B89">
              <w:rPr>
                <w:rFonts w:ascii="Times New Roman" w:hAnsi="Times New Roman"/>
                <w:b/>
                <w:bCs/>
                <w:color w:val="000000"/>
                <w:sz w:val="19"/>
                <w:szCs w:val="19"/>
              </w:rPr>
              <w:t xml:space="preserve">  SHARES USED IN CALCULATING</w:t>
            </w:r>
          </w:p>
        </w:tc>
        <w:tc>
          <w:tcPr>
            <w:tcW w:w="1718" w:type="dxa"/>
          </w:tcPr>
          <w:p w:rsidR="005C603E" w:rsidRPr="00F65B89"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c>
          <w:tcPr>
            <w:tcW w:w="1658" w:type="dxa"/>
          </w:tcPr>
          <w:p w:rsidR="005C603E" w:rsidRPr="00F65B89"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r>
      <w:tr w:rsidR="005C603E" w:rsidRPr="00F65B89" w:rsidTr="0097590D">
        <w:trPr>
          <w:trHeight w:val="310"/>
        </w:trPr>
        <w:tc>
          <w:tcPr>
            <w:tcW w:w="6826" w:type="dxa"/>
          </w:tcPr>
          <w:p w:rsidR="005C603E" w:rsidRPr="00F65B89" w:rsidRDefault="005C603E" w:rsidP="0097590D">
            <w:pPr>
              <w:autoSpaceDE w:val="0"/>
              <w:autoSpaceDN w:val="0"/>
              <w:adjustRightInd w:val="0"/>
              <w:spacing w:after="0" w:line="240" w:lineRule="auto"/>
              <w:rPr>
                <w:rFonts w:ascii="Times New Roman" w:hAnsi="Times New Roman"/>
                <w:b/>
                <w:bCs/>
                <w:color w:val="000000"/>
                <w:sz w:val="19"/>
                <w:szCs w:val="19"/>
              </w:rPr>
            </w:pPr>
            <w:r w:rsidRPr="00F65B89">
              <w:rPr>
                <w:rFonts w:ascii="Times New Roman" w:hAnsi="Times New Roman"/>
                <w:b/>
                <w:bCs/>
                <w:color w:val="000000"/>
                <w:sz w:val="19"/>
                <w:szCs w:val="19"/>
              </w:rPr>
              <w:t xml:space="preserve">  DILUTED EARNINGS (LOSS) PER SHARE</w:t>
            </w:r>
          </w:p>
        </w:tc>
        <w:tc>
          <w:tcPr>
            <w:tcW w:w="1718" w:type="dxa"/>
          </w:tcPr>
          <w:p w:rsidR="005C603E" w:rsidRPr="00F65B89"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F65B89">
              <w:rPr>
                <w:rFonts w:ascii="Times New Roman" w:hAnsi="Times New Roman"/>
                <w:b/>
                <w:bCs/>
                <w:color w:val="000000"/>
                <w:sz w:val="19"/>
                <w:szCs w:val="19"/>
              </w:rPr>
              <w:t>887.8</w:t>
            </w:r>
          </w:p>
        </w:tc>
        <w:tc>
          <w:tcPr>
            <w:tcW w:w="1658" w:type="dxa"/>
          </w:tcPr>
          <w:p w:rsidR="005C603E" w:rsidRPr="00F65B89"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F65B89">
              <w:rPr>
                <w:rFonts w:ascii="Times New Roman" w:hAnsi="Times New Roman"/>
                <w:b/>
                <w:bCs/>
                <w:color w:val="000000"/>
                <w:sz w:val="19"/>
                <w:szCs w:val="19"/>
              </w:rPr>
              <w:t>905.6</w:t>
            </w:r>
          </w:p>
        </w:tc>
      </w:tr>
    </w:tbl>
    <w:p w:rsidR="005C603E" w:rsidRDefault="005C603E" w:rsidP="005C603E"/>
    <w:p w:rsidR="005C603E" w:rsidRDefault="005C603E" w:rsidP="005C603E">
      <w:r>
        <w:br w:type="page"/>
      </w:r>
    </w:p>
    <w:tbl>
      <w:tblPr>
        <w:tblW w:w="10202" w:type="dxa"/>
        <w:tblInd w:w="78"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6826"/>
        <w:gridCol w:w="1718"/>
        <w:gridCol w:w="1658"/>
      </w:tblGrid>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rPr>
                <w:rFonts w:ascii="Times New Roman" w:hAnsi="Times New Roman"/>
                <w:b/>
                <w:bCs/>
                <w:color w:val="000000"/>
                <w:sz w:val="19"/>
                <w:szCs w:val="19"/>
              </w:rPr>
            </w:pPr>
            <w:r w:rsidRPr="00A11CE1">
              <w:rPr>
                <w:rFonts w:ascii="Times New Roman" w:hAnsi="Times New Roman"/>
                <w:b/>
                <w:bCs/>
                <w:color w:val="000000"/>
                <w:sz w:val="19"/>
                <w:szCs w:val="19"/>
              </w:rPr>
              <w:lastRenderedPageBreak/>
              <w:t>STMicroelectronics N.V.</w:t>
            </w:r>
          </w:p>
        </w:tc>
        <w:tc>
          <w:tcPr>
            <w:tcW w:w="1718" w:type="dxa"/>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658" w:type="dxa"/>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rPr>
                <w:rFonts w:ascii="Times New Roman" w:hAnsi="Times New Roman"/>
                <w:b/>
                <w:bCs/>
                <w:color w:val="000000"/>
                <w:sz w:val="19"/>
                <w:szCs w:val="19"/>
              </w:rPr>
            </w:pPr>
            <w:r w:rsidRPr="00A11CE1">
              <w:rPr>
                <w:rFonts w:ascii="Times New Roman" w:hAnsi="Times New Roman"/>
                <w:b/>
                <w:bCs/>
                <w:color w:val="000000"/>
                <w:sz w:val="19"/>
                <w:szCs w:val="19"/>
              </w:rPr>
              <w:t>Consolidated Statements of Income</w:t>
            </w:r>
          </w:p>
        </w:tc>
        <w:tc>
          <w:tcPr>
            <w:tcW w:w="1718" w:type="dxa"/>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658" w:type="dxa"/>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rPr>
                <w:rFonts w:ascii="Times New Roman" w:hAnsi="Times New Roman"/>
                <w:b/>
                <w:bCs/>
                <w:color w:val="000000"/>
                <w:sz w:val="19"/>
                <w:szCs w:val="19"/>
              </w:rPr>
            </w:pPr>
            <w:r w:rsidRPr="00A11CE1">
              <w:rPr>
                <w:rFonts w:ascii="Times New Roman" w:hAnsi="Times New Roman"/>
                <w:b/>
                <w:bCs/>
                <w:color w:val="000000"/>
                <w:sz w:val="19"/>
                <w:szCs w:val="19"/>
              </w:rPr>
              <w:t>(in millions of U.S. dollars, except per share data ($))</w:t>
            </w:r>
          </w:p>
        </w:tc>
        <w:tc>
          <w:tcPr>
            <w:tcW w:w="1718" w:type="dxa"/>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658" w:type="dxa"/>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718" w:type="dxa"/>
          </w:tcPr>
          <w:p w:rsidR="005C603E" w:rsidRPr="00A11CE1" w:rsidRDefault="005C603E" w:rsidP="0097590D">
            <w:pPr>
              <w:autoSpaceDE w:val="0"/>
              <w:autoSpaceDN w:val="0"/>
              <w:adjustRightInd w:val="0"/>
              <w:spacing w:after="0" w:line="240" w:lineRule="auto"/>
              <w:jc w:val="center"/>
              <w:rPr>
                <w:rFonts w:ascii="Times New Roman" w:hAnsi="Times New Roman"/>
                <w:color w:val="000000"/>
                <w:sz w:val="19"/>
                <w:szCs w:val="19"/>
              </w:rPr>
            </w:pPr>
          </w:p>
        </w:tc>
        <w:tc>
          <w:tcPr>
            <w:tcW w:w="1658" w:type="dxa"/>
          </w:tcPr>
          <w:p w:rsidR="005C603E" w:rsidRPr="00A11CE1" w:rsidRDefault="005C603E" w:rsidP="0097590D">
            <w:pPr>
              <w:autoSpaceDE w:val="0"/>
              <w:autoSpaceDN w:val="0"/>
              <w:adjustRightInd w:val="0"/>
              <w:spacing w:after="0" w:line="240" w:lineRule="auto"/>
              <w:jc w:val="center"/>
              <w:rPr>
                <w:rFonts w:ascii="Times New Roman" w:hAnsi="Times New Roman"/>
                <w:color w:val="000000"/>
                <w:sz w:val="19"/>
                <w:szCs w:val="19"/>
              </w:rPr>
            </w:pP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c>
          <w:tcPr>
            <w:tcW w:w="3376" w:type="dxa"/>
            <w:gridSpan w:val="2"/>
            <w:tcBorders>
              <w:bottom w:val="nil"/>
            </w:tcBorders>
          </w:tcPr>
          <w:p w:rsidR="005C603E" w:rsidRPr="00A11CE1" w:rsidRDefault="005C603E" w:rsidP="0097590D">
            <w:pPr>
              <w:autoSpaceDE w:val="0"/>
              <w:autoSpaceDN w:val="0"/>
              <w:adjustRightInd w:val="0"/>
              <w:spacing w:after="0" w:line="240" w:lineRule="auto"/>
              <w:jc w:val="center"/>
              <w:rPr>
                <w:rFonts w:ascii="Times New Roman" w:hAnsi="Times New Roman"/>
                <w:b/>
                <w:bCs/>
                <w:color w:val="000000"/>
                <w:sz w:val="19"/>
                <w:szCs w:val="19"/>
                <w:u w:val="single"/>
              </w:rPr>
            </w:pPr>
            <w:r w:rsidRPr="00A11CE1">
              <w:rPr>
                <w:rFonts w:ascii="Times New Roman" w:hAnsi="Times New Roman"/>
                <w:b/>
                <w:bCs/>
                <w:color w:val="000000"/>
                <w:sz w:val="19"/>
                <w:szCs w:val="19"/>
                <w:u w:val="single"/>
              </w:rPr>
              <w:t>Nine Months Ended</w:t>
            </w: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718" w:type="dxa"/>
            <w:tcBorders>
              <w:top w:val="nil"/>
              <w:bottom w:val="single" w:sz="2" w:space="0" w:color="000000"/>
            </w:tcBorders>
          </w:tcPr>
          <w:p w:rsidR="005C603E" w:rsidRPr="00A11CE1" w:rsidRDefault="005C603E" w:rsidP="0097590D">
            <w:pPr>
              <w:autoSpaceDE w:val="0"/>
              <w:autoSpaceDN w:val="0"/>
              <w:adjustRightInd w:val="0"/>
              <w:spacing w:after="0" w:line="240" w:lineRule="auto"/>
              <w:jc w:val="center"/>
              <w:rPr>
                <w:rFonts w:ascii="Times New Roman" w:hAnsi="Times New Roman"/>
                <w:color w:val="000000"/>
                <w:sz w:val="19"/>
                <w:szCs w:val="19"/>
              </w:rPr>
            </w:pPr>
            <w:r w:rsidRPr="00A11CE1">
              <w:rPr>
                <w:rFonts w:ascii="Times New Roman" w:hAnsi="Times New Roman"/>
                <w:color w:val="000000"/>
                <w:sz w:val="19"/>
                <w:szCs w:val="19"/>
              </w:rPr>
              <w:t>(Unaudited)</w:t>
            </w:r>
          </w:p>
        </w:tc>
        <w:tc>
          <w:tcPr>
            <w:tcW w:w="1658" w:type="dxa"/>
            <w:tcBorders>
              <w:top w:val="nil"/>
              <w:bottom w:val="single" w:sz="2" w:space="0" w:color="000000"/>
            </w:tcBorders>
          </w:tcPr>
          <w:p w:rsidR="005C603E" w:rsidRPr="00A11CE1" w:rsidRDefault="005C603E" w:rsidP="0097590D">
            <w:pPr>
              <w:autoSpaceDE w:val="0"/>
              <w:autoSpaceDN w:val="0"/>
              <w:adjustRightInd w:val="0"/>
              <w:spacing w:after="0" w:line="240" w:lineRule="auto"/>
              <w:jc w:val="center"/>
              <w:rPr>
                <w:rFonts w:ascii="Times New Roman" w:hAnsi="Times New Roman"/>
                <w:color w:val="000000"/>
                <w:sz w:val="19"/>
                <w:szCs w:val="19"/>
              </w:rPr>
            </w:pPr>
            <w:r w:rsidRPr="00A11CE1">
              <w:rPr>
                <w:rFonts w:ascii="Times New Roman" w:hAnsi="Times New Roman"/>
                <w:color w:val="000000"/>
                <w:sz w:val="19"/>
                <w:szCs w:val="19"/>
              </w:rPr>
              <w:t>(Unaudited)</w:t>
            </w: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718" w:type="dxa"/>
            <w:tcBorders>
              <w:top w:val="single" w:sz="2" w:space="0" w:color="000000"/>
            </w:tcBorders>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r w:rsidRPr="00A11CE1">
              <w:rPr>
                <w:rFonts w:ascii="Times New Roman" w:hAnsi="Times New Roman"/>
                <w:color w:val="000000"/>
                <w:sz w:val="19"/>
                <w:szCs w:val="19"/>
              </w:rPr>
              <w:t>September 29,</w:t>
            </w:r>
          </w:p>
        </w:tc>
        <w:tc>
          <w:tcPr>
            <w:tcW w:w="1658" w:type="dxa"/>
            <w:tcBorders>
              <w:top w:val="single" w:sz="2" w:space="0" w:color="000000"/>
            </w:tcBorders>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r w:rsidRPr="00A11CE1">
              <w:rPr>
                <w:rFonts w:ascii="Times New Roman" w:hAnsi="Times New Roman"/>
                <w:color w:val="000000"/>
                <w:sz w:val="19"/>
                <w:szCs w:val="19"/>
              </w:rPr>
              <w:t>October 1st,</w:t>
            </w: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718" w:type="dxa"/>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u w:val="single"/>
              </w:rPr>
            </w:pPr>
            <w:r w:rsidRPr="00A11CE1">
              <w:rPr>
                <w:rFonts w:ascii="Times New Roman" w:hAnsi="Times New Roman"/>
                <w:color w:val="000000"/>
                <w:sz w:val="19"/>
                <w:szCs w:val="19"/>
                <w:u w:val="single"/>
              </w:rPr>
              <w:t>2012</w:t>
            </w:r>
          </w:p>
        </w:tc>
        <w:tc>
          <w:tcPr>
            <w:tcW w:w="1658" w:type="dxa"/>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u w:val="single"/>
              </w:rPr>
            </w:pPr>
            <w:r w:rsidRPr="00A11CE1">
              <w:rPr>
                <w:rFonts w:ascii="Times New Roman" w:hAnsi="Times New Roman"/>
                <w:color w:val="000000"/>
                <w:sz w:val="19"/>
                <w:szCs w:val="19"/>
                <w:u w:val="single"/>
              </w:rPr>
              <w:t>2011</w:t>
            </w: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718" w:type="dxa"/>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658" w:type="dxa"/>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rPr>
                <w:rFonts w:ascii="Times New Roman" w:hAnsi="Times New Roman"/>
                <w:color w:val="000000"/>
                <w:sz w:val="19"/>
                <w:szCs w:val="19"/>
              </w:rPr>
            </w:pPr>
            <w:r w:rsidRPr="00A11CE1">
              <w:rPr>
                <w:rFonts w:ascii="Times New Roman" w:hAnsi="Times New Roman"/>
                <w:color w:val="000000"/>
                <w:sz w:val="19"/>
                <w:szCs w:val="19"/>
              </w:rPr>
              <w:t>Net sales</w:t>
            </w:r>
          </w:p>
        </w:tc>
        <w:tc>
          <w:tcPr>
            <w:tcW w:w="1718" w:type="dxa"/>
            <w:tcBorders>
              <w:bottom w:val="nil"/>
            </w:tcBorders>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r w:rsidRPr="00A11CE1">
              <w:rPr>
                <w:rFonts w:ascii="Times New Roman" w:hAnsi="Times New Roman"/>
                <w:color w:val="000000"/>
                <w:sz w:val="19"/>
                <w:szCs w:val="19"/>
              </w:rPr>
              <w:t>6,269</w:t>
            </w:r>
          </w:p>
        </w:tc>
        <w:tc>
          <w:tcPr>
            <w:tcW w:w="1658" w:type="dxa"/>
            <w:tcBorders>
              <w:bottom w:val="nil"/>
            </w:tcBorders>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r w:rsidRPr="00A11CE1">
              <w:rPr>
                <w:rFonts w:ascii="Times New Roman" w:hAnsi="Times New Roman"/>
                <w:color w:val="000000"/>
                <w:sz w:val="19"/>
                <w:szCs w:val="19"/>
              </w:rPr>
              <w:t>7,460</w:t>
            </w: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rPr>
                <w:rFonts w:ascii="Times New Roman" w:hAnsi="Times New Roman"/>
                <w:color w:val="000000"/>
                <w:sz w:val="19"/>
                <w:szCs w:val="19"/>
              </w:rPr>
            </w:pPr>
            <w:r w:rsidRPr="00A11CE1">
              <w:rPr>
                <w:rFonts w:ascii="Times New Roman" w:hAnsi="Times New Roman"/>
                <w:color w:val="000000"/>
                <w:sz w:val="19"/>
                <w:szCs w:val="19"/>
              </w:rPr>
              <w:t>Other revenues</w:t>
            </w:r>
          </w:p>
        </w:tc>
        <w:tc>
          <w:tcPr>
            <w:tcW w:w="1718" w:type="dxa"/>
            <w:tcBorders>
              <w:top w:val="nil"/>
              <w:bottom w:val="single" w:sz="2" w:space="0" w:color="000000"/>
            </w:tcBorders>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r w:rsidRPr="00A11CE1">
              <w:rPr>
                <w:rFonts w:ascii="Times New Roman" w:hAnsi="Times New Roman"/>
                <w:color w:val="000000"/>
                <w:sz w:val="19"/>
                <w:szCs w:val="19"/>
              </w:rPr>
              <w:t>62</w:t>
            </w:r>
          </w:p>
        </w:tc>
        <w:tc>
          <w:tcPr>
            <w:tcW w:w="1658" w:type="dxa"/>
            <w:tcBorders>
              <w:top w:val="nil"/>
              <w:bottom w:val="single" w:sz="2" w:space="0" w:color="000000"/>
            </w:tcBorders>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r w:rsidRPr="00A11CE1">
              <w:rPr>
                <w:rFonts w:ascii="Times New Roman" w:hAnsi="Times New Roman"/>
                <w:color w:val="000000"/>
                <w:sz w:val="19"/>
                <w:szCs w:val="19"/>
              </w:rPr>
              <w:t>83</w:t>
            </w: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rPr>
                <w:rFonts w:ascii="Times New Roman" w:hAnsi="Times New Roman"/>
                <w:b/>
                <w:bCs/>
                <w:color w:val="000000"/>
                <w:sz w:val="19"/>
                <w:szCs w:val="19"/>
              </w:rPr>
            </w:pPr>
            <w:r w:rsidRPr="00A11CE1">
              <w:rPr>
                <w:rFonts w:ascii="Times New Roman" w:hAnsi="Times New Roman"/>
                <w:b/>
                <w:bCs/>
                <w:color w:val="000000"/>
                <w:sz w:val="19"/>
                <w:szCs w:val="19"/>
              </w:rPr>
              <w:t xml:space="preserve">  NET REVENUES</w:t>
            </w:r>
          </w:p>
        </w:tc>
        <w:tc>
          <w:tcPr>
            <w:tcW w:w="1718" w:type="dxa"/>
            <w:tcBorders>
              <w:top w:val="single" w:sz="2" w:space="0" w:color="000000"/>
              <w:bottom w:val="nil"/>
            </w:tcBorders>
          </w:tcPr>
          <w:p w:rsidR="005C603E" w:rsidRPr="00A11CE1"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A11CE1">
              <w:rPr>
                <w:rFonts w:ascii="Times New Roman" w:hAnsi="Times New Roman"/>
                <w:b/>
                <w:bCs/>
                <w:color w:val="000000"/>
                <w:sz w:val="19"/>
                <w:szCs w:val="19"/>
              </w:rPr>
              <w:t>6,331</w:t>
            </w:r>
          </w:p>
        </w:tc>
        <w:tc>
          <w:tcPr>
            <w:tcW w:w="1658" w:type="dxa"/>
            <w:tcBorders>
              <w:top w:val="single" w:sz="2" w:space="0" w:color="000000"/>
              <w:bottom w:val="nil"/>
            </w:tcBorders>
          </w:tcPr>
          <w:p w:rsidR="005C603E" w:rsidRPr="00A11CE1"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A11CE1">
              <w:rPr>
                <w:rFonts w:ascii="Times New Roman" w:hAnsi="Times New Roman"/>
                <w:b/>
                <w:bCs/>
                <w:color w:val="000000"/>
                <w:sz w:val="19"/>
                <w:szCs w:val="19"/>
              </w:rPr>
              <w:t>7,543</w:t>
            </w: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rPr>
                <w:rFonts w:ascii="Times New Roman" w:hAnsi="Times New Roman"/>
                <w:color w:val="000000"/>
                <w:sz w:val="19"/>
                <w:szCs w:val="19"/>
              </w:rPr>
            </w:pPr>
            <w:r w:rsidRPr="00A11CE1">
              <w:rPr>
                <w:rFonts w:ascii="Times New Roman" w:hAnsi="Times New Roman"/>
                <w:color w:val="000000"/>
                <w:sz w:val="19"/>
                <w:szCs w:val="19"/>
              </w:rPr>
              <w:t>Cost of sales</w:t>
            </w:r>
          </w:p>
        </w:tc>
        <w:tc>
          <w:tcPr>
            <w:tcW w:w="1718" w:type="dxa"/>
            <w:tcBorders>
              <w:top w:val="nil"/>
              <w:bottom w:val="single" w:sz="2" w:space="0" w:color="000000"/>
            </w:tcBorders>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r w:rsidRPr="00A11CE1">
              <w:rPr>
                <w:rFonts w:ascii="Times New Roman" w:hAnsi="Times New Roman"/>
                <w:color w:val="000000"/>
                <w:sz w:val="19"/>
                <w:szCs w:val="19"/>
              </w:rPr>
              <w:t>(4,246)</w:t>
            </w:r>
          </w:p>
        </w:tc>
        <w:tc>
          <w:tcPr>
            <w:tcW w:w="1658" w:type="dxa"/>
            <w:tcBorders>
              <w:top w:val="nil"/>
              <w:bottom w:val="single" w:sz="2" w:space="0" w:color="000000"/>
            </w:tcBorders>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r w:rsidRPr="00A11CE1">
              <w:rPr>
                <w:rFonts w:ascii="Times New Roman" w:hAnsi="Times New Roman"/>
                <w:color w:val="000000"/>
                <w:sz w:val="19"/>
                <w:szCs w:val="19"/>
              </w:rPr>
              <w:t>(4,702)</w:t>
            </w: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rPr>
                <w:rFonts w:ascii="Times New Roman" w:hAnsi="Times New Roman"/>
                <w:b/>
                <w:bCs/>
                <w:color w:val="000000"/>
                <w:sz w:val="19"/>
                <w:szCs w:val="19"/>
              </w:rPr>
            </w:pPr>
            <w:r w:rsidRPr="00A11CE1">
              <w:rPr>
                <w:rFonts w:ascii="Times New Roman" w:hAnsi="Times New Roman"/>
                <w:b/>
                <w:bCs/>
                <w:color w:val="000000"/>
                <w:sz w:val="19"/>
                <w:szCs w:val="19"/>
              </w:rPr>
              <w:t xml:space="preserve">  GROSS PROFIT</w:t>
            </w:r>
          </w:p>
        </w:tc>
        <w:tc>
          <w:tcPr>
            <w:tcW w:w="1718" w:type="dxa"/>
            <w:tcBorders>
              <w:top w:val="single" w:sz="2" w:space="0" w:color="000000"/>
            </w:tcBorders>
          </w:tcPr>
          <w:p w:rsidR="005C603E" w:rsidRPr="00A11CE1"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A11CE1">
              <w:rPr>
                <w:rFonts w:ascii="Times New Roman" w:hAnsi="Times New Roman"/>
                <w:b/>
                <w:bCs/>
                <w:color w:val="000000"/>
                <w:sz w:val="19"/>
                <w:szCs w:val="19"/>
              </w:rPr>
              <w:t>2,085</w:t>
            </w:r>
          </w:p>
        </w:tc>
        <w:tc>
          <w:tcPr>
            <w:tcW w:w="1658" w:type="dxa"/>
            <w:tcBorders>
              <w:top w:val="single" w:sz="2" w:space="0" w:color="000000"/>
            </w:tcBorders>
          </w:tcPr>
          <w:p w:rsidR="005C603E" w:rsidRPr="00A11CE1"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A11CE1">
              <w:rPr>
                <w:rFonts w:ascii="Times New Roman" w:hAnsi="Times New Roman"/>
                <w:b/>
                <w:bCs/>
                <w:color w:val="000000"/>
                <w:sz w:val="19"/>
                <w:szCs w:val="19"/>
              </w:rPr>
              <w:t>2,841</w:t>
            </w: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rPr>
                <w:rFonts w:ascii="Times New Roman" w:hAnsi="Times New Roman"/>
                <w:color w:val="000000"/>
                <w:sz w:val="19"/>
                <w:szCs w:val="19"/>
              </w:rPr>
            </w:pPr>
            <w:r w:rsidRPr="00A11CE1">
              <w:rPr>
                <w:rFonts w:ascii="Times New Roman" w:hAnsi="Times New Roman"/>
                <w:color w:val="000000"/>
                <w:sz w:val="19"/>
                <w:szCs w:val="19"/>
              </w:rPr>
              <w:t>Selling, general and administrative</w:t>
            </w:r>
          </w:p>
        </w:tc>
        <w:tc>
          <w:tcPr>
            <w:tcW w:w="1718" w:type="dxa"/>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r w:rsidRPr="00A11CE1">
              <w:rPr>
                <w:rFonts w:ascii="Times New Roman" w:hAnsi="Times New Roman"/>
                <w:color w:val="000000"/>
                <w:sz w:val="19"/>
                <w:szCs w:val="19"/>
              </w:rPr>
              <w:t>(876)</w:t>
            </w:r>
          </w:p>
        </w:tc>
        <w:tc>
          <w:tcPr>
            <w:tcW w:w="1658" w:type="dxa"/>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r w:rsidRPr="00A11CE1">
              <w:rPr>
                <w:rFonts w:ascii="Times New Roman" w:hAnsi="Times New Roman"/>
                <w:color w:val="000000"/>
                <w:sz w:val="19"/>
                <w:szCs w:val="19"/>
              </w:rPr>
              <w:t>(930)</w:t>
            </w: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rPr>
                <w:rFonts w:ascii="Times New Roman" w:hAnsi="Times New Roman"/>
                <w:color w:val="000000"/>
                <w:sz w:val="19"/>
                <w:szCs w:val="19"/>
              </w:rPr>
            </w:pPr>
            <w:r w:rsidRPr="00A11CE1">
              <w:rPr>
                <w:rFonts w:ascii="Times New Roman" w:hAnsi="Times New Roman"/>
                <w:color w:val="000000"/>
                <w:sz w:val="19"/>
                <w:szCs w:val="19"/>
              </w:rPr>
              <w:t>Research and development</w:t>
            </w:r>
          </w:p>
        </w:tc>
        <w:tc>
          <w:tcPr>
            <w:tcW w:w="1718" w:type="dxa"/>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r w:rsidRPr="00A11CE1">
              <w:rPr>
                <w:rFonts w:ascii="Times New Roman" w:hAnsi="Times New Roman"/>
                <w:color w:val="000000"/>
                <w:sz w:val="19"/>
                <w:szCs w:val="19"/>
              </w:rPr>
              <w:t>(1,828)</w:t>
            </w:r>
          </w:p>
        </w:tc>
        <w:tc>
          <w:tcPr>
            <w:tcW w:w="1658" w:type="dxa"/>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r w:rsidRPr="00A11CE1">
              <w:rPr>
                <w:rFonts w:ascii="Times New Roman" w:hAnsi="Times New Roman"/>
                <w:color w:val="000000"/>
                <w:sz w:val="19"/>
                <w:szCs w:val="19"/>
              </w:rPr>
              <w:t>(1,738)</w:t>
            </w: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rPr>
                <w:rFonts w:ascii="Times New Roman" w:hAnsi="Times New Roman"/>
                <w:color w:val="000000"/>
                <w:sz w:val="19"/>
                <w:szCs w:val="19"/>
              </w:rPr>
            </w:pPr>
            <w:r w:rsidRPr="00A11CE1">
              <w:rPr>
                <w:rFonts w:ascii="Times New Roman" w:hAnsi="Times New Roman"/>
                <w:color w:val="000000"/>
                <w:sz w:val="19"/>
                <w:szCs w:val="19"/>
              </w:rPr>
              <w:t>Other income and expenses, net</w:t>
            </w:r>
          </w:p>
        </w:tc>
        <w:tc>
          <w:tcPr>
            <w:tcW w:w="1718" w:type="dxa"/>
            <w:tcBorders>
              <w:bottom w:val="nil"/>
            </w:tcBorders>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r w:rsidRPr="00A11CE1">
              <w:rPr>
                <w:rFonts w:ascii="Times New Roman" w:hAnsi="Times New Roman"/>
                <w:color w:val="000000"/>
                <w:sz w:val="19"/>
                <w:szCs w:val="19"/>
              </w:rPr>
              <w:t>55</w:t>
            </w:r>
          </w:p>
        </w:tc>
        <w:tc>
          <w:tcPr>
            <w:tcW w:w="1658" w:type="dxa"/>
            <w:tcBorders>
              <w:bottom w:val="nil"/>
            </w:tcBorders>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r w:rsidRPr="00A11CE1">
              <w:rPr>
                <w:rFonts w:ascii="Times New Roman" w:hAnsi="Times New Roman"/>
                <w:color w:val="000000"/>
                <w:sz w:val="19"/>
                <w:szCs w:val="19"/>
              </w:rPr>
              <w:t>70</w:t>
            </w: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rPr>
                <w:rFonts w:ascii="Times New Roman" w:hAnsi="Times New Roman"/>
                <w:color w:val="000000"/>
                <w:sz w:val="19"/>
                <w:szCs w:val="19"/>
              </w:rPr>
            </w:pPr>
            <w:r w:rsidRPr="00A11CE1">
              <w:rPr>
                <w:rFonts w:ascii="Times New Roman" w:hAnsi="Times New Roman"/>
                <w:color w:val="000000"/>
                <w:sz w:val="19"/>
                <w:szCs w:val="19"/>
              </w:rPr>
              <w:t>Impairment, restructuring charges and other related closure costs</w:t>
            </w:r>
          </w:p>
        </w:tc>
        <w:tc>
          <w:tcPr>
            <w:tcW w:w="1718" w:type="dxa"/>
            <w:tcBorders>
              <w:top w:val="nil"/>
              <w:bottom w:val="single" w:sz="2" w:space="0" w:color="000000"/>
            </w:tcBorders>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r w:rsidRPr="00A11CE1">
              <w:rPr>
                <w:rFonts w:ascii="Times New Roman" w:hAnsi="Times New Roman"/>
                <w:color w:val="000000"/>
                <w:sz w:val="19"/>
                <w:szCs w:val="19"/>
              </w:rPr>
              <w:t>(788)</w:t>
            </w:r>
          </w:p>
        </w:tc>
        <w:tc>
          <w:tcPr>
            <w:tcW w:w="1658" w:type="dxa"/>
            <w:tcBorders>
              <w:top w:val="nil"/>
              <w:bottom w:val="single" w:sz="2" w:space="0" w:color="000000"/>
            </w:tcBorders>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r w:rsidRPr="00A11CE1">
              <w:rPr>
                <w:rFonts w:ascii="Times New Roman" w:hAnsi="Times New Roman"/>
                <w:color w:val="000000"/>
                <w:sz w:val="19"/>
                <w:szCs w:val="19"/>
              </w:rPr>
              <w:t>(65)</w:t>
            </w: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rPr>
                <w:rFonts w:ascii="Times New Roman" w:hAnsi="Times New Roman"/>
                <w:color w:val="000000"/>
                <w:sz w:val="19"/>
                <w:szCs w:val="19"/>
              </w:rPr>
            </w:pPr>
            <w:r w:rsidRPr="00A11CE1">
              <w:rPr>
                <w:rFonts w:ascii="Times New Roman" w:hAnsi="Times New Roman"/>
                <w:color w:val="000000"/>
                <w:sz w:val="19"/>
                <w:szCs w:val="19"/>
              </w:rPr>
              <w:t xml:space="preserve">  Total Operating Expenses</w:t>
            </w:r>
          </w:p>
        </w:tc>
        <w:tc>
          <w:tcPr>
            <w:tcW w:w="1718" w:type="dxa"/>
            <w:tcBorders>
              <w:top w:val="single" w:sz="2" w:space="0" w:color="000000"/>
              <w:bottom w:val="single" w:sz="2" w:space="0" w:color="000000"/>
            </w:tcBorders>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r w:rsidRPr="00A11CE1">
              <w:rPr>
                <w:rFonts w:ascii="Times New Roman" w:hAnsi="Times New Roman"/>
                <w:color w:val="000000"/>
                <w:sz w:val="19"/>
                <w:szCs w:val="19"/>
              </w:rPr>
              <w:t>(3,437)</w:t>
            </w:r>
          </w:p>
        </w:tc>
        <w:tc>
          <w:tcPr>
            <w:tcW w:w="1658" w:type="dxa"/>
            <w:tcBorders>
              <w:top w:val="single" w:sz="2" w:space="0" w:color="000000"/>
              <w:bottom w:val="single" w:sz="2" w:space="0" w:color="000000"/>
            </w:tcBorders>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r w:rsidRPr="00A11CE1">
              <w:rPr>
                <w:rFonts w:ascii="Times New Roman" w:hAnsi="Times New Roman"/>
                <w:color w:val="000000"/>
                <w:sz w:val="19"/>
                <w:szCs w:val="19"/>
              </w:rPr>
              <w:t>(2,663)</w:t>
            </w: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rPr>
                <w:rFonts w:ascii="Times New Roman" w:hAnsi="Times New Roman"/>
                <w:b/>
                <w:bCs/>
                <w:color w:val="000000"/>
                <w:sz w:val="19"/>
                <w:szCs w:val="19"/>
              </w:rPr>
            </w:pPr>
            <w:r w:rsidRPr="00A11CE1">
              <w:rPr>
                <w:rFonts w:ascii="Times New Roman" w:hAnsi="Times New Roman"/>
                <w:b/>
                <w:bCs/>
                <w:color w:val="000000"/>
                <w:sz w:val="19"/>
                <w:szCs w:val="19"/>
              </w:rPr>
              <w:t xml:space="preserve">  OPERATING INCOME (LOSS)</w:t>
            </w:r>
          </w:p>
        </w:tc>
        <w:tc>
          <w:tcPr>
            <w:tcW w:w="1718" w:type="dxa"/>
            <w:tcBorders>
              <w:top w:val="single" w:sz="2" w:space="0" w:color="000000"/>
            </w:tcBorders>
          </w:tcPr>
          <w:p w:rsidR="005C603E" w:rsidRPr="00A11CE1"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A11CE1">
              <w:rPr>
                <w:rFonts w:ascii="Times New Roman" w:hAnsi="Times New Roman"/>
                <w:b/>
                <w:bCs/>
                <w:color w:val="000000"/>
                <w:sz w:val="19"/>
                <w:szCs w:val="19"/>
              </w:rPr>
              <w:t>(1,352)</w:t>
            </w:r>
          </w:p>
        </w:tc>
        <w:tc>
          <w:tcPr>
            <w:tcW w:w="1658" w:type="dxa"/>
            <w:tcBorders>
              <w:top w:val="single" w:sz="2" w:space="0" w:color="000000"/>
            </w:tcBorders>
          </w:tcPr>
          <w:p w:rsidR="005C603E" w:rsidRPr="00A11CE1"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A11CE1">
              <w:rPr>
                <w:rFonts w:ascii="Times New Roman" w:hAnsi="Times New Roman"/>
                <w:b/>
                <w:bCs/>
                <w:color w:val="000000"/>
                <w:sz w:val="19"/>
                <w:szCs w:val="19"/>
              </w:rPr>
              <w:t>178</w:t>
            </w: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rPr>
                <w:rFonts w:ascii="Times New Roman" w:hAnsi="Times New Roman"/>
                <w:color w:val="000000"/>
                <w:sz w:val="19"/>
                <w:szCs w:val="19"/>
              </w:rPr>
            </w:pPr>
            <w:r w:rsidRPr="00A11CE1">
              <w:rPr>
                <w:rFonts w:ascii="Times New Roman" w:hAnsi="Times New Roman"/>
                <w:color w:val="000000"/>
                <w:sz w:val="19"/>
                <w:szCs w:val="19"/>
              </w:rPr>
              <w:t>Other-than-temporary impairment charge and realized gain on financial assets</w:t>
            </w:r>
          </w:p>
        </w:tc>
        <w:tc>
          <w:tcPr>
            <w:tcW w:w="1718" w:type="dxa"/>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r w:rsidRPr="00A11CE1">
              <w:rPr>
                <w:rFonts w:ascii="Times New Roman" w:hAnsi="Times New Roman"/>
                <w:color w:val="000000"/>
                <w:sz w:val="19"/>
                <w:szCs w:val="19"/>
              </w:rPr>
              <w:t>-</w:t>
            </w:r>
          </w:p>
        </w:tc>
        <w:tc>
          <w:tcPr>
            <w:tcW w:w="1658" w:type="dxa"/>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r w:rsidRPr="00A11CE1">
              <w:rPr>
                <w:rFonts w:ascii="Times New Roman" w:hAnsi="Times New Roman"/>
                <w:color w:val="000000"/>
                <w:sz w:val="19"/>
                <w:szCs w:val="19"/>
              </w:rPr>
              <w:t>318</w:t>
            </w: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rPr>
                <w:rFonts w:ascii="Times New Roman" w:hAnsi="Times New Roman"/>
                <w:color w:val="000000"/>
                <w:sz w:val="19"/>
                <w:szCs w:val="19"/>
              </w:rPr>
            </w:pPr>
            <w:r w:rsidRPr="00A11CE1">
              <w:rPr>
                <w:rFonts w:ascii="Times New Roman" w:hAnsi="Times New Roman"/>
                <w:color w:val="000000"/>
                <w:sz w:val="19"/>
                <w:szCs w:val="19"/>
              </w:rPr>
              <w:t>Interest expense, net</w:t>
            </w:r>
          </w:p>
        </w:tc>
        <w:tc>
          <w:tcPr>
            <w:tcW w:w="1718" w:type="dxa"/>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r w:rsidRPr="00A11CE1">
              <w:rPr>
                <w:rFonts w:ascii="Times New Roman" w:hAnsi="Times New Roman"/>
                <w:color w:val="000000"/>
                <w:sz w:val="19"/>
                <w:szCs w:val="19"/>
              </w:rPr>
              <w:t>(26)</w:t>
            </w:r>
          </w:p>
        </w:tc>
        <w:tc>
          <w:tcPr>
            <w:tcW w:w="1658" w:type="dxa"/>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r w:rsidRPr="00A11CE1">
              <w:rPr>
                <w:rFonts w:ascii="Times New Roman" w:hAnsi="Times New Roman"/>
                <w:color w:val="000000"/>
                <w:sz w:val="19"/>
                <w:szCs w:val="19"/>
              </w:rPr>
              <w:t>(20)</w:t>
            </w: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rPr>
                <w:rFonts w:ascii="Times New Roman" w:hAnsi="Times New Roman"/>
                <w:color w:val="000000"/>
                <w:sz w:val="19"/>
                <w:szCs w:val="19"/>
              </w:rPr>
            </w:pPr>
            <w:r w:rsidRPr="00A11CE1">
              <w:rPr>
                <w:rFonts w:ascii="Times New Roman" w:hAnsi="Times New Roman"/>
                <w:color w:val="000000"/>
                <w:sz w:val="19"/>
                <w:szCs w:val="19"/>
              </w:rPr>
              <w:t>Loss on equity-method investments</w:t>
            </w:r>
          </w:p>
        </w:tc>
        <w:tc>
          <w:tcPr>
            <w:tcW w:w="1718" w:type="dxa"/>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r w:rsidRPr="00A11CE1">
              <w:rPr>
                <w:rFonts w:ascii="Times New Roman" w:hAnsi="Times New Roman"/>
                <w:color w:val="000000"/>
                <w:sz w:val="19"/>
                <w:szCs w:val="19"/>
              </w:rPr>
              <w:t>(13)</w:t>
            </w:r>
          </w:p>
        </w:tc>
        <w:tc>
          <w:tcPr>
            <w:tcW w:w="1658" w:type="dxa"/>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r w:rsidRPr="00A11CE1">
              <w:rPr>
                <w:rFonts w:ascii="Times New Roman" w:hAnsi="Times New Roman"/>
                <w:color w:val="000000"/>
                <w:sz w:val="19"/>
                <w:szCs w:val="19"/>
              </w:rPr>
              <w:t>(22)</w:t>
            </w: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rPr>
                <w:rFonts w:ascii="Times New Roman" w:hAnsi="Times New Roman"/>
                <w:color w:val="000000"/>
                <w:sz w:val="19"/>
                <w:szCs w:val="19"/>
              </w:rPr>
            </w:pPr>
            <w:r w:rsidRPr="00A11CE1">
              <w:rPr>
                <w:rFonts w:ascii="Times New Roman" w:hAnsi="Times New Roman"/>
                <w:color w:val="000000"/>
                <w:sz w:val="19"/>
                <w:szCs w:val="19"/>
              </w:rPr>
              <w:t>Gain on financial instruments, net</w:t>
            </w:r>
          </w:p>
        </w:tc>
        <w:tc>
          <w:tcPr>
            <w:tcW w:w="1718" w:type="dxa"/>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r w:rsidRPr="00A11CE1">
              <w:rPr>
                <w:rFonts w:ascii="Times New Roman" w:hAnsi="Times New Roman"/>
                <w:color w:val="000000"/>
                <w:sz w:val="19"/>
                <w:szCs w:val="19"/>
              </w:rPr>
              <w:t>3</w:t>
            </w:r>
          </w:p>
        </w:tc>
        <w:tc>
          <w:tcPr>
            <w:tcW w:w="1658" w:type="dxa"/>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r w:rsidRPr="00A11CE1">
              <w:rPr>
                <w:rFonts w:ascii="Times New Roman" w:hAnsi="Times New Roman"/>
                <w:color w:val="000000"/>
                <w:sz w:val="19"/>
                <w:szCs w:val="19"/>
              </w:rPr>
              <w:t>22</w:t>
            </w: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rPr>
                <w:rFonts w:ascii="Times New Roman" w:hAnsi="Times New Roman"/>
                <w:b/>
                <w:bCs/>
                <w:color w:val="000000"/>
                <w:sz w:val="19"/>
                <w:szCs w:val="19"/>
              </w:rPr>
            </w:pPr>
            <w:r w:rsidRPr="00A11CE1">
              <w:rPr>
                <w:rFonts w:ascii="Times New Roman" w:hAnsi="Times New Roman"/>
                <w:b/>
                <w:bCs/>
                <w:color w:val="000000"/>
                <w:sz w:val="19"/>
                <w:szCs w:val="19"/>
              </w:rPr>
              <w:t xml:space="preserve">  INCOME (LOSS) BEFORE INCOME TAXES</w:t>
            </w:r>
          </w:p>
        </w:tc>
        <w:tc>
          <w:tcPr>
            <w:tcW w:w="1718" w:type="dxa"/>
          </w:tcPr>
          <w:p w:rsidR="005C603E" w:rsidRPr="00A11CE1"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A11CE1">
              <w:rPr>
                <w:rFonts w:ascii="Times New Roman" w:hAnsi="Times New Roman"/>
                <w:b/>
                <w:bCs/>
                <w:color w:val="000000"/>
                <w:sz w:val="19"/>
                <w:szCs w:val="19"/>
              </w:rPr>
              <w:t>(1,388)</w:t>
            </w:r>
          </w:p>
        </w:tc>
        <w:tc>
          <w:tcPr>
            <w:tcW w:w="1658" w:type="dxa"/>
          </w:tcPr>
          <w:p w:rsidR="005C603E" w:rsidRPr="00A11CE1"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A11CE1">
              <w:rPr>
                <w:rFonts w:ascii="Times New Roman" w:hAnsi="Times New Roman"/>
                <w:b/>
                <w:bCs/>
                <w:color w:val="000000"/>
                <w:sz w:val="19"/>
                <w:szCs w:val="19"/>
              </w:rPr>
              <w:t>476</w:t>
            </w: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rPr>
                <w:rFonts w:ascii="Times New Roman" w:hAnsi="Times New Roman"/>
                <w:b/>
                <w:bCs/>
                <w:color w:val="000000"/>
                <w:sz w:val="19"/>
                <w:szCs w:val="19"/>
              </w:rPr>
            </w:pPr>
            <w:r w:rsidRPr="00A11CE1">
              <w:rPr>
                <w:rFonts w:ascii="Times New Roman" w:hAnsi="Times New Roman"/>
                <w:b/>
                <w:bCs/>
                <w:color w:val="000000"/>
                <w:sz w:val="19"/>
                <w:szCs w:val="19"/>
              </w:rPr>
              <w:t xml:space="preserve">   AND NONCONTROLLING INTEREST</w:t>
            </w:r>
          </w:p>
        </w:tc>
        <w:tc>
          <w:tcPr>
            <w:tcW w:w="1718" w:type="dxa"/>
            <w:tcBorders>
              <w:bottom w:val="nil"/>
            </w:tcBorders>
          </w:tcPr>
          <w:p w:rsidR="005C603E" w:rsidRPr="00A11CE1"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c>
          <w:tcPr>
            <w:tcW w:w="1658" w:type="dxa"/>
            <w:tcBorders>
              <w:bottom w:val="nil"/>
            </w:tcBorders>
          </w:tcPr>
          <w:p w:rsidR="005C603E" w:rsidRPr="00A11CE1"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rPr>
                <w:rFonts w:ascii="Times New Roman" w:hAnsi="Times New Roman"/>
                <w:color w:val="000000"/>
                <w:sz w:val="19"/>
                <w:szCs w:val="19"/>
              </w:rPr>
            </w:pPr>
            <w:r w:rsidRPr="00A11CE1">
              <w:rPr>
                <w:rFonts w:ascii="Times New Roman" w:hAnsi="Times New Roman"/>
                <w:color w:val="000000"/>
                <w:sz w:val="19"/>
                <w:szCs w:val="19"/>
              </w:rPr>
              <w:t>Income tax expense</w:t>
            </w:r>
          </w:p>
        </w:tc>
        <w:tc>
          <w:tcPr>
            <w:tcW w:w="1718" w:type="dxa"/>
            <w:tcBorders>
              <w:top w:val="nil"/>
              <w:bottom w:val="single" w:sz="2" w:space="0" w:color="000000"/>
            </w:tcBorders>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r w:rsidRPr="00A11CE1">
              <w:rPr>
                <w:rFonts w:ascii="Times New Roman" w:hAnsi="Times New Roman"/>
                <w:color w:val="000000"/>
                <w:sz w:val="19"/>
                <w:szCs w:val="19"/>
              </w:rPr>
              <w:t>(11)</w:t>
            </w:r>
          </w:p>
        </w:tc>
        <w:tc>
          <w:tcPr>
            <w:tcW w:w="1658" w:type="dxa"/>
            <w:tcBorders>
              <w:top w:val="nil"/>
              <w:bottom w:val="single" w:sz="2" w:space="0" w:color="000000"/>
            </w:tcBorders>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r w:rsidRPr="00A11CE1">
              <w:rPr>
                <w:rFonts w:ascii="Times New Roman" w:hAnsi="Times New Roman"/>
                <w:color w:val="000000"/>
                <w:sz w:val="19"/>
                <w:szCs w:val="19"/>
              </w:rPr>
              <w:t>(111)</w:t>
            </w: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rPr>
                <w:rFonts w:ascii="Times New Roman" w:hAnsi="Times New Roman"/>
                <w:b/>
                <w:bCs/>
                <w:color w:val="000000"/>
                <w:sz w:val="19"/>
                <w:szCs w:val="19"/>
              </w:rPr>
            </w:pPr>
            <w:r w:rsidRPr="00A11CE1">
              <w:rPr>
                <w:rFonts w:ascii="Times New Roman" w:hAnsi="Times New Roman"/>
                <w:b/>
                <w:bCs/>
                <w:color w:val="000000"/>
                <w:sz w:val="19"/>
                <w:szCs w:val="19"/>
              </w:rPr>
              <w:t xml:space="preserve">  NET INCOME (LOSS) </w:t>
            </w:r>
          </w:p>
        </w:tc>
        <w:tc>
          <w:tcPr>
            <w:tcW w:w="1718" w:type="dxa"/>
            <w:tcBorders>
              <w:top w:val="single" w:sz="2" w:space="0" w:color="000000"/>
              <w:bottom w:val="nil"/>
            </w:tcBorders>
          </w:tcPr>
          <w:p w:rsidR="005C603E" w:rsidRPr="00A11CE1"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A11CE1">
              <w:rPr>
                <w:rFonts w:ascii="Times New Roman" w:hAnsi="Times New Roman"/>
                <w:b/>
                <w:bCs/>
                <w:color w:val="000000"/>
                <w:sz w:val="19"/>
                <w:szCs w:val="19"/>
              </w:rPr>
              <w:t>(1,399)</w:t>
            </w:r>
          </w:p>
        </w:tc>
        <w:tc>
          <w:tcPr>
            <w:tcW w:w="1658" w:type="dxa"/>
            <w:tcBorders>
              <w:top w:val="single" w:sz="2" w:space="0" w:color="000000"/>
              <w:bottom w:val="nil"/>
            </w:tcBorders>
          </w:tcPr>
          <w:p w:rsidR="005C603E" w:rsidRPr="00A11CE1"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A11CE1">
              <w:rPr>
                <w:rFonts w:ascii="Times New Roman" w:hAnsi="Times New Roman"/>
                <w:b/>
                <w:bCs/>
                <w:color w:val="000000"/>
                <w:sz w:val="19"/>
                <w:szCs w:val="19"/>
              </w:rPr>
              <w:t>365</w:t>
            </w: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rPr>
                <w:rFonts w:ascii="Times New Roman" w:hAnsi="Times New Roman"/>
                <w:color w:val="000000"/>
                <w:sz w:val="19"/>
                <w:szCs w:val="19"/>
              </w:rPr>
            </w:pPr>
            <w:r w:rsidRPr="00A11CE1">
              <w:rPr>
                <w:rFonts w:ascii="Times New Roman" w:hAnsi="Times New Roman"/>
                <w:color w:val="000000"/>
                <w:sz w:val="19"/>
                <w:szCs w:val="19"/>
              </w:rPr>
              <w:t>Net loss (income) attributable to noncontrolling interest</w:t>
            </w:r>
          </w:p>
        </w:tc>
        <w:tc>
          <w:tcPr>
            <w:tcW w:w="1718" w:type="dxa"/>
            <w:tcBorders>
              <w:top w:val="nil"/>
              <w:bottom w:val="single" w:sz="2" w:space="0" w:color="000000"/>
            </w:tcBorders>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r w:rsidRPr="00A11CE1">
              <w:rPr>
                <w:rFonts w:ascii="Times New Roman" w:hAnsi="Times New Roman"/>
                <w:color w:val="000000"/>
                <w:sz w:val="19"/>
                <w:szCs w:val="19"/>
              </w:rPr>
              <w:t>669</w:t>
            </w:r>
          </w:p>
        </w:tc>
        <w:tc>
          <w:tcPr>
            <w:tcW w:w="1658" w:type="dxa"/>
            <w:tcBorders>
              <w:top w:val="nil"/>
              <w:bottom w:val="single" w:sz="2" w:space="0" w:color="000000"/>
            </w:tcBorders>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r w:rsidRPr="00A11CE1">
              <w:rPr>
                <w:rFonts w:ascii="Times New Roman" w:hAnsi="Times New Roman"/>
                <w:color w:val="000000"/>
                <w:sz w:val="19"/>
                <w:szCs w:val="19"/>
              </w:rPr>
              <w:t>296</w:t>
            </w: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rPr>
                <w:rFonts w:ascii="Times New Roman" w:hAnsi="Times New Roman"/>
                <w:b/>
                <w:bCs/>
                <w:color w:val="000000"/>
                <w:sz w:val="19"/>
                <w:szCs w:val="19"/>
              </w:rPr>
            </w:pPr>
            <w:r w:rsidRPr="00A11CE1">
              <w:rPr>
                <w:rFonts w:ascii="Times New Roman" w:hAnsi="Times New Roman"/>
                <w:b/>
                <w:bCs/>
                <w:color w:val="000000"/>
                <w:sz w:val="19"/>
                <w:szCs w:val="19"/>
              </w:rPr>
              <w:t xml:space="preserve">  NET INCOME (LOSS) ATTRIBUTABLE TO PARENT COMPANY</w:t>
            </w:r>
          </w:p>
        </w:tc>
        <w:tc>
          <w:tcPr>
            <w:tcW w:w="1718" w:type="dxa"/>
            <w:tcBorders>
              <w:top w:val="single" w:sz="2" w:space="0" w:color="000000"/>
              <w:bottom w:val="double" w:sz="4" w:space="0" w:color="auto"/>
            </w:tcBorders>
          </w:tcPr>
          <w:p w:rsidR="005C603E" w:rsidRPr="00A11CE1"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A11CE1">
              <w:rPr>
                <w:rFonts w:ascii="Times New Roman" w:hAnsi="Times New Roman"/>
                <w:b/>
                <w:bCs/>
                <w:color w:val="000000"/>
                <w:sz w:val="19"/>
                <w:szCs w:val="19"/>
              </w:rPr>
              <w:t>(730)</w:t>
            </w:r>
          </w:p>
        </w:tc>
        <w:tc>
          <w:tcPr>
            <w:tcW w:w="1658" w:type="dxa"/>
            <w:tcBorders>
              <w:top w:val="single" w:sz="2" w:space="0" w:color="000000"/>
              <w:bottom w:val="double" w:sz="4" w:space="0" w:color="auto"/>
            </w:tcBorders>
          </w:tcPr>
          <w:p w:rsidR="005C603E" w:rsidRPr="00A11CE1"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A11CE1">
              <w:rPr>
                <w:rFonts w:ascii="Times New Roman" w:hAnsi="Times New Roman"/>
                <w:b/>
                <w:bCs/>
                <w:color w:val="000000"/>
                <w:sz w:val="19"/>
                <w:szCs w:val="19"/>
              </w:rPr>
              <w:t>661</w:t>
            </w: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c>
          <w:tcPr>
            <w:tcW w:w="1718" w:type="dxa"/>
            <w:tcBorders>
              <w:top w:val="double" w:sz="4" w:space="0" w:color="auto"/>
            </w:tcBorders>
          </w:tcPr>
          <w:p w:rsidR="005C603E" w:rsidRPr="00A11CE1"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c>
          <w:tcPr>
            <w:tcW w:w="1658" w:type="dxa"/>
            <w:tcBorders>
              <w:top w:val="double" w:sz="4" w:space="0" w:color="auto"/>
            </w:tcBorders>
          </w:tcPr>
          <w:p w:rsidR="005C603E" w:rsidRPr="00A11CE1"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r>
      <w:tr w:rsidR="005C603E" w:rsidRPr="00A11CE1" w:rsidTr="0097590D">
        <w:trPr>
          <w:trHeight w:val="502"/>
        </w:trPr>
        <w:tc>
          <w:tcPr>
            <w:tcW w:w="6826" w:type="dxa"/>
          </w:tcPr>
          <w:p w:rsidR="005C603E" w:rsidRPr="00A11CE1" w:rsidRDefault="005C603E" w:rsidP="0097590D">
            <w:pPr>
              <w:autoSpaceDE w:val="0"/>
              <w:autoSpaceDN w:val="0"/>
              <w:adjustRightInd w:val="0"/>
              <w:spacing w:after="0" w:line="240" w:lineRule="auto"/>
              <w:rPr>
                <w:rFonts w:ascii="Times New Roman" w:hAnsi="Times New Roman"/>
                <w:b/>
                <w:bCs/>
                <w:color w:val="000000"/>
                <w:sz w:val="19"/>
                <w:szCs w:val="19"/>
              </w:rPr>
            </w:pPr>
            <w:r w:rsidRPr="00A11CE1">
              <w:rPr>
                <w:rFonts w:ascii="Times New Roman" w:hAnsi="Times New Roman"/>
                <w:b/>
                <w:bCs/>
                <w:color w:val="000000"/>
                <w:sz w:val="19"/>
                <w:szCs w:val="19"/>
              </w:rPr>
              <w:t xml:space="preserve">  EARNINGS (LOSS) PER SHARE (BASIC) ATTRIBUTABLE TO PARENT COMPANY STOCKHOLDERS</w:t>
            </w:r>
          </w:p>
        </w:tc>
        <w:tc>
          <w:tcPr>
            <w:tcW w:w="1718" w:type="dxa"/>
          </w:tcPr>
          <w:p w:rsidR="005C603E" w:rsidRPr="00A11CE1"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A11CE1">
              <w:rPr>
                <w:rFonts w:ascii="Times New Roman" w:hAnsi="Times New Roman"/>
                <w:b/>
                <w:bCs/>
                <w:color w:val="000000"/>
                <w:sz w:val="19"/>
                <w:szCs w:val="19"/>
              </w:rPr>
              <w:t>(0.82)</w:t>
            </w:r>
          </w:p>
        </w:tc>
        <w:tc>
          <w:tcPr>
            <w:tcW w:w="1658" w:type="dxa"/>
          </w:tcPr>
          <w:p w:rsidR="005C603E" w:rsidRPr="00A11CE1"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A11CE1">
              <w:rPr>
                <w:rFonts w:ascii="Times New Roman" w:hAnsi="Times New Roman"/>
                <w:b/>
                <w:bCs/>
                <w:color w:val="000000"/>
                <w:sz w:val="19"/>
                <w:szCs w:val="19"/>
              </w:rPr>
              <w:t>0.75</w:t>
            </w:r>
          </w:p>
        </w:tc>
      </w:tr>
      <w:tr w:rsidR="005C603E" w:rsidRPr="00A11CE1" w:rsidTr="0097590D">
        <w:trPr>
          <w:trHeight w:val="502"/>
        </w:trPr>
        <w:tc>
          <w:tcPr>
            <w:tcW w:w="6826" w:type="dxa"/>
          </w:tcPr>
          <w:p w:rsidR="005C603E" w:rsidRPr="00A11CE1" w:rsidRDefault="005C603E" w:rsidP="0097590D">
            <w:pPr>
              <w:autoSpaceDE w:val="0"/>
              <w:autoSpaceDN w:val="0"/>
              <w:adjustRightInd w:val="0"/>
              <w:spacing w:after="0" w:line="240" w:lineRule="auto"/>
              <w:rPr>
                <w:rFonts w:ascii="Times New Roman" w:hAnsi="Times New Roman"/>
                <w:b/>
                <w:bCs/>
                <w:color w:val="000000"/>
                <w:sz w:val="19"/>
                <w:szCs w:val="19"/>
              </w:rPr>
            </w:pPr>
            <w:r w:rsidRPr="00A11CE1">
              <w:rPr>
                <w:rFonts w:ascii="Times New Roman" w:hAnsi="Times New Roman"/>
                <w:b/>
                <w:bCs/>
                <w:color w:val="000000"/>
                <w:sz w:val="19"/>
                <w:szCs w:val="19"/>
              </w:rPr>
              <w:t xml:space="preserve">  EARNINGS (LOSS) PER SHARE (DILUTED) ATTRIBUTABLE TO PARENT COMPANY STOCKHOLDERS</w:t>
            </w:r>
          </w:p>
        </w:tc>
        <w:tc>
          <w:tcPr>
            <w:tcW w:w="1718" w:type="dxa"/>
          </w:tcPr>
          <w:p w:rsidR="005C603E" w:rsidRPr="00A11CE1"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A11CE1">
              <w:rPr>
                <w:rFonts w:ascii="Times New Roman" w:hAnsi="Times New Roman"/>
                <w:b/>
                <w:bCs/>
                <w:color w:val="000000"/>
                <w:sz w:val="19"/>
                <w:szCs w:val="19"/>
              </w:rPr>
              <w:t>(0.82)</w:t>
            </w:r>
          </w:p>
        </w:tc>
        <w:tc>
          <w:tcPr>
            <w:tcW w:w="1658" w:type="dxa"/>
          </w:tcPr>
          <w:p w:rsidR="005C603E" w:rsidRPr="00A11CE1"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A11CE1">
              <w:rPr>
                <w:rFonts w:ascii="Times New Roman" w:hAnsi="Times New Roman"/>
                <w:b/>
                <w:bCs/>
                <w:color w:val="000000"/>
                <w:sz w:val="19"/>
                <w:szCs w:val="19"/>
              </w:rPr>
              <w:t>0.73</w:t>
            </w: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c>
          <w:tcPr>
            <w:tcW w:w="1718" w:type="dxa"/>
          </w:tcPr>
          <w:p w:rsidR="005C603E" w:rsidRPr="00A11CE1"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c>
          <w:tcPr>
            <w:tcW w:w="1658" w:type="dxa"/>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rPr>
                <w:rFonts w:ascii="Times New Roman" w:hAnsi="Times New Roman"/>
                <w:b/>
                <w:bCs/>
                <w:color w:val="000000"/>
                <w:sz w:val="19"/>
                <w:szCs w:val="19"/>
              </w:rPr>
            </w:pPr>
            <w:r w:rsidRPr="00A11CE1">
              <w:rPr>
                <w:rFonts w:ascii="Times New Roman" w:hAnsi="Times New Roman"/>
                <w:b/>
                <w:bCs/>
                <w:color w:val="000000"/>
                <w:sz w:val="19"/>
                <w:szCs w:val="19"/>
              </w:rPr>
              <w:t xml:space="preserve">  NUMBER OF WEIGHTED AVERAGE</w:t>
            </w:r>
          </w:p>
        </w:tc>
        <w:tc>
          <w:tcPr>
            <w:tcW w:w="1718" w:type="dxa"/>
          </w:tcPr>
          <w:p w:rsidR="005C603E" w:rsidRPr="00A11CE1"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c>
          <w:tcPr>
            <w:tcW w:w="1658" w:type="dxa"/>
          </w:tcPr>
          <w:p w:rsidR="005C603E" w:rsidRPr="00A11CE1" w:rsidRDefault="005C603E" w:rsidP="0097590D">
            <w:pPr>
              <w:autoSpaceDE w:val="0"/>
              <w:autoSpaceDN w:val="0"/>
              <w:adjustRightInd w:val="0"/>
              <w:spacing w:after="0" w:line="240" w:lineRule="auto"/>
              <w:jc w:val="right"/>
              <w:rPr>
                <w:rFonts w:ascii="Times New Roman" w:hAnsi="Times New Roman"/>
                <w:color w:val="000000"/>
                <w:sz w:val="19"/>
                <w:szCs w:val="19"/>
              </w:rPr>
            </w:pP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rPr>
                <w:rFonts w:ascii="Times New Roman" w:hAnsi="Times New Roman"/>
                <w:b/>
                <w:bCs/>
                <w:color w:val="000000"/>
                <w:sz w:val="19"/>
                <w:szCs w:val="19"/>
              </w:rPr>
            </w:pPr>
            <w:r w:rsidRPr="00A11CE1">
              <w:rPr>
                <w:rFonts w:ascii="Times New Roman" w:hAnsi="Times New Roman"/>
                <w:b/>
                <w:bCs/>
                <w:color w:val="000000"/>
                <w:sz w:val="19"/>
                <w:szCs w:val="19"/>
              </w:rPr>
              <w:t xml:space="preserve">  SHARES USED IN CALCULATING</w:t>
            </w:r>
          </w:p>
        </w:tc>
        <w:tc>
          <w:tcPr>
            <w:tcW w:w="1718" w:type="dxa"/>
          </w:tcPr>
          <w:p w:rsidR="005C603E" w:rsidRPr="00A11CE1"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c>
          <w:tcPr>
            <w:tcW w:w="1658" w:type="dxa"/>
          </w:tcPr>
          <w:p w:rsidR="005C603E" w:rsidRPr="00A11CE1"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r>
      <w:tr w:rsidR="005C603E" w:rsidRPr="00A11CE1" w:rsidTr="0097590D">
        <w:trPr>
          <w:trHeight w:val="310"/>
        </w:trPr>
        <w:tc>
          <w:tcPr>
            <w:tcW w:w="6826" w:type="dxa"/>
          </w:tcPr>
          <w:p w:rsidR="005C603E" w:rsidRPr="00A11CE1" w:rsidRDefault="005C603E" w:rsidP="0097590D">
            <w:pPr>
              <w:autoSpaceDE w:val="0"/>
              <w:autoSpaceDN w:val="0"/>
              <w:adjustRightInd w:val="0"/>
              <w:spacing w:after="0" w:line="240" w:lineRule="auto"/>
              <w:rPr>
                <w:rFonts w:ascii="Times New Roman" w:hAnsi="Times New Roman"/>
                <w:b/>
                <w:bCs/>
                <w:color w:val="000000"/>
                <w:sz w:val="19"/>
                <w:szCs w:val="19"/>
              </w:rPr>
            </w:pPr>
            <w:r w:rsidRPr="00A11CE1">
              <w:rPr>
                <w:rFonts w:ascii="Times New Roman" w:hAnsi="Times New Roman"/>
                <w:b/>
                <w:bCs/>
                <w:color w:val="000000"/>
                <w:sz w:val="19"/>
                <w:szCs w:val="19"/>
              </w:rPr>
              <w:t xml:space="preserve">  DILUTED EARNINGS (LOSS) PER SHARE</w:t>
            </w:r>
          </w:p>
        </w:tc>
        <w:tc>
          <w:tcPr>
            <w:tcW w:w="1718" w:type="dxa"/>
          </w:tcPr>
          <w:p w:rsidR="005C603E" w:rsidRPr="00A11CE1"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A11CE1">
              <w:rPr>
                <w:rFonts w:ascii="Times New Roman" w:hAnsi="Times New Roman"/>
                <w:b/>
                <w:bCs/>
                <w:color w:val="000000"/>
                <w:sz w:val="19"/>
                <w:szCs w:val="19"/>
              </w:rPr>
              <w:t>886.3</w:t>
            </w:r>
          </w:p>
        </w:tc>
        <w:tc>
          <w:tcPr>
            <w:tcW w:w="1658" w:type="dxa"/>
          </w:tcPr>
          <w:p w:rsidR="005C603E" w:rsidRPr="00A11CE1"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A11CE1">
              <w:rPr>
                <w:rFonts w:ascii="Times New Roman" w:hAnsi="Times New Roman"/>
                <w:b/>
                <w:bCs/>
                <w:color w:val="000000"/>
                <w:sz w:val="19"/>
                <w:szCs w:val="19"/>
              </w:rPr>
              <w:t>906.7</w:t>
            </w:r>
          </w:p>
        </w:tc>
      </w:tr>
    </w:tbl>
    <w:p w:rsidR="005C603E" w:rsidRDefault="005C603E" w:rsidP="005C603E"/>
    <w:tbl>
      <w:tblPr>
        <w:tblW w:w="0" w:type="auto"/>
        <w:tblInd w:w="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55"/>
        <w:gridCol w:w="1445"/>
        <w:gridCol w:w="1445"/>
        <w:gridCol w:w="1445"/>
      </w:tblGrid>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b/>
                <w:bCs/>
                <w:color w:val="000000"/>
                <w:sz w:val="19"/>
                <w:szCs w:val="19"/>
              </w:rPr>
            </w:pPr>
            <w:r>
              <w:br w:type="page"/>
            </w:r>
            <w:r w:rsidRPr="00B37875">
              <w:rPr>
                <w:rFonts w:ascii="Times New Roman" w:hAnsi="Times New Roman"/>
                <w:b/>
                <w:bCs/>
                <w:color w:val="000000"/>
                <w:sz w:val="19"/>
                <w:szCs w:val="19"/>
              </w:rPr>
              <w:t>STMicroelectronics N.V.</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b/>
                <w:bCs/>
                <w:color w:val="000000"/>
                <w:sz w:val="19"/>
                <w:szCs w:val="19"/>
              </w:rPr>
            </w:pPr>
            <w:r w:rsidRPr="00B37875">
              <w:rPr>
                <w:rFonts w:ascii="Times New Roman" w:hAnsi="Times New Roman"/>
                <w:b/>
                <w:bCs/>
                <w:color w:val="000000"/>
                <w:sz w:val="19"/>
                <w:szCs w:val="19"/>
              </w:rPr>
              <w:t>CONSOLIDATED BALANCE SHEETS</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b/>
                <w:bCs/>
                <w:color w:val="000000"/>
                <w:sz w:val="19"/>
                <w:szCs w:val="19"/>
              </w:rPr>
            </w:pPr>
            <w:r w:rsidRPr="00B37875">
              <w:rPr>
                <w:rFonts w:ascii="Times New Roman" w:hAnsi="Times New Roman"/>
                <w:b/>
                <w:bCs/>
                <w:color w:val="000000"/>
                <w:sz w:val="19"/>
                <w:szCs w:val="19"/>
              </w:rPr>
              <w:lastRenderedPageBreak/>
              <w:t>As at</w:t>
            </w:r>
          </w:p>
        </w:tc>
        <w:tc>
          <w:tcPr>
            <w:tcW w:w="1445" w:type="dxa"/>
            <w:tcBorders>
              <w:bottom w:val="nil"/>
            </w:tcBorders>
            <w:shd w:val="solid" w:color="FFFFFF" w:fill="auto"/>
          </w:tcPr>
          <w:p w:rsidR="005C603E" w:rsidRPr="00B37875" w:rsidRDefault="005C603E" w:rsidP="0097590D">
            <w:pPr>
              <w:autoSpaceDE w:val="0"/>
              <w:autoSpaceDN w:val="0"/>
              <w:adjustRightInd w:val="0"/>
              <w:spacing w:after="0" w:line="240" w:lineRule="auto"/>
              <w:jc w:val="center"/>
              <w:rPr>
                <w:rFonts w:ascii="Times New Roman" w:hAnsi="Times New Roman"/>
                <w:color w:val="000000"/>
                <w:sz w:val="19"/>
                <w:szCs w:val="19"/>
              </w:rPr>
            </w:pPr>
            <w:r w:rsidRPr="00B37875">
              <w:rPr>
                <w:rFonts w:ascii="Times New Roman" w:hAnsi="Times New Roman"/>
                <w:color w:val="000000"/>
                <w:sz w:val="19"/>
                <w:szCs w:val="19"/>
              </w:rPr>
              <w:t>September 29,</w:t>
            </w:r>
          </w:p>
        </w:tc>
        <w:tc>
          <w:tcPr>
            <w:tcW w:w="1445" w:type="dxa"/>
            <w:tcBorders>
              <w:bottom w:val="nil"/>
            </w:tcBorders>
            <w:shd w:val="solid" w:color="FFFFFF" w:fill="auto"/>
          </w:tcPr>
          <w:p w:rsidR="005C603E" w:rsidRPr="00B37875" w:rsidRDefault="005C603E" w:rsidP="0097590D">
            <w:pPr>
              <w:autoSpaceDE w:val="0"/>
              <w:autoSpaceDN w:val="0"/>
              <w:adjustRightInd w:val="0"/>
              <w:spacing w:after="0" w:line="240" w:lineRule="auto"/>
              <w:jc w:val="center"/>
              <w:rPr>
                <w:rFonts w:ascii="Times New Roman" w:hAnsi="Times New Roman"/>
                <w:color w:val="000000"/>
                <w:sz w:val="19"/>
                <w:szCs w:val="19"/>
              </w:rPr>
            </w:pPr>
            <w:r w:rsidRPr="00B37875">
              <w:rPr>
                <w:rFonts w:ascii="Times New Roman" w:hAnsi="Times New Roman"/>
                <w:color w:val="000000"/>
                <w:sz w:val="19"/>
                <w:szCs w:val="19"/>
              </w:rPr>
              <w:t>June 30,</w:t>
            </w:r>
          </w:p>
        </w:tc>
        <w:tc>
          <w:tcPr>
            <w:tcW w:w="1445" w:type="dxa"/>
            <w:tcBorders>
              <w:bottom w:val="nil"/>
            </w:tcBorders>
            <w:shd w:val="solid" w:color="FFFFFF" w:fill="auto"/>
          </w:tcPr>
          <w:p w:rsidR="005C603E" w:rsidRPr="00B37875" w:rsidRDefault="005C603E" w:rsidP="0097590D">
            <w:pPr>
              <w:autoSpaceDE w:val="0"/>
              <w:autoSpaceDN w:val="0"/>
              <w:adjustRightInd w:val="0"/>
              <w:spacing w:after="0" w:line="240" w:lineRule="auto"/>
              <w:jc w:val="center"/>
              <w:rPr>
                <w:rFonts w:ascii="Times New Roman" w:hAnsi="Times New Roman"/>
                <w:color w:val="000000"/>
                <w:sz w:val="19"/>
                <w:szCs w:val="19"/>
              </w:rPr>
            </w:pPr>
            <w:r w:rsidRPr="00B37875">
              <w:rPr>
                <w:rFonts w:ascii="Times New Roman" w:hAnsi="Times New Roman"/>
                <w:color w:val="000000"/>
                <w:sz w:val="19"/>
                <w:szCs w:val="19"/>
              </w:rPr>
              <w:t>December 31,</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b/>
                <w:bCs/>
                <w:color w:val="000000"/>
                <w:sz w:val="19"/>
                <w:szCs w:val="19"/>
              </w:rPr>
            </w:pPr>
            <w:r w:rsidRPr="00B37875">
              <w:rPr>
                <w:rFonts w:ascii="Times New Roman" w:hAnsi="Times New Roman"/>
                <w:b/>
                <w:bCs/>
                <w:color w:val="000000"/>
                <w:sz w:val="19"/>
                <w:szCs w:val="19"/>
              </w:rPr>
              <w:t>In millions of U.S. dollars</w:t>
            </w:r>
          </w:p>
        </w:tc>
        <w:tc>
          <w:tcPr>
            <w:tcW w:w="1445" w:type="dxa"/>
            <w:tcBorders>
              <w:top w:val="nil"/>
              <w:bottom w:val="single" w:sz="6" w:space="0" w:color="auto"/>
            </w:tcBorders>
            <w:shd w:val="solid" w:color="FFFFFF" w:fill="auto"/>
          </w:tcPr>
          <w:p w:rsidR="005C603E" w:rsidRPr="00B37875" w:rsidRDefault="005C603E" w:rsidP="0097590D">
            <w:pPr>
              <w:autoSpaceDE w:val="0"/>
              <w:autoSpaceDN w:val="0"/>
              <w:adjustRightInd w:val="0"/>
              <w:spacing w:after="0" w:line="240" w:lineRule="auto"/>
              <w:jc w:val="center"/>
              <w:rPr>
                <w:rFonts w:ascii="Times New Roman" w:hAnsi="Times New Roman"/>
                <w:color w:val="000000"/>
                <w:sz w:val="19"/>
                <w:szCs w:val="19"/>
              </w:rPr>
            </w:pPr>
            <w:r w:rsidRPr="00B37875">
              <w:rPr>
                <w:rFonts w:ascii="Times New Roman" w:hAnsi="Times New Roman"/>
                <w:color w:val="000000"/>
                <w:sz w:val="19"/>
                <w:szCs w:val="19"/>
              </w:rPr>
              <w:t>2012</w:t>
            </w:r>
          </w:p>
        </w:tc>
        <w:tc>
          <w:tcPr>
            <w:tcW w:w="1445" w:type="dxa"/>
            <w:tcBorders>
              <w:top w:val="nil"/>
              <w:bottom w:val="single" w:sz="6" w:space="0" w:color="auto"/>
            </w:tcBorders>
            <w:shd w:val="solid" w:color="FFFFFF" w:fill="auto"/>
          </w:tcPr>
          <w:p w:rsidR="005C603E" w:rsidRPr="00B37875" w:rsidRDefault="005C603E" w:rsidP="0097590D">
            <w:pPr>
              <w:autoSpaceDE w:val="0"/>
              <w:autoSpaceDN w:val="0"/>
              <w:adjustRightInd w:val="0"/>
              <w:spacing w:after="0" w:line="240" w:lineRule="auto"/>
              <w:jc w:val="center"/>
              <w:rPr>
                <w:rFonts w:ascii="Times New Roman" w:hAnsi="Times New Roman"/>
                <w:color w:val="000000"/>
                <w:sz w:val="19"/>
                <w:szCs w:val="19"/>
              </w:rPr>
            </w:pPr>
            <w:r w:rsidRPr="00B37875">
              <w:rPr>
                <w:rFonts w:ascii="Times New Roman" w:hAnsi="Times New Roman"/>
                <w:color w:val="000000"/>
                <w:sz w:val="19"/>
                <w:szCs w:val="19"/>
              </w:rPr>
              <w:t>2012</w:t>
            </w:r>
          </w:p>
        </w:tc>
        <w:tc>
          <w:tcPr>
            <w:tcW w:w="1445" w:type="dxa"/>
            <w:tcBorders>
              <w:top w:val="nil"/>
              <w:bottom w:val="single" w:sz="6" w:space="0" w:color="auto"/>
            </w:tcBorders>
            <w:shd w:val="solid" w:color="FFFFFF" w:fill="auto"/>
          </w:tcPr>
          <w:p w:rsidR="005C603E" w:rsidRPr="00B37875" w:rsidRDefault="005C603E" w:rsidP="0097590D">
            <w:pPr>
              <w:autoSpaceDE w:val="0"/>
              <w:autoSpaceDN w:val="0"/>
              <w:adjustRightInd w:val="0"/>
              <w:spacing w:after="0" w:line="240" w:lineRule="auto"/>
              <w:jc w:val="center"/>
              <w:rPr>
                <w:rFonts w:ascii="Times New Roman" w:hAnsi="Times New Roman"/>
                <w:color w:val="000000"/>
                <w:sz w:val="19"/>
                <w:szCs w:val="19"/>
              </w:rPr>
            </w:pPr>
            <w:r w:rsidRPr="00B37875">
              <w:rPr>
                <w:rFonts w:ascii="Times New Roman" w:hAnsi="Times New Roman"/>
                <w:color w:val="000000"/>
                <w:sz w:val="19"/>
                <w:szCs w:val="19"/>
              </w:rPr>
              <w:t>2011</w:t>
            </w:r>
          </w:p>
        </w:tc>
      </w:tr>
      <w:tr w:rsidR="005C603E" w:rsidRPr="00B37875" w:rsidTr="0097590D">
        <w:trPr>
          <w:trHeight w:val="139"/>
        </w:trPr>
        <w:tc>
          <w:tcPr>
            <w:tcW w:w="4555" w:type="dxa"/>
            <w:tcBorders>
              <w:bottom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445" w:type="dxa"/>
            <w:tcBorders>
              <w:top w:val="single" w:sz="6" w:space="0" w:color="auto"/>
              <w:bottom w:val="single" w:sz="6" w:space="0" w:color="auto"/>
            </w:tcBorders>
            <w:shd w:val="solid" w:color="FFFFFF" w:fill="auto"/>
          </w:tcPr>
          <w:p w:rsidR="005C603E" w:rsidRPr="00B37875" w:rsidRDefault="005C603E" w:rsidP="0097590D">
            <w:pPr>
              <w:autoSpaceDE w:val="0"/>
              <w:autoSpaceDN w:val="0"/>
              <w:adjustRightInd w:val="0"/>
              <w:spacing w:after="0" w:line="240" w:lineRule="auto"/>
              <w:jc w:val="center"/>
              <w:rPr>
                <w:rFonts w:ascii="Times New Roman" w:hAnsi="Times New Roman"/>
                <w:color w:val="000000"/>
                <w:sz w:val="19"/>
                <w:szCs w:val="19"/>
              </w:rPr>
            </w:pPr>
            <w:r w:rsidRPr="00B37875">
              <w:rPr>
                <w:rFonts w:ascii="Times New Roman" w:hAnsi="Times New Roman"/>
                <w:color w:val="000000"/>
                <w:sz w:val="19"/>
                <w:szCs w:val="19"/>
              </w:rPr>
              <w:t>(Unaudited)</w:t>
            </w:r>
          </w:p>
        </w:tc>
        <w:tc>
          <w:tcPr>
            <w:tcW w:w="1445" w:type="dxa"/>
            <w:tcBorders>
              <w:top w:val="single" w:sz="6" w:space="0" w:color="auto"/>
              <w:bottom w:val="single" w:sz="6" w:space="0" w:color="auto"/>
            </w:tcBorders>
            <w:shd w:val="solid" w:color="FFFFFF" w:fill="auto"/>
          </w:tcPr>
          <w:p w:rsidR="005C603E" w:rsidRPr="00B37875" w:rsidRDefault="005C603E" w:rsidP="0097590D">
            <w:pPr>
              <w:autoSpaceDE w:val="0"/>
              <w:autoSpaceDN w:val="0"/>
              <w:adjustRightInd w:val="0"/>
              <w:spacing w:after="0" w:line="240" w:lineRule="auto"/>
              <w:jc w:val="center"/>
              <w:rPr>
                <w:rFonts w:ascii="Times New Roman" w:hAnsi="Times New Roman"/>
                <w:color w:val="000000"/>
                <w:sz w:val="19"/>
                <w:szCs w:val="19"/>
              </w:rPr>
            </w:pPr>
            <w:r w:rsidRPr="00B37875">
              <w:rPr>
                <w:rFonts w:ascii="Times New Roman" w:hAnsi="Times New Roman"/>
                <w:color w:val="000000"/>
                <w:sz w:val="19"/>
                <w:szCs w:val="19"/>
              </w:rPr>
              <w:t>(Unaudited)</w:t>
            </w:r>
          </w:p>
        </w:tc>
        <w:tc>
          <w:tcPr>
            <w:tcW w:w="1445" w:type="dxa"/>
            <w:tcBorders>
              <w:top w:val="single" w:sz="6" w:space="0" w:color="auto"/>
              <w:bottom w:val="single" w:sz="6" w:space="0" w:color="auto"/>
            </w:tcBorders>
            <w:shd w:val="solid" w:color="FFFFFF" w:fill="auto"/>
          </w:tcPr>
          <w:p w:rsidR="005C603E" w:rsidRPr="00B37875" w:rsidRDefault="005C603E" w:rsidP="0097590D">
            <w:pPr>
              <w:autoSpaceDE w:val="0"/>
              <w:autoSpaceDN w:val="0"/>
              <w:adjustRightInd w:val="0"/>
              <w:spacing w:after="0" w:line="240" w:lineRule="auto"/>
              <w:jc w:val="center"/>
              <w:rPr>
                <w:rFonts w:ascii="Times New Roman" w:hAnsi="Times New Roman"/>
                <w:color w:val="000000"/>
                <w:sz w:val="19"/>
                <w:szCs w:val="19"/>
              </w:rPr>
            </w:pPr>
            <w:r w:rsidRPr="00B37875">
              <w:rPr>
                <w:rFonts w:ascii="Times New Roman" w:hAnsi="Times New Roman"/>
                <w:color w:val="000000"/>
                <w:sz w:val="19"/>
                <w:szCs w:val="19"/>
              </w:rPr>
              <w:t>(Audited)</w:t>
            </w:r>
          </w:p>
        </w:tc>
      </w:tr>
      <w:tr w:rsidR="005C603E" w:rsidRPr="00B37875" w:rsidTr="0097590D">
        <w:trPr>
          <w:trHeight w:val="139"/>
        </w:trPr>
        <w:tc>
          <w:tcPr>
            <w:tcW w:w="4555" w:type="dxa"/>
            <w:tcBorders>
              <w:top w:val="single" w:sz="6" w:space="0" w:color="auto"/>
            </w:tcBorders>
            <w:shd w:val="solid" w:color="FFFFFF" w:fill="auto"/>
          </w:tcPr>
          <w:p w:rsidR="005C603E" w:rsidRPr="00542824" w:rsidRDefault="005C603E" w:rsidP="0097590D">
            <w:pPr>
              <w:autoSpaceDE w:val="0"/>
              <w:autoSpaceDN w:val="0"/>
              <w:adjustRightInd w:val="0"/>
              <w:spacing w:after="0" w:line="240" w:lineRule="auto"/>
              <w:rPr>
                <w:rFonts w:ascii="Times New Roman" w:hAnsi="Times New Roman"/>
                <w:b/>
                <w:bCs/>
                <w:color w:val="000000"/>
                <w:sz w:val="19"/>
                <w:szCs w:val="19"/>
                <w:u w:val="single"/>
              </w:rPr>
            </w:pPr>
            <w:r w:rsidRPr="00542824">
              <w:rPr>
                <w:rFonts w:ascii="Times New Roman" w:hAnsi="Times New Roman"/>
                <w:b/>
                <w:bCs/>
                <w:color w:val="000000"/>
                <w:sz w:val="19"/>
                <w:szCs w:val="19"/>
                <w:u w:val="single"/>
              </w:rPr>
              <w:t>ASSETS</w:t>
            </w:r>
          </w:p>
        </w:tc>
        <w:tc>
          <w:tcPr>
            <w:tcW w:w="1445" w:type="dxa"/>
            <w:tcBorders>
              <w:top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445" w:type="dxa"/>
            <w:tcBorders>
              <w:top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445" w:type="dxa"/>
            <w:tcBorders>
              <w:top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b/>
                <w:bCs/>
                <w:color w:val="000000"/>
                <w:sz w:val="19"/>
                <w:szCs w:val="19"/>
              </w:rPr>
            </w:pPr>
            <w:r w:rsidRPr="00B37875">
              <w:rPr>
                <w:rFonts w:ascii="Times New Roman" w:hAnsi="Times New Roman"/>
                <w:b/>
                <w:bCs/>
                <w:color w:val="000000"/>
                <w:sz w:val="19"/>
                <w:szCs w:val="19"/>
              </w:rPr>
              <w:t>Current assets:</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Cash and cash equivalents</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1,686 </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1,806 </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1,912 </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Restricted cash</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3 </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Marketable securities</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237 </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259 </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413 </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Trade accounts receivable, net</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1,040 </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1,072 </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1,046 </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Inventories, net</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1,484 </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1,489 </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1,531 </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Deferred tax assets</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155 </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175 </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141 </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Assets held for sale</w:t>
            </w:r>
          </w:p>
        </w:tc>
        <w:tc>
          <w:tcPr>
            <w:tcW w:w="1445" w:type="dxa"/>
            <w:tcBorders>
              <w:bottom w:val="nil"/>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w:t>
            </w:r>
          </w:p>
        </w:tc>
        <w:tc>
          <w:tcPr>
            <w:tcW w:w="1445" w:type="dxa"/>
            <w:tcBorders>
              <w:bottom w:val="nil"/>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20 </w:t>
            </w:r>
          </w:p>
        </w:tc>
        <w:tc>
          <w:tcPr>
            <w:tcW w:w="1445" w:type="dxa"/>
            <w:tcBorders>
              <w:bottom w:val="nil"/>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28 </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Other current assets</w:t>
            </w:r>
          </w:p>
        </w:tc>
        <w:tc>
          <w:tcPr>
            <w:tcW w:w="1445" w:type="dxa"/>
            <w:tcBorders>
              <w:top w:val="nil"/>
              <w:bottom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612 </w:t>
            </w:r>
          </w:p>
        </w:tc>
        <w:tc>
          <w:tcPr>
            <w:tcW w:w="1445" w:type="dxa"/>
            <w:tcBorders>
              <w:top w:val="nil"/>
              <w:bottom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578 </w:t>
            </w:r>
          </w:p>
        </w:tc>
        <w:tc>
          <w:tcPr>
            <w:tcW w:w="1445" w:type="dxa"/>
            <w:tcBorders>
              <w:top w:val="nil"/>
              <w:bottom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506 </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b/>
                <w:bCs/>
                <w:color w:val="000000"/>
                <w:sz w:val="19"/>
                <w:szCs w:val="19"/>
              </w:rPr>
            </w:pPr>
            <w:r w:rsidRPr="00B37875">
              <w:rPr>
                <w:rFonts w:ascii="Times New Roman" w:hAnsi="Times New Roman"/>
                <w:b/>
                <w:bCs/>
                <w:color w:val="000000"/>
                <w:sz w:val="19"/>
                <w:szCs w:val="19"/>
              </w:rPr>
              <w:t>Total current assets</w:t>
            </w:r>
          </w:p>
        </w:tc>
        <w:tc>
          <w:tcPr>
            <w:tcW w:w="1445" w:type="dxa"/>
            <w:tcBorders>
              <w:top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B37875">
              <w:rPr>
                <w:rFonts w:ascii="Times New Roman" w:hAnsi="Times New Roman"/>
                <w:b/>
                <w:bCs/>
                <w:color w:val="000000"/>
                <w:sz w:val="19"/>
                <w:szCs w:val="19"/>
              </w:rPr>
              <w:t>5,214</w:t>
            </w:r>
          </w:p>
        </w:tc>
        <w:tc>
          <w:tcPr>
            <w:tcW w:w="1445" w:type="dxa"/>
            <w:tcBorders>
              <w:top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B37875">
              <w:rPr>
                <w:rFonts w:ascii="Times New Roman" w:hAnsi="Times New Roman"/>
                <w:b/>
                <w:bCs/>
                <w:color w:val="000000"/>
                <w:sz w:val="19"/>
                <w:szCs w:val="19"/>
              </w:rPr>
              <w:t>5,399</w:t>
            </w:r>
          </w:p>
        </w:tc>
        <w:tc>
          <w:tcPr>
            <w:tcW w:w="1445" w:type="dxa"/>
            <w:tcBorders>
              <w:top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B37875">
              <w:rPr>
                <w:rFonts w:ascii="Times New Roman" w:hAnsi="Times New Roman"/>
                <w:b/>
                <w:bCs/>
                <w:color w:val="000000"/>
                <w:sz w:val="19"/>
                <w:szCs w:val="19"/>
              </w:rPr>
              <w:t>5,580</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Goodwill</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370</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1,054</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1,059</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Other intangible assets, net</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554</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577</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645</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Property, plant and equipment, net</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3,611</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3,606</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3,920</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Non-current deferred tax assets</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365</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366</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332</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Restricted cash</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4</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4</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5</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Long-term investments</w:t>
            </w:r>
          </w:p>
        </w:tc>
        <w:tc>
          <w:tcPr>
            <w:tcW w:w="1445" w:type="dxa"/>
            <w:tcBorders>
              <w:bottom w:val="nil"/>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114</w:t>
            </w:r>
          </w:p>
        </w:tc>
        <w:tc>
          <w:tcPr>
            <w:tcW w:w="1445" w:type="dxa"/>
            <w:tcBorders>
              <w:bottom w:val="nil"/>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109</w:t>
            </w:r>
          </w:p>
        </w:tc>
        <w:tc>
          <w:tcPr>
            <w:tcW w:w="1445" w:type="dxa"/>
            <w:tcBorders>
              <w:bottom w:val="nil"/>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121</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Other non-current assets</w:t>
            </w:r>
          </w:p>
        </w:tc>
        <w:tc>
          <w:tcPr>
            <w:tcW w:w="1445" w:type="dxa"/>
            <w:tcBorders>
              <w:top w:val="nil"/>
              <w:bottom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480</w:t>
            </w:r>
          </w:p>
        </w:tc>
        <w:tc>
          <w:tcPr>
            <w:tcW w:w="1445" w:type="dxa"/>
            <w:tcBorders>
              <w:top w:val="nil"/>
              <w:bottom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432</w:t>
            </w:r>
          </w:p>
        </w:tc>
        <w:tc>
          <w:tcPr>
            <w:tcW w:w="1445" w:type="dxa"/>
            <w:tcBorders>
              <w:top w:val="nil"/>
              <w:bottom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432</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c>
          <w:tcPr>
            <w:tcW w:w="1445" w:type="dxa"/>
            <w:tcBorders>
              <w:top w:val="single" w:sz="6" w:space="0" w:color="auto"/>
              <w:bottom w:val="nil"/>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B37875">
              <w:rPr>
                <w:rFonts w:ascii="Times New Roman" w:hAnsi="Times New Roman"/>
                <w:b/>
                <w:bCs/>
                <w:color w:val="000000"/>
                <w:sz w:val="19"/>
                <w:szCs w:val="19"/>
              </w:rPr>
              <w:t>5,498</w:t>
            </w:r>
          </w:p>
        </w:tc>
        <w:tc>
          <w:tcPr>
            <w:tcW w:w="1445" w:type="dxa"/>
            <w:tcBorders>
              <w:top w:val="single" w:sz="6" w:space="0" w:color="auto"/>
              <w:bottom w:val="nil"/>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B37875">
              <w:rPr>
                <w:rFonts w:ascii="Times New Roman" w:hAnsi="Times New Roman"/>
                <w:b/>
                <w:bCs/>
                <w:color w:val="000000"/>
                <w:sz w:val="19"/>
                <w:szCs w:val="19"/>
              </w:rPr>
              <w:t>6,148</w:t>
            </w:r>
          </w:p>
        </w:tc>
        <w:tc>
          <w:tcPr>
            <w:tcW w:w="1445" w:type="dxa"/>
            <w:tcBorders>
              <w:top w:val="single" w:sz="6" w:space="0" w:color="auto"/>
              <w:bottom w:val="nil"/>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B37875">
              <w:rPr>
                <w:rFonts w:ascii="Times New Roman" w:hAnsi="Times New Roman"/>
                <w:b/>
                <w:bCs/>
                <w:color w:val="000000"/>
                <w:sz w:val="19"/>
                <w:szCs w:val="19"/>
              </w:rPr>
              <w:t>6,514</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b/>
                <w:bCs/>
                <w:color w:val="000000"/>
                <w:sz w:val="19"/>
                <w:szCs w:val="19"/>
              </w:rPr>
            </w:pPr>
            <w:r w:rsidRPr="00B37875">
              <w:rPr>
                <w:rFonts w:ascii="Times New Roman" w:hAnsi="Times New Roman"/>
                <w:b/>
                <w:bCs/>
                <w:color w:val="000000"/>
                <w:sz w:val="19"/>
                <w:szCs w:val="19"/>
              </w:rPr>
              <w:t>Total assets</w:t>
            </w:r>
          </w:p>
        </w:tc>
        <w:tc>
          <w:tcPr>
            <w:tcW w:w="1445" w:type="dxa"/>
            <w:tcBorders>
              <w:top w:val="nil"/>
              <w:bottom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B37875">
              <w:rPr>
                <w:rFonts w:ascii="Times New Roman" w:hAnsi="Times New Roman"/>
                <w:b/>
                <w:bCs/>
                <w:color w:val="000000"/>
                <w:sz w:val="19"/>
                <w:szCs w:val="19"/>
              </w:rPr>
              <w:t>10,712</w:t>
            </w:r>
          </w:p>
        </w:tc>
        <w:tc>
          <w:tcPr>
            <w:tcW w:w="1445" w:type="dxa"/>
            <w:tcBorders>
              <w:top w:val="nil"/>
              <w:bottom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B37875">
              <w:rPr>
                <w:rFonts w:ascii="Times New Roman" w:hAnsi="Times New Roman"/>
                <w:b/>
                <w:bCs/>
                <w:color w:val="000000"/>
                <w:sz w:val="19"/>
                <w:szCs w:val="19"/>
              </w:rPr>
              <w:t>11,547</w:t>
            </w:r>
          </w:p>
        </w:tc>
        <w:tc>
          <w:tcPr>
            <w:tcW w:w="1445" w:type="dxa"/>
            <w:tcBorders>
              <w:top w:val="nil"/>
              <w:bottom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B37875">
              <w:rPr>
                <w:rFonts w:ascii="Times New Roman" w:hAnsi="Times New Roman"/>
                <w:b/>
                <w:bCs/>
                <w:color w:val="000000"/>
                <w:sz w:val="19"/>
                <w:szCs w:val="19"/>
              </w:rPr>
              <w:t>12,094</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c>
          <w:tcPr>
            <w:tcW w:w="1445" w:type="dxa"/>
            <w:tcBorders>
              <w:top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c>
          <w:tcPr>
            <w:tcW w:w="1445" w:type="dxa"/>
            <w:tcBorders>
              <w:top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c>
          <w:tcPr>
            <w:tcW w:w="1445" w:type="dxa"/>
            <w:tcBorders>
              <w:top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r>
      <w:tr w:rsidR="005C603E" w:rsidRPr="00B37875" w:rsidTr="0097590D">
        <w:trPr>
          <w:trHeight w:val="139"/>
        </w:trPr>
        <w:tc>
          <w:tcPr>
            <w:tcW w:w="4555" w:type="dxa"/>
            <w:shd w:val="solid" w:color="FFFFFF" w:fill="auto"/>
          </w:tcPr>
          <w:p w:rsidR="005C603E" w:rsidRPr="00542824" w:rsidRDefault="005C603E" w:rsidP="0097590D">
            <w:pPr>
              <w:autoSpaceDE w:val="0"/>
              <w:autoSpaceDN w:val="0"/>
              <w:adjustRightInd w:val="0"/>
              <w:spacing w:after="0" w:line="240" w:lineRule="auto"/>
              <w:rPr>
                <w:rFonts w:ascii="Times New Roman" w:hAnsi="Times New Roman"/>
                <w:b/>
                <w:bCs/>
                <w:color w:val="000000"/>
                <w:sz w:val="19"/>
                <w:szCs w:val="19"/>
                <w:u w:val="single"/>
              </w:rPr>
            </w:pPr>
            <w:r w:rsidRPr="00542824">
              <w:rPr>
                <w:rFonts w:ascii="Times New Roman" w:hAnsi="Times New Roman"/>
                <w:b/>
                <w:bCs/>
                <w:color w:val="000000"/>
                <w:sz w:val="19"/>
                <w:szCs w:val="19"/>
                <w:u w:val="single"/>
              </w:rPr>
              <w:t>LIABILITIES AND EQUITY</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b/>
                <w:bCs/>
                <w:color w:val="000000"/>
                <w:sz w:val="19"/>
                <w:szCs w:val="19"/>
              </w:rPr>
            </w:pPr>
            <w:r w:rsidRPr="00B37875">
              <w:rPr>
                <w:rFonts w:ascii="Times New Roman" w:hAnsi="Times New Roman"/>
                <w:b/>
                <w:bCs/>
                <w:color w:val="000000"/>
                <w:sz w:val="19"/>
                <w:szCs w:val="19"/>
              </w:rPr>
              <w:t>Current liabilities:</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Bank overdrafts</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7</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Short-term debt</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1,260</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1,173</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733</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Trade accounts payable</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864</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965</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656</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Other payables and accrued liabilities</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934</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958</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976</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Dividends payable to stockholders</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178</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265</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88</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Deferred tax liabilities</w:t>
            </w:r>
          </w:p>
        </w:tc>
        <w:tc>
          <w:tcPr>
            <w:tcW w:w="1445" w:type="dxa"/>
            <w:tcBorders>
              <w:bottom w:val="nil"/>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1</w:t>
            </w:r>
          </w:p>
        </w:tc>
        <w:tc>
          <w:tcPr>
            <w:tcW w:w="1445" w:type="dxa"/>
            <w:tcBorders>
              <w:bottom w:val="nil"/>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1</w:t>
            </w:r>
          </w:p>
        </w:tc>
        <w:tc>
          <w:tcPr>
            <w:tcW w:w="1445" w:type="dxa"/>
            <w:tcBorders>
              <w:bottom w:val="nil"/>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14</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Accrued income tax</w:t>
            </w:r>
          </w:p>
        </w:tc>
        <w:tc>
          <w:tcPr>
            <w:tcW w:w="1445" w:type="dxa"/>
            <w:tcBorders>
              <w:top w:val="nil"/>
              <w:bottom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84</w:t>
            </w:r>
          </w:p>
        </w:tc>
        <w:tc>
          <w:tcPr>
            <w:tcW w:w="1445" w:type="dxa"/>
            <w:tcBorders>
              <w:top w:val="nil"/>
              <w:bottom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94</w:t>
            </w:r>
          </w:p>
        </w:tc>
        <w:tc>
          <w:tcPr>
            <w:tcW w:w="1445" w:type="dxa"/>
            <w:tcBorders>
              <w:top w:val="nil"/>
              <w:bottom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95</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b/>
                <w:bCs/>
                <w:color w:val="000000"/>
                <w:sz w:val="19"/>
                <w:szCs w:val="19"/>
              </w:rPr>
            </w:pPr>
            <w:r w:rsidRPr="00B37875">
              <w:rPr>
                <w:rFonts w:ascii="Times New Roman" w:hAnsi="Times New Roman"/>
                <w:b/>
                <w:bCs/>
                <w:color w:val="000000"/>
                <w:sz w:val="19"/>
                <w:szCs w:val="19"/>
              </w:rPr>
              <w:t>Total current liabilities</w:t>
            </w:r>
          </w:p>
        </w:tc>
        <w:tc>
          <w:tcPr>
            <w:tcW w:w="1445" w:type="dxa"/>
            <w:tcBorders>
              <w:top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B37875">
              <w:rPr>
                <w:rFonts w:ascii="Times New Roman" w:hAnsi="Times New Roman"/>
                <w:b/>
                <w:bCs/>
                <w:color w:val="000000"/>
                <w:sz w:val="19"/>
                <w:szCs w:val="19"/>
              </w:rPr>
              <w:t>3,321</w:t>
            </w:r>
          </w:p>
        </w:tc>
        <w:tc>
          <w:tcPr>
            <w:tcW w:w="1445" w:type="dxa"/>
            <w:tcBorders>
              <w:top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B37875">
              <w:rPr>
                <w:rFonts w:ascii="Times New Roman" w:hAnsi="Times New Roman"/>
                <w:b/>
                <w:bCs/>
                <w:color w:val="000000"/>
                <w:sz w:val="19"/>
                <w:szCs w:val="19"/>
              </w:rPr>
              <w:t>3,456</w:t>
            </w:r>
          </w:p>
        </w:tc>
        <w:tc>
          <w:tcPr>
            <w:tcW w:w="1445" w:type="dxa"/>
            <w:tcBorders>
              <w:top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B37875">
              <w:rPr>
                <w:rFonts w:ascii="Times New Roman" w:hAnsi="Times New Roman"/>
                <w:b/>
                <w:bCs/>
                <w:color w:val="000000"/>
                <w:sz w:val="19"/>
                <w:szCs w:val="19"/>
              </w:rPr>
              <w:t>2,569</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Long-term debt</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298 </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362 </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826 </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Post-retirement benefit obligations</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426 </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414 </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409 </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Long-term deferred tax liabilities</w:t>
            </w:r>
          </w:p>
        </w:tc>
        <w:tc>
          <w:tcPr>
            <w:tcW w:w="1445" w:type="dxa"/>
            <w:tcBorders>
              <w:bottom w:val="nil"/>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23 </w:t>
            </w:r>
          </w:p>
        </w:tc>
        <w:tc>
          <w:tcPr>
            <w:tcW w:w="1445" w:type="dxa"/>
            <w:tcBorders>
              <w:bottom w:val="nil"/>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23 </w:t>
            </w:r>
          </w:p>
        </w:tc>
        <w:tc>
          <w:tcPr>
            <w:tcW w:w="1445" w:type="dxa"/>
            <w:tcBorders>
              <w:bottom w:val="nil"/>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21 </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Other long-term liabilities</w:t>
            </w:r>
          </w:p>
        </w:tc>
        <w:tc>
          <w:tcPr>
            <w:tcW w:w="1445" w:type="dxa"/>
            <w:tcBorders>
              <w:top w:val="nil"/>
              <w:bottom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315 </w:t>
            </w:r>
          </w:p>
        </w:tc>
        <w:tc>
          <w:tcPr>
            <w:tcW w:w="1445" w:type="dxa"/>
            <w:tcBorders>
              <w:top w:val="nil"/>
              <w:bottom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282 </w:t>
            </w:r>
          </w:p>
        </w:tc>
        <w:tc>
          <w:tcPr>
            <w:tcW w:w="1445" w:type="dxa"/>
            <w:tcBorders>
              <w:top w:val="nil"/>
              <w:bottom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273 </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c>
          <w:tcPr>
            <w:tcW w:w="1445" w:type="dxa"/>
            <w:tcBorders>
              <w:top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B37875">
              <w:rPr>
                <w:rFonts w:ascii="Times New Roman" w:hAnsi="Times New Roman"/>
                <w:b/>
                <w:bCs/>
                <w:color w:val="000000"/>
                <w:sz w:val="19"/>
                <w:szCs w:val="19"/>
              </w:rPr>
              <w:t>1,062</w:t>
            </w:r>
          </w:p>
        </w:tc>
        <w:tc>
          <w:tcPr>
            <w:tcW w:w="1445" w:type="dxa"/>
            <w:tcBorders>
              <w:top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B37875">
              <w:rPr>
                <w:rFonts w:ascii="Times New Roman" w:hAnsi="Times New Roman"/>
                <w:b/>
                <w:bCs/>
                <w:color w:val="000000"/>
                <w:sz w:val="19"/>
                <w:szCs w:val="19"/>
              </w:rPr>
              <w:t>1,081</w:t>
            </w:r>
          </w:p>
        </w:tc>
        <w:tc>
          <w:tcPr>
            <w:tcW w:w="1445" w:type="dxa"/>
            <w:tcBorders>
              <w:top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B37875">
              <w:rPr>
                <w:rFonts w:ascii="Times New Roman" w:hAnsi="Times New Roman"/>
                <w:b/>
                <w:bCs/>
                <w:color w:val="000000"/>
                <w:sz w:val="19"/>
                <w:szCs w:val="19"/>
              </w:rPr>
              <w:t>1,529</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b/>
                <w:bCs/>
                <w:color w:val="000000"/>
                <w:sz w:val="19"/>
                <w:szCs w:val="19"/>
              </w:rPr>
            </w:pPr>
            <w:r w:rsidRPr="00B37875">
              <w:rPr>
                <w:rFonts w:ascii="Times New Roman" w:hAnsi="Times New Roman"/>
                <w:b/>
                <w:bCs/>
                <w:color w:val="000000"/>
                <w:sz w:val="19"/>
                <w:szCs w:val="19"/>
              </w:rPr>
              <w:t>Total liabilities</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B37875">
              <w:rPr>
                <w:rFonts w:ascii="Times New Roman" w:hAnsi="Times New Roman"/>
                <w:b/>
                <w:bCs/>
                <w:color w:val="000000"/>
                <w:sz w:val="19"/>
                <w:szCs w:val="19"/>
              </w:rPr>
              <w:t>4,383</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B37875">
              <w:rPr>
                <w:rFonts w:ascii="Times New Roman" w:hAnsi="Times New Roman"/>
                <w:b/>
                <w:bCs/>
                <w:color w:val="000000"/>
                <w:sz w:val="19"/>
                <w:szCs w:val="19"/>
              </w:rPr>
              <w:t>4,537</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B37875">
              <w:rPr>
                <w:rFonts w:ascii="Times New Roman" w:hAnsi="Times New Roman"/>
                <w:b/>
                <w:bCs/>
                <w:color w:val="000000"/>
                <w:sz w:val="19"/>
                <w:szCs w:val="19"/>
              </w:rPr>
              <w:t>4,098</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Commitment and contingencies</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b/>
                <w:bCs/>
                <w:color w:val="000000"/>
                <w:sz w:val="19"/>
                <w:szCs w:val="19"/>
              </w:rPr>
            </w:pPr>
            <w:r w:rsidRPr="00B37875">
              <w:rPr>
                <w:rFonts w:ascii="Times New Roman" w:hAnsi="Times New Roman"/>
                <w:b/>
                <w:bCs/>
                <w:color w:val="000000"/>
                <w:sz w:val="19"/>
                <w:szCs w:val="19"/>
              </w:rPr>
              <w:t>Equity</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Parent company stockholders' equity</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r>
      <w:tr w:rsidR="005C603E" w:rsidRPr="00B37875" w:rsidTr="0097590D">
        <w:trPr>
          <w:trHeight w:val="139"/>
        </w:trPr>
        <w:tc>
          <w:tcPr>
            <w:tcW w:w="4555" w:type="dxa"/>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Common stock (preferred stock: 540,000,000 shares authorized, not issued; common stock: Euro 1.04 nominal value, 1,200,000,000 shares authorized, 910,559,805 shares issued, 887,</w:t>
            </w:r>
            <w:r>
              <w:rPr>
                <w:rFonts w:ascii="Times New Roman" w:hAnsi="Times New Roman"/>
                <w:color w:val="000000"/>
                <w:sz w:val="19"/>
                <w:szCs w:val="19"/>
              </w:rPr>
              <w:t>928,104</w:t>
            </w:r>
            <w:r w:rsidRPr="00B37875">
              <w:rPr>
                <w:rFonts w:ascii="Times New Roman" w:hAnsi="Times New Roman"/>
                <w:color w:val="000000"/>
                <w:sz w:val="19"/>
                <w:szCs w:val="19"/>
              </w:rPr>
              <w:t xml:space="preserve"> shares outstanding)</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1,156</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1,156</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1,156</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Capital surplus</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2,549 </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2,547 </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2,544 </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Retained earnings</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2,388 </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2,874 </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3,504 </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 xml:space="preserve">Accumulated other comprehensive income </w:t>
            </w:r>
          </w:p>
        </w:tc>
        <w:tc>
          <w:tcPr>
            <w:tcW w:w="1445" w:type="dxa"/>
            <w:tcBorders>
              <w:bottom w:val="nil"/>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743 </w:t>
            </w:r>
          </w:p>
        </w:tc>
        <w:tc>
          <w:tcPr>
            <w:tcW w:w="1445" w:type="dxa"/>
            <w:tcBorders>
              <w:bottom w:val="nil"/>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606 </w:t>
            </w:r>
          </w:p>
        </w:tc>
        <w:tc>
          <w:tcPr>
            <w:tcW w:w="1445" w:type="dxa"/>
            <w:tcBorders>
              <w:bottom w:val="nil"/>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 xml:space="preserve">670 </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Treasury stock</w:t>
            </w:r>
          </w:p>
        </w:tc>
        <w:tc>
          <w:tcPr>
            <w:tcW w:w="1445" w:type="dxa"/>
            <w:tcBorders>
              <w:top w:val="nil"/>
              <w:bottom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(240)</w:t>
            </w:r>
          </w:p>
        </w:tc>
        <w:tc>
          <w:tcPr>
            <w:tcW w:w="1445" w:type="dxa"/>
            <w:tcBorders>
              <w:top w:val="nil"/>
              <w:bottom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(247)</w:t>
            </w:r>
          </w:p>
        </w:tc>
        <w:tc>
          <w:tcPr>
            <w:tcW w:w="1445" w:type="dxa"/>
            <w:tcBorders>
              <w:top w:val="nil"/>
              <w:bottom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(271)</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Total parent company stockholders' equity</w:t>
            </w:r>
          </w:p>
        </w:tc>
        <w:tc>
          <w:tcPr>
            <w:tcW w:w="1445" w:type="dxa"/>
            <w:tcBorders>
              <w:top w:val="single" w:sz="6" w:space="0" w:color="auto"/>
              <w:bottom w:val="nil"/>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6,596</w:t>
            </w:r>
          </w:p>
        </w:tc>
        <w:tc>
          <w:tcPr>
            <w:tcW w:w="1445" w:type="dxa"/>
            <w:tcBorders>
              <w:top w:val="single" w:sz="6" w:space="0" w:color="auto"/>
              <w:bottom w:val="nil"/>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6,936</w:t>
            </w:r>
          </w:p>
        </w:tc>
        <w:tc>
          <w:tcPr>
            <w:tcW w:w="1445" w:type="dxa"/>
            <w:tcBorders>
              <w:top w:val="single" w:sz="6" w:space="0" w:color="auto"/>
              <w:bottom w:val="nil"/>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7,603</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color w:val="000000"/>
                <w:sz w:val="19"/>
                <w:szCs w:val="19"/>
              </w:rPr>
            </w:pPr>
            <w:r w:rsidRPr="00B37875">
              <w:rPr>
                <w:rFonts w:ascii="Times New Roman" w:hAnsi="Times New Roman"/>
                <w:color w:val="000000"/>
                <w:sz w:val="19"/>
                <w:szCs w:val="19"/>
              </w:rPr>
              <w:t>Noncontrolling interest</w:t>
            </w:r>
          </w:p>
        </w:tc>
        <w:tc>
          <w:tcPr>
            <w:tcW w:w="1445" w:type="dxa"/>
            <w:tcBorders>
              <w:top w:val="nil"/>
              <w:bottom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Pr>
                <w:rFonts w:ascii="Times New Roman" w:hAnsi="Times New Roman"/>
                <w:color w:val="000000"/>
                <w:sz w:val="19"/>
                <w:szCs w:val="19"/>
              </w:rPr>
              <w:t>(</w:t>
            </w:r>
            <w:r w:rsidRPr="00B37875">
              <w:rPr>
                <w:rFonts w:ascii="Times New Roman" w:hAnsi="Times New Roman"/>
                <w:color w:val="000000"/>
                <w:sz w:val="19"/>
                <w:szCs w:val="19"/>
              </w:rPr>
              <w:t>267</w:t>
            </w:r>
            <w:r>
              <w:rPr>
                <w:rFonts w:ascii="Times New Roman" w:hAnsi="Times New Roman"/>
                <w:color w:val="000000"/>
                <w:sz w:val="19"/>
                <w:szCs w:val="19"/>
              </w:rPr>
              <w:t>)</w:t>
            </w:r>
          </w:p>
        </w:tc>
        <w:tc>
          <w:tcPr>
            <w:tcW w:w="1445" w:type="dxa"/>
            <w:tcBorders>
              <w:top w:val="nil"/>
              <w:bottom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74</w:t>
            </w:r>
          </w:p>
        </w:tc>
        <w:tc>
          <w:tcPr>
            <w:tcW w:w="1445" w:type="dxa"/>
            <w:tcBorders>
              <w:top w:val="nil"/>
              <w:bottom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B37875">
              <w:rPr>
                <w:rFonts w:ascii="Times New Roman" w:hAnsi="Times New Roman"/>
                <w:color w:val="000000"/>
                <w:sz w:val="19"/>
                <w:szCs w:val="19"/>
              </w:rPr>
              <w:t>393</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b/>
                <w:bCs/>
                <w:color w:val="000000"/>
                <w:sz w:val="19"/>
                <w:szCs w:val="19"/>
              </w:rPr>
            </w:pPr>
            <w:r w:rsidRPr="00B37875">
              <w:rPr>
                <w:rFonts w:ascii="Times New Roman" w:hAnsi="Times New Roman"/>
                <w:b/>
                <w:bCs/>
                <w:color w:val="000000"/>
                <w:sz w:val="19"/>
                <w:szCs w:val="19"/>
              </w:rPr>
              <w:t>Total equity</w:t>
            </w:r>
          </w:p>
        </w:tc>
        <w:tc>
          <w:tcPr>
            <w:tcW w:w="1445" w:type="dxa"/>
            <w:tcBorders>
              <w:top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B37875">
              <w:rPr>
                <w:rFonts w:ascii="Times New Roman" w:hAnsi="Times New Roman"/>
                <w:b/>
                <w:bCs/>
                <w:color w:val="000000"/>
                <w:sz w:val="19"/>
                <w:szCs w:val="19"/>
              </w:rPr>
              <w:t>6,329</w:t>
            </w:r>
          </w:p>
        </w:tc>
        <w:tc>
          <w:tcPr>
            <w:tcW w:w="1445" w:type="dxa"/>
            <w:tcBorders>
              <w:top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B37875">
              <w:rPr>
                <w:rFonts w:ascii="Times New Roman" w:hAnsi="Times New Roman"/>
                <w:b/>
                <w:bCs/>
                <w:color w:val="000000"/>
                <w:sz w:val="19"/>
                <w:szCs w:val="19"/>
              </w:rPr>
              <w:t>7,010</w:t>
            </w:r>
          </w:p>
        </w:tc>
        <w:tc>
          <w:tcPr>
            <w:tcW w:w="1445" w:type="dxa"/>
            <w:tcBorders>
              <w:top w:val="single" w:sz="6" w:space="0" w:color="auto"/>
            </w:tcBorders>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B37875">
              <w:rPr>
                <w:rFonts w:ascii="Times New Roman" w:hAnsi="Times New Roman"/>
                <w:b/>
                <w:bCs/>
                <w:color w:val="000000"/>
                <w:sz w:val="19"/>
                <w:szCs w:val="19"/>
              </w:rPr>
              <w:t>7,996</w:t>
            </w:r>
          </w:p>
        </w:tc>
      </w:tr>
      <w:tr w:rsidR="005C603E" w:rsidRPr="00B37875" w:rsidTr="0097590D">
        <w:trPr>
          <w:trHeight w:val="139"/>
        </w:trPr>
        <w:tc>
          <w:tcPr>
            <w:tcW w:w="4555" w:type="dxa"/>
            <w:shd w:val="solid" w:color="FFFFFF" w:fill="auto"/>
          </w:tcPr>
          <w:p w:rsidR="005C603E" w:rsidRPr="00B37875" w:rsidRDefault="005C603E" w:rsidP="0097590D">
            <w:pPr>
              <w:autoSpaceDE w:val="0"/>
              <w:autoSpaceDN w:val="0"/>
              <w:adjustRightInd w:val="0"/>
              <w:spacing w:after="0" w:line="240" w:lineRule="auto"/>
              <w:rPr>
                <w:rFonts w:ascii="Times New Roman" w:hAnsi="Times New Roman"/>
                <w:b/>
                <w:bCs/>
                <w:color w:val="000000"/>
                <w:sz w:val="19"/>
                <w:szCs w:val="19"/>
              </w:rPr>
            </w:pPr>
            <w:r w:rsidRPr="00B37875">
              <w:rPr>
                <w:rFonts w:ascii="Times New Roman" w:hAnsi="Times New Roman"/>
                <w:b/>
                <w:bCs/>
                <w:color w:val="000000"/>
                <w:sz w:val="19"/>
                <w:szCs w:val="19"/>
              </w:rPr>
              <w:t>Total liabilities and equity</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B37875">
              <w:rPr>
                <w:rFonts w:ascii="Times New Roman" w:hAnsi="Times New Roman"/>
                <w:b/>
                <w:bCs/>
                <w:color w:val="000000"/>
                <w:sz w:val="19"/>
                <w:szCs w:val="19"/>
              </w:rPr>
              <w:t>10,712</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B37875">
              <w:rPr>
                <w:rFonts w:ascii="Times New Roman" w:hAnsi="Times New Roman"/>
                <w:b/>
                <w:bCs/>
                <w:color w:val="000000"/>
                <w:sz w:val="19"/>
                <w:szCs w:val="19"/>
              </w:rPr>
              <w:t>11,547</w:t>
            </w:r>
          </w:p>
        </w:tc>
        <w:tc>
          <w:tcPr>
            <w:tcW w:w="1445" w:type="dxa"/>
            <w:shd w:val="solid" w:color="FFFFFF" w:fill="auto"/>
          </w:tcPr>
          <w:p w:rsidR="005C603E" w:rsidRPr="00B37875"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B37875">
              <w:rPr>
                <w:rFonts w:ascii="Times New Roman" w:hAnsi="Times New Roman"/>
                <w:b/>
                <w:bCs/>
                <w:color w:val="000000"/>
                <w:sz w:val="19"/>
                <w:szCs w:val="19"/>
              </w:rPr>
              <w:t>12,094</w:t>
            </w:r>
          </w:p>
        </w:tc>
      </w:tr>
    </w:tbl>
    <w:p w:rsidR="005C603E" w:rsidRDefault="005C603E" w:rsidP="005C603E"/>
    <w:p w:rsidR="005C603E" w:rsidRDefault="005C603E" w:rsidP="005C603E"/>
    <w:tbl>
      <w:tblPr>
        <w:tblW w:w="9223" w:type="dxa"/>
        <w:tblInd w:w="78" w:type="dxa"/>
        <w:tblLayout w:type="fixed"/>
        <w:tblLook w:val="0000" w:firstRow="0" w:lastRow="0" w:firstColumn="0" w:lastColumn="0" w:noHBand="0" w:noVBand="0"/>
      </w:tblPr>
      <w:tblGrid>
        <w:gridCol w:w="4968"/>
        <w:gridCol w:w="1418"/>
        <w:gridCol w:w="1419"/>
        <w:gridCol w:w="1418"/>
      </w:tblGrid>
      <w:tr w:rsidR="005C603E" w:rsidRPr="00C54E35" w:rsidTr="0097590D">
        <w:trPr>
          <w:trHeight w:val="233"/>
        </w:trPr>
        <w:tc>
          <w:tcPr>
            <w:tcW w:w="4968" w:type="dxa"/>
            <w:tcBorders>
              <w:top w:val="single" w:sz="6" w:space="0" w:color="auto"/>
              <w:left w:val="single" w:sz="6" w:space="0" w:color="auto"/>
            </w:tcBorders>
          </w:tcPr>
          <w:p w:rsidR="005C603E" w:rsidRPr="00C54E35" w:rsidRDefault="005C603E" w:rsidP="0097590D">
            <w:pPr>
              <w:autoSpaceDE w:val="0"/>
              <w:autoSpaceDN w:val="0"/>
              <w:adjustRightInd w:val="0"/>
              <w:spacing w:after="0" w:line="240" w:lineRule="auto"/>
              <w:rPr>
                <w:rFonts w:ascii="Times New Roman" w:hAnsi="Times New Roman"/>
                <w:b/>
                <w:bCs/>
                <w:color w:val="000000"/>
                <w:sz w:val="19"/>
                <w:szCs w:val="19"/>
              </w:rPr>
            </w:pPr>
            <w:r w:rsidRPr="00C54E35">
              <w:rPr>
                <w:rFonts w:ascii="Times New Roman" w:hAnsi="Times New Roman"/>
                <w:b/>
                <w:bCs/>
                <w:color w:val="000000"/>
                <w:sz w:val="19"/>
                <w:szCs w:val="19"/>
              </w:rPr>
              <w:t>STMicroelectronics N.V.</w:t>
            </w:r>
          </w:p>
        </w:tc>
        <w:tc>
          <w:tcPr>
            <w:tcW w:w="1418" w:type="dxa"/>
            <w:tcBorders>
              <w:top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c>
          <w:tcPr>
            <w:tcW w:w="1419" w:type="dxa"/>
            <w:tcBorders>
              <w:top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c>
          <w:tcPr>
            <w:tcW w:w="1418" w:type="dxa"/>
            <w:tcBorders>
              <w:top w:val="single" w:sz="6" w:space="0" w:color="auto"/>
              <w:righ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r>
      <w:tr w:rsidR="005C603E" w:rsidRPr="00C54E35" w:rsidTr="0097590D">
        <w:trPr>
          <w:trHeight w:val="233"/>
        </w:trPr>
        <w:tc>
          <w:tcPr>
            <w:tcW w:w="4968" w:type="dxa"/>
            <w:tcBorders>
              <w:lef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c>
          <w:tcPr>
            <w:tcW w:w="1418" w:type="dxa"/>
          </w:tcPr>
          <w:p w:rsidR="005C603E" w:rsidRPr="00C54E35"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c>
          <w:tcPr>
            <w:tcW w:w="1419" w:type="dxa"/>
          </w:tcPr>
          <w:p w:rsidR="005C603E" w:rsidRPr="00C54E35"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c>
          <w:tcPr>
            <w:tcW w:w="1418" w:type="dxa"/>
            <w:tcBorders>
              <w:righ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b/>
                <w:bCs/>
                <w:color w:val="000000"/>
                <w:sz w:val="19"/>
                <w:szCs w:val="19"/>
              </w:rPr>
            </w:pPr>
          </w:p>
        </w:tc>
      </w:tr>
      <w:tr w:rsidR="005C603E" w:rsidRPr="00C54E35" w:rsidTr="0097590D">
        <w:trPr>
          <w:trHeight w:val="233"/>
        </w:trPr>
        <w:tc>
          <w:tcPr>
            <w:tcW w:w="4968" w:type="dxa"/>
            <w:tcBorders>
              <w:left w:val="single" w:sz="6" w:space="0" w:color="auto"/>
              <w:right w:val="nil"/>
            </w:tcBorders>
          </w:tcPr>
          <w:p w:rsidR="005C603E" w:rsidRPr="00C54E35" w:rsidRDefault="005C603E" w:rsidP="0097590D">
            <w:pPr>
              <w:autoSpaceDE w:val="0"/>
              <w:autoSpaceDN w:val="0"/>
              <w:adjustRightInd w:val="0"/>
              <w:spacing w:after="0" w:line="240" w:lineRule="auto"/>
              <w:rPr>
                <w:rFonts w:ascii="Times New Roman" w:hAnsi="Times New Roman"/>
                <w:b/>
                <w:bCs/>
                <w:color w:val="000000"/>
                <w:sz w:val="19"/>
                <w:szCs w:val="19"/>
              </w:rPr>
            </w:pPr>
            <w:r w:rsidRPr="00C54E35">
              <w:rPr>
                <w:rFonts w:ascii="Times New Roman" w:hAnsi="Times New Roman"/>
                <w:b/>
                <w:bCs/>
                <w:color w:val="000000"/>
                <w:sz w:val="19"/>
                <w:szCs w:val="19"/>
              </w:rPr>
              <w:t>SELECTED CASH FLOW DATA</w:t>
            </w:r>
          </w:p>
        </w:tc>
        <w:tc>
          <w:tcPr>
            <w:tcW w:w="1418" w:type="dxa"/>
            <w:tcBorders>
              <w:left w:val="nil"/>
              <w:right w:val="nil"/>
            </w:tcBorders>
          </w:tcPr>
          <w:p w:rsidR="005C603E" w:rsidRPr="00C54E35" w:rsidRDefault="005C603E" w:rsidP="0097590D">
            <w:pPr>
              <w:autoSpaceDE w:val="0"/>
              <w:autoSpaceDN w:val="0"/>
              <w:adjustRightInd w:val="0"/>
              <w:spacing w:after="0" w:line="240" w:lineRule="auto"/>
              <w:rPr>
                <w:rFonts w:ascii="Times New Roman" w:hAnsi="Times New Roman"/>
                <w:b/>
                <w:bCs/>
                <w:color w:val="000000"/>
                <w:sz w:val="19"/>
                <w:szCs w:val="19"/>
              </w:rPr>
            </w:pPr>
          </w:p>
        </w:tc>
        <w:tc>
          <w:tcPr>
            <w:tcW w:w="1419" w:type="dxa"/>
            <w:tcBorders>
              <w:left w:val="nil"/>
              <w:right w:val="nil"/>
            </w:tcBorders>
          </w:tcPr>
          <w:p w:rsidR="005C603E" w:rsidRPr="00C54E35" w:rsidRDefault="005C603E" w:rsidP="0097590D">
            <w:pPr>
              <w:autoSpaceDE w:val="0"/>
              <w:autoSpaceDN w:val="0"/>
              <w:adjustRightInd w:val="0"/>
              <w:spacing w:after="0" w:line="240" w:lineRule="auto"/>
              <w:rPr>
                <w:rFonts w:ascii="Times New Roman" w:hAnsi="Times New Roman"/>
                <w:b/>
                <w:bCs/>
                <w:color w:val="000000"/>
                <w:sz w:val="19"/>
                <w:szCs w:val="19"/>
              </w:rPr>
            </w:pPr>
          </w:p>
        </w:tc>
        <w:tc>
          <w:tcPr>
            <w:tcW w:w="1418" w:type="dxa"/>
            <w:tcBorders>
              <w:left w:val="nil"/>
              <w:right w:val="single" w:sz="6" w:space="0" w:color="auto"/>
            </w:tcBorders>
          </w:tcPr>
          <w:p w:rsidR="005C603E" w:rsidRPr="00C54E35" w:rsidRDefault="005C603E" w:rsidP="0097590D">
            <w:pPr>
              <w:autoSpaceDE w:val="0"/>
              <w:autoSpaceDN w:val="0"/>
              <w:adjustRightInd w:val="0"/>
              <w:spacing w:after="0" w:line="240" w:lineRule="auto"/>
              <w:rPr>
                <w:rFonts w:ascii="Times New Roman" w:hAnsi="Times New Roman"/>
                <w:b/>
                <w:bCs/>
                <w:color w:val="000000"/>
                <w:sz w:val="19"/>
                <w:szCs w:val="19"/>
              </w:rPr>
            </w:pPr>
          </w:p>
        </w:tc>
      </w:tr>
      <w:tr w:rsidR="005C603E" w:rsidRPr="00C54E35" w:rsidTr="0097590D">
        <w:trPr>
          <w:trHeight w:val="233"/>
        </w:trPr>
        <w:tc>
          <w:tcPr>
            <w:tcW w:w="4968" w:type="dxa"/>
            <w:tcBorders>
              <w:left w:val="single" w:sz="6" w:space="0" w:color="auto"/>
              <w:bottom w:val="single" w:sz="6" w:space="0" w:color="auto"/>
            </w:tcBorders>
          </w:tcPr>
          <w:p w:rsidR="005C603E" w:rsidRPr="00C54E35" w:rsidRDefault="005C603E" w:rsidP="0097590D">
            <w:pPr>
              <w:autoSpaceDE w:val="0"/>
              <w:autoSpaceDN w:val="0"/>
              <w:adjustRightInd w:val="0"/>
              <w:spacing w:after="0" w:line="240" w:lineRule="auto"/>
              <w:jc w:val="center"/>
              <w:rPr>
                <w:rFonts w:ascii="Times New Roman" w:hAnsi="Times New Roman"/>
                <w:b/>
                <w:bCs/>
                <w:color w:val="000000"/>
                <w:sz w:val="19"/>
                <w:szCs w:val="19"/>
              </w:rPr>
            </w:pPr>
          </w:p>
        </w:tc>
        <w:tc>
          <w:tcPr>
            <w:tcW w:w="1418" w:type="dxa"/>
            <w:tcBorders>
              <w:bottom w:val="single" w:sz="6" w:space="0" w:color="auto"/>
            </w:tcBorders>
          </w:tcPr>
          <w:p w:rsidR="005C603E" w:rsidRPr="00C54E35" w:rsidRDefault="005C603E" w:rsidP="0097590D">
            <w:pPr>
              <w:autoSpaceDE w:val="0"/>
              <w:autoSpaceDN w:val="0"/>
              <w:adjustRightInd w:val="0"/>
              <w:spacing w:after="0" w:line="240" w:lineRule="auto"/>
              <w:jc w:val="center"/>
              <w:rPr>
                <w:rFonts w:ascii="Times New Roman" w:hAnsi="Times New Roman"/>
                <w:b/>
                <w:bCs/>
                <w:color w:val="000000"/>
                <w:sz w:val="19"/>
                <w:szCs w:val="19"/>
              </w:rPr>
            </w:pPr>
          </w:p>
        </w:tc>
        <w:tc>
          <w:tcPr>
            <w:tcW w:w="1419" w:type="dxa"/>
            <w:tcBorders>
              <w:bottom w:val="single" w:sz="6" w:space="0" w:color="auto"/>
            </w:tcBorders>
          </w:tcPr>
          <w:p w:rsidR="005C603E" w:rsidRPr="00C54E35" w:rsidRDefault="005C603E" w:rsidP="0097590D">
            <w:pPr>
              <w:autoSpaceDE w:val="0"/>
              <w:autoSpaceDN w:val="0"/>
              <w:adjustRightInd w:val="0"/>
              <w:spacing w:after="0" w:line="240" w:lineRule="auto"/>
              <w:jc w:val="center"/>
              <w:rPr>
                <w:rFonts w:ascii="Times New Roman" w:hAnsi="Times New Roman"/>
                <w:b/>
                <w:bCs/>
                <w:color w:val="000000"/>
                <w:sz w:val="19"/>
                <w:szCs w:val="19"/>
              </w:rPr>
            </w:pPr>
          </w:p>
        </w:tc>
        <w:tc>
          <w:tcPr>
            <w:tcW w:w="1418" w:type="dxa"/>
            <w:tcBorders>
              <w:bottom w:val="single" w:sz="6" w:space="0" w:color="auto"/>
              <w:right w:val="single" w:sz="6" w:space="0" w:color="auto"/>
            </w:tcBorders>
          </w:tcPr>
          <w:p w:rsidR="005C603E" w:rsidRPr="00C54E35" w:rsidRDefault="005C603E" w:rsidP="0097590D">
            <w:pPr>
              <w:autoSpaceDE w:val="0"/>
              <w:autoSpaceDN w:val="0"/>
              <w:adjustRightInd w:val="0"/>
              <w:spacing w:after="0" w:line="240" w:lineRule="auto"/>
              <w:jc w:val="center"/>
              <w:rPr>
                <w:rFonts w:ascii="Times New Roman" w:hAnsi="Times New Roman"/>
                <w:b/>
                <w:bCs/>
                <w:color w:val="000000"/>
                <w:sz w:val="19"/>
                <w:szCs w:val="19"/>
              </w:rPr>
            </w:pPr>
          </w:p>
        </w:tc>
      </w:tr>
      <w:tr w:rsidR="005C603E" w:rsidRPr="00C54E35" w:rsidTr="0097590D">
        <w:trPr>
          <w:trHeight w:val="233"/>
        </w:trPr>
        <w:tc>
          <w:tcPr>
            <w:tcW w:w="4968" w:type="dxa"/>
            <w:tcBorders>
              <w:top w:val="single" w:sz="6" w:space="0" w:color="auto"/>
              <w:left w:val="single" w:sz="6" w:space="0" w:color="auto"/>
              <w:bottom w:val="single" w:sz="2" w:space="0" w:color="000000"/>
              <w:right w:val="single" w:sz="6" w:space="0" w:color="auto"/>
            </w:tcBorders>
          </w:tcPr>
          <w:p w:rsidR="005C603E" w:rsidRPr="00C54E35" w:rsidRDefault="005C603E" w:rsidP="0097590D">
            <w:pPr>
              <w:autoSpaceDE w:val="0"/>
              <w:autoSpaceDN w:val="0"/>
              <w:adjustRightInd w:val="0"/>
              <w:spacing w:after="0" w:line="240" w:lineRule="auto"/>
              <w:rPr>
                <w:rFonts w:ascii="Times New Roman" w:hAnsi="Times New Roman"/>
                <w:b/>
                <w:bCs/>
                <w:color w:val="000000"/>
                <w:sz w:val="19"/>
                <w:szCs w:val="19"/>
              </w:rPr>
            </w:pPr>
            <w:r w:rsidRPr="00C54E35">
              <w:rPr>
                <w:rFonts w:ascii="Times New Roman" w:hAnsi="Times New Roman"/>
                <w:b/>
                <w:bCs/>
                <w:color w:val="000000"/>
                <w:sz w:val="19"/>
                <w:szCs w:val="19"/>
              </w:rPr>
              <w:t>Cash Flow Data (in US$ millions)</w:t>
            </w:r>
          </w:p>
        </w:tc>
        <w:tc>
          <w:tcPr>
            <w:tcW w:w="1418" w:type="dxa"/>
            <w:tcBorders>
              <w:top w:val="single" w:sz="6" w:space="0" w:color="auto"/>
              <w:left w:val="single" w:sz="6" w:space="0" w:color="auto"/>
              <w:bottom w:val="single" w:sz="2" w:space="0" w:color="000000"/>
              <w:righ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C54E35">
              <w:rPr>
                <w:rFonts w:ascii="Times New Roman" w:hAnsi="Times New Roman"/>
                <w:b/>
                <w:bCs/>
                <w:color w:val="000000"/>
                <w:sz w:val="19"/>
                <w:szCs w:val="19"/>
              </w:rPr>
              <w:t>Q3 2012</w:t>
            </w:r>
          </w:p>
        </w:tc>
        <w:tc>
          <w:tcPr>
            <w:tcW w:w="1419" w:type="dxa"/>
            <w:tcBorders>
              <w:top w:val="single" w:sz="6" w:space="0" w:color="auto"/>
              <w:left w:val="single" w:sz="6" w:space="0" w:color="auto"/>
              <w:bottom w:val="single" w:sz="2" w:space="0" w:color="000000"/>
              <w:righ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C54E35">
              <w:rPr>
                <w:rFonts w:ascii="Times New Roman" w:hAnsi="Times New Roman"/>
                <w:b/>
                <w:bCs/>
                <w:color w:val="000000"/>
                <w:sz w:val="19"/>
                <w:szCs w:val="19"/>
              </w:rPr>
              <w:t>Q2 2012</w:t>
            </w:r>
          </w:p>
        </w:tc>
        <w:tc>
          <w:tcPr>
            <w:tcW w:w="1418" w:type="dxa"/>
            <w:tcBorders>
              <w:top w:val="single" w:sz="6" w:space="0" w:color="auto"/>
              <w:left w:val="single" w:sz="6" w:space="0" w:color="auto"/>
              <w:bottom w:val="single" w:sz="2" w:space="0" w:color="000000"/>
              <w:righ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C54E35">
              <w:rPr>
                <w:rFonts w:ascii="Times New Roman" w:hAnsi="Times New Roman"/>
                <w:b/>
                <w:bCs/>
                <w:color w:val="000000"/>
                <w:sz w:val="19"/>
                <w:szCs w:val="19"/>
              </w:rPr>
              <w:t>Q3 2011</w:t>
            </w:r>
          </w:p>
        </w:tc>
      </w:tr>
      <w:tr w:rsidR="005C603E" w:rsidRPr="00C54E35" w:rsidTr="0097590D">
        <w:trPr>
          <w:trHeight w:val="233"/>
        </w:trPr>
        <w:tc>
          <w:tcPr>
            <w:tcW w:w="4968" w:type="dxa"/>
            <w:tcBorders>
              <w:top w:val="single" w:sz="2" w:space="0" w:color="000000"/>
              <w:left w:val="single" w:sz="2" w:space="0" w:color="000000"/>
              <w:bottom w:val="single" w:sz="2" w:space="0" w:color="000000"/>
            </w:tcBorders>
          </w:tcPr>
          <w:p w:rsidR="005C603E" w:rsidRPr="00C54E35" w:rsidRDefault="005C603E" w:rsidP="0097590D">
            <w:pPr>
              <w:autoSpaceDE w:val="0"/>
              <w:autoSpaceDN w:val="0"/>
              <w:adjustRightInd w:val="0"/>
              <w:spacing w:after="0" w:line="240" w:lineRule="auto"/>
              <w:jc w:val="center"/>
              <w:rPr>
                <w:rFonts w:ascii="Times New Roman" w:hAnsi="Times New Roman"/>
                <w:b/>
                <w:bCs/>
                <w:color w:val="000000"/>
                <w:sz w:val="19"/>
                <w:szCs w:val="19"/>
              </w:rPr>
            </w:pPr>
          </w:p>
        </w:tc>
        <w:tc>
          <w:tcPr>
            <w:tcW w:w="1418" w:type="dxa"/>
            <w:tcBorders>
              <w:top w:val="single" w:sz="2" w:space="0" w:color="000000"/>
              <w:bottom w:val="single" w:sz="2" w:space="0" w:color="000000"/>
            </w:tcBorders>
          </w:tcPr>
          <w:p w:rsidR="005C603E" w:rsidRPr="00C54E35" w:rsidRDefault="005C603E" w:rsidP="0097590D">
            <w:pPr>
              <w:autoSpaceDE w:val="0"/>
              <w:autoSpaceDN w:val="0"/>
              <w:adjustRightInd w:val="0"/>
              <w:spacing w:after="0" w:line="240" w:lineRule="auto"/>
              <w:jc w:val="center"/>
              <w:rPr>
                <w:rFonts w:ascii="Times New Roman" w:hAnsi="Times New Roman"/>
                <w:b/>
                <w:bCs/>
                <w:color w:val="000000"/>
                <w:sz w:val="19"/>
                <w:szCs w:val="19"/>
              </w:rPr>
            </w:pPr>
          </w:p>
        </w:tc>
        <w:tc>
          <w:tcPr>
            <w:tcW w:w="1419" w:type="dxa"/>
            <w:tcBorders>
              <w:top w:val="single" w:sz="2" w:space="0" w:color="000000"/>
              <w:bottom w:val="single" w:sz="2" w:space="0" w:color="000000"/>
            </w:tcBorders>
          </w:tcPr>
          <w:p w:rsidR="005C603E" w:rsidRPr="00C54E35" w:rsidRDefault="005C603E" w:rsidP="0097590D">
            <w:pPr>
              <w:autoSpaceDE w:val="0"/>
              <w:autoSpaceDN w:val="0"/>
              <w:adjustRightInd w:val="0"/>
              <w:spacing w:after="0" w:line="240" w:lineRule="auto"/>
              <w:jc w:val="center"/>
              <w:rPr>
                <w:rFonts w:ascii="Times New Roman" w:hAnsi="Times New Roman"/>
                <w:b/>
                <w:bCs/>
                <w:color w:val="000000"/>
                <w:sz w:val="19"/>
                <w:szCs w:val="19"/>
              </w:rPr>
            </w:pPr>
          </w:p>
        </w:tc>
        <w:tc>
          <w:tcPr>
            <w:tcW w:w="1418" w:type="dxa"/>
            <w:tcBorders>
              <w:top w:val="single" w:sz="2" w:space="0" w:color="000000"/>
              <w:bottom w:val="single" w:sz="2" w:space="0" w:color="000000"/>
              <w:right w:val="single" w:sz="2" w:space="0" w:color="000000"/>
            </w:tcBorders>
          </w:tcPr>
          <w:p w:rsidR="005C603E" w:rsidRPr="00C54E35" w:rsidRDefault="005C603E" w:rsidP="0097590D">
            <w:pPr>
              <w:autoSpaceDE w:val="0"/>
              <w:autoSpaceDN w:val="0"/>
              <w:adjustRightInd w:val="0"/>
              <w:spacing w:after="0" w:line="240" w:lineRule="auto"/>
              <w:jc w:val="center"/>
              <w:rPr>
                <w:rFonts w:ascii="Times New Roman" w:hAnsi="Times New Roman"/>
                <w:b/>
                <w:bCs/>
                <w:color w:val="000000"/>
                <w:sz w:val="19"/>
                <w:szCs w:val="19"/>
              </w:rPr>
            </w:pPr>
          </w:p>
        </w:tc>
      </w:tr>
      <w:tr w:rsidR="005C603E" w:rsidRPr="00C54E35" w:rsidTr="0097590D">
        <w:trPr>
          <w:trHeight w:val="233"/>
        </w:trPr>
        <w:tc>
          <w:tcPr>
            <w:tcW w:w="4968" w:type="dxa"/>
            <w:tcBorders>
              <w:top w:val="single" w:sz="2" w:space="0" w:color="000000"/>
              <w:left w:val="single" w:sz="6" w:space="0" w:color="auto"/>
              <w:bottom w:val="single" w:sz="6" w:space="0" w:color="auto"/>
              <w:right w:val="single" w:sz="6" w:space="0" w:color="auto"/>
            </w:tcBorders>
          </w:tcPr>
          <w:p w:rsidR="005C603E" w:rsidRPr="00C54E35" w:rsidRDefault="005C603E" w:rsidP="0097590D">
            <w:pPr>
              <w:autoSpaceDE w:val="0"/>
              <w:autoSpaceDN w:val="0"/>
              <w:adjustRightInd w:val="0"/>
              <w:spacing w:after="0" w:line="240" w:lineRule="auto"/>
              <w:rPr>
                <w:rFonts w:ascii="Times New Roman" w:hAnsi="Times New Roman"/>
                <w:color w:val="000000"/>
                <w:sz w:val="19"/>
                <w:szCs w:val="19"/>
              </w:rPr>
            </w:pPr>
            <w:r w:rsidRPr="00C54E35">
              <w:rPr>
                <w:rFonts w:ascii="Times New Roman" w:hAnsi="Times New Roman"/>
                <w:color w:val="000000"/>
                <w:sz w:val="19"/>
                <w:szCs w:val="19"/>
              </w:rPr>
              <w:t>Net Cash from (used in) operating activities</w:t>
            </w:r>
          </w:p>
        </w:tc>
        <w:tc>
          <w:tcPr>
            <w:tcW w:w="1418" w:type="dxa"/>
            <w:tcBorders>
              <w:top w:val="single" w:sz="2" w:space="0" w:color="000000"/>
              <w:left w:val="single" w:sz="6" w:space="0" w:color="auto"/>
              <w:bottom w:val="single" w:sz="6" w:space="0" w:color="auto"/>
              <w:righ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C54E35">
              <w:rPr>
                <w:rFonts w:ascii="Times New Roman" w:hAnsi="Times New Roman"/>
                <w:color w:val="000000"/>
                <w:sz w:val="19"/>
                <w:szCs w:val="19"/>
              </w:rPr>
              <w:t>148</w:t>
            </w:r>
          </w:p>
        </w:tc>
        <w:tc>
          <w:tcPr>
            <w:tcW w:w="1419" w:type="dxa"/>
            <w:tcBorders>
              <w:top w:val="single" w:sz="2" w:space="0" w:color="000000"/>
              <w:left w:val="single" w:sz="6" w:space="0" w:color="auto"/>
              <w:bottom w:val="single" w:sz="6" w:space="0" w:color="auto"/>
              <w:righ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C54E35">
              <w:rPr>
                <w:rFonts w:ascii="Times New Roman" w:hAnsi="Times New Roman"/>
                <w:color w:val="000000"/>
                <w:sz w:val="19"/>
                <w:szCs w:val="19"/>
              </w:rPr>
              <w:t>(37)</w:t>
            </w:r>
          </w:p>
        </w:tc>
        <w:tc>
          <w:tcPr>
            <w:tcW w:w="1418" w:type="dxa"/>
            <w:tcBorders>
              <w:top w:val="single" w:sz="2" w:space="0" w:color="000000"/>
              <w:left w:val="single" w:sz="6" w:space="0" w:color="auto"/>
              <w:bottom w:val="single" w:sz="6" w:space="0" w:color="auto"/>
              <w:righ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C54E35">
              <w:rPr>
                <w:rFonts w:ascii="Times New Roman" w:hAnsi="Times New Roman"/>
                <w:color w:val="000000"/>
                <w:sz w:val="19"/>
                <w:szCs w:val="19"/>
              </w:rPr>
              <w:t>276</w:t>
            </w:r>
          </w:p>
        </w:tc>
      </w:tr>
      <w:tr w:rsidR="005C603E" w:rsidRPr="00C54E35" w:rsidTr="0097590D">
        <w:trPr>
          <w:trHeight w:val="233"/>
        </w:trPr>
        <w:tc>
          <w:tcPr>
            <w:tcW w:w="4968" w:type="dxa"/>
            <w:tcBorders>
              <w:top w:val="single" w:sz="6" w:space="0" w:color="auto"/>
              <w:left w:val="single" w:sz="6" w:space="0" w:color="auto"/>
              <w:bottom w:val="single" w:sz="6" w:space="0" w:color="auto"/>
              <w:right w:val="single" w:sz="6" w:space="0" w:color="auto"/>
            </w:tcBorders>
          </w:tcPr>
          <w:p w:rsidR="005C603E" w:rsidRPr="00C54E35" w:rsidRDefault="005C603E" w:rsidP="0097590D">
            <w:pPr>
              <w:autoSpaceDE w:val="0"/>
              <w:autoSpaceDN w:val="0"/>
              <w:adjustRightInd w:val="0"/>
              <w:spacing w:after="0" w:line="240" w:lineRule="auto"/>
              <w:rPr>
                <w:rFonts w:ascii="Times New Roman" w:hAnsi="Times New Roman"/>
                <w:color w:val="000000"/>
                <w:sz w:val="19"/>
                <w:szCs w:val="19"/>
              </w:rPr>
            </w:pPr>
            <w:r w:rsidRPr="00C54E35">
              <w:rPr>
                <w:rFonts w:ascii="Times New Roman" w:hAnsi="Times New Roman"/>
                <w:color w:val="000000"/>
                <w:sz w:val="19"/>
                <w:szCs w:val="19"/>
              </w:rPr>
              <w:t>Net Cash used in investing activities</w:t>
            </w:r>
          </w:p>
        </w:tc>
        <w:tc>
          <w:tcPr>
            <w:tcW w:w="1418" w:type="dxa"/>
            <w:tcBorders>
              <w:top w:val="single" w:sz="6" w:space="0" w:color="auto"/>
              <w:left w:val="single" w:sz="6" w:space="0" w:color="auto"/>
              <w:bottom w:val="single" w:sz="6" w:space="0" w:color="auto"/>
              <w:righ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C54E35">
              <w:rPr>
                <w:rFonts w:ascii="Times New Roman" w:hAnsi="Times New Roman"/>
                <w:color w:val="000000"/>
                <w:sz w:val="19"/>
                <w:szCs w:val="19"/>
              </w:rPr>
              <w:t>(203)</w:t>
            </w:r>
          </w:p>
        </w:tc>
        <w:tc>
          <w:tcPr>
            <w:tcW w:w="1419" w:type="dxa"/>
            <w:tcBorders>
              <w:top w:val="single" w:sz="6" w:space="0" w:color="auto"/>
              <w:left w:val="single" w:sz="6" w:space="0" w:color="auto"/>
              <w:bottom w:val="single" w:sz="6" w:space="0" w:color="auto"/>
              <w:righ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C54E35">
              <w:rPr>
                <w:rFonts w:ascii="Times New Roman" w:hAnsi="Times New Roman"/>
                <w:color w:val="000000"/>
                <w:sz w:val="19"/>
                <w:szCs w:val="19"/>
              </w:rPr>
              <w:t>(199)</w:t>
            </w:r>
          </w:p>
        </w:tc>
        <w:tc>
          <w:tcPr>
            <w:tcW w:w="1418" w:type="dxa"/>
            <w:tcBorders>
              <w:top w:val="single" w:sz="6" w:space="0" w:color="auto"/>
              <w:left w:val="single" w:sz="6" w:space="0" w:color="auto"/>
              <w:bottom w:val="single" w:sz="6" w:space="0" w:color="auto"/>
              <w:righ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C54E35">
              <w:rPr>
                <w:rFonts w:ascii="Times New Roman" w:hAnsi="Times New Roman"/>
                <w:color w:val="000000"/>
                <w:sz w:val="19"/>
                <w:szCs w:val="19"/>
              </w:rPr>
              <w:t>(413)</w:t>
            </w:r>
          </w:p>
        </w:tc>
      </w:tr>
      <w:tr w:rsidR="005C603E" w:rsidRPr="00C54E35" w:rsidTr="0097590D">
        <w:trPr>
          <w:trHeight w:val="233"/>
        </w:trPr>
        <w:tc>
          <w:tcPr>
            <w:tcW w:w="4968" w:type="dxa"/>
            <w:tcBorders>
              <w:top w:val="single" w:sz="6" w:space="0" w:color="auto"/>
              <w:left w:val="single" w:sz="6" w:space="0" w:color="auto"/>
              <w:bottom w:val="single" w:sz="6" w:space="0" w:color="auto"/>
              <w:right w:val="single" w:sz="6" w:space="0" w:color="auto"/>
            </w:tcBorders>
          </w:tcPr>
          <w:p w:rsidR="005C603E" w:rsidRPr="00C54E35" w:rsidRDefault="005C603E" w:rsidP="0097590D">
            <w:pPr>
              <w:autoSpaceDE w:val="0"/>
              <w:autoSpaceDN w:val="0"/>
              <w:adjustRightInd w:val="0"/>
              <w:spacing w:after="0" w:line="240" w:lineRule="auto"/>
              <w:rPr>
                <w:rFonts w:ascii="Times New Roman" w:hAnsi="Times New Roman"/>
                <w:color w:val="000000"/>
                <w:sz w:val="19"/>
                <w:szCs w:val="19"/>
              </w:rPr>
            </w:pPr>
            <w:r w:rsidRPr="00C54E35">
              <w:rPr>
                <w:rFonts w:ascii="Times New Roman" w:hAnsi="Times New Roman"/>
                <w:color w:val="000000"/>
                <w:sz w:val="19"/>
                <w:szCs w:val="19"/>
              </w:rPr>
              <w:t>Net Cash from (used in) financing activities</w:t>
            </w:r>
          </w:p>
        </w:tc>
        <w:tc>
          <w:tcPr>
            <w:tcW w:w="1418" w:type="dxa"/>
            <w:tcBorders>
              <w:top w:val="single" w:sz="6" w:space="0" w:color="auto"/>
              <w:left w:val="single" w:sz="6" w:space="0" w:color="auto"/>
              <w:bottom w:val="single" w:sz="6" w:space="0" w:color="auto"/>
              <w:righ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C54E35">
              <w:rPr>
                <w:rFonts w:ascii="Times New Roman" w:hAnsi="Times New Roman"/>
                <w:color w:val="000000"/>
                <w:sz w:val="19"/>
                <w:szCs w:val="19"/>
              </w:rPr>
              <w:t>(80)</w:t>
            </w:r>
          </w:p>
        </w:tc>
        <w:tc>
          <w:tcPr>
            <w:tcW w:w="1419" w:type="dxa"/>
            <w:tcBorders>
              <w:top w:val="single" w:sz="6" w:space="0" w:color="auto"/>
              <w:left w:val="single" w:sz="6" w:space="0" w:color="auto"/>
              <w:bottom w:val="single" w:sz="6" w:space="0" w:color="auto"/>
              <w:righ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C54E35">
              <w:rPr>
                <w:rFonts w:ascii="Times New Roman" w:hAnsi="Times New Roman"/>
                <w:color w:val="000000"/>
                <w:sz w:val="19"/>
                <w:szCs w:val="19"/>
              </w:rPr>
              <w:t>33</w:t>
            </w:r>
          </w:p>
        </w:tc>
        <w:tc>
          <w:tcPr>
            <w:tcW w:w="1418" w:type="dxa"/>
            <w:tcBorders>
              <w:top w:val="single" w:sz="6" w:space="0" w:color="auto"/>
              <w:left w:val="single" w:sz="6" w:space="0" w:color="auto"/>
              <w:bottom w:val="single" w:sz="6" w:space="0" w:color="auto"/>
              <w:righ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C54E35">
              <w:rPr>
                <w:rFonts w:ascii="Times New Roman" w:hAnsi="Times New Roman"/>
                <w:color w:val="000000"/>
                <w:sz w:val="19"/>
                <w:szCs w:val="19"/>
              </w:rPr>
              <w:t>(218)</w:t>
            </w:r>
          </w:p>
        </w:tc>
      </w:tr>
      <w:tr w:rsidR="005C603E" w:rsidRPr="00C54E35" w:rsidTr="0097590D">
        <w:trPr>
          <w:trHeight w:val="233"/>
        </w:trPr>
        <w:tc>
          <w:tcPr>
            <w:tcW w:w="4968" w:type="dxa"/>
            <w:tcBorders>
              <w:top w:val="single" w:sz="6" w:space="0" w:color="auto"/>
              <w:left w:val="single" w:sz="6" w:space="0" w:color="auto"/>
              <w:bottom w:val="single" w:sz="2" w:space="0" w:color="000000"/>
              <w:right w:val="single" w:sz="6" w:space="0" w:color="auto"/>
            </w:tcBorders>
          </w:tcPr>
          <w:p w:rsidR="005C603E" w:rsidRPr="00C54E35" w:rsidRDefault="005C603E" w:rsidP="0097590D">
            <w:pPr>
              <w:autoSpaceDE w:val="0"/>
              <w:autoSpaceDN w:val="0"/>
              <w:adjustRightInd w:val="0"/>
              <w:spacing w:after="0" w:line="240" w:lineRule="auto"/>
              <w:rPr>
                <w:rFonts w:ascii="Times New Roman" w:hAnsi="Times New Roman"/>
                <w:color w:val="000000"/>
                <w:sz w:val="19"/>
                <w:szCs w:val="19"/>
              </w:rPr>
            </w:pPr>
            <w:r w:rsidRPr="00C54E35">
              <w:rPr>
                <w:rFonts w:ascii="Times New Roman" w:hAnsi="Times New Roman"/>
                <w:color w:val="000000"/>
                <w:sz w:val="19"/>
                <w:szCs w:val="19"/>
              </w:rPr>
              <w:t>Net Cash decrease</w:t>
            </w:r>
          </w:p>
        </w:tc>
        <w:tc>
          <w:tcPr>
            <w:tcW w:w="1418" w:type="dxa"/>
            <w:tcBorders>
              <w:top w:val="single" w:sz="6" w:space="0" w:color="auto"/>
              <w:left w:val="single" w:sz="6" w:space="0" w:color="auto"/>
              <w:bottom w:val="single" w:sz="2" w:space="0" w:color="000000"/>
              <w:righ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C54E35">
              <w:rPr>
                <w:rFonts w:ascii="Times New Roman" w:hAnsi="Times New Roman"/>
                <w:color w:val="000000"/>
                <w:sz w:val="19"/>
                <w:szCs w:val="19"/>
              </w:rPr>
              <w:t>(120)</w:t>
            </w:r>
          </w:p>
        </w:tc>
        <w:tc>
          <w:tcPr>
            <w:tcW w:w="1419" w:type="dxa"/>
            <w:tcBorders>
              <w:top w:val="single" w:sz="6" w:space="0" w:color="auto"/>
              <w:left w:val="single" w:sz="6" w:space="0" w:color="auto"/>
              <w:bottom w:val="single" w:sz="2" w:space="0" w:color="000000"/>
              <w:righ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C54E35">
              <w:rPr>
                <w:rFonts w:ascii="Times New Roman" w:hAnsi="Times New Roman"/>
                <w:color w:val="000000"/>
                <w:sz w:val="19"/>
                <w:szCs w:val="19"/>
              </w:rPr>
              <w:t>(253)</w:t>
            </w:r>
          </w:p>
        </w:tc>
        <w:tc>
          <w:tcPr>
            <w:tcW w:w="1418" w:type="dxa"/>
            <w:tcBorders>
              <w:top w:val="single" w:sz="6" w:space="0" w:color="auto"/>
              <w:left w:val="single" w:sz="6" w:space="0" w:color="auto"/>
              <w:bottom w:val="single" w:sz="2" w:space="0" w:color="000000"/>
              <w:righ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C54E35">
              <w:rPr>
                <w:rFonts w:ascii="Times New Roman" w:hAnsi="Times New Roman"/>
                <w:color w:val="000000"/>
                <w:sz w:val="19"/>
                <w:szCs w:val="19"/>
              </w:rPr>
              <w:t>(382)</w:t>
            </w:r>
          </w:p>
        </w:tc>
      </w:tr>
      <w:tr w:rsidR="005C603E" w:rsidRPr="00C54E35" w:rsidTr="0097590D">
        <w:trPr>
          <w:trHeight w:val="233"/>
        </w:trPr>
        <w:tc>
          <w:tcPr>
            <w:tcW w:w="4968" w:type="dxa"/>
            <w:tcBorders>
              <w:top w:val="single" w:sz="2" w:space="0" w:color="000000"/>
              <w:left w:val="single" w:sz="2" w:space="0" w:color="000000"/>
              <w:bottom w:val="single" w:sz="2" w:space="0" w:color="000000"/>
            </w:tcBorders>
          </w:tcPr>
          <w:p w:rsidR="005C603E" w:rsidRPr="00C54E35"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418" w:type="dxa"/>
            <w:tcBorders>
              <w:top w:val="single" w:sz="2" w:space="0" w:color="000000"/>
              <w:bottom w:val="single" w:sz="2" w:space="0" w:color="000000"/>
            </w:tcBorders>
          </w:tcPr>
          <w:p w:rsidR="005C603E" w:rsidRPr="00C54E35"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419" w:type="dxa"/>
            <w:tcBorders>
              <w:top w:val="single" w:sz="2" w:space="0" w:color="000000"/>
              <w:bottom w:val="single" w:sz="2" w:space="0" w:color="000000"/>
            </w:tcBorders>
          </w:tcPr>
          <w:p w:rsidR="005C603E" w:rsidRPr="00C54E35"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418" w:type="dxa"/>
            <w:tcBorders>
              <w:top w:val="single" w:sz="2" w:space="0" w:color="000000"/>
              <w:bottom w:val="single" w:sz="2" w:space="0" w:color="000000"/>
              <w:right w:val="single" w:sz="2" w:space="0" w:color="000000"/>
            </w:tcBorders>
          </w:tcPr>
          <w:p w:rsidR="005C603E" w:rsidRPr="00C54E35" w:rsidRDefault="005C603E" w:rsidP="0097590D">
            <w:pPr>
              <w:autoSpaceDE w:val="0"/>
              <w:autoSpaceDN w:val="0"/>
              <w:adjustRightInd w:val="0"/>
              <w:spacing w:after="0" w:line="240" w:lineRule="auto"/>
              <w:jc w:val="right"/>
              <w:rPr>
                <w:rFonts w:ascii="Times New Roman" w:hAnsi="Times New Roman"/>
                <w:color w:val="000000"/>
                <w:sz w:val="19"/>
                <w:szCs w:val="19"/>
              </w:rPr>
            </w:pPr>
          </w:p>
        </w:tc>
      </w:tr>
      <w:tr w:rsidR="005C603E" w:rsidRPr="00C54E35" w:rsidTr="0097590D">
        <w:trPr>
          <w:trHeight w:val="233"/>
        </w:trPr>
        <w:tc>
          <w:tcPr>
            <w:tcW w:w="4968" w:type="dxa"/>
            <w:tcBorders>
              <w:top w:val="single" w:sz="2" w:space="0" w:color="000000"/>
              <w:left w:val="single" w:sz="6" w:space="0" w:color="auto"/>
              <w:bottom w:val="single" w:sz="2" w:space="0" w:color="000000"/>
              <w:right w:val="single" w:sz="6" w:space="0" w:color="auto"/>
            </w:tcBorders>
          </w:tcPr>
          <w:p w:rsidR="005C603E" w:rsidRPr="00C54E35" w:rsidRDefault="005C603E" w:rsidP="0097590D">
            <w:pPr>
              <w:autoSpaceDE w:val="0"/>
              <w:autoSpaceDN w:val="0"/>
              <w:adjustRightInd w:val="0"/>
              <w:spacing w:after="0" w:line="240" w:lineRule="auto"/>
              <w:rPr>
                <w:rFonts w:ascii="Times New Roman" w:hAnsi="Times New Roman"/>
                <w:b/>
                <w:bCs/>
                <w:color w:val="000000"/>
                <w:sz w:val="19"/>
                <w:szCs w:val="19"/>
              </w:rPr>
            </w:pPr>
            <w:r w:rsidRPr="00C54E35">
              <w:rPr>
                <w:rFonts w:ascii="Times New Roman" w:hAnsi="Times New Roman"/>
                <w:b/>
                <w:bCs/>
                <w:color w:val="000000"/>
                <w:sz w:val="19"/>
                <w:szCs w:val="19"/>
              </w:rPr>
              <w:t>Selected Cash Flow Data (in US$ millions)</w:t>
            </w:r>
          </w:p>
        </w:tc>
        <w:tc>
          <w:tcPr>
            <w:tcW w:w="1418" w:type="dxa"/>
            <w:tcBorders>
              <w:top w:val="single" w:sz="2" w:space="0" w:color="000000"/>
              <w:left w:val="single" w:sz="6" w:space="0" w:color="auto"/>
              <w:bottom w:val="single" w:sz="2" w:space="0" w:color="000000"/>
              <w:righ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C54E35">
              <w:rPr>
                <w:rFonts w:ascii="Times New Roman" w:hAnsi="Times New Roman"/>
                <w:b/>
                <w:bCs/>
                <w:color w:val="000000"/>
                <w:sz w:val="19"/>
                <w:szCs w:val="19"/>
              </w:rPr>
              <w:t>Q3 2012</w:t>
            </w:r>
          </w:p>
        </w:tc>
        <w:tc>
          <w:tcPr>
            <w:tcW w:w="1419" w:type="dxa"/>
            <w:tcBorders>
              <w:top w:val="single" w:sz="2" w:space="0" w:color="000000"/>
              <w:left w:val="single" w:sz="6" w:space="0" w:color="auto"/>
              <w:bottom w:val="single" w:sz="2" w:space="0" w:color="000000"/>
              <w:righ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C54E35">
              <w:rPr>
                <w:rFonts w:ascii="Times New Roman" w:hAnsi="Times New Roman"/>
                <w:b/>
                <w:bCs/>
                <w:color w:val="000000"/>
                <w:sz w:val="19"/>
                <w:szCs w:val="19"/>
              </w:rPr>
              <w:t>Q2 2012</w:t>
            </w:r>
          </w:p>
        </w:tc>
        <w:tc>
          <w:tcPr>
            <w:tcW w:w="1418" w:type="dxa"/>
            <w:tcBorders>
              <w:top w:val="single" w:sz="2" w:space="0" w:color="000000"/>
              <w:left w:val="single" w:sz="6" w:space="0" w:color="auto"/>
              <w:bottom w:val="single" w:sz="2" w:space="0" w:color="000000"/>
              <w:righ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b/>
                <w:bCs/>
                <w:color w:val="000000"/>
                <w:sz w:val="19"/>
                <w:szCs w:val="19"/>
              </w:rPr>
            </w:pPr>
            <w:r w:rsidRPr="00C54E35">
              <w:rPr>
                <w:rFonts w:ascii="Times New Roman" w:hAnsi="Times New Roman"/>
                <w:b/>
                <w:bCs/>
                <w:color w:val="000000"/>
                <w:sz w:val="19"/>
                <w:szCs w:val="19"/>
              </w:rPr>
              <w:t>Q3 2011</w:t>
            </w:r>
          </w:p>
        </w:tc>
      </w:tr>
      <w:tr w:rsidR="005C603E" w:rsidRPr="00C54E35" w:rsidTr="0097590D">
        <w:trPr>
          <w:trHeight w:val="233"/>
        </w:trPr>
        <w:tc>
          <w:tcPr>
            <w:tcW w:w="4968" w:type="dxa"/>
            <w:tcBorders>
              <w:top w:val="single" w:sz="2" w:space="0" w:color="000000"/>
              <w:left w:val="single" w:sz="2" w:space="0" w:color="000000"/>
              <w:bottom w:val="single" w:sz="2" w:space="0" w:color="000000"/>
            </w:tcBorders>
          </w:tcPr>
          <w:p w:rsidR="005C603E" w:rsidRPr="00C54E35"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418" w:type="dxa"/>
            <w:tcBorders>
              <w:top w:val="single" w:sz="2" w:space="0" w:color="000000"/>
              <w:bottom w:val="single" w:sz="2" w:space="0" w:color="000000"/>
            </w:tcBorders>
          </w:tcPr>
          <w:p w:rsidR="005C603E" w:rsidRPr="00C54E35"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419" w:type="dxa"/>
            <w:tcBorders>
              <w:top w:val="single" w:sz="2" w:space="0" w:color="000000"/>
              <w:bottom w:val="single" w:sz="2" w:space="0" w:color="000000"/>
            </w:tcBorders>
          </w:tcPr>
          <w:p w:rsidR="005C603E" w:rsidRPr="00C54E35" w:rsidRDefault="005C603E" w:rsidP="0097590D">
            <w:pPr>
              <w:autoSpaceDE w:val="0"/>
              <w:autoSpaceDN w:val="0"/>
              <w:adjustRightInd w:val="0"/>
              <w:spacing w:after="0" w:line="240" w:lineRule="auto"/>
              <w:jc w:val="right"/>
              <w:rPr>
                <w:rFonts w:ascii="Times New Roman" w:hAnsi="Times New Roman"/>
                <w:color w:val="000000"/>
                <w:sz w:val="19"/>
                <w:szCs w:val="19"/>
              </w:rPr>
            </w:pPr>
          </w:p>
        </w:tc>
        <w:tc>
          <w:tcPr>
            <w:tcW w:w="1418" w:type="dxa"/>
            <w:tcBorders>
              <w:top w:val="single" w:sz="2" w:space="0" w:color="000000"/>
              <w:bottom w:val="single" w:sz="2" w:space="0" w:color="000000"/>
              <w:right w:val="single" w:sz="2" w:space="0" w:color="000000"/>
            </w:tcBorders>
          </w:tcPr>
          <w:p w:rsidR="005C603E" w:rsidRPr="00C54E35" w:rsidRDefault="005C603E" w:rsidP="0097590D">
            <w:pPr>
              <w:autoSpaceDE w:val="0"/>
              <w:autoSpaceDN w:val="0"/>
              <w:adjustRightInd w:val="0"/>
              <w:spacing w:after="0" w:line="240" w:lineRule="auto"/>
              <w:jc w:val="right"/>
              <w:rPr>
                <w:rFonts w:ascii="Times New Roman" w:hAnsi="Times New Roman"/>
                <w:color w:val="000000"/>
                <w:sz w:val="19"/>
                <w:szCs w:val="19"/>
              </w:rPr>
            </w:pPr>
          </w:p>
        </w:tc>
      </w:tr>
      <w:tr w:rsidR="005C603E" w:rsidRPr="00C54E35" w:rsidTr="0097590D">
        <w:trPr>
          <w:trHeight w:val="218"/>
        </w:trPr>
        <w:tc>
          <w:tcPr>
            <w:tcW w:w="4968" w:type="dxa"/>
            <w:tcBorders>
              <w:top w:val="single" w:sz="2" w:space="0" w:color="000000"/>
              <w:left w:val="single" w:sz="6" w:space="0" w:color="auto"/>
              <w:bottom w:val="single" w:sz="6" w:space="0" w:color="auto"/>
              <w:right w:val="single" w:sz="6" w:space="0" w:color="auto"/>
            </w:tcBorders>
          </w:tcPr>
          <w:p w:rsidR="005C603E" w:rsidRPr="00C54E35" w:rsidRDefault="005C603E" w:rsidP="0097590D">
            <w:pPr>
              <w:autoSpaceDE w:val="0"/>
              <w:autoSpaceDN w:val="0"/>
              <w:adjustRightInd w:val="0"/>
              <w:spacing w:after="0" w:line="240" w:lineRule="auto"/>
              <w:rPr>
                <w:rFonts w:ascii="Times New Roman" w:hAnsi="Times New Roman"/>
                <w:color w:val="000000"/>
                <w:sz w:val="19"/>
                <w:szCs w:val="19"/>
              </w:rPr>
            </w:pPr>
            <w:r w:rsidRPr="00C54E35">
              <w:rPr>
                <w:rFonts w:ascii="Times New Roman" w:hAnsi="Times New Roman"/>
                <w:color w:val="000000"/>
                <w:sz w:val="19"/>
                <w:szCs w:val="19"/>
              </w:rPr>
              <w:t>Depreciation &amp; amortization</w:t>
            </w:r>
          </w:p>
        </w:tc>
        <w:tc>
          <w:tcPr>
            <w:tcW w:w="1418" w:type="dxa"/>
            <w:tcBorders>
              <w:top w:val="single" w:sz="2" w:space="0" w:color="000000"/>
              <w:left w:val="single" w:sz="6" w:space="0" w:color="auto"/>
              <w:bottom w:val="single" w:sz="6" w:space="0" w:color="auto"/>
              <w:righ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C54E35">
              <w:rPr>
                <w:rFonts w:ascii="Times New Roman" w:hAnsi="Times New Roman"/>
                <w:color w:val="000000"/>
                <w:sz w:val="19"/>
                <w:szCs w:val="19"/>
              </w:rPr>
              <w:t>266</w:t>
            </w:r>
          </w:p>
        </w:tc>
        <w:tc>
          <w:tcPr>
            <w:tcW w:w="1419" w:type="dxa"/>
            <w:tcBorders>
              <w:top w:val="single" w:sz="2" w:space="0" w:color="000000"/>
              <w:left w:val="single" w:sz="6" w:space="0" w:color="auto"/>
              <w:bottom w:val="single" w:sz="6" w:space="0" w:color="auto"/>
              <w:righ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C54E35">
              <w:rPr>
                <w:rFonts w:ascii="Times New Roman" w:hAnsi="Times New Roman"/>
                <w:color w:val="000000"/>
                <w:sz w:val="19"/>
                <w:szCs w:val="19"/>
              </w:rPr>
              <w:t>281</w:t>
            </w:r>
          </w:p>
        </w:tc>
        <w:tc>
          <w:tcPr>
            <w:tcW w:w="1418" w:type="dxa"/>
            <w:tcBorders>
              <w:top w:val="single" w:sz="2" w:space="0" w:color="000000"/>
              <w:left w:val="single" w:sz="6" w:space="0" w:color="auto"/>
              <w:bottom w:val="single" w:sz="6" w:space="0" w:color="auto"/>
              <w:righ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C54E35">
              <w:rPr>
                <w:rFonts w:ascii="Times New Roman" w:hAnsi="Times New Roman"/>
                <w:color w:val="000000"/>
                <w:sz w:val="19"/>
                <w:szCs w:val="19"/>
              </w:rPr>
              <w:t>325</w:t>
            </w:r>
          </w:p>
        </w:tc>
      </w:tr>
      <w:tr w:rsidR="005C603E" w:rsidRPr="00C54E35" w:rsidTr="0097590D">
        <w:trPr>
          <w:trHeight w:val="233"/>
        </w:trPr>
        <w:tc>
          <w:tcPr>
            <w:tcW w:w="4968" w:type="dxa"/>
            <w:tcBorders>
              <w:top w:val="single" w:sz="6" w:space="0" w:color="auto"/>
              <w:left w:val="single" w:sz="6" w:space="0" w:color="auto"/>
              <w:bottom w:val="single" w:sz="6" w:space="0" w:color="auto"/>
              <w:right w:val="single" w:sz="6" w:space="0" w:color="auto"/>
            </w:tcBorders>
          </w:tcPr>
          <w:p w:rsidR="005C603E" w:rsidRPr="00C54E35" w:rsidRDefault="005C603E" w:rsidP="0097590D">
            <w:pPr>
              <w:autoSpaceDE w:val="0"/>
              <w:autoSpaceDN w:val="0"/>
              <w:adjustRightInd w:val="0"/>
              <w:spacing w:after="0" w:line="240" w:lineRule="auto"/>
              <w:rPr>
                <w:rFonts w:ascii="Times New Roman" w:hAnsi="Times New Roman"/>
                <w:color w:val="000000"/>
                <w:sz w:val="19"/>
                <w:szCs w:val="19"/>
              </w:rPr>
            </w:pPr>
            <w:r w:rsidRPr="00C54E35">
              <w:rPr>
                <w:rFonts w:ascii="Times New Roman" w:hAnsi="Times New Roman"/>
                <w:color w:val="000000"/>
                <w:sz w:val="19"/>
                <w:szCs w:val="19"/>
              </w:rPr>
              <w:t>Net payment for Capital expenditures</w:t>
            </w:r>
          </w:p>
        </w:tc>
        <w:tc>
          <w:tcPr>
            <w:tcW w:w="1418" w:type="dxa"/>
            <w:tcBorders>
              <w:top w:val="single" w:sz="6" w:space="0" w:color="auto"/>
              <w:left w:val="single" w:sz="6" w:space="0" w:color="auto"/>
              <w:bottom w:val="single" w:sz="6" w:space="0" w:color="auto"/>
              <w:righ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C54E35">
              <w:rPr>
                <w:rFonts w:ascii="Times New Roman" w:hAnsi="Times New Roman"/>
                <w:color w:val="000000"/>
                <w:sz w:val="19"/>
                <w:szCs w:val="19"/>
              </w:rPr>
              <w:t>(203)</w:t>
            </w:r>
          </w:p>
        </w:tc>
        <w:tc>
          <w:tcPr>
            <w:tcW w:w="1419" w:type="dxa"/>
            <w:tcBorders>
              <w:top w:val="single" w:sz="6" w:space="0" w:color="auto"/>
              <w:left w:val="single" w:sz="6" w:space="0" w:color="auto"/>
              <w:bottom w:val="single" w:sz="6" w:space="0" w:color="auto"/>
              <w:righ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C54E35">
              <w:rPr>
                <w:rFonts w:ascii="Times New Roman" w:hAnsi="Times New Roman"/>
                <w:color w:val="000000"/>
                <w:sz w:val="19"/>
                <w:szCs w:val="19"/>
              </w:rPr>
              <w:t>(70)</w:t>
            </w:r>
          </w:p>
        </w:tc>
        <w:tc>
          <w:tcPr>
            <w:tcW w:w="1418" w:type="dxa"/>
            <w:tcBorders>
              <w:top w:val="single" w:sz="6" w:space="0" w:color="auto"/>
              <w:left w:val="single" w:sz="6" w:space="0" w:color="auto"/>
              <w:bottom w:val="single" w:sz="6" w:space="0" w:color="auto"/>
              <w:righ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C54E35">
              <w:rPr>
                <w:rFonts w:ascii="Times New Roman" w:hAnsi="Times New Roman"/>
                <w:color w:val="000000"/>
                <w:sz w:val="19"/>
                <w:szCs w:val="19"/>
              </w:rPr>
              <w:t>(384)</w:t>
            </w:r>
          </w:p>
        </w:tc>
      </w:tr>
      <w:tr w:rsidR="005C603E" w:rsidRPr="00C54E35" w:rsidTr="0097590D">
        <w:trPr>
          <w:trHeight w:val="233"/>
        </w:trPr>
        <w:tc>
          <w:tcPr>
            <w:tcW w:w="4968" w:type="dxa"/>
            <w:tcBorders>
              <w:top w:val="single" w:sz="6" w:space="0" w:color="auto"/>
              <w:left w:val="single" w:sz="6" w:space="0" w:color="auto"/>
              <w:bottom w:val="single" w:sz="6" w:space="0" w:color="auto"/>
              <w:right w:val="single" w:sz="6" w:space="0" w:color="auto"/>
            </w:tcBorders>
          </w:tcPr>
          <w:p w:rsidR="005C603E" w:rsidRPr="00C54E35" w:rsidRDefault="005C603E" w:rsidP="0097590D">
            <w:pPr>
              <w:autoSpaceDE w:val="0"/>
              <w:autoSpaceDN w:val="0"/>
              <w:adjustRightInd w:val="0"/>
              <w:spacing w:after="0" w:line="240" w:lineRule="auto"/>
              <w:rPr>
                <w:rFonts w:ascii="Times New Roman" w:hAnsi="Times New Roman"/>
                <w:color w:val="000000"/>
                <w:sz w:val="19"/>
                <w:szCs w:val="19"/>
              </w:rPr>
            </w:pPr>
            <w:r w:rsidRPr="00C54E35">
              <w:rPr>
                <w:rFonts w:ascii="Times New Roman" w:hAnsi="Times New Roman"/>
                <w:color w:val="000000"/>
                <w:sz w:val="19"/>
                <w:szCs w:val="19"/>
              </w:rPr>
              <w:t>Dividends paid to stockholders</w:t>
            </w:r>
          </w:p>
        </w:tc>
        <w:tc>
          <w:tcPr>
            <w:tcW w:w="1418" w:type="dxa"/>
            <w:tcBorders>
              <w:top w:val="single" w:sz="6" w:space="0" w:color="auto"/>
              <w:left w:val="single" w:sz="6" w:space="0" w:color="auto"/>
              <w:bottom w:val="single" w:sz="6" w:space="0" w:color="auto"/>
              <w:righ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C54E35">
              <w:rPr>
                <w:rFonts w:ascii="Times New Roman" w:hAnsi="Times New Roman"/>
                <w:color w:val="000000"/>
                <w:sz w:val="19"/>
                <w:szCs w:val="19"/>
              </w:rPr>
              <w:t>(89)</w:t>
            </w:r>
          </w:p>
        </w:tc>
        <w:tc>
          <w:tcPr>
            <w:tcW w:w="1419" w:type="dxa"/>
            <w:tcBorders>
              <w:top w:val="single" w:sz="6" w:space="0" w:color="auto"/>
              <w:left w:val="single" w:sz="6" w:space="0" w:color="auto"/>
              <w:bottom w:val="single" w:sz="6" w:space="0" w:color="auto"/>
              <w:righ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C54E35">
              <w:rPr>
                <w:rFonts w:ascii="Times New Roman" w:hAnsi="Times New Roman"/>
                <w:color w:val="000000"/>
                <w:sz w:val="19"/>
                <w:szCs w:val="19"/>
              </w:rPr>
              <w:t>(89)</w:t>
            </w:r>
          </w:p>
        </w:tc>
        <w:tc>
          <w:tcPr>
            <w:tcW w:w="1418" w:type="dxa"/>
            <w:tcBorders>
              <w:top w:val="single" w:sz="6" w:space="0" w:color="auto"/>
              <w:left w:val="single" w:sz="6" w:space="0" w:color="auto"/>
              <w:bottom w:val="single" w:sz="6" w:space="0" w:color="auto"/>
              <w:righ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C54E35">
              <w:rPr>
                <w:rFonts w:ascii="Times New Roman" w:hAnsi="Times New Roman"/>
                <w:color w:val="000000"/>
                <w:sz w:val="19"/>
                <w:szCs w:val="19"/>
              </w:rPr>
              <w:t>(88)</w:t>
            </w:r>
          </w:p>
        </w:tc>
      </w:tr>
      <w:tr w:rsidR="005C603E" w:rsidRPr="00C54E35" w:rsidTr="0097590D">
        <w:trPr>
          <w:trHeight w:val="233"/>
        </w:trPr>
        <w:tc>
          <w:tcPr>
            <w:tcW w:w="4968" w:type="dxa"/>
            <w:tcBorders>
              <w:top w:val="single" w:sz="6" w:space="0" w:color="auto"/>
              <w:left w:val="single" w:sz="6" w:space="0" w:color="auto"/>
              <w:bottom w:val="single" w:sz="6" w:space="0" w:color="auto"/>
              <w:right w:val="single" w:sz="6" w:space="0" w:color="auto"/>
            </w:tcBorders>
          </w:tcPr>
          <w:p w:rsidR="005C603E" w:rsidRPr="00C54E35" w:rsidRDefault="005C603E" w:rsidP="0097590D">
            <w:pPr>
              <w:autoSpaceDE w:val="0"/>
              <w:autoSpaceDN w:val="0"/>
              <w:adjustRightInd w:val="0"/>
              <w:spacing w:after="0" w:line="240" w:lineRule="auto"/>
              <w:rPr>
                <w:rFonts w:ascii="Times New Roman" w:hAnsi="Times New Roman"/>
                <w:color w:val="000000"/>
                <w:sz w:val="19"/>
                <w:szCs w:val="19"/>
              </w:rPr>
            </w:pPr>
            <w:r w:rsidRPr="00C54E35">
              <w:rPr>
                <w:rFonts w:ascii="Times New Roman" w:hAnsi="Times New Roman"/>
                <w:color w:val="000000"/>
                <w:sz w:val="19"/>
                <w:szCs w:val="19"/>
              </w:rPr>
              <w:t>Change in inventories, net</w:t>
            </w:r>
          </w:p>
        </w:tc>
        <w:tc>
          <w:tcPr>
            <w:tcW w:w="1418" w:type="dxa"/>
            <w:tcBorders>
              <w:top w:val="single" w:sz="6" w:space="0" w:color="auto"/>
              <w:left w:val="single" w:sz="6" w:space="0" w:color="auto"/>
              <w:bottom w:val="single" w:sz="6" w:space="0" w:color="auto"/>
              <w:righ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C54E35">
              <w:rPr>
                <w:rFonts w:ascii="Times New Roman" w:hAnsi="Times New Roman"/>
                <w:color w:val="000000"/>
                <w:sz w:val="19"/>
                <w:szCs w:val="19"/>
              </w:rPr>
              <w:t>24</w:t>
            </w:r>
          </w:p>
        </w:tc>
        <w:tc>
          <w:tcPr>
            <w:tcW w:w="1419" w:type="dxa"/>
            <w:tcBorders>
              <w:top w:val="single" w:sz="6" w:space="0" w:color="auto"/>
              <w:left w:val="single" w:sz="6" w:space="0" w:color="auto"/>
              <w:bottom w:val="single" w:sz="6" w:space="0" w:color="auto"/>
              <w:righ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C54E35">
              <w:rPr>
                <w:rFonts w:ascii="Times New Roman" w:hAnsi="Times New Roman"/>
                <w:color w:val="000000"/>
                <w:sz w:val="19"/>
                <w:szCs w:val="19"/>
              </w:rPr>
              <w:t>(21)</w:t>
            </w:r>
          </w:p>
        </w:tc>
        <w:tc>
          <w:tcPr>
            <w:tcW w:w="1418" w:type="dxa"/>
            <w:tcBorders>
              <w:top w:val="single" w:sz="6" w:space="0" w:color="auto"/>
              <w:left w:val="single" w:sz="6" w:space="0" w:color="auto"/>
              <w:bottom w:val="single" w:sz="6" w:space="0" w:color="auto"/>
              <w:right w:val="single" w:sz="6" w:space="0" w:color="auto"/>
            </w:tcBorders>
          </w:tcPr>
          <w:p w:rsidR="005C603E" w:rsidRPr="00C54E35" w:rsidRDefault="005C603E" w:rsidP="0097590D">
            <w:pPr>
              <w:autoSpaceDE w:val="0"/>
              <w:autoSpaceDN w:val="0"/>
              <w:adjustRightInd w:val="0"/>
              <w:spacing w:after="0" w:line="240" w:lineRule="auto"/>
              <w:jc w:val="right"/>
              <w:rPr>
                <w:rFonts w:ascii="Times New Roman" w:hAnsi="Times New Roman"/>
                <w:color w:val="000000"/>
                <w:sz w:val="19"/>
                <w:szCs w:val="19"/>
              </w:rPr>
            </w:pPr>
            <w:r w:rsidRPr="00C54E35">
              <w:rPr>
                <w:rFonts w:ascii="Times New Roman" w:hAnsi="Times New Roman"/>
                <w:color w:val="000000"/>
                <w:sz w:val="19"/>
                <w:szCs w:val="19"/>
              </w:rPr>
              <w:t>1</w:t>
            </w:r>
          </w:p>
        </w:tc>
      </w:tr>
    </w:tbl>
    <w:p w:rsidR="005C603E" w:rsidRDefault="005C603E" w:rsidP="005C603E"/>
    <w:p w:rsidR="005C603E" w:rsidRPr="00F54E52" w:rsidRDefault="005C603E" w:rsidP="005C603E">
      <w:pPr>
        <w:tabs>
          <w:tab w:val="left" w:pos="2410"/>
        </w:tabs>
        <w:spacing w:line="240" w:lineRule="exact"/>
        <w:ind w:left="-120" w:right="-807"/>
        <w:jc w:val="center"/>
        <w:rPr>
          <w:rFonts w:ascii="Arial" w:hAnsi="Arial" w:cs="Arial"/>
          <w:sz w:val="16"/>
          <w:szCs w:val="16"/>
        </w:rPr>
      </w:pPr>
    </w:p>
    <w:p w:rsidR="008F6AB4" w:rsidRPr="00974A9D" w:rsidRDefault="005C603E" w:rsidP="008F6AB4">
      <w:pPr>
        <w:spacing w:after="0" w:line="240" w:lineRule="auto"/>
        <w:ind w:left="-142"/>
        <w:rPr>
          <w:rFonts w:ascii="Arial" w:eastAsia="MS Mincho" w:hAnsi="Arial" w:cs="Arial"/>
          <w:b/>
          <w:sz w:val="20"/>
          <w:szCs w:val="24"/>
          <w:lang w:val="en-GB" w:eastAsia="ja-JP"/>
        </w:rPr>
      </w:pPr>
      <w:r>
        <w:rPr>
          <w:rFonts w:ascii="Arial" w:hAnsi="Arial" w:cs="Arial"/>
          <w:b/>
          <w:i/>
        </w:rPr>
        <w:br w:type="page"/>
      </w:r>
    </w:p>
    <w:p w:rsidR="008F6AB4" w:rsidRPr="00974A9D" w:rsidRDefault="008F6AB4" w:rsidP="008F6AB4">
      <w:pPr>
        <w:spacing w:after="0" w:line="240" w:lineRule="auto"/>
        <w:ind w:left="-142"/>
        <w:rPr>
          <w:rFonts w:ascii="Arial" w:eastAsia="MS Mincho" w:hAnsi="Arial" w:cs="Arial"/>
          <w:b/>
          <w:sz w:val="20"/>
          <w:szCs w:val="24"/>
          <w:lang w:val="en-GB" w:eastAsia="ja-JP"/>
        </w:rPr>
      </w:pPr>
      <w:r w:rsidRPr="00974A9D">
        <w:rPr>
          <w:rFonts w:ascii="Arial" w:eastAsia="MS Mincho" w:hAnsi="Arial" w:cs="Arial"/>
          <w:b/>
          <w:sz w:val="20"/>
          <w:szCs w:val="24"/>
          <w:lang w:val="en-GB" w:eastAsia="ja-JP"/>
        </w:rPr>
        <w:lastRenderedPageBreak/>
        <w:t>For further information, please contact:</w:t>
      </w:r>
    </w:p>
    <w:p w:rsidR="008F6AB4" w:rsidRPr="00974A9D" w:rsidRDefault="008F6AB4" w:rsidP="008F6AB4">
      <w:pPr>
        <w:spacing w:after="0" w:line="240" w:lineRule="auto"/>
        <w:ind w:left="-142"/>
        <w:rPr>
          <w:rFonts w:ascii="Arial" w:eastAsia="MS Mincho" w:hAnsi="Arial" w:cs="Arial"/>
          <w:b/>
          <w:sz w:val="20"/>
          <w:szCs w:val="24"/>
          <w:lang w:val="en-GB" w:eastAsia="ja-JP"/>
        </w:rPr>
      </w:pPr>
    </w:p>
    <w:p w:rsidR="008F6AB4" w:rsidRPr="00974A9D" w:rsidRDefault="008F6AB4" w:rsidP="008F6AB4">
      <w:pPr>
        <w:tabs>
          <w:tab w:val="num" w:pos="0"/>
        </w:tabs>
        <w:spacing w:after="0" w:line="240" w:lineRule="auto"/>
        <w:ind w:left="-142"/>
        <w:rPr>
          <w:rFonts w:ascii="Arial" w:eastAsia="MS Mincho" w:hAnsi="Arial" w:cs="Arial"/>
          <w:i/>
          <w:snapToGrid w:val="0"/>
          <w:sz w:val="20"/>
          <w:szCs w:val="24"/>
          <w:lang w:val="en-GB" w:eastAsia="ja-JP"/>
        </w:rPr>
      </w:pPr>
      <w:r w:rsidRPr="00974A9D">
        <w:rPr>
          <w:rFonts w:ascii="Arial" w:eastAsia="MS Mincho" w:hAnsi="Arial" w:cs="Arial"/>
          <w:i/>
          <w:snapToGrid w:val="0"/>
          <w:sz w:val="20"/>
          <w:szCs w:val="24"/>
          <w:lang w:val="en-GB" w:eastAsia="ja-JP"/>
        </w:rPr>
        <w:t>INVESTOR RELATIONS:</w:t>
      </w:r>
    </w:p>
    <w:p w:rsidR="008F6AB4" w:rsidRPr="00974A9D" w:rsidRDefault="008F6AB4" w:rsidP="008F6AB4">
      <w:pPr>
        <w:tabs>
          <w:tab w:val="num" w:pos="0"/>
        </w:tabs>
        <w:autoSpaceDE w:val="0"/>
        <w:autoSpaceDN w:val="0"/>
        <w:adjustRightInd w:val="0"/>
        <w:spacing w:after="120" w:line="240" w:lineRule="auto"/>
        <w:ind w:left="-142"/>
        <w:rPr>
          <w:rFonts w:ascii="Arial" w:eastAsia="MS Mincho" w:hAnsi="Arial" w:cs="Arial"/>
          <w:sz w:val="20"/>
          <w:szCs w:val="24"/>
          <w:lang w:val="en-GB" w:eastAsia="ja-JP"/>
        </w:rPr>
      </w:pPr>
      <w:r w:rsidRPr="00974A9D">
        <w:rPr>
          <w:rFonts w:ascii="Arial" w:eastAsia="MS Mincho" w:hAnsi="Arial" w:cs="Arial"/>
          <w:sz w:val="20"/>
          <w:szCs w:val="24"/>
          <w:lang w:val="en-GB" w:eastAsia="ja-JP"/>
        </w:rPr>
        <w:t>Tait Sorensen</w:t>
      </w:r>
      <w:r w:rsidRPr="00974A9D">
        <w:rPr>
          <w:rFonts w:ascii="Arial" w:eastAsia="MS Mincho" w:hAnsi="Arial" w:cs="Arial"/>
          <w:sz w:val="20"/>
          <w:szCs w:val="24"/>
          <w:lang w:val="en-GB" w:eastAsia="ja-JP"/>
        </w:rPr>
        <w:br/>
        <w:t>Director, Investor Relations</w:t>
      </w:r>
      <w:r w:rsidRPr="00974A9D">
        <w:rPr>
          <w:rFonts w:ascii="Arial" w:eastAsia="MS Mincho" w:hAnsi="Arial" w:cs="Arial"/>
          <w:sz w:val="20"/>
          <w:szCs w:val="24"/>
          <w:lang w:val="en-GB" w:eastAsia="ja-JP"/>
        </w:rPr>
        <w:br/>
        <w:t>Tel: +1 602 485 2064</w:t>
      </w:r>
      <w:r w:rsidRPr="00974A9D">
        <w:rPr>
          <w:rFonts w:ascii="Arial" w:eastAsia="MS Mincho" w:hAnsi="Arial" w:cs="Arial"/>
          <w:sz w:val="20"/>
          <w:szCs w:val="24"/>
          <w:lang w:val="en-GB" w:eastAsia="ja-JP"/>
        </w:rPr>
        <w:br/>
      </w:r>
      <w:hyperlink r:id="rId12" w:history="1">
        <w:r w:rsidRPr="00974A9D">
          <w:rPr>
            <w:rFonts w:ascii="Arial" w:eastAsia="MS Mincho" w:hAnsi="Arial" w:cs="Arial"/>
            <w:color w:val="0000FF"/>
            <w:sz w:val="20"/>
            <w:szCs w:val="24"/>
            <w:u w:val="single"/>
            <w:lang w:val="en-GB" w:eastAsia="ja-JP"/>
          </w:rPr>
          <w:t>tait.sorensen@st.com</w:t>
        </w:r>
      </w:hyperlink>
    </w:p>
    <w:p w:rsidR="008F6AB4" w:rsidRPr="00974A9D" w:rsidRDefault="008F6AB4" w:rsidP="008F6AB4">
      <w:pPr>
        <w:spacing w:after="0" w:line="240" w:lineRule="auto"/>
        <w:ind w:left="-142"/>
        <w:rPr>
          <w:rFonts w:ascii="Arial" w:eastAsia="MS Mincho" w:hAnsi="Arial" w:cs="Arial"/>
          <w:b/>
          <w:sz w:val="20"/>
          <w:szCs w:val="24"/>
          <w:lang w:val="en-GB" w:eastAsia="ja-JP"/>
        </w:rPr>
      </w:pPr>
    </w:p>
    <w:p w:rsidR="008F6AB4" w:rsidRPr="00974A9D" w:rsidRDefault="008F6AB4" w:rsidP="008F6AB4">
      <w:pPr>
        <w:tabs>
          <w:tab w:val="num" w:pos="0"/>
        </w:tabs>
        <w:spacing w:after="0" w:line="240" w:lineRule="auto"/>
        <w:ind w:left="-142"/>
        <w:rPr>
          <w:rFonts w:ascii="Arial" w:eastAsia="MS Mincho" w:hAnsi="Arial" w:cs="Arial"/>
          <w:i/>
          <w:snapToGrid w:val="0"/>
          <w:sz w:val="20"/>
          <w:szCs w:val="24"/>
          <w:lang w:val="en-GB" w:eastAsia="ja-JP"/>
        </w:rPr>
      </w:pPr>
      <w:r w:rsidRPr="00974A9D">
        <w:rPr>
          <w:rFonts w:ascii="Arial" w:eastAsia="MS Mincho" w:hAnsi="Arial" w:cs="Arial"/>
          <w:i/>
          <w:snapToGrid w:val="0"/>
          <w:sz w:val="20"/>
          <w:szCs w:val="24"/>
          <w:lang w:val="en-GB" w:eastAsia="ja-JP"/>
        </w:rPr>
        <w:t>MEDIA RELATIONS:</w:t>
      </w:r>
    </w:p>
    <w:p w:rsidR="008F6AB4" w:rsidRPr="00974A9D" w:rsidRDefault="008F6AB4" w:rsidP="008F6AB4">
      <w:pPr>
        <w:autoSpaceDE w:val="0"/>
        <w:autoSpaceDN w:val="0"/>
        <w:adjustRightInd w:val="0"/>
        <w:spacing w:after="0" w:line="240" w:lineRule="auto"/>
        <w:ind w:left="-142"/>
        <w:rPr>
          <w:rFonts w:ascii="Arial" w:eastAsia="MS Mincho" w:hAnsi="Arial" w:cs="Arial"/>
          <w:color w:val="000000"/>
          <w:sz w:val="20"/>
          <w:szCs w:val="24"/>
          <w:lang w:val="en-GB" w:eastAsia="fr-FR"/>
        </w:rPr>
      </w:pPr>
      <w:r w:rsidRPr="00974A9D">
        <w:rPr>
          <w:rFonts w:ascii="Arial" w:eastAsia="MS Mincho" w:hAnsi="Arial" w:cs="Arial"/>
          <w:color w:val="000000"/>
          <w:sz w:val="20"/>
          <w:szCs w:val="24"/>
          <w:lang w:val="en-GB" w:eastAsia="fr-FR"/>
        </w:rPr>
        <w:t>Maria Grazia Prestini</w:t>
      </w:r>
    </w:p>
    <w:p w:rsidR="008F6AB4" w:rsidRPr="00974A9D" w:rsidRDefault="008F6AB4" w:rsidP="008F6AB4">
      <w:pPr>
        <w:autoSpaceDE w:val="0"/>
        <w:autoSpaceDN w:val="0"/>
        <w:adjustRightInd w:val="0"/>
        <w:spacing w:after="0" w:line="240" w:lineRule="auto"/>
        <w:ind w:left="-142"/>
        <w:rPr>
          <w:rFonts w:ascii="Arial" w:eastAsia="MS Mincho" w:hAnsi="Arial" w:cs="Arial"/>
          <w:color w:val="000000"/>
          <w:sz w:val="20"/>
          <w:szCs w:val="24"/>
          <w:lang w:val="en-GB" w:eastAsia="fr-FR"/>
        </w:rPr>
      </w:pPr>
      <w:r w:rsidRPr="00974A9D">
        <w:rPr>
          <w:rFonts w:ascii="Arial" w:eastAsia="MS Mincho" w:hAnsi="Arial" w:cs="Arial"/>
          <w:color w:val="000000"/>
          <w:sz w:val="20"/>
          <w:szCs w:val="24"/>
          <w:lang w:val="en-GB" w:eastAsia="fr-FR"/>
        </w:rPr>
        <w:t>Group VP, Corporate Media and Public Relations</w:t>
      </w:r>
    </w:p>
    <w:p w:rsidR="008F6AB4" w:rsidRPr="00974A9D" w:rsidRDefault="008F6AB4" w:rsidP="008F6AB4">
      <w:pPr>
        <w:autoSpaceDE w:val="0"/>
        <w:autoSpaceDN w:val="0"/>
        <w:adjustRightInd w:val="0"/>
        <w:spacing w:after="0" w:line="240" w:lineRule="auto"/>
        <w:ind w:left="-142"/>
        <w:rPr>
          <w:rFonts w:ascii="Arial" w:eastAsia="MS Mincho" w:hAnsi="Arial" w:cs="Arial"/>
          <w:color w:val="000000"/>
          <w:sz w:val="20"/>
          <w:szCs w:val="24"/>
          <w:lang w:val="de-DE" w:eastAsia="fr-FR"/>
        </w:rPr>
      </w:pPr>
      <w:r w:rsidRPr="00974A9D">
        <w:rPr>
          <w:rFonts w:ascii="Arial" w:eastAsia="MS Mincho" w:hAnsi="Arial" w:cs="Arial"/>
          <w:color w:val="000000"/>
          <w:sz w:val="20"/>
          <w:szCs w:val="24"/>
          <w:lang w:val="de-DE" w:eastAsia="fr-FR"/>
        </w:rPr>
        <w:t>Tel: + 41 22 929 6945</w:t>
      </w:r>
    </w:p>
    <w:p w:rsidR="008F6AB4" w:rsidRPr="00974A9D" w:rsidRDefault="003046B8" w:rsidP="008F6AB4">
      <w:pPr>
        <w:tabs>
          <w:tab w:val="num" w:pos="0"/>
        </w:tabs>
        <w:spacing w:after="0" w:line="240" w:lineRule="auto"/>
        <w:ind w:left="-142"/>
        <w:rPr>
          <w:rFonts w:ascii="Arial" w:eastAsia="MS Mincho" w:hAnsi="Arial" w:cs="Arial"/>
          <w:snapToGrid w:val="0"/>
          <w:color w:val="0000CD"/>
          <w:sz w:val="20"/>
          <w:szCs w:val="24"/>
          <w:lang w:val="de-DE" w:eastAsia="fr-FR"/>
        </w:rPr>
      </w:pPr>
      <w:hyperlink r:id="rId13" w:history="1">
        <w:r w:rsidR="008F6AB4" w:rsidRPr="00974A9D">
          <w:rPr>
            <w:rFonts w:ascii="Arial" w:eastAsia="MS Mincho" w:hAnsi="Arial" w:cs="Arial"/>
            <w:snapToGrid w:val="0"/>
            <w:color w:val="0000FF"/>
            <w:sz w:val="20"/>
            <w:szCs w:val="24"/>
            <w:u w:val="single"/>
            <w:lang w:val="de-DE" w:eastAsia="fr-FR"/>
          </w:rPr>
          <w:t>mariagrazia.prestini@st.com</w:t>
        </w:r>
      </w:hyperlink>
    </w:p>
    <w:p w:rsidR="008F6AB4" w:rsidRPr="00974A9D" w:rsidRDefault="008F6AB4" w:rsidP="008F6AB4">
      <w:pPr>
        <w:tabs>
          <w:tab w:val="num" w:pos="0"/>
        </w:tabs>
        <w:spacing w:after="0" w:line="240" w:lineRule="auto"/>
        <w:ind w:left="-142"/>
        <w:rPr>
          <w:rFonts w:ascii="Arial" w:eastAsia="MS Mincho" w:hAnsi="Arial" w:cs="Arial"/>
          <w:snapToGrid w:val="0"/>
          <w:sz w:val="20"/>
          <w:szCs w:val="24"/>
          <w:lang w:val="de-DE" w:eastAsia="ja-JP"/>
        </w:rPr>
      </w:pPr>
    </w:p>
    <w:p w:rsidR="008F6AB4" w:rsidRPr="00974A9D" w:rsidRDefault="008F6AB4" w:rsidP="008F6AB4">
      <w:pPr>
        <w:tabs>
          <w:tab w:val="num" w:pos="0"/>
        </w:tabs>
        <w:spacing w:after="0" w:line="240" w:lineRule="auto"/>
        <w:ind w:left="-142"/>
        <w:rPr>
          <w:rFonts w:ascii="Arial" w:eastAsia="MS Mincho" w:hAnsi="Arial" w:cs="Arial"/>
          <w:snapToGrid w:val="0"/>
          <w:sz w:val="20"/>
          <w:szCs w:val="24"/>
          <w:lang w:val="de-DE" w:eastAsia="ja-JP"/>
        </w:rPr>
      </w:pPr>
      <w:r w:rsidRPr="00974A9D">
        <w:rPr>
          <w:rFonts w:ascii="Arial" w:eastAsia="MS Mincho" w:hAnsi="Arial" w:cs="Arial"/>
          <w:snapToGrid w:val="0"/>
          <w:sz w:val="20"/>
          <w:szCs w:val="24"/>
          <w:lang w:val="de-DE" w:eastAsia="ja-JP"/>
        </w:rPr>
        <w:t>Alexis Breton</w:t>
      </w:r>
    </w:p>
    <w:p w:rsidR="008F6AB4" w:rsidRPr="00974A9D" w:rsidRDefault="008F6AB4" w:rsidP="008F6AB4">
      <w:pPr>
        <w:tabs>
          <w:tab w:val="num" w:pos="0"/>
        </w:tabs>
        <w:spacing w:after="0" w:line="240" w:lineRule="auto"/>
        <w:ind w:left="-142"/>
        <w:rPr>
          <w:rFonts w:ascii="Arial" w:eastAsia="MS Mincho" w:hAnsi="Arial" w:cs="Arial"/>
          <w:snapToGrid w:val="0"/>
          <w:sz w:val="20"/>
          <w:szCs w:val="24"/>
          <w:lang w:val="en-GB" w:eastAsia="ja-JP"/>
        </w:rPr>
      </w:pPr>
      <w:r w:rsidRPr="00974A9D">
        <w:rPr>
          <w:rFonts w:ascii="Arial" w:eastAsia="MS Mincho" w:hAnsi="Arial" w:cs="Arial"/>
          <w:snapToGrid w:val="0"/>
          <w:sz w:val="20"/>
          <w:szCs w:val="24"/>
          <w:lang w:val="en-GB" w:eastAsia="ja-JP"/>
        </w:rPr>
        <w:t>Calyptus for STMicroelectronics</w:t>
      </w:r>
    </w:p>
    <w:p w:rsidR="008F6AB4" w:rsidRPr="00974A9D" w:rsidRDefault="008F6AB4" w:rsidP="008F6AB4">
      <w:pPr>
        <w:tabs>
          <w:tab w:val="num" w:pos="0"/>
        </w:tabs>
        <w:spacing w:after="0" w:line="240" w:lineRule="auto"/>
        <w:ind w:left="-142"/>
        <w:rPr>
          <w:rFonts w:ascii="Arial" w:eastAsia="MS Mincho" w:hAnsi="Arial" w:cs="Arial"/>
          <w:snapToGrid w:val="0"/>
          <w:sz w:val="20"/>
          <w:szCs w:val="24"/>
          <w:lang w:val="en-GB" w:eastAsia="ja-JP"/>
        </w:rPr>
      </w:pPr>
      <w:r w:rsidRPr="00974A9D">
        <w:rPr>
          <w:rFonts w:ascii="Arial" w:eastAsia="MS Mincho" w:hAnsi="Arial" w:cs="Arial"/>
          <w:snapToGrid w:val="0"/>
          <w:sz w:val="20"/>
          <w:szCs w:val="24"/>
          <w:lang w:val="en-GB" w:eastAsia="ja-JP"/>
        </w:rPr>
        <w:t>Tel : + 33 1 53 65 68 62</w:t>
      </w:r>
    </w:p>
    <w:p w:rsidR="008F6AB4" w:rsidRPr="00974A9D" w:rsidRDefault="003046B8" w:rsidP="008F6AB4">
      <w:pPr>
        <w:spacing w:after="0" w:line="240" w:lineRule="auto"/>
        <w:ind w:left="-142"/>
        <w:rPr>
          <w:rFonts w:ascii="Arial" w:eastAsia="MS Mincho" w:hAnsi="Arial" w:cs="Arial"/>
          <w:color w:val="0000FF"/>
          <w:sz w:val="20"/>
          <w:szCs w:val="24"/>
          <w:u w:val="single"/>
          <w:lang w:val="pt-BR" w:eastAsia="ja-JP"/>
        </w:rPr>
      </w:pPr>
      <w:hyperlink r:id="rId14" w:history="1">
        <w:r w:rsidR="008F6AB4" w:rsidRPr="00974A9D">
          <w:rPr>
            <w:rFonts w:ascii="Arial" w:eastAsia="MS Mincho" w:hAnsi="Arial" w:cs="Arial"/>
            <w:color w:val="0000FF"/>
            <w:sz w:val="20"/>
            <w:szCs w:val="24"/>
            <w:u w:val="single"/>
            <w:lang w:val="pt-BR" w:eastAsia="ja-JP"/>
          </w:rPr>
          <w:t>alexis.breton@calyptus.net</w:t>
        </w:r>
      </w:hyperlink>
    </w:p>
    <w:p w:rsidR="008F6AB4" w:rsidRPr="00974A9D" w:rsidRDefault="008F6AB4" w:rsidP="008F6AB4">
      <w:pPr>
        <w:spacing w:after="0" w:line="240" w:lineRule="auto"/>
        <w:ind w:left="-142"/>
        <w:rPr>
          <w:rFonts w:ascii="Arial" w:eastAsia="MS Mincho" w:hAnsi="Arial" w:cs="Arial"/>
          <w:b/>
          <w:sz w:val="20"/>
          <w:szCs w:val="24"/>
          <w:lang w:val="en-GB" w:eastAsia="ja-JP"/>
        </w:rPr>
      </w:pPr>
    </w:p>
    <w:p w:rsidR="005C603E" w:rsidRPr="008F6AB4" w:rsidRDefault="005C603E">
      <w:pPr>
        <w:spacing w:after="0" w:line="240" w:lineRule="auto"/>
        <w:rPr>
          <w:rFonts w:ascii="Arial" w:hAnsi="Arial" w:cs="Arial"/>
          <w:b/>
          <w:i/>
          <w:lang w:val="en-GB"/>
        </w:rPr>
      </w:pPr>
    </w:p>
    <w:p w:rsidR="00965B65" w:rsidRPr="00965B65" w:rsidRDefault="008F6AB4" w:rsidP="005C603E">
      <w:pPr>
        <w:spacing w:after="0"/>
        <w:rPr>
          <w:rFonts w:ascii="Arial" w:hAnsi="Arial" w:cs="Arial"/>
          <w:b/>
          <w:i/>
        </w:rPr>
      </w:pPr>
      <w:r>
        <w:rPr>
          <w:rFonts w:ascii="Arial" w:hAnsi="Arial" w:cs="Arial"/>
          <w:b/>
          <w:i/>
        </w:rPr>
        <w:br w:type="page"/>
      </w:r>
      <w:r w:rsidR="005C603E" w:rsidRPr="00965B65">
        <w:rPr>
          <w:rFonts w:ascii="Arial" w:hAnsi="Arial" w:cs="Arial"/>
          <w:b/>
          <w:i/>
        </w:rPr>
        <w:lastRenderedPageBreak/>
        <w:t xml:space="preserve"> </w:t>
      </w:r>
      <w:r w:rsidR="00965B65" w:rsidRPr="00965B65">
        <w:rPr>
          <w:rFonts w:ascii="Arial" w:hAnsi="Arial" w:cs="Arial"/>
          <w:b/>
          <w:i/>
        </w:rPr>
        <w:t>(Attachment A)</w:t>
      </w:r>
    </w:p>
    <w:p w:rsidR="00965B65" w:rsidRPr="00965B65" w:rsidRDefault="00965B65" w:rsidP="00965B65">
      <w:pPr>
        <w:pStyle w:val="Style35001908"/>
        <w:tabs>
          <w:tab w:val="num" w:pos="0"/>
        </w:tabs>
        <w:ind w:right="-487"/>
        <w:jc w:val="center"/>
        <w:rPr>
          <w:rFonts w:ascii="Arial" w:hAnsi="Arial" w:cs="Arial"/>
          <w:b/>
          <w:sz w:val="22"/>
          <w:szCs w:val="22"/>
        </w:rPr>
      </w:pPr>
      <w:r w:rsidRPr="00965B65">
        <w:rPr>
          <w:rFonts w:ascii="Arial" w:hAnsi="Arial" w:cs="Arial"/>
          <w:b/>
          <w:sz w:val="22"/>
          <w:szCs w:val="22"/>
        </w:rPr>
        <w:t>STMicroelectronics</w:t>
      </w:r>
    </w:p>
    <w:p w:rsidR="00965B65" w:rsidRPr="00965B65" w:rsidRDefault="00965B65" w:rsidP="00965B65">
      <w:pPr>
        <w:pStyle w:val="STText"/>
        <w:suppressAutoHyphens/>
        <w:spacing w:after="0" w:line="240" w:lineRule="auto"/>
        <w:ind w:left="-120" w:right="-487"/>
        <w:jc w:val="center"/>
        <w:rPr>
          <w:rFonts w:ascii="Arial" w:hAnsi="Arial" w:cs="Arial"/>
          <w:b/>
          <w:sz w:val="22"/>
          <w:szCs w:val="22"/>
        </w:rPr>
      </w:pPr>
      <w:r w:rsidRPr="00965B65">
        <w:rPr>
          <w:rFonts w:ascii="Arial" w:hAnsi="Arial" w:cs="Arial"/>
          <w:b/>
          <w:sz w:val="22"/>
          <w:szCs w:val="22"/>
        </w:rPr>
        <w:t>Supplemental Non-U.S. GAAP Financial Information</w:t>
      </w:r>
    </w:p>
    <w:p w:rsidR="00965B65" w:rsidRPr="00965B65" w:rsidRDefault="00965B65" w:rsidP="00965B65">
      <w:pPr>
        <w:pStyle w:val="STText"/>
        <w:suppressAutoHyphens/>
        <w:spacing w:after="0" w:line="240" w:lineRule="auto"/>
        <w:ind w:left="-120" w:right="-487"/>
        <w:jc w:val="center"/>
        <w:rPr>
          <w:rFonts w:ascii="Arial" w:hAnsi="Arial" w:cs="Arial"/>
          <w:b/>
          <w:sz w:val="22"/>
          <w:szCs w:val="22"/>
        </w:rPr>
      </w:pPr>
      <w:r w:rsidRPr="00965B65">
        <w:rPr>
          <w:rFonts w:ascii="Arial" w:hAnsi="Arial" w:cs="Arial"/>
          <w:b/>
          <w:sz w:val="22"/>
          <w:szCs w:val="22"/>
        </w:rPr>
        <w:t>U. S. GAAP – Non-U.S. GAAP Reconciliation</w:t>
      </w:r>
    </w:p>
    <w:p w:rsidR="00965B65" w:rsidRDefault="00965B65" w:rsidP="00965B65">
      <w:pPr>
        <w:pStyle w:val="STText"/>
        <w:suppressAutoHyphens/>
        <w:spacing w:after="0" w:line="240" w:lineRule="auto"/>
        <w:ind w:left="-120" w:right="-487"/>
        <w:jc w:val="center"/>
        <w:rPr>
          <w:rFonts w:ascii="Arial" w:hAnsi="Arial" w:cs="Arial"/>
          <w:b/>
          <w:sz w:val="22"/>
          <w:szCs w:val="22"/>
        </w:rPr>
      </w:pPr>
      <w:r w:rsidRPr="00965B65">
        <w:rPr>
          <w:rFonts w:ascii="Arial" w:hAnsi="Arial" w:cs="Arial"/>
          <w:b/>
          <w:sz w:val="22"/>
          <w:szCs w:val="22"/>
        </w:rPr>
        <w:t>In Million US$ Except Per Share Data</w:t>
      </w:r>
    </w:p>
    <w:p w:rsidR="00501484" w:rsidRPr="00CC1F46" w:rsidRDefault="00501484" w:rsidP="00CC1F46">
      <w:pPr>
        <w:pStyle w:val="STText"/>
        <w:suppressAutoHyphens/>
        <w:spacing w:after="0" w:line="240" w:lineRule="auto"/>
        <w:ind w:left="-120" w:right="-487"/>
        <w:jc w:val="center"/>
        <w:rPr>
          <w:rFonts w:ascii="Arial" w:hAnsi="Arial" w:cs="Arial"/>
          <w:b/>
          <w:sz w:val="20"/>
          <w:szCs w:val="22"/>
        </w:rPr>
      </w:pPr>
    </w:p>
    <w:p w:rsidR="00965B65" w:rsidRPr="00CC1F46" w:rsidRDefault="00965B65" w:rsidP="00CC1F46">
      <w:pPr>
        <w:tabs>
          <w:tab w:val="left" w:pos="0"/>
        </w:tabs>
        <w:autoSpaceDE w:val="0"/>
        <w:autoSpaceDN w:val="0"/>
        <w:adjustRightInd w:val="0"/>
        <w:ind w:left="-115" w:right="-487"/>
        <w:rPr>
          <w:rFonts w:ascii="Arial" w:eastAsia="SimSun" w:hAnsi="Arial" w:cs="Arial"/>
          <w:sz w:val="14"/>
          <w:lang w:eastAsia="zh-CN"/>
        </w:rPr>
      </w:pPr>
      <w:r w:rsidRPr="00CC1F46">
        <w:rPr>
          <w:rFonts w:ascii="Arial" w:eastAsia="SimSun" w:hAnsi="Arial" w:cs="Arial"/>
          <w:sz w:val="14"/>
          <w:lang w:eastAsia="zh-CN"/>
        </w:rPr>
        <w:t xml:space="preserve">The supplemental non-U.S. GAAP information presented in this press release is unaudited and subject to inherent limitations. Such non-U.S. GAAP information is not based on any comprehensive set of accounting rules or principles and should not be considered as a substitute for U.S. GAAP measurements. Also, our supplemental non-U.S. GAAP financial information may not be comparable to similarly titled non-U.S. GAAP measures used by other companies. Further, specific limitations for individual non-U.S. GAAP measures, and the reasons for presenting non-U.S. GAAP financial information, are set forth in the paragraphs below. To compensate for these limitations, the supplemental non-U.S. GAAP financial information should not be read in isolation, but only in conjunction with our consolidated financial statements prepared in accordance with U.S. GAAP. </w:t>
      </w:r>
    </w:p>
    <w:p w:rsidR="009F2944" w:rsidRPr="00CC1F46" w:rsidRDefault="009F2944" w:rsidP="009F2944">
      <w:pPr>
        <w:tabs>
          <w:tab w:val="left" w:pos="-90"/>
        </w:tabs>
        <w:autoSpaceDE w:val="0"/>
        <w:autoSpaceDN w:val="0"/>
        <w:adjustRightInd w:val="0"/>
        <w:ind w:left="-115" w:right="-487"/>
        <w:rPr>
          <w:rFonts w:ascii="Arial" w:hAnsi="Arial" w:cs="Arial"/>
          <w:sz w:val="14"/>
        </w:rPr>
      </w:pPr>
      <w:r w:rsidRPr="00CC1F46">
        <w:rPr>
          <w:rFonts w:ascii="Arial" w:eastAsia="SimSun" w:hAnsi="Arial" w:cs="Arial"/>
          <w:sz w:val="14"/>
          <w:lang w:eastAsia="zh-CN"/>
        </w:rPr>
        <w:t>Operating income (loss) before</w:t>
      </w:r>
      <w:r w:rsidR="006B00BD">
        <w:rPr>
          <w:rFonts w:ascii="Arial" w:eastAsia="SimSun" w:hAnsi="Arial" w:cs="Arial"/>
          <w:sz w:val="14"/>
          <w:lang w:eastAsia="zh-CN"/>
        </w:rPr>
        <w:t>, impairment,</w:t>
      </w:r>
      <w:r w:rsidRPr="00CC1F46">
        <w:rPr>
          <w:rFonts w:ascii="Arial" w:eastAsia="SimSun" w:hAnsi="Arial" w:cs="Arial"/>
          <w:sz w:val="14"/>
          <w:lang w:eastAsia="zh-CN"/>
        </w:rPr>
        <w:t xml:space="preserve"> restructuring</w:t>
      </w:r>
      <w:r w:rsidR="006B00BD">
        <w:rPr>
          <w:rFonts w:ascii="Arial" w:eastAsia="SimSun" w:hAnsi="Arial" w:cs="Arial"/>
          <w:sz w:val="14"/>
          <w:lang w:eastAsia="zh-CN"/>
        </w:rPr>
        <w:t xml:space="preserve"> and one-time items</w:t>
      </w:r>
      <w:r w:rsidRPr="00CC1F46">
        <w:rPr>
          <w:rFonts w:ascii="Arial" w:eastAsia="SimSun" w:hAnsi="Arial" w:cs="Arial"/>
          <w:sz w:val="14"/>
          <w:lang w:eastAsia="zh-CN"/>
        </w:rPr>
        <w:t xml:space="preserve"> is used by management to help enhance an understanding of ongoing operations and to communicate the impact of the excluded items, such as</w:t>
      </w:r>
      <w:r w:rsidRPr="00CC1F46">
        <w:rPr>
          <w:rFonts w:ascii="Arial" w:hAnsi="Arial" w:cs="Arial"/>
          <w:sz w:val="14"/>
        </w:rPr>
        <w:t xml:space="preserve"> impairment, restructuring charges and other related closure costs. </w:t>
      </w:r>
      <w:r w:rsidRPr="00CC1F46">
        <w:rPr>
          <w:rFonts w:ascii="Arial" w:eastAsia="SimSun" w:hAnsi="Arial" w:cs="Arial"/>
          <w:sz w:val="14"/>
          <w:lang w:eastAsia="zh-CN"/>
        </w:rPr>
        <w:t xml:space="preserve">Adjusted net earnings and earnings per share (EPS) are used by management to help </w:t>
      </w:r>
      <w:r w:rsidRPr="00CC1F46">
        <w:rPr>
          <w:rFonts w:ascii="Arial" w:eastAsia="SimSun" w:hAnsi="Arial" w:cs="Arial"/>
          <w:bCs/>
          <w:sz w:val="14"/>
          <w:lang w:eastAsia="zh-CN"/>
        </w:rPr>
        <w:t>enhance an understanding of ongoing operations and to communicate the impact of the excluded items like</w:t>
      </w:r>
      <w:r w:rsidRPr="00CC1F46">
        <w:rPr>
          <w:rFonts w:ascii="Arial" w:hAnsi="Arial" w:cs="Arial"/>
          <w:sz w:val="14"/>
        </w:rPr>
        <w:t xml:space="preserve"> impairment, restructuring charges and other related closure costs attributable to ST, </w:t>
      </w:r>
      <w:r w:rsidR="00E957FD">
        <w:rPr>
          <w:rFonts w:ascii="Arial" w:hAnsi="Arial" w:cs="Arial"/>
          <w:sz w:val="14"/>
        </w:rPr>
        <w:t>and other one-time items</w:t>
      </w:r>
      <w:r>
        <w:rPr>
          <w:rFonts w:ascii="Arial" w:eastAsia="SimSun" w:hAnsi="Arial" w:cs="Arial"/>
          <w:sz w:val="14"/>
          <w:lang w:eastAsia="zh-CN"/>
        </w:rPr>
        <w:t xml:space="preserve"> </w:t>
      </w:r>
      <w:r w:rsidRPr="00CC1F46">
        <w:rPr>
          <w:rFonts w:ascii="Arial" w:eastAsia="SimSun" w:hAnsi="Arial" w:cs="Arial"/>
          <w:sz w:val="14"/>
          <w:lang w:eastAsia="zh-CN"/>
        </w:rPr>
        <w:t>net of the relevant tax impact.</w:t>
      </w:r>
    </w:p>
    <w:p w:rsidR="009F2944" w:rsidRPr="00CC1F46" w:rsidRDefault="009F2944" w:rsidP="009F2944">
      <w:pPr>
        <w:tabs>
          <w:tab w:val="left" w:pos="0"/>
        </w:tabs>
        <w:autoSpaceDE w:val="0"/>
        <w:autoSpaceDN w:val="0"/>
        <w:adjustRightInd w:val="0"/>
        <w:ind w:left="-115" w:right="-487"/>
        <w:rPr>
          <w:rFonts w:ascii="Arial" w:eastAsia="SimSun" w:hAnsi="Arial" w:cs="Arial"/>
          <w:sz w:val="14"/>
          <w:lang w:eastAsia="zh-CN"/>
        </w:rPr>
      </w:pPr>
      <w:r w:rsidRPr="00CC1F46">
        <w:rPr>
          <w:rFonts w:ascii="Arial" w:hAnsi="Arial" w:cs="Arial"/>
          <w:sz w:val="14"/>
        </w:rPr>
        <w:t xml:space="preserve">Return on net assets (RONA) </w:t>
      </w:r>
      <w:r w:rsidRPr="00CC1F46">
        <w:rPr>
          <w:rFonts w:ascii="Arial" w:eastAsia="SimSun" w:hAnsi="Arial" w:cs="Arial"/>
          <w:sz w:val="14"/>
          <w:lang w:eastAsia="zh-CN"/>
        </w:rPr>
        <w:t xml:space="preserve">is considered by management to be the key financial and economic metric to measure the return on invested capital. RONA </w:t>
      </w:r>
      <w:r w:rsidRPr="00CC1F46">
        <w:rPr>
          <w:rFonts w:ascii="Arial" w:hAnsi="Arial" w:cs="Arial"/>
          <w:sz w:val="14"/>
        </w:rPr>
        <w:t xml:space="preserve">is </w:t>
      </w:r>
      <w:r w:rsidRPr="00CC1F46">
        <w:rPr>
          <w:rFonts w:ascii="Arial" w:eastAsia="SimSun" w:hAnsi="Arial" w:cs="Arial"/>
          <w:sz w:val="14"/>
          <w:lang w:eastAsia="zh-CN"/>
        </w:rPr>
        <w:t xml:space="preserve">the ratio of operating income </w:t>
      </w:r>
      <w:r w:rsidR="00663640">
        <w:rPr>
          <w:rFonts w:ascii="Arial" w:eastAsia="SimSun" w:hAnsi="Arial" w:cs="Arial"/>
          <w:sz w:val="14"/>
          <w:lang w:eastAsia="zh-CN"/>
        </w:rPr>
        <w:t xml:space="preserve">(loss) </w:t>
      </w:r>
      <w:r w:rsidRPr="00CC1F46">
        <w:rPr>
          <w:rFonts w:ascii="Arial" w:eastAsia="SimSun" w:hAnsi="Arial" w:cs="Arial"/>
          <w:sz w:val="14"/>
          <w:lang w:eastAsia="zh-CN"/>
        </w:rPr>
        <w:t>before impairment and restructuring charges divided by average net assets used during the period. ST defines average net assets as average total assets net of total liabilities as reported in our consolidated balance sheet excluding all items related to our financial position such as cash and cash equivalents, marketable securities, short-term deposits, current portion of long-term debt and long-term debt.</w:t>
      </w:r>
    </w:p>
    <w:p w:rsidR="009F2944" w:rsidRPr="00CC1F46" w:rsidRDefault="009F2944" w:rsidP="009F2944">
      <w:pPr>
        <w:tabs>
          <w:tab w:val="left" w:pos="0"/>
        </w:tabs>
        <w:autoSpaceDE w:val="0"/>
        <w:autoSpaceDN w:val="0"/>
        <w:adjustRightInd w:val="0"/>
        <w:ind w:left="-115" w:right="-487"/>
        <w:rPr>
          <w:rFonts w:ascii="Arial" w:hAnsi="Arial" w:cs="Arial"/>
          <w:sz w:val="14"/>
        </w:rPr>
      </w:pPr>
      <w:r w:rsidRPr="00CC1F46">
        <w:rPr>
          <w:rFonts w:ascii="Arial" w:hAnsi="Arial" w:cs="Arial"/>
          <w:sz w:val="14"/>
        </w:rPr>
        <w:t xml:space="preserve">Operating income </w:t>
      </w:r>
      <w:r>
        <w:rPr>
          <w:rFonts w:ascii="Arial" w:hAnsi="Arial" w:cs="Arial"/>
          <w:sz w:val="14"/>
        </w:rPr>
        <w:t xml:space="preserve">(loss) </w:t>
      </w:r>
      <w:r w:rsidRPr="00CC1F46">
        <w:rPr>
          <w:rFonts w:ascii="Arial" w:hAnsi="Arial" w:cs="Arial"/>
          <w:sz w:val="14"/>
        </w:rPr>
        <w:t>before</w:t>
      </w:r>
      <w:r w:rsidR="006B00BD">
        <w:rPr>
          <w:rFonts w:ascii="Arial" w:hAnsi="Arial" w:cs="Arial"/>
          <w:sz w:val="14"/>
        </w:rPr>
        <w:t xml:space="preserve"> impairment,</w:t>
      </w:r>
      <w:r w:rsidRPr="00CC1F46">
        <w:rPr>
          <w:rFonts w:ascii="Arial" w:hAnsi="Arial" w:cs="Arial"/>
          <w:sz w:val="14"/>
        </w:rPr>
        <w:t xml:space="preserve"> restructuring</w:t>
      </w:r>
      <w:r w:rsidR="006B00BD">
        <w:rPr>
          <w:rFonts w:ascii="Arial" w:hAnsi="Arial" w:cs="Arial"/>
          <w:sz w:val="14"/>
        </w:rPr>
        <w:t xml:space="preserve"> and one-time items</w:t>
      </w:r>
      <w:r w:rsidRPr="00CC1F46">
        <w:rPr>
          <w:rFonts w:ascii="Arial" w:hAnsi="Arial" w:cs="Arial"/>
          <w:sz w:val="14"/>
        </w:rPr>
        <w:t xml:space="preserve"> attributable to ST is calculated as operating income (loss) before</w:t>
      </w:r>
      <w:r w:rsidR="006B00BD">
        <w:rPr>
          <w:rFonts w:ascii="Arial" w:hAnsi="Arial" w:cs="Arial"/>
          <w:sz w:val="14"/>
        </w:rPr>
        <w:t xml:space="preserve"> impairment, </w:t>
      </w:r>
      <w:r w:rsidRPr="00CC1F46">
        <w:rPr>
          <w:rFonts w:ascii="Arial" w:hAnsi="Arial" w:cs="Arial"/>
          <w:sz w:val="14"/>
        </w:rPr>
        <w:t xml:space="preserve"> restructuring </w:t>
      </w:r>
      <w:r w:rsidR="006B00BD">
        <w:rPr>
          <w:rFonts w:ascii="Arial" w:hAnsi="Arial" w:cs="Arial"/>
          <w:sz w:val="14"/>
        </w:rPr>
        <w:t xml:space="preserve">and one-time items </w:t>
      </w:r>
      <w:r w:rsidRPr="00CC1F46">
        <w:rPr>
          <w:rFonts w:ascii="Arial" w:hAnsi="Arial" w:cs="Arial"/>
          <w:sz w:val="14"/>
        </w:rPr>
        <w:t>excluding 50% of ST-Ericsson operating income (loss) before</w:t>
      </w:r>
      <w:r w:rsidR="006B00BD">
        <w:rPr>
          <w:rFonts w:ascii="Arial" w:hAnsi="Arial" w:cs="Arial"/>
          <w:sz w:val="14"/>
        </w:rPr>
        <w:t xml:space="preserve"> impairment,</w:t>
      </w:r>
      <w:r w:rsidRPr="00CC1F46">
        <w:rPr>
          <w:rFonts w:ascii="Arial" w:hAnsi="Arial" w:cs="Arial"/>
          <w:sz w:val="14"/>
        </w:rPr>
        <w:t xml:space="preserve"> restructuring</w:t>
      </w:r>
      <w:r w:rsidR="006B00BD">
        <w:rPr>
          <w:rFonts w:ascii="Arial" w:hAnsi="Arial" w:cs="Arial"/>
          <w:sz w:val="14"/>
        </w:rPr>
        <w:t xml:space="preserve"> and one-time items</w:t>
      </w:r>
      <w:r w:rsidRPr="00CC1F46">
        <w:rPr>
          <w:rFonts w:ascii="Arial" w:hAnsi="Arial" w:cs="Arial"/>
          <w:sz w:val="14"/>
        </w:rPr>
        <w:t xml:space="preserve"> as consolidated by ST. Operating margin before </w:t>
      </w:r>
      <w:r w:rsidR="006B00BD">
        <w:rPr>
          <w:rFonts w:ascii="Arial" w:hAnsi="Arial" w:cs="Arial"/>
          <w:sz w:val="14"/>
        </w:rPr>
        <w:t xml:space="preserve">impairment, </w:t>
      </w:r>
      <w:r w:rsidRPr="00CC1F46">
        <w:rPr>
          <w:rFonts w:ascii="Arial" w:hAnsi="Arial" w:cs="Arial"/>
          <w:sz w:val="14"/>
        </w:rPr>
        <w:t>restructuring</w:t>
      </w:r>
      <w:r w:rsidR="006B00BD">
        <w:rPr>
          <w:rFonts w:ascii="Arial" w:hAnsi="Arial" w:cs="Arial"/>
          <w:sz w:val="14"/>
        </w:rPr>
        <w:t xml:space="preserve"> and one-time items</w:t>
      </w:r>
      <w:r w:rsidRPr="00CC1F46">
        <w:rPr>
          <w:rFonts w:ascii="Arial" w:hAnsi="Arial" w:cs="Arial"/>
          <w:sz w:val="14"/>
        </w:rPr>
        <w:t xml:space="preserve"> attributable to ST is calculated as operating income</w:t>
      </w:r>
      <w:r>
        <w:rPr>
          <w:rFonts w:ascii="Arial" w:hAnsi="Arial" w:cs="Arial"/>
          <w:sz w:val="14"/>
        </w:rPr>
        <w:t xml:space="preserve"> (loss)</w:t>
      </w:r>
      <w:r w:rsidRPr="00CC1F46">
        <w:rPr>
          <w:rFonts w:ascii="Arial" w:hAnsi="Arial" w:cs="Arial"/>
          <w:sz w:val="14"/>
        </w:rPr>
        <w:t xml:space="preserve"> before restructuring attributable to ST divided by reported revenues excluding 50% of ST-Ericsson revenues as consolidated by ST. </w:t>
      </w:r>
      <w:r w:rsidRPr="00CC1F46">
        <w:rPr>
          <w:rFonts w:ascii="Arial" w:eastAsia="SimSun" w:hAnsi="Arial" w:cs="Arial"/>
          <w:sz w:val="14"/>
          <w:lang w:eastAsia="zh-CN"/>
        </w:rPr>
        <w:t xml:space="preserve">RONA </w:t>
      </w:r>
      <w:r w:rsidRPr="00CC1F46">
        <w:rPr>
          <w:rFonts w:ascii="Arial" w:hAnsi="Arial" w:cs="Arial"/>
          <w:sz w:val="14"/>
        </w:rPr>
        <w:t xml:space="preserve">attributable to ST is calculated as annualized operating income </w:t>
      </w:r>
      <w:r>
        <w:rPr>
          <w:rFonts w:ascii="Arial" w:hAnsi="Arial" w:cs="Arial"/>
          <w:sz w:val="14"/>
        </w:rPr>
        <w:t xml:space="preserve">(loss) </w:t>
      </w:r>
      <w:r w:rsidRPr="00CC1F46">
        <w:rPr>
          <w:rFonts w:ascii="Arial" w:hAnsi="Arial" w:cs="Arial"/>
          <w:sz w:val="14"/>
        </w:rPr>
        <w:t xml:space="preserve">before restructuring attributable to ST divided by reported net assets excluding 50% of ST-Ericsson net assets as consolidated by ST. </w:t>
      </w:r>
    </w:p>
    <w:p w:rsidR="00965B65" w:rsidRDefault="00965B65" w:rsidP="00CC1F46">
      <w:pPr>
        <w:tabs>
          <w:tab w:val="left" w:pos="0"/>
        </w:tabs>
        <w:autoSpaceDE w:val="0"/>
        <w:autoSpaceDN w:val="0"/>
        <w:adjustRightInd w:val="0"/>
        <w:ind w:left="-115" w:right="-487"/>
        <w:rPr>
          <w:rFonts w:ascii="Arial" w:hAnsi="Arial" w:cs="Arial"/>
          <w:sz w:val="14"/>
        </w:rPr>
      </w:pPr>
      <w:r w:rsidRPr="00CC1F46">
        <w:rPr>
          <w:rFonts w:ascii="Arial" w:hAnsi="Arial" w:cs="Arial"/>
          <w:sz w:val="14"/>
        </w:rPr>
        <w:t>The Company believes that these non-GAAP financial measures provide useful information for investors and management because they measure the Company’s capacity to generate profits from its business operations, excluding the effect of acquisitions and expenses related to the rationalizing of its activities and sites that it does not consider to be part of its on-going operating results, thereby offering, when read in conjunction with the Company’s GAAP financials, (i) the ability to make more meaningful period-to-period comparisons of the Company’s on-going operating results, (ii) the ability to better identify trends in the Company’s business and perform related trend analysis, and (iii) an easier way to compare the Company’s results of operations against investor and analyst financial models and valuations, which usually exclude these items.</w:t>
      </w:r>
    </w:p>
    <w:tbl>
      <w:tblPr>
        <w:tblW w:w="90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28"/>
        <w:gridCol w:w="1443"/>
        <w:gridCol w:w="1444"/>
        <w:gridCol w:w="1444"/>
        <w:gridCol w:w="1444"/>
      </w:tblGrid>
      <w:tr w:rsidR="00BB77D6" w:rsidRPr="00C02537" w:rsidTr="00D57591">
        <w:trPr>
          <w:trHeight w:val="400"/>
        </w:trPr>
        <w:tc>
          <w:tcPr>
            <w:tcW w:w="3228" w:type="dxa"/>
            <w:tcBorders>
              <w:top w:val="single" w:sz="4" w:space="0" w:color="auto"/>
            </w:tcBorders>
            <w:vAlign w:val="center"/>
          </w:tcPr>
          <w:p w:rsidR="00BB77D6" w:rsidRPr="001857C7" w:rsidRDefault="00BB77D6" w:rsidP="00D57591">
            <w:pPr>
              <w:autoSpaceDE w:val="0"/>
              <w:autoSpaceDN w:val="0"/>
              <w:adjustRightInd w:val="0"/>
              <w:spacing w:after="0" w:line="240" w:lineRule="auto"/>
              <w:jc w:val="both"/>
              <w:rPr>
                <w:rFonts w:ascii="Arial" w:eastAsia="SimSun" w:hAnsi="Arial" w:cs="Arial"/>
                <w:b/>
                <w:sz w:val="16"/>
                <w:szCs w:val="16"/>
                <w:lang w:eastAsia="zh-CN"/>
              </w:rPr>
            </w:pPr>
            <w:r w:rsidRPr="001857C7">
              <w:rPr>
                <w:rFonts w:ascii="Arial" w:eastAsia="SimSun" w:hAnsi="Arial" w:cs="Arial"/>
                <w:b/>
                <w:sz w:val="16"/>
                <w:szCs w:val="16"/>
                <w:lang w:eastAsia="zh-CN"/>
              </w:rPr>
              <w:t>Q</w:t>
            </w:r>
            <w:r w:rsidR="00106829">
              <w:rPr>
                <w:rFonts w:ascii="Arial" w:eastAsia="SimSun" w:hAnsi="Arial" w:cs="Arial"/>
                <w:b/>
                <w:sz w:val="16"/>
                <w:szCs w:val="16"/>
                <w:lang w:eastAsia="zh-CN"/>
              </w:rPr>
              <w:t>3</w:t>
            </w:r>
            <w:r w:rsidRPr="001857C7">
              <w:rPr>
                <w:rFonts w:ascii="Arial" w:eastAsia="SimSun" w:hAnsi="Arial" w:cs="Arial"/>
                <w:b/>
                <w:sz w:val="16"/>
                <w:szCs w:val="16"/>
                <w:lang w:eastAsia="zh-CN"/>
              </w:rPr>
              <w:t xml:space="preserve"> 201</w:t>
            </w:r>
            <w:r>
              <w:rPr>
                <w:rFonts w:ascii="Arial" w:eastAsia="SimSun" w:hAnsi="Arial" w:cs="Arial"/>
                <w:b/>
                <w:sz w:val="16"/>
                <w:szCs w:val="16"/>
                <w:lang w:eastAsia="zh-CN"/>
              </w:rPr>
              <w:t>2</w:t>
            </w:r>
          </w:p>
          <w:p w:rsidR="00BB77D6" w:rsidRPr="001857C7" w:rsidRDefault="00BB77D6" w:rsidP="00D57591">
            <w:pPr>
              <w:autoSpaceDE w:val="0"/>
              <w:autoSpaceDN w:val="0"/>
              <w:adjustRightInd w:val="0"/>
              <w:spacing w:after="0" w:line="240" w:lineRule="auto"/>
              <w:jc w:val="both"/>
              <w:rPr>
                <w:rFonts w:ascii="Arial" w:eastAsia="SimSun" w:hAnsi="Arial" w:cs="Arial"/>
                <w:b/>
                <w:sz w:val="16"/>
                <w:szCs w:val="16"/>
                <w:lang w:eastAsia="zh-CN"/>
              </w:rPr>
            </w:pPr>
            <w:r w:rsidRPr="001857C7">
              <w:rPr>
                <w:rFonts w:ascii="Arial" w:eastAsia="SimSun" w:hAnsi="Arial" w:cs="Arial"/>
                <w:b/>
                <w:sz w:val="16"/>
                <w:szCs w:val="16"/>
                <w:lang w:eastAsia="zh-CN"/>
              </w:rPr>
              <w:t>(US$ millions and cents per share)</w:t>
            </w:r>
          </w:p>
        </w:tc>
        <w:tc>
          <w:tcPr>
            <w:tcW w:w="1443" w:type="dxa"/>
            <w:tcBorders>
              <w:top w:val="single" w:sz="4" w:space="0" w:color="auto"/>
            </w:tcBorders>
            <w:vAlign w:val="center"/>
          </w:tcPr>
          <w:p w:rsidR="00BB77D6" w:rsidRPr="001857C7" w:rsidRDefault="00BB77D6" w:rsidP="00D57591">
            <w:pPr>
              <w:autoSpaceDE w:val="0"/>
              <w:autoSpaceDN w:val="0"/>
              <w:adjustRightInd w:val="0"/>
              <w:spacing w:after="0" w:line="240" w:lineRule="auto"/>
              <w:ind w:left="-120"/>
              <w:jc w:val="center"/>
              <w:rPr>
                <w:rFonts w:ascii="Arial" w:eastAsia="SimSun" w:hAnsi="Arial" w:cs="Arial"/>
                <w:b/>
                <w:sz w:val="16"/>
                <w:szCs w:val="16"/>
                <w:lang w:eastAsia="zh-CN"/>
              </w:rPr>
            </w:pPr>
            <w:r w:rsidRPr="001857C7">
              <w:rPr>
                <w:rFonts w:ascii="Arial" w:eastAsia="SimSun" w:hAnsi="Arial" w:cs="Arial"/>
                <w:b/>
                <w:sz w:val="16"/>
                <w:szCs w:val="16"/>
                <w:lang w:eastAsia="zh-CN"/>
              </w:rPr>
              <w:t>Gross Profit</w:t>
            </w:r>
          </w:p>
        </w:tc>
        <w:tc>
          <w:tcPr>
            <w:tcW w:w="1444" w:type="dxa"/>
            <w:tcBorders>
              <w:top w:val="single" w:sz="4" w:space="0" w:color="auto"/>
            </w:tcBorders>
            <w:vAlign w:val="center"/>
          </w:tcPr>
          <w:p w:rsidR="00BB77D6" w:rsidRPr="001857C7" w:rsidRDefault="00BB77D6" w:rsidP="00D57591">
            <w:pPr>
              <w:autoSpaceDE w:val="0"/>
              <w:autoSpaceDN w:val="0"/>
              <w:adjustRightInd w:val="0"/>
              <w:spacing w:after="0" w:line="240" w:lineRule="auto"/>
              <w:ind w:left="-120"/>
              <w:jc w:val="center"/>
              <w:rPr>
                <w:rFonts w:ascii="Arial" w:eastAsia="SimSun" w:hAnsi="Arial" w:cs="Arial"/>
                <w:b/>
                <w:sz w:val="16"/>
                <w:szCs w:val="16"/>
                <w:lang w:eastAsia="zh-CN"/>
              </w:rPr>
            </w:pPr>
            <w:r w:rsidRPr="001857C7">
              <w:rPr>
                <w:rFonts w:ascii="Arial" w:eastAsia="SimSun" w:hAnsi="Arial" w:cs="Arial"/>
                <w:b/>
                <w:sz w:val="16"/>
                <w:szCs w:val="16"/>
                <w:lang w:eastAsia="zh-CN"/>
              </w:rPr>
              <w:t xml:space="preserve">Operating Income (loss) </w:t>
            </w:r>
          </w:p>
        </w:tc>
        <w:tc>
          <w:tcPr>
            <w:tcW w:w="1444" w:type="dxa"/>
            <w:tcBorders>
              <w:top w:val="single" w:sz="4" w:space="0" w:color="auto"/>
            </w:tcBorders>
            <w:vAlign w:val="center"/>
          </w:tcPr>
          <w:p w:rsidR="00BB77D6" w:rsidRPr="001857C7" w:rsidRDefault="00BB77D6" w:rsidP="00D57591">
            <w:pPr>
              <w:autoSpaceDE w:val="0"/>
              <w:autoSpaceDN w:val="0"/>
              <w:adjustRightInd w:val="0"/>
              <w:spacing w:after="0" w:line="240" w:lineRule="auto"/>
              <w:ind w:left="-120"/>
              <w:jc w:val="center"/>
              <w:rPr>
                <w:rFonts w:ascii="Arial" w:eastAsia="SimSun" w:hAnsi="Arial" w:cs="Arial"/>
                <w:b/>
                <w:sz w:val="16"/>
                <w:szCs w:val="16"/>
                <w:lang w:eastAsia="zh-CN"/>
              </w:rPr>
            </w:pPr>
            <w:r w:rsidRPr="001857C7">
              <w:rPr>
                <w:rFonts w:ascii="Arial" w:eastAsia="SimSun" w:hAnsi="Arial" w:cs="Arial"/>
                <w:b/>
                <w:sz w:val="16"/>
                <w:szCs w:val="16"/>
                <w:lang w:eastAsia="zh-CN"/>
              </w:rPr>
              <w:t>Net Earnings</w:t>
            </w:r>
          </w:p>
          <w:p w:rsidR="00BB77D6" w:rsidRPr="001857C7" w:rsidRDefault="00BB77D6" w:rsidP="00D57591">
            <w:pPr>
              <w:autoSpaceDE w:val="0"/>
              <w:autoSpaceDN w:val="0"/>
              <w:adjustRightInd w:val="0"/>
              <w:spacing w:after="0" w:line="240" w:lineRule="auto"/>
              <w:ind w:left="-120"/>
              <w:jc w:val="center"/>
              <w:rPr>
                <w:rFonts w:ascii="Arial" w:eastAsia="SimSun" w:hAnsi="Arial" w:cs="Arial"/>
                <w:b/>
                <w:sz w:val="16"/>
                <w:szCs w:val="16"/>
                <w:lang w:eastAsia="zh-CN"/>
              </w:rPr>
            </w:pPr>
          </w:p>
        </w:tc>
        <w:tc>
          <w:tcPr>
            <w:tcW w:w="1444" w:type="dxa"/>
            <w:tcBorders>
              <w:top w:val="single" w:sz="4" w:space="0" w:color="auto"/>
            </w:tcBorders>
            <w:vAlign w:val="center"/>
          </w:tcPr>
          <w:p w:rsidR="00BB77D6" w:rsidRPr="001857C7" w:rsidRDefault="00BB77D6" w:rsidP="00E957FD">
            <w:pPr>
              <w:autoSpaceDE w:val="0"/>
              <w:autoSpaceDN w:val="0"/>
              <w:adjustRightInd w:val="0"/>
              <w:spacing w:after="0" w:line="240" w:lineRule="auto"/>
              <w:ind w:left="-120"/>
              <w:jc w:val="center"/>
              <w:rPr>
                <w:rFonts w:ascii="Arial" w:eastAsia="SimSun" w:hAnsi="Arial" w:cs="Arial"/>
                <w:b/>
                <w:sz w:val="16"/>
                <w:szCs w:val="16"/>
                <w:lang w:eastAsia="zh-CN"/>
              </w:rPr>
            </w:pPr>
            <w:r w:rsidRPr="001857C7">
              <w:rPr>
                <w:rFonts w:ascii="Arial" w:eastAsia="SimSun" w:hAnsi="Arial" w:cs="Arial"/>
                <w:b/>
                <w:sz w:val="16"/>
                <w:szCs w:val="16"/>
                <w:lang w:eastAsia="zh-CN"/>
              </w:rPr>
              <w:t xml:space="preserve">Corresponding EPS </w:t>
            </w:r>
          </w:p>
        </w:tc>
      </w:tr>
      <w:tr w:rsidR="002D67C6" w:rsidRPr="00C02537" w:rsidTr="00D57591">
        <w:trPr>
          <w:trHeight w:val="240"/>
        </w:trPr>
        <w:tc>
          <w:tcPr>
            <w:tcW w:w="3228" w:type="dxa"/>
            <w:vAlign w:val="center"/>
          </w:tcPr>
          <w:p w:rsidR="002D67C6" w:rsidRPr="001857C7" w:rsidRDefault="002D67C6" w:rsidP="00D57591">
            <w:pPr>
              <w:autoSpaceDE w:val="0"/>
              <w:autoSpaceDN w:val="0"/>
              <w:adjustRightInd w:val="0"/>
              <w:spacing w:after="0" w:line="240" w:lineRule="auto"/>
              <w:rPr>
                <w:rFonts w:ascii="Arial" w:eastAsia="SimSun" w:hAnsi="Arial" w:cs="Arial"/>
                <w:b/>
                <w:sz w:val="16"/>
                <w:szCs w:val="16"/>
                <w:lang w:eastAsia="zh-CN"/>
              </w:rPr>
            </w:pPr>
            <w:r w:rsidRPr="001857C7">
              <w:rPr>
                <w:rFonts w:ascii="Arial" w:eastAsia="SimSun" w:hAnsi="Arial" w:cs="Arial"/>
                <w:b/>
                <w:sz w:val="16"/>
                <w:szCs w:val="16"/>
                <w:lang w:eastAsia="zh-CN"/>
              </w:rPr>
              <w:t>U.S. GAAP</w:t>
            </w:r>
          </w:p>
        </w:tc>
        <w:tc>
          <w:tcPr>
            <w:tcW w:w="1443" w:type="dxa"/>
            <w:vAlign w:val="center"/>
          </w:tcPr>
          <w:p w:rsidR="002D67C6" w:rsidRPr="001857C7" w:rsidRDefault="00474896" w:rsidP="00D57591">
            <w:pPr>
              <w:autoSpaceDE w:val="0"/>
              <w:autoSpaceDN w:val="0"/>
              <w:adjustRightInd w:val="0"/>
              <w:spacing w:after="0" w:line="240" w:lineRule="auto"/>
              <w:ind w:left="-120"/>
              <w:jc w:val="center"/>
              <w:rPr>
                <w:rFonts w:ascii="Arial" w:eastAsia="SimSun" w:hAnsi="Arial" w:cs="Arial"/>
                <w:sz w:val="16"/>
                <w:szCs w:val="16"/>
                <w:lang w:eastAsia="zh-CN"/>
              </w:rPr>
            </w:pPr>
            <w:r>
              <w:rPr>
                <w:rFonts w:ascii="Arial" w:eastAsia="SimSun" w:hAnsi="Arial" w:cs="Arial"/>
                <w:sz w:val="16"/>
                <w:szCs w:val="16"/>
                <w:lang w:eastAsia="zh-CN"/>
              </w:rPr>
              <w:t>753</w:t>
            </w:r>
          </w:p>
        </w:tc>
        <w:tc>
          <w:tcPr>
            <w:tcW w:w="1444" w:type="dxa"/>
            <w:vAlign w:val="center"/>
          </w:tcPr>
          <w:p w:rsidR="002D67C6" w:rsidRPr="001857C7" w:rsidRDefault="00474896" w:rsidP="00A9583D">
            <w:pPr>
              <w:autoSpaceDE w:val="0"/>
              <w:autoSpaceDN w:val="0"/>
              <w:adjustRightInd w:val="0"/>
              <w:spacing w:after="0" w:line="240" w:lineRule="auto"/>
              <w:ind w:left="-120"/>
              <w:jc w:val="center"/>
              <w:rPr>
                <w:rFonts w:ascii="Arial" w:eastAsia="SimSun" w:hAnsi="Arial" w:cs="Arial"/>
                <w:sz w:val="16"/>
                <w:szCs w:val="16"/>
                <w:lang w:eastAsia="zh-CN"/>
              </w:rPr>
            </w:pPr>
            <w:r>
              <w:rPr>
                <w:rFonts w:ascii="Arial" w:eastAsia="SimSun" w:hAnsi="Arial" w:cs="Arial"/>
                <w:sz w:val="16"/>
                <w:szCs w:val="16"/>
                <w:lang w:eastAsia="zh-CN"/>
              </w:rPr>
              <w:t>(</w:t>
            </w:r>
            <w:r w:rsidR="00A9583D">
              <w:rPr>
                <w:rFonts w:ascii="Arial" w:eastAsia="SimSun" w:hAnsi="Arial" w:cs="Arial"/>
                <w:sz w:val="16"/>
                <w:szCs w:val="16"/>
                <w:lang w:eastAsia="zh-CN"/>
              </w:rPr>
              <w:t>792</w:t>
            </w:r>
            <w:r>
              <w:rPr>
                <w:rFonts w:ascii="Arial" w:eastAsia="SimSun" w:hAnsi="Arial" w:cs="Arial"/>
                <w:sz w:val="16"/>
                <w:szCs w:val="16"/>
                <w:lang w:eastAsia="zh-CN"/>
              </w:rPr>
              <w:t>)</w:t>
            </w:r>
          </w:p>
        </w:tc>
        <w:tc>
          <w:tcPr>
            <w:tcW w:w="1444" w:type="dxa"/>
            <w:vAlign w:val="center"/>
          </w:tcPr>
          <w:p w:rsidR="002D67C6" w:rsidRPr="001857C7" w:rsidRDefault="00474896" w:rsidP="00A9583D">
            <w:pPr>
              <w:autoSpaceDE w:val="0"/>
              <w:autoSpaceDN w:val="0"/>
              <w:adjustRightInd w:val="0"/>
              <w:spacing w:after="0" w:line="240" w:lineRule="auto"/>
              <w:ind w:left="-120"/>
              <w:jc w:val="center"/>
              <w:rPr>
                <w:rFonts w:ascii="Arial" w:eastAsia="SimSun" w:hAnsi="Arial" w:cs="Arial"/>
                <w:sz w:val="16"/>
                <w:szCs w:val="16"/>
                <w:lang w:eastAsia="zh-CN"/>
              </w:rPr>
            </w:pPr>
            <w:r>
              <w:rPr>
                <w:rFonts w:ascii="Arial" w:eastAsia="SimSun" w:hAnsi="Arial" w:cs="Arial"/>
                <w:sz w:val="16"/>
                <w:szCs w:val="16"/>
                <w:lang w:eastAsia="zh-CN"/>
              </w:rPr>
              <w:t>(</w:t>
            </w:r>
            <w:r w:rsidR="00233D66">
              <w:rPr>
                <w:rFonts w:ascii="Arial" w:eastAsia="SimSun" w:hAnsi="Arial" w:cs="Arial"/>
                <w:sz w:val="16"/>
                <w:szCs w:val="16"/>
                <w:lang w:eastAsia="zh-CN"/>
              </w:rPr>
              <w:t>4</w:t>
            </w:r>
            <w:r w:rsidR="00A9583D">
              <w:rPr>
                <w:rFonts w:ascii="Arial" w:eastAsia="SimSun" w:hAnsi="Arial" w:cs="Arial"/>
                <w:sz w:val="16"/>
                <w:szCs w:val="16"/>
                <w:lang w:eastAsia="zh-CN"/>
              </w:rPr>
              <w:t>78</w:t>
            </w:r>
            <w:r>
              <w:rPr>
                <w:rFonts w:ascii="Arial" w:eastAsia="SimSun" w:hAnsi="Arial" w:cs="Arial"/>
                <w:sz w:val="16"/>
                <w:szCs w:val="16"/>
                <w:lang w:eastAsia="zh-CN"/>
              </w:rPr>
              <w:t>)</w:t>
            </w:r>
          </w:p>
        </w:tc>
        <w:tc>
          <w:tcPr>
            <w:tcW w:w="1444" w:type="dxa"/>
            <w:vAlign w:val="center"/>
          </w:tcPr>
          <w:p w:rsidR="002D67C6" w:rsidRPr="001857C7" w:rsidRDefault="00805755" w:rsidP="00233D66">
            <w:pPr>
              <w:autoSpaceDE w:val="0"/>
              <w:autoSpaceDN w:val="0"/>
              <w:adjustRightInd w:val="0"/>
              <w:spacing w:after="0" w:line="240" w:lineRule="auto"/>
              <w:ind w:left="-120"/>
              <w:jc w:val="center"/>
              <w:rPr>
                <w:rFonts w:ascii="Arial" w:eastAsia="SimSun" w:hAnsi="Arial" w:cs="Arial"/>
                <w:sz w:val="16"/>
                <w:szCs w:val="16"/>
                <w:lang w:eastAsia="zh-CN"/>
              </w:rPr>
            </w:pPr>
            <w:r>
              <w:rPr>
                <w:rFonts w:ascii="Arial" w:eastAsia="SimSun" w:hAnsi="Arial" w:cs="Arial"/>
                <w:sz w:val="16"/>
                <w:szCs w:val="16"/>
                <w:lang w:eastAsia="zh-CN"/>
              </w:rPr>
              <w:t>(0.</w:t>
            </w:r>
            <w:r w:rsidR="00233D66">
              <w:rPr>
                <w:rFonts w:ascii="Arial" w:eastAsia="SimSun" w:hAnsi="Arial" w:cs="Arial"/>
                <w:sz w:val="16"/>
                <w:szCs w:val="16"/>
                <w:lang w:eastAsia="zh-CN"/>
              </w:rPr>
              <w:t>5</w:t>
            </w:r>
            <w:r w:rsidR="00A9583D">
              <w:rPr>
                <w:rFonts w:ascii="Arial" w:eastAsia="SimSun" w:hAnsi="Arial" w:cs="Arial"/>
                <w:sz w:val="16"/>
                <w:szCs w:val="16"/>
                <w:lang w:eastAsia="zh-CN"/>
              </w:rPr>
              <w:t>4</w:t>
            </w:r>
            <w:r>
              <w:rPr>
                <w:rFonts w:ascii="Arial" w:eastAsia="SimSun" w:hAnsi="Arial" w:cs="Arial"/>
                <w:sz w:val="16"/>
                <w:szCs w:val="16"/>
                <w:lang w:eastAsia="zh-CN"/>
              </w:rPr>
              <w:t>)</w:t>
            </w:r>
          </w:p>
        </w:tc>
      </w:tr>
      <w:tr w:rsidR="002D67C6" w:rsidRPr="00C02537" w:rsidTr="00D57591">
        <w:trPr>
          <w:trHeight w:val="240"/>
        </w:trPr>
        <w:tc>
          <w:tcPr>
            <w:tcW w:w="3228" w:type="dxa"/>
            <w:vAlign w:val="center"/>
          </w:tcPr>
          <w:p w:rsidR="002D67C6" w:rsidRPr="001857C7" w:rsidRDefault="002D67C6" w:rsidP="00D57591">
            <w:pPr>
              <w:autoSpaceDE w:val="0"/>
              <w:autoSpaceDN w:val="0"/>
              <w:adjustRightInd w:val="0"/>
              <w:spacing w:after="0" w:line="240" w:lineRule="auto"/>
              <w:rPr>
                <w:rFonts w:ascii="Arial" w:eastAsia="SimSun" w:hAnsi="Arial" w:cs="Arial"/>
                <w:sz w:val="16"/>
                <w:szCs w:val="16"/>
                <w:lang w:eastAsia="zh-CN"/>
              </w:rPr>
            </w:pPr>
            <w:r w:rsidRPr="001857C7">
              <w:rPr>
                <w:rFonts w:ascii="Arial" w:eastAsia="SimSun" w:hAnsi="Arial" w:cs="Arial"/>
                <w:sz w:val="16"/>
                <w:szCs w:val="16"/>
                <w:lang w:eastAsia="zh-CN"/>
              </w:rPr>
              <w:t>Impairment &amp; Restructuring</w:t>
            </w:r>
          </w:p>
        </w:tc>
        <w:tc>
          <w:tcPr>
            <w:tcW w:w="1443" w:type="dxa"/>
            <w:vAlign w:val="center"/>
          </w:tcPr>
          <w:p w:rsidR="002D67C6" w:rsidRPr="001857C7" w:rsidRDefault="002D67C6" w:rsidP="00D57591">
            <w:pPr>
              <w:autoSpaceDE w:val="0"/>
              <w:autoSpaceDN w:val="0"/>
              <w:adjustRightInd w:val="0"/>
              <w:spacing w:after="0" w:line="240" w:lineRule="auto"/>
              <w:ind w:left="-120"/>
              <w:jc w:val="center"/>
              <w:rPr>
                <w:rFonts w:ascii="Arial" w:eastAsia="SimSun" w:hAnsi="Arial" w:cs="Arial"/>
                <w:sz w:val="16"/>
                <w:szCs w:val="16"/>
                <w:lang w:eastAsia="zh-CN"/>
              </w:rPr>
            </w:pPr>
          </w:p>
        </w:tc>
        <w:tc>
          <w:tcPr>
            <w:tcW w:w="1444" w:type="dxa"/>
            <w:vAlign w:val="center"/>
          </w:tcPr>
          <w:p w:rsidR="002D67C6" w:rsidRPr="001857C7" w:rsidRDefault="00A9583D" w:rsidP="00D57591">
            <w:pPr>
              <w:autoSpaceDE w:val="0"/>
              <w:autoSpaceDN w:val="0"/>
              <w:adjustRightInd w:val="0"/>
              <w:spacing w:after="0" w:line="240" w:lineRule="auto"/>
              <w:ind w:left="-120"/>
              <w:jc w:val="center"/>
              <w:rPr>
                <w:rFonts w:ascii="Arial" w:eastAsia="SimSun" w:hAnsi="Arial" w:cs="Arial"/>
                <w:sz w:val="16"/>
                <w:szCs w:val="16"/>
                <w:lang w:eastAsia="zh-CN"/>
              </w:rPr>
            </w:pPr>
            <w:r>
              <w:rPr>
                <w:rFonts w:ascii="Arial" w:eastAsia="SimSun" w:hAnsi="Arial" w:cs="Arial"/>
                <w:sz w:val="16"/>
                <w:szCs w:val="16"/>
                <w:lang w:eastAsia="zh-CN"/>
              </w:rPr>
              <w:t>713</w:t>
            </w:r>
          </w:p>
        </w:tc>
        <w:tc>
          <w:tcPr>
            <w:tcW w:w="1444" w:type="dxa"/>
            <w:vAlign w:val="center"/>
          </w:tcPr>
          <w:p w:rsidR="002D67C6" w:rsidRPr="001857C7" w:rsidRDefault="00A9583D" w:rsidP="00D57591">
            <w:pPr>
              <w:autoSpaceDE w:val="0"/>
              <w:autoSpaceDN w:val="0"/>
              <w:adjustRightInd w:val="0"/>
              <w:spacing w:after="0" w:line="240" w:lineRule="auto"/>
              <w:ind w:left="-120"/>
              <w:jc w:val="center"/>
              <w:rPr>
                <w:rFonts w:ascii="Arial" w:eastAsia="SimSun" w:hAnsi="Arial" w:cs="Arial"/>
                <w:sz w:val="16"/>
                <w:szCs w:val="16"/>
                <w:lang w:eastAsia="zh-CN"/>
              </w:rPr>
            </w:pPr>
            <w:r>
              <w:rPr>
                <w:rFonts w:ascii="Arial" w:eastAsia="SimSun" w:hAnsi="Arial" w:cs="Arial"/>
                <w:sz w:val="16"/>
                <w:szCs w:val="16"/>
                <w:lang w:eastAsia="zh-CN"/>
              </w:rPr>
              <w:t>456</w:t>
            </w:r>
          </w:p>
        </w:tc>
        <w:tc>
          <w:tcPr>
            <w:tcW w:w="1444" w:type="dxa"/>
            <w:vMerge w:val="restart"/>
            <w:vAlign w:val="center"/>
          </w:tcPr>
          <w:p w:rsidR="002D67C6" w:rsidRPr="001857C7" w:rsidRDefault="002D67C6" w:rsidP="00D57591">
            <w:pPr>
              <w:autoSpaceDE w:val="0"/>
              <w:autoSpaceDN w:val="0"/>
              <w:adjustRightInd w:val="0"/>
              <w:spacing w:after="0" w:line="240" w:lineRule="auto"/>
              <w:ind w:left="-120"/>
              <w:jc w:val="center"/>
              <w:rPr>
                <w:rFonts w:ascii="Arial" w:eastAsia="SimSun" w:hAnsi="Arial" w:cs="Arial"/>
                <w:sz w:val="16"/>
                <w:szCs w:val="16"/>
                <w:lang w:eastAsia="zh-CN"/>
              </w:rPr>
            </w:pPr>
          </w:p>
        </w:tc>
      </w:tr>
      <w:tr w:rsidR="002D67C6" w:rsidRPr="00C02537" w:rsidTr="00D57591">
        <w:trPr>
          <w:trHeight w:val="240"/>
        </w:trPr>
        <w:tc>
          <w:tcPr>
            <w:tcW w:w="3228" w:type="dxa"/>
            <w:vAlign w:val="center"/>
          </w:tcPr>
          <w:p w:rsidR="002D67C6" w:rsidRPr="001857C7" w:rsidRDefault="002D67C6" w:rsidP="00D57591">
            <w:pPr>
              <w:autoSpaceDE w:val="0"/>
              <w:autoSpaceDN w:val="0"/>
              <w:adjustRightInd w:val="0"/>
              <w:spacing w:after="0" w:line="240" w:lineRule="auto"/>
              <w:rPr>
                <w:rFonts w:ascii="Arial" w:eastAsia="SimSun" w:hAnsi="Arial" w:cs="Arial"/>
                <w:sz w:val="16"/>
                <w:szCs w:val="16"/>
                <w:lang w:eastAsia="zh-CN"/>
              </w:rPr>
            </w:pPr>
            <w:r w:rsidRPr="001857C7">
              <w:rPr>
                <w:rFonts w:ascii="Arial" w:eastAsia="SimSun" w:hAnsi="Arial" w:cs="Arial"/>
                <w:sz w:val="16"/>
                <w:szCs w:val="16"/>
                <w:lang w:eastAsia="zh-CN"/>
              </w:rPr>
              <w:t>Estimated Income Tax Effect</w:t>
            </w:r>
          </w:p>
        </w:tc>
        <w:tc>
          <w:tcPr>
            <w:tcW w:w="1443" w:type="dxa"/>
            <w:vAlign w:val="center"/>
          </w:tcPr>
          <w:p w:rsidR="002D67C6" w:rsidRPr="001857C7" w:rsidRDefault="002D67C6" w:rsidP="00D57591">
            <w:pPr>
              <w:autoSpaceDE w:val="0"/>
              <w:autoSpaceDN w:val="0"/>
              <w:adjustRightInd w:val="0"/>
              <w:spacing w:after="0" w:line="240" w:lineRule="auto"/>
              <w:ind w:left="-120"/>
              <w:jc w:val="center"/>
              <w:rPr>
                <w:rFonts w:ascii="Arial" w:eastAsia="SimSun" w:hAnsi="Arial" w:cs="Arial"/>
                <w:sz w:val="16"/>
                <w:szCs w:val="16"/>
                <w:lang w:eastAsia="zh-CN"/>
              </w:rPr>
            </w:pPr>
          </w:p>
        </w:tc>
        <w:tc>
          <w:tcPr>
            <w:tcW w:w="1444" w:type="dxa"/>
            <w:vAlign w:val="center"/>
          </w:tcPr>
          <w:p w:rsidR="002D67C6" w:rsidRPr="001857C7" w:rsidRDefault="002D67C6" w:rsidP="00D57591">
            <w:pPr>
              <w:autoSpaceDE w:val="0"/>
              <w:autoSpaceDN w:val="0"/>
              <w:adjustRightInd w:val="0"/>
              <w:spacing w:after="0" w:line="240" w:lineRule="auto"/>
              <w:ind w:left="-120"/>
              <w:jc w:val="center"/>
              <w:rPr>
                <w:rFonts w:ascii="Arial" w:eastAsia="SimSun" w:hAnsi="Arial" w:cs="Arial"/>
                <w:sz w:val="16"/>
                <w:szCs w:val="16"/>
                <w:lang w:eastAsia="zh-CN"/>
              </w:rPr>
            </w:pPr>
          </w:p>
        </w:tc>
        <w:tc>
          <w:tcPr>
            <w:tcW w:w="1444" w:type="dxa"/>
            <w:vAlign w:val="center"/>
          </w:tcPr>
          <w:p w:rsidR="002D67C6" w:rsidRPr="001857C7" w:rsidRDefault="00805755" w:rsidP="00BE65B5">
            <w:pPr>
              <w:autoSpaceDE w:val="0"/>
              <w:autoSpaceDN w:val="0"/>
              <w:adjustRightInd w:val="0"/>
              <w:spacing w:after="0" w:line="240" w:lineRule="auto"/>
              <w:ind w:left="-120"/>
              <w:jc w:val="center"/>
              <w:rPr>
                <w:rFonts w:ascii="Arial" w:eastAsia="SimSun" w:hAnsi="Arial" w:cs="Arial"/>
                <w:sz w:val="16"/>
                <w:szCs w:val="16"/>
                <w:lang w:eastAsia="zh-CN"/>
              </w:rPr>
            </w:pPr>
            <w:r>
              <w:rPr>
                <w:rFonts w:ascii="Arial" w:eastAsia="SimSun" w:hAnsi="Arial" w:cs="Arial"/>
                <w:sz w:val="16"/>
                <w:szCs w:val="16"/>
                <w:lang w:eastAsia="zh-CN"/>
              </w:rPr>
              <w:t>(</w:t>
            </w:r>
            <w:r w:rsidR="00BE65B5">
              <w:rPr>
                <w:rFonts w:ascii="Arial" w:eastAsia="SimSun" w:hAnsi="Arial" w:cs="Arial"/>
                <w:sz w:val="16"/>
                <w:szCs w:val="16"/>
                <w:lang w:eastAsia="zh-CN"/>
              </w:rPr>
              <w:t>7</w:t>
            </w:r>
            <w:r>
              <w:rPr>
                <w:rFonts w:ascii="Arial" w:eastAsia="SimSun" w:hAnsi="Arial" w:cs="Arial"/>
                <w:sz w:val="16"/>
                <w:szCs w:val="16"/>
                <w:lang w:eastAsia="zh-CN"/>
              </w:rPr>
              <w:t>)</w:t>
            </w:r>
          </w:p>
        </w:tc>
        <w:tc>
          <w:tcPr>
            <w:tcW w:w="1444" w:type="dxa"/>
            <w:vMerge/>
            <w:vAlign w:val="center"/>
          </w:tcPr>
          <w:p w:rsidR="002D67C6" w:rsidRPr="001857C7" w:rsidRDefault="002D67C6" w:rsidP="00D57591">
            <w:pPr>
              <w:autoSpaceDE w:val="0"/>
              <w:autoSpaceDN w:val="0"/>
              <w:adjustRightInd w:val="0"/>
              <w:spacing w:after="0" w:line="240" w:lineRule="auto"/>
              <w:ind w:left="-120"/>
              <w:jc w:val="center"/>
              <w:rPr>
                <w:rFonts w:ascii="Arial" w:eastAsia="SimSun" w:hAnsi="Arial" w:cs="Arial"/>
                <w:sz w:val="16"/>
                <w:szCs w:val="16"/>
                <w:lang w:eastAsia="zh-CN"/>
              </w:rPr>
            </w:pPr>
          </w:p>
        </w:tc>
      </w:tr>
      <w:tr w:rsidR="002D67C6" w:rsidRPr="00C02537" w:rsidTr="00D57591">
        <w:trPr>
          <w:trHeight w:val="240"/>
        </w:trPr>
        <w:tc>
          <w:tcPr>
            <w:tcW w:w="3228" w:type="dxa"/>
            <w:tcBorders>
              <w:bottom w:val="single" w:sz="4" w:space="0" w:color="auto"/>
            </w:tcBorders>
            <w:vAlign w:val="center"/>
          </w:tcPr>
          <w:p w:rsidR="002D67C6" w:rsidRPr="001857C7" w:rsidRDefault="002D67C6" w:rsidP="00D57591">
            <w:pPr>
              <w:autoSpaceDE w:val="0"/>
              <w:autoSpaceDN w:val="0"/>
              <w:adjustRightInd w:val="0"/>
              <w:spacing w:after="0" w:line="240" w:lineRule="auto"/>
              <w:rPr>
                <w:rFonts w:ascii="Arial" w:eastAsia="SimSun" w:hAnsi="Arial" w:cs="Arial"/>
                <w:b/>
                <w:sz w:val="16"/>
                <w:szCs w:val="16"/>
                <w:lang w:eastAsia="zh-CN"/>
              </w:rPr>
            </w:pPr>
            <w:r w:rsidRPr="001857C7">
              <w:rPr>
                <w:rFonts w:ascii="Arial" w:eastAsia="SimSun" w:hAnsi="Arial" w:cs="Arial"/>
                <w:b/>
                <w:sz w:val="16"/>
                <w:szCs w:val="16"/>
                <w:lang w:eastAsia="zh-CN"/>
              </w:rPr>
              <w:t>Non-U.S GAAP</w:t>
            </w:r>
          </w:p>
        </w:tc>
        <w:tc>
          <w:tcPr>
            <w:tcW w:w="1443" w:type="dxa"/>
            <w:tcBorders>
              <w:bottom w:val="single" w:sz="4" w:space="0" w:color="auto"/>
            </w:tcBorders>
            <w:vAlign w:val="center"/>
          </w:tcPr>
          <w:p w:rsidR="002D67C6" w:rsidRPr="001857C7" w:rsidRDefault="00805755" w:rsidP="00D57591">
            <w:pPr>
              <w:autoSpaceDE w:val="0"/>
              <w:autoSpaceDN w:val="0"/>
              <w:adjustRightInd w:val="0"/>
              <w:spacing w:after="0" w:line="240" w:lineRule="auto"/>
              <w:ind w:left="-120"/>
              <w:jc w:val="center"/>
              <w:rPr>
                <w:rFonts w:ascii="Arial" w:eastAsia="SimSun" w:hAnsi="Arial" w:cs="Arial"/>
                <w:sz w:val="16"/>
                <w:szCs w:val="16"/>
                <w:lang w:eastAsia="zh-CN"/>
              </w:rPr>
            </w:pPr>
            <w:r>
              <w:rPr>
                <w:rFonts w:ascii="Arial" w:eastAsia="SimSun" w:hAnsi="Arial" w:cs="Arial"/>
                <w:sz w:val="16"/>
                <w:szCs w:val="16"/>
                <w:lang w:eastAsia="zh-CN"/>
              </w:rPr>
              <w:t>753</w:t>
            </w:r>
          </w:p>
        </w:tc>
        <w:tc>
          <w:tcPr>
            <w:tcW w:w="1444" w:type="dxa"/>
            <w:tcBorders>
              <w:bottom w:val="single" w:sz="4" w:space="0" w:color="auto"/>
            </w:tcBorders>
            <w:vAlign w:val="center"/>
          </w:tcPr>
          <w:p w:rsidR="002D67C6" w:rsidRPr="001857C7" w:rsidRDefault="00805755" w:rsidP="00D57591">
            <w:pPr>
              <w:autoSpaceDE w:val="0"/>
              <w:autoSpaceDN w:val="0"/>
              <w:adjustRightInd w:val="0"/>
              <w:spacing w:after="0" w:line="240" w:lineRule="auto"/>
              <w:ind w:left="-120"/>
              <w:jc w:val="center"/>
              <w:rPr>
                <w:rFonts w:ascii="Arial" w:eastAsia="SimSun" w:hAnsi="Arial" w:cs="Arial"/>
                <w:sz w:val="16"/>
                <w:szCs w:val="16"/>
                <w:lang w:eastAsia="zh-CN"/>
              </w:rPr>
            </w:pPr>
            <w:r>
              <w:rPr>
                <w:rFonts w:ascii="Arial" w:eastAsia="SimSun" w:hAnsi="Arial" w:cs="Arial"/>
                <w:sz w:val="16"/>
                <w:szCs w:val="16"/>
                <w:lang w:eastAsia="zh-CN"/>
              </w:rPr>
              <w:t>(79)</w:t>
            </w:r>
          </w:p>
        </w:tc>
        <w:tc>
          <w:tcPr>
            <w:tcW w:w="1444" w:type="dxa"/>
            <w:tcBorders>
              <w:bottom w:val="single" w:sz="4" w:space="0" w:color="auto"/>
            </w:tcBorders>
            <w:vAlign w:val="center"/>
          </w:tcPr>
          <w:p w:rsidR="002D67C6" w:rsidRPr="001857C7" w:rsidRDefault="00805755" w:rsidP="00BE65B5">
            <w:pPr>
              <w:autoSpaceDE w:val="0"/>
              <w:autoSpaceDN w:val="0"/>
              <w:adjustRightInd w:val="0"/>
              <w:spacing w:after="0" w:line="240" w:lineRule="auto"/>
              <w:ind w:left="-120"/>
              <w:jc w:val="center"/>
              <w:rPr>
                <w:rFonts w:ascii="Arial" w:eastAsia="SimSun" w:hAnsi="Arial" w:cs="Arial"/>
                <w:sz w:val="16"/>
                <w:szCs w:val="16"/>
                <w:lang w:eastAsia="zh-CN"/>
              </w:rPr>
            </w:pPr>
            <w:r>
              <w:rPr>
                <w:rFonts w:ascii="Arial" w:eastAsia="SimSun" w:hAnsi="Arial" w:cs="Arial"/>
                <w:sz w:val="16"/>
                <w:szCs w:val="16"/>
                <w:lang w:eastAsia="zh-CN"/>
              </w:rPr>
              <w:t>(</w:t>
            </w:r>
            <w:r w:rsidR="00BE65B5">
              <w:rPr>
                <w:rFonts w:ascii="Arial" w:eastAsia="SimSun" w:hAnsi="Arial" w:cs="Arial"/>
                <w:sz w:val="16"/>
                <w:szCs w:val="16"/>
                <w:lang w:eastAsia="zh-CN"/>
              </w:rPr>
              <w:t>29</w:t>
            </w:r>
            <w:r>
              <w:rPr>
                <w:rFonts w:ascii="Arial" w:eastAsia="SimSun" w:hAnsi="Arial" w:cs="Arial"/>
                <w:sz w:val="16"/>
                <w:szCs w:val="16"/>
                <w:lang w:eastAsia="zh-CN"/>
              </w:rPr>
              <w:t>)</w:t>
            </w:r>
          </w:p>
        </w:tc>
        <w:tc>
          <w:tcPr>
            <w:tcW w:w="1444" w:type="dxa"/>
            <w:tcBorders>
              <w:bottom w:val="single" w:sz="4" w:space="0" w:color="auto"/>
            </w:tcBorders>
            <w:vAlign w:val="center"/>
          </w:tcPr>
          <w:p w:rsidR="002D67C6" w:rsidRPr="001857C7" w:rsidRDefault="00805755" w:rsidP="00D25D12">
            <w:pPr>
              <w:autoSpaceDE w:val="0"/>
              <w:autoSpaceDN w:val="0"/>
              <w:adjustRightInd w:val="0"/>
              <w:spacing w:after="0" w:line="240" w:lineRule="auto"/>
              <w:ind w:left="-120"/>
              <w:jc w:val="center"/>
              <w:rPr>
                <w:rFonts w:ascii="Arial" w:eastAsia="SimSun" w:hAnsi="Arial" w:cs="Arial"/>
                <w:sz w:val="16"/>
                <w:szCs w:val="16"/>
                <w:lang w:eastAsia="zh-CN"/>
              </w:rPr>
            </w:pPr>
            <w:r>
              <w:rPr>
                <w:rFonts w:ascii="Arial" w:eastAsia="SimSun" w:hAnsi="Arial" w:cs="Arial"/>
                <w:sz w:val="16"/>
                <w:szCs w:val="16"/>
                <w:lang w:eastAsia="zh-CN"/>
              </w:rPr>
              <w:t>(0.</w:t>
            </w:r>
            <w:r w:rsidR="00233D66">
              <w:rPr>
                <w:rFonts w:ascii="Arial" w:eastAsia="SimSun" w:hAnsi="Arial" w:cs="Arial"/>
                <w:sz w:val="16"/>
                <w:szCs w:val="16"/>
                <w:lang w:eastAsia="zh-CN"/>
              </w:rPr>
              <w:t>0</w:t>
            </w:r>
            <w:r w:rsidR="00D25D12">
              <w:rPr>
                <w:rFonts w:ascii="Arial" w:eastAsia="SimSun" w:hAnsi="Arial" w:cs="Arial"/>
                <w:sz w:val="16"/>
                <w:szCs w:val="16"/>
                <w:lang w:eastAsia="zh-CN"/>
              </w:rPr>
              <w:t>3</w:t>
            </w:r>
            <w:r>
              <w:rPr>
                <w:rFonts w:ascii="Arial" w:eastAsia="SimSun" w:hAnsi="Arial" w:cs="Arial"/>
                <w:sz w:val="16"/>
                <w:szCs w:val="16"/>
                <w:lang w:eastAsia="zh-CN"/>
              </w:rPr>
              <w:t>)</w:t>
            </w:r>
          </w:p>
        </w:tc>
      </w:tr>
    </w:tbl>
    <w:p w:rsidR="00BB77D6" w:rsidRPr="00CC1F46" w:rsidRDefault="00BB77D6" w:rsidP="00CC1F46">
      <w:pPr>
        <w:tabs>
          <w:tab w:val="left" w:pos="0"/>
        </w:tabs>
        <w:autoSpaceDE w:val="0"/>
        <w:autoSpaceDN w:val="0"/>
        <w:adjustRightInd w:val="0"/>
        <w:ind w:left="-115" w:right="-487"/>
        <w:rPr>
          <w:rFonts w:ascii="Arial" w:hAnsi="Arial" w:cs="Arial"/>
          <w:sz w:val="16"/>
        </w:rPr>
      </w:pPr>
    </w:p>
    <w:tbl>
      <w:tblPr>
        <w:tblW w:w="90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28"/>
        <w:gridCol w:w="1443"/>
        <w:gridCol w:w="1444"/>
        <w:gridCol w:w="1444"/>
        <w:gridCol w:w="1444"/>
      </w:tblGrid>
      <w:tr w:rsidR="00965B65" w:rsidRPr="00501484" w:rsidTr="00602142">
        <w:trPr>
          <w:trHeight w:val="400"/>
        </w:trPr>
        <w:tc>
          <w:tcPr>
            <w:tcW w:w="3228" w:type="dxa"/>
            <w:tcBorders>
              <w:top w:val="single" w:sz="4" w:space="0" w:color="auto"/>
            </w:tcBorders>
            <w:vAlign w:val="center"/>
          </w:tcPr>
          <w:p w:rsidR="00501484" w:rsidRDefault="00474896" w:rsidP="00602142">
            <w:pPr>
              <w:autoSpaceDE w:val="0"/>
              <w:autoSpaceDN w:val="0"/>
              <w:adjustRightInd w:val="0"/>
              <w:spacing w:after="0" w:line="240" w:lineRule="auto"/>
              <w:jc w:val="both"/>
              <w:rPr>
                <w:rFonts w:ascii="Arial" w:eastAsia="SimSun" w:hAnsi="Arial" w:cs="Arial"/>
                <w:b/>
                <w:sz w:val="16"/>
                <w:szCs w:val="16"/>
                <w:lang w:eastAsia="zh-CN"/>
              </w:rPr>
            </w:pPr>
            <w:r>
              <w:rPr>
                <w:rFonts w:ascii="Arial" w:eastAsia="SimSun" w:hAnsi="Arial" w:cs="Arial"/>
                <w:b/>
                <w:sz w:val="16"/>
                <w:szCs w:val="16"/>
                <w:lang w:eastAsia="zh-CN"/>
              </w:rPr>
              <w:t>Q2</w:t>
            </w:r>
            <w:r w:rsidR="00965B65" w:rsidRPr="00501484">
              <w:rPr>
                <w:rFonts w:ascii="Arial" w:eastAsia="SimSun" w:hAnsi="Arial" w:cs="Arial"/>
                <w:b/>
                <w:sz w:val="16"/>
                <w:szCs w:val="16"/>
                <w:lang w:eastAsia="zh-CN"/>
              </w:rPr>
              <w:t xml:space="preserve"> 201</w:t>
            </w:r>
            <w:r w:rsidR="001857C7">
              <w:rPr>
                <w:rFonts w:ascii="Arial" w:eastAsia="SimSun" w:hAnsi="Arial" w:cs="Arial"/>
                <w:b/>
                <w:sz w:val="16"/>
                <w:szCs w:val="16"/>
                <w:lang w:eastAsia="zh-CN"/>
              </w:rPr>
              <w:t>2</w:t>
            </w:r>
          </w:p>
          <w:p w:rsidR="00965B65" w:rsidRPr="00501484" w:rsidRDefault="00965B65" w:rsidP="00602142">
            <w:pPr>
              <w:autoSpaceDE w:val="0"/>
              <w:autoSpaceDN w:val="0"/>
              <w:adjustRightInd w:val="0"/>
              <w:spacing w:after="0" w:line="240" w:lineRule="auto"/>
              <w:jc w:val="both"/>
              <w:rPr>
                <w:rFonts w:ascii="Arial" w:eastAsia="SimSun" w:hAnsi="Arial" w:cs="Arial"/>
                <w:b/>
                <w:sz w:val="16"/>
                <w:szCs w:val="16"/>
                <w:lang w:eastAsia="zh-CN"/>
              </w:rPr>
            </w:pPr>
            <w:r w:rsidRPr="00501484">
              <w:rPr>
                <w:rFonts w:ascii="Arial" w:eastAsia="SimSun" w:hAnsi="Arial" w:cs="Arial"/>
                <w:b/>
                <w:sz w:val="16"/>
                <w:szCs w:val="16"/>
                <w:lang w:eastAsia="zh-CN"/>
              </w:rPr>
              <w:t>(US$ millions and cents per share)</w:t>
            </w:r>
          </w:p>
        </w:tc>
        <w:tc>
          <w:tcPr>
            <w:tcW w:w="1443" w:type="dxa"/>
            <w:tcBorders>
              <w:top w:val="single" w:sz="4" w:space="0" w:color="auto"/>
            </w:tcBorders>
            <w:vAlign w:val="center"/>
          </w:tcPr>
          <w:p w:rsidR="00965B65" w:rsidRPr="00501484" w:rsidRDefault="00965B65" w:rsidP="00602142">
            <w:pPr>
              <w:autoSpaceDE w:val="0"/>
              <w:autoSpaceDN w:val="0"/>
              <w:adjustRightInd w:val="0"/>
              <w:spacing w:after="0" w:line="240" w:lineRule="auto"/>
              <w:ind w:left="-120"/>
              <w:jc w:val="center"/>
              <w:rPr>
                <w:rFonts w:ascii="Arial" w:eastAsia="SimSun" w:hAnsi="Arial" w:cs="Arial"/>
                <w:b/>
                <w:sz w:val="16"/>
                <w:szCs w:val="16"/>
                <w:lang w:eastAsia="zh-CN"/>
              </w:rPr>
            </w:pPr>
            <w:r w:rsidRPr="00501484">
              <w:rPr>
                <w:rFonts w:ascii="Arial" w:eastAsia="SimSun" w:hAnsi="Arial" w:cs="Arial"/>
                <w:b/>
                <w:sz w:val="16"/>
                <w:szCs w:val="16"/>
                <w:lang w:eastAsia="zh-CN"/>
              </w:rPr>
              <w:t>Gross Profit</w:t>
            </w:r>
          </w:p>
        </w:tc>
        <w:tc>
          <w:tcPr>
            <w:tcW w:w="1444" w:type="dxa"/>
            <w:tcBorders>
              <w:top w:val="single" w:sz="4" w:space="0" w:color="auto"/>
            </w:tcBorders>
            <w:vAlign w:val="center"/>
          </w:tcPr>
          <w:p w:rsidR="00965B65" w:rsidRPr="00501484" w:rsidRDefault="00965B65" w:rsidP="00602142">
            <w:pPr>
              <w:autoSpaceDE w:val="0"/>
              <w:autoSpaceDN w:val="0"/>
              <w:adjustRightInd w:val="0"/>
              <w:spacing w:after="0" w:line="240" w:lineRule="auto"/>
              <w:ind w:left="-120"/>
              <w:jc w:val="center"/>
              <w:rPr>
                <w:rFonts w:ascii="Arial" w:eastAsia="SimSun" w:hAnsi="Arial" w:cs="Arial"/>
                <w:b/>
                <w:sz w:val="16"/>
                <w:szCs w:val="16"/>
                <w:lang w:eastAsia="zh-CN"/>
              </w:rPr>
            </w:pPr>
            <w:r w:rsidRPr="00501484">
              <w:rPr>
                <w:rFonts w:ascii="Arial" w:eastAsia="SimSun" w:hAnsi="Arial" w:cs="Arial"/>
                <w:b/>
                <w:sz w:val="16"/>
                <w:szCs w:val="16"/>
                <w:lang w:eastAsia="zh-CN"/>
              </w:rPr>
              <w:t xml:space="preserve">Operating Income </w:t>
            </w:r>
            <w:r w:rsidR="00EB4F1B">
              <w:rPr>
                <w:rFonts w:ascii="Arial" w:eastAsia="SimSun" w:hAnsi="Arial" w:cs="Arial"/>
                <w:b/>
                <w:sz w:val="16"/>
                <w:szCs w:val="16"/>
                <w:lang w:eastAsia="zh-CN"/>
              </w:rPr>
              <w:t>(loss)</w:t>
            </w:r>
          </w:p>
        </w:tc>
        <w:tc>
          <w:tcPr>
            <w:tcW w:w="1444" w:type="dxa"/>
            <w:tcBorders>
              <w:top w:val="single" w:sz="4" w:space="0" w:color="auto"/>
            </w:tcBorders>
            <w:vAlign w:val="center"/>
          </w:tcPr>
          <w:p w:rsidR="00965B65" w:rsidRPr="00501484" w:rsidRDefault="00965B65" w:rsidP="00602142">
            <w:pPr>
              <w:autoSpaceDE w:val="0"/>
              <w:autoSpaceDN w:val="0"/>
              <w:adjustRightInd w:val="0"/>
              <w:spacing w:after="0" w:line="240" w:lineRule="auto"/>
              <w:ind w:left="-120"/>
              <w:jc w:val="center"/>
              <w:rPr>
                <w:rFonts w:ascii="Arial" w:eastAsia="SimSun" w:hAnsi="Arial" w:cs="Arial"/>
                <w:b/>
                <w:sz w:val="16"/>
                <w:szCs w:val="16"/>
                <w:lang w:eastAsia="zh-CN"/>
              </w:rPr>
            </w:pPr>
            <w:r w:rsidRPr="00501484">
              <w:rPr>
                <w:rFonts w:ascii="Arial" w:eastAsia="SimSun" w:hAnsi="Arial" w:cs="Arial"/>
                <w:b/>
                <w:sz w:val="16"/>
                <w:szCs w:val="16"/>
                <w:lang w:eastAsia="zh-CN"/>
              </w:rPr>
              <w:t>Net Earnings</w:t>
            </w:r>
          </w:p>
          <w:p w:rsidR="00965B65" w:rsidRPr="00501484" w:rsidRDefault="00965B65" w:rsidP="00602142">
            <w:pPr>
              <w:autoSpaceDE w:val="0"/>
              <w:autoSpaceDN w:val="0"/>
              <w:adjustRightInd w:val="0"/>
              <w:spacing w:after="0" w:line="240" w:lineRule="auto"/>
              <w:ind w:left="-120"/>
              <w:jc w:val="center"/>
              <w:rPr>
                <w:rFonts w:ascii="Arial" w:eastAsia="SimSun" w:hAnsi="Arial" w:cs="Arial"/>
                <w:b/>
                <w:sz w:val="16"/>
                <w:szCs w:val="16"/>
                <w:lang w:eastAsia="zh-CN"/>
              </w:rPr>
            </w:pPr>
          </w:p>
        </w:tc>
        <w:tc>
          <w:tcPr>
            <w:tcW w:w="1444" w:type="dxa"/>
            <w:tcBorders>
              <w:top w:val="single" w:sz="4" w:space="0" w:color="auto"/>
            </w:tcBorders>
            <w:vAlign w:val="center"/>
          </w:tcPr>
          <w:p w:rsidR="00965B65" w:rsidRPr="00501484" w:rsidRDefault="00965B65" w:rsidP="00E957FD">
            <w:pPr>
              <w:autoSpaceDE w:val="0"/>
              <w:autoSpaceDN w:val="0"/>
              <w:adjustRightInd w:val="0"/>
              <w:spacing w:after="0" w:line="240" w:lineRule="auto"/>
              <w:ind w:left="-120"/>
              <w:jc w:val="center"/>
              <w:rPr>
                <w:rFonts w:ascii="Arial" w:eastAsia="SimSun" w:hAnsi="Arial" w:cs="Arial"/>
                <w:b/>
                <w:sz w:val="16"/>
                <w:szCs w:val="16"/>
                <w:lang w:eastAsia="zh-CN"/>
              </w:rPr>
            </w:pPr>
            <w:r w:rsidRPr="00501484">
              <w:rPr>
                <w:rFonts w:ascii="Arial" w:eastAsia="SimSun" w:hAnsi="Arial" w:cs="Arial"/>
                <w:b/>
                <w:sz w:val="16"/>
                <w:szCs w:val="16"/>
                <w:lang w:eastAsia="zh-CN"/>
              </w:rPr>
              <w:t xml:space="preserve">Corresponding EPS </w:t>
            </w:r>
          </w:p>
        </w:tc>
      </w:tr>
      <w:tr w:rsidR="00965B65" w:rsidRPr="00501484" w:rsidTr="00602142">
        <w:trPr>
          <w:trHeight w:val="240"/>
        </w:trPr>
        <w:tc>
          <w:tcPr>
            <w:tcW w:w="3228" w:type="dxa"/>
            <w:vAlign w:val="center"/>
          </w:tcPr>
          <w:p w:rsidR="00965B65" w:rsidRPr="00501484" w:rsidRDefault="00965B65" w:rsidP="00602142">
            <w:pPr>
              <w:autoSpaceDE w:val="0"/>
              <w:autoSpaceDN w:val="0"/>
              <w:adjustRightInd w:val="0"/>
              <w:spacing w:after="0" w:line="240" w:lineRule="auto"/>
              <w:rPr>
                <w:rFonts w:ascii="Arial" w:eastAsia="SimSun" w:hAnsi="Arial" w:cs="Arial"/>
                <w:b/>
                <w:sz w:val="16"/>
                <w:szCs w:val="16"/>
                <w:lang w:eastAsia="zh-CN"/>
              </w:rPr>
            </w:pPr>
            <w:r w:rsidRPr="00501484">
              <w:rPr>
                <w:rFonts w:ascii="Arial" w:eastAsia="SimSun" w:hAnsi="Arial" w:cs="Arial"/>
                <w:b/>
                <w:sz w:val="16"/>
                <w:szCs w:val="16"/>
                <w:lang w:eastAsia="zh-CN"/>
              </w:rPr>
              <w:t>U.S. GAAP</w:t>
            </w:r>
          </w:p>
        </w:tc>
        <w:tc>
          <w:tcPr>
            <w:tcW w:w="1443" w:type="dxa"/>
            <w:vAlign w:val="center"/>
          </w:tcPr>
          <w:p w:rsidR="00965B65" w:rsidRPr="00501484" w:rsidRDefault="00474896" w:rsidP="00602142">
            <w:pPr>
              <w:autoSpaceDE w:val="0"/>
              <w:autoSpaceDN w:val="0"/>
              <w:adjustRightInd w:val="0"/>
              <w:spacing w:after="0" w:line="240" w:lineRule="auto"/>
              <w:ind w:left="-120"/>
              <w:jc w:val="center"/>
              <w:rPr>
                <w:rFonts w:ascii="Arial" w:eastAsia="SimSun" w:hAnsi="Arial" w:cs="Arial"/>
                <w:sz w:val="16"/>
                <w:szCs w:val="16"/>
                <w:lang w:eastAsia="zh-CN"/>
              </w:rPr>
            </w:pPr>
            <w:r>
              <w:rPr>
                <w:rFonts w:ascii="Arial" w:eastAsia="SimSun" w:hAnsi="Arial" w:cs="Arial"/>
                <w:sz w:val="16"/>
                <w:szCs w:val="16"/>
                <w:lang w:eastAsia="zh-CN"/>
              </w:rPr>
              <w:t>736</w:t>
            </w:r>
          </w:p>
        </w:tc>
        <w:tc>
          <w:tcPr>
            <w:tcW w:w="1444" w:type="dxa"/>
            <w:vAlign w:val="center"/>
          </w:tcPr>
          <w:p w:rsidR="00965B65" w:rsidRPr="00501484" w:rsidRDefault="00994306" w:rsidP="00474896">
            <w:pPr>
              <w:autoSpaceDE w:val="0"/>
              <w:autoSpaceDN w:val="0"/>
              <w:adjustRightInd w:val="0"/>
              <w:spacing w:after="0" w:line="240" w:lineRule="auto"/>
              <w:ind w:left="-120"/>
              <w:jc w:val="center"/>
              <w:rPr>
                <w:rFonts w:ascii="Arial" w:eastAsia="SimSun" w:hAnsi="Arial" w:cs="Arial"/>
                <w:sz w:val="16"/>
                <w:szCs w:val="16"/>
                <w:lang w:eastAsia="zh-CN"/>
              </w:rPr>
            </w:pPr>
            <w:r>
              <w:rPr>
                <w:rFonts w:ascii="Arial" w:eastAsia="SimSun" w:hAnsi="Arial" w:cs="Arial"/>
                <w:sz w:val="16"/>
                <w:szCs w:val="16"/>
                <w:lang w:eastAsia="zh-CN"/>
              </w:rPr>
              <w:t>(</w:t>
            </w:r>
            <w:r w:rsidR="00474896">
              <w:rPr>
                <w:rFonts w:ascii="Arial" w:eastAsia="SimSun" w:hAnsi="Arial" w:cs="Arial"/>
                <w:sz w:val="16"/>
                <w:szCs w:val="16"/>
                <w:lang w:eastAsia="zh-CN"/>
              </w:rPr>
              <w:t>207</w:t>
            </w:r>
            <w:r>
              <w:rPr>
                <w:rFonts w:ascii="Arial" w:eastAsia="SimSun" w:hAnsi="Arial" w:cs="Arial"/>
                <w:sz w:val="16"/>
                <w:szCs w:val="16"/>
                <w:lang w:eastAsia="zh-CN"/>
              </w:rPr>
              <w:t>)</w:t>
            </w:r>
          </w:p>
        </w:tc>
        <w:tc>
          <w:tcPr>
            <w:tcW w:w="1444" w:type="dxa"/>
            <w:vAlign w:val="center"/>
          </w:tcPr>
          <w:p w:rsidR="00965B65" w:rsidRPr="00501484" w:rsidRDefault="00994306" w:rsidP="00474896">
            <w:pPr>
              <w:autoSpaceDE w:val="0"/>
              <w:autoSpaceDN w:val="0"/>
              <w:adjustRightInd w:val="0"/>
              <w:spacing w:after="0" w:line="240" w:lineRule="auto"/>
              <w:ind w:left="-120"/>
              <w:jc w:val="center"/>
              <w:rPr>
                <w:rFonts w:ascii="Arial" w:eastAsia="SimSun" w:hAnsi="Arial" w:cs="Arial"/>
                <w:sz w:val="16"/>
                <w:szCs w:val="16"/>
                <w:lang w:eastAsia="zh-CN"/>
              </w:rPr>
            </w:pPr>
            <w:r>
              <w:rPr>
                <w:rFonts w:ascii="Arial" w:eastAsia="SimSun" w:hAnsi="Arial" w:cs="Arial"/>
                <w:sz w:val="16"/>
                <w:szCs w:val="16"/>
                <w:lang w:eastAsia="zh-CN"/>
              </w:rPr>
              <w:t>(</w:t>
            </w:r>
            <w:r w:rsidR="00474896">
              <w:rPr>
                <w:rFonts w:ascii="Arial" w:eastAsia="SimSun" w:hAnsi="Arial" w:cs="Arial"/>
                <w:sz w:val="16"/>
                <w:szCs w:val="16"/>
                <w:lang w:eastAsia="zh-CN"/>
              </w:rPr>
              <w:t>75</w:t>
            </w:r>
            <w:r>
              <w:rPr>
                <w:rFonts w:ascii="Arial" w:eastAsia="SimSun" w:hAnsi="Arial" w:cs="Arial"/>
                <w:sz w:val="16"/>
                <w:szCs w:val="16"/>
                <w:lang w:eastAsia="zh-CN"/>
              </w:rPr>
              <w:t>)</w:t>
            </w:r>
          </w:p>
        </w:tc>
        <w:tc>
          <w:tcPr>
            <w:tcW w:w="1444" w:type="dxa"/>
            <w:vAlign w:val="center"/>
          </w:tcPr>
          <w:p w:rsidR="00965B65" w:rsidRPr="00501484" w:rsidRDefault="00272066" w:rsidP="00474896">
            <w:pPr>
              <w:autoSpaceDE w:val="0"/>
              <w:autoSpaceDN w:val="0"/>
              <w:adjustRightInd w:val="0"/>
              <w:spacing w:after="0" w:line="240" w:lineRule="auto"/>
              <w:ind w:left="-120"/>
              <w:jc w:val="center"/>
              <w:rPr>
                <w:rFonts w:ascii="Arial" w:eastAsia="SimSun" w:hAnsi="Arial" w:cs="Arial"/>
                <w:sz w:val="16"/>
                <w:szCs w:val="16"/>
                <w:lang w:eastAsia="zh-CN"/>
              </w:rPr>
            </w:pPr>
            <w:r>
              <w:rPr>
                <w:rFonts w:ascii="Arial" w:eastAsia="SimSun" w:hAnsi="Arial" w:cs="Arial"/>
                <w:sz w:val="16"/>
                <w:szCs w:val="16"/>
                <w:lang w:eastAsia="zh-CN"/>
              </w:rPr>
              <w:t>(</w:t>
            </w:r>
            <w:r w:rsidR="00FC408A">
              <w:rPr>
                <w:rFonts w:ascii="Arial" w:eastAsia="SimSun" w:hAnsi="Arial" w:cs="Arial"/>
                <w:sz w:val="16"/>
                <w:szCs w:val="16"/>
                <w:lang w:eastAsia="zh-CN"/>
              </w:rPr>
              <w:t>0</w:t>
            </w:r>
            <w:r>
              <w:rPr>
                <w:rFonts w:ascii="Arial" w:eastAsia="SimSun" w:hAnsi="Arial" w:cs="Arial"/>
                <w:sz w:val="16"/>
                <w:szCs w:val="16"/>
                <w:lang w:eastAsia="zh-CN"/>
              </w:rPr>
              <w:t>.</w:t>
            </w:r>
            <w:r w:rsidR="00474896">
              <w:rPr>
                <w:rFonts w:ascii="Arial" w:eastAsia="SimSun" w:hAnsi="Arial" w:cs="Arial"/>
                <w:sz w:val="16"/>
                <w:szCs w:val="16"/>
                <w:lang w:eastAsia="zh-CN"/>
              </w:rPr>
              <w:t>08</w:t>
            </w:r>
            <w:r>
              <w:rPr>
                <w:rFonts w:ascii="Arial" w:eastAsia="SimSun" w:hAnsi="Arial" w:cs="Arial"/>
                <w:sz w:val="16"/>
                <w:szCs w:val="16"/>
                <w:lang w:eastAsia="zh-CN"/>
              </w:rPr>
              <w:t>)</w:t>
            </w:r>
          </w:p>
        </w:tc>
      </w:tr>
      <w:tr w:rsidR="00965B65" w:rsidRPr="00501484" w:rsidTr="00602142">
        <w:trPr>
          <w:trHeight w:val="240"/>
        </w:trPr>
        <w:tc>
          <w:tcPr>
            <w:tcW w:w="3228" w:type="dxa"/>
            <w:vAlign w:val="center"/>
          </w:tcPr>
          <w:p w:rsidR="00965B65" w:rsidRPr="00501484" w:rsidRDefault="00965B65" w:rsidP="00602142">
            <w:pPr>
              <w:autoSpaceDE w:val="0"/>
              <w:autoSpaceDN w:val="0"/>
              <w:adjustRightInd w:val="0"/>
              <w:spacing w:after="0" w:line="240" w:lineRule="auto"/>
              <w:rPr>
                <w:rFonts w:ascii="Arial" w:eastAsia="SimSun" w:hAnsi="Arial" w:cs="Arial"/>
                <w:sz w:val="16"/>
                <w:szCs w:val="16"/>
                <w:lang w:eastAsia="zh-CN"/>
              </w:rPr>
            </w:pPr>
            <w:r w:rsidRPr="00501484">
              <w:rPr>
                <w:rFonts w:ascii="Arial" w:eastAsia="SimSun" w:hAnsi="Arial" w:cs="Arial"/>
                <w:sz w:val="16"/>
                <w:szCs w:val="16"/>
                <w:lang w:eastAsia="zh-CN"/>
              </w:rPr>
              <w:t>Impairment &amp; Restructuring</w:t>
            </w:r>
          </w:p>
        </w:tc>
        <w:tc>
          <w:tcPr>
            <w:tcW w:w="1443" w:type="dxa"/>
            <w:vAlign w:val="center"/>
          </w:tcPr>
          <w:p w:rsidR="00965B65" w:rsidRPr="00501484" w:rsidRDefault="00965B65" w:rsidP="00602142">
            <w:pPr>
              <w:autoSpaceDE w:val="0"/>
              <w:autoSpaceDN w:val="0"/>
              <w:adjustRightInd w:val="0"/>
              <w:spacing w:after="0" w:line="240" w:lineRule="auto"/>
              <w:ind w:left="-120"/>
              <w:jc w:val="center"/>
              <w:rPr>
                <w:rFonts w:ascii="Arial" w:eastAsia="SimSun" w:hAnsi="Arial" w:cs="Arial"/>
                <w:sz w:val="16"/>
                <w:szCs w:val="16"/>
                <w:lang w:eastAsia="zh-CN"/>
              </w:rPr>
            </w:pPr>
          </w:p>
        </w:tc>
        <w:tc>
          <w:tcPr>
            <w:tcW w:w="1444" w:type="dxa"/>
            <w:vAlign w:val="center"/>
          </w:tcPr>
          <w:p w:rsidR="00965B65" w:rsidRPr="00501484" w:rsidRDefault="00474896" w:rsidP="00602142">
            <w:pPr>
              <w:autoSpaceDE w:val="0"/>
              <w:autoSpaceDN w:val="0"/>
              <w:adjustRightInd w:val="0"/>
              <w:spacing w:after="0" w:line="240" w:lineRule="auto"/>
              <w:ind w:left="-120"/>
              <w:jc w:val="center"/>
              <w:rPr>
                <w:rFonts w:ascii="Arial" w:eastAsia="SimSun" w:hAnsi="Arial" w:cs="Arial"/>
                <w:sz w:val="16"/>
                <w:szCs w:val="16"/>
                <w:lang w:eastAsia="zh-CN"/>
              </w:rPr>
            </w:pPr>
            <w:r>
              <w:rPr>
                <w:rFonts w:ascii="Arial" w:eastAsia="SimSun" w:hAnsi="Arial" w:cs="Arial"/>
                <w:sz w:val="16"/>
                <w:szCs w:val="16"/>
                <w:lang w:eastAsia="zh-CN"/>
              </w:rPr>
              <w:t>56</w:t>
            </w:r>
          </w:p>
        </w:tc>
        <w:tc>
          <w:tcPr>
            <w:tcW w:w="1444" w:type="dxa"/>
            <w:vAlign w:val="center"/>
          </w:tcPr>
          <w:p w:rsidR="00965B65" w:rsidRPr="00501484" w:rsidRDefault="00474896" w:rsidP="00602142">
            <w:pPr>
              <w:autoSpaceDE w:val="0"/>
              <w:autoSpaceDN w:val="0"/>
              <w:adjustRightInd w:val="0"/>
              <w:spacing w:after="0" w:line="240" w:lineRule="auto"/>
              <w:ind w:left="-120"/>
              <w:jc w:val="center"/>
              <w:rPr>
                <w:rFonts w:ascii="Arial" w:eastAsia="SimSun" w:hAnsi="Arial" w:cs="Arial"/>
                <w:sz w:val="16"/>
                <w:szCs w:val="16"/>
                <w:lang w:eastAsia="zh-CN"/>
              </w:rPr>
            </w:pPr>
            <w:r>
              <w:rPr>
                <w:rFonts w:ascii="Arial" w:eastAsia="SimSun" w:hAnsi="Arial" w:cs="Arial"/>
                <w:sz w:val="16"/>
                <w:szCs w:val="16"/>
                <w:lang w:eastAsia="zh-CN"/>
              </w:rPr>
              <w:t>28</w:t>
            </w:r>
          </w:p>
        </w:tc>
        <w:tc>
          <w:tcPr>
            <w:tcW w:w="1444" w:type="dxa"/>
            <w:vMerge w:val="restart"/>
            <w:vAlign w:val="center"/>
          </w:tcPr>
          <w:p w:rsidR="00965B65" w:rsidRPr="00501484" w:rsidRDefault="00965B65" w:rsidP="00602142">
            <w:pPr>
              <w:autoSpaceDE w:val="0"/>
              <w:autoSpaceDN w:val="0"/>
              <w:adjustRightInd w:val="0"/>
              <w:spacing w:after="0" w:line="240" w:lineRule="auto"/>
              <w:ind w:left="-120"/>
              <w:jc w:val="center"/>
              <w:rPr>
                <w:rFonts w:ascii="Arial" w:eastAsia="SimSun" w:hAnsi="Arial" w:cs="Arial"/>
                <w:sz w:val="16"/>
                <w:szCs w:val="16"/>
                <w:lang w:eastAsia="zh-CN"/>
              </w:rPr>
            </w:pPr>
          </w:p>
        </w:tc>
      </w:tr>
      <w:tr w:rsidR="00965B65" w:rsidRPr="00501484" w:rsidTr="00602142">
        <w:trPr>
          <w:trHeight w:val="240"/>
        </w:trPr>
        <w:tc>
          <w:tcPr>
            <w:tcW w:w="3228" w:type="dxa"/>
            <w:vAlign w:val="center"/>
          </w:tcPr>
          <w:p w:rsidR="00965B65" w:rsidRPr="00501484" w:rsidRDefault="00965B65" w:rsidP="00602142">
            <w:pPr>
              <w:autoSpaceDE w:val="0"/>
              <w:autoSpaceDN w:val="0"/>
              <w:adjustRightInd w:val="0"/>
              <w:spacing w:after="0" w:line="240" w:lineRule="auto"/>
              <w:rPr>
                <w:rFonts w:ascii="Arial" w:eastAsia="SimSun" w:hAnsi="Arial" w:cs="Arial"/>
                <w:sz w:val="16"/>
                <w:szCs w:val="16"/>
                <w:lang w:eastAsia="zh-CN"/>
              </w:rPr>
            </w:pPr>
            <w:r w:rsidRPr="00501484">
              <w:rPr>
                <w:rFonts w:ascii="Arial" w:eastAsia="SimSun" w:hAnsi="Arial" w:cs="Arial"/>
                <w:sz w:val="16"/>
                <w:szCs w:val="16"/>
                <w:lang w:eastAsia="zh-CN"/>
              </w:rPr>
              <w:t>Estimated Income Tax Effect</w:t>
            </w:r>
          </w:p>
        </w:tc>
        <w:tc>
          <w:tcPr>
            <w:tcW w:w="1443" w:type="dxa"/>
            <w:vAlign w:val="center"/>
          </w:tcPr>
          <w:p w:rsidR="00965B65" w:rsidRPr="00501484" w:rsidRDefault="00965B65" w:rsidP="00602142">
            <w:pPr>
              <w:autoSpaceDE w:val="0"/>
              <w:autoSpaceDN w:val="0"/>
              <w:adjustRightInd w:val="0"/>
              <w:spacing w:after="0" w:line="240" w:lineRule="auto"/>
              <w:ind w:left="-120"/>
              <w:jc w:val="center"/>
              <w:rPr>
                <w:rFonts w:ascii="Arial" w:eastAsia="SimSun" w:hAnsi="Arial" w:cs="Arial"/>
                <w:sz w:val="16"/>
                <w:szCs w:val="16"/>
                <w:lang w:eastAsia="zh-CN"/>
              </w:rPr>
            </w:pPr>
          </w:p>
        </w:tc>
        <w:tc>
          <w:tcPr>
            <w:tcW w:w="1444" w:type="dxa"/>
            <w:vAlign w:val="center"/>
          </w:tcPr>
          <w:p w:rsidR="00965B65" w:rsidRPr="00501484" w:rsidRDefault="00965B65" w:rsidP="00602142">
            <w:pPr>
              <w:autoSpaceDE w:val="0"/>
              <w:autoSpaceDN w:val="0"/>
              <w:adjustRightInd w:val="0"/>
              <w:spacing w:after="0" w:line="240" w:lineRule="auto"/>
              <w:ind w:left="-120"/>
              <w:jc w:val="center"/>
              <w:rPr>
                <w:rFonts w:ascii="Arial" w:eastAsia="SimSun" w:hAnsi="Arial" w:cs="Arial"/>
                <w:sz w:val="16"/>
                <w:szCs w:val="16"/>
                <w:lang w:eastAsia="zh-CN"/>
              </w:rPr>
            </w:pPr>
          </w:p>
        </w:tc>
        <w:tc>
          <w:tcPr>
            <w:tcW w:w="1444" w:type="dxa"/>
            <w:vAlign w:val="center"/>
          </w:tcPr>
          <w:p w:rsidR="00965B65" w:rsidRPr="00501484" w:rsidRDefault="00474896" w:rsidP="00602142">
            <w:pPr>
              <w:autoSpaceDE w:val="0"/>
              <w:autoSpaceDN w:val="0"/>
              <w:adjustRightInd w:val="0"/>
              <w:spacing w:after="0" w:line="240" w:lineRule="auto"/>
              <w:ind w:left="-120"/>
              <w:jc w:val="center"/>
              <w:rPr>
                <w:rFonts w:ascii="Arial" w:eastAsia="SimSun" w:hAnsi="Arial" w:cs="Arial"/>
                <w:sz w:val="16"/>
                <w:szCs w:val="16"/>
                <w:lang w:eastAsia="zh-CN"/>
              </w:rPr>
            </w:pPr>
            <w:r>
              <w:rPr>
                <w:rFonts w:ascii="Arial" w:eastAsia="SimSun" w:hAnsi="Arial" w:cs="Arial"/>
                <w:sz w:val="16"/>
                <w:szCs w:val="16"/>
                <w:lang w:eastAsia="zh-CN"/>
              </w:rPr>
              <w:t>-</w:t>
            </w:r>
          </w:p>
        </w:tc>
        <w:tc>
          <w:tcPr>
            <w:tcW w:w="1444" w:type="dxa"/>
            <w:vMerge/>
            <w:vAlign w:val="center"/>
          </w:tcPr>
          <w:p w:rsidR="00965B65" w:rsidRPr="00501484" w:rsidRDefault="00965B65" w:rsidP="00602142">
            <w:pPr>
              <w:autoSpaceDE w:val="0"/>
              <w:autoSpaceDN w:val="0"/>
              <w:adjustRightInd w:val="0"/>
              <w:spacing w:after="0" w:line="240" w:lineRule="auto"/>
              <w:ind w:left="-120"/>
              <w:jc w:val="center"/>
              <w:rPr>
                <w:rFonts w:ascii="Arial" w:eastAsia="SimSun" w:hAnsi="Arial" w:cs="Arial"/>
                <w:sz w:val="16"/>
                <w:szCs w:val="16"/>
                <w:lang w:eastAsia="zh-CN"/>
              </w:rPr>
            </w:pPr>
          </w:p>
        </w:tc>
      </w:tr>
      <w:tr w:rsidR="00965B65" w:rsidRPr="00501484" w:rsidTr="00602142">
        <w:trPr>
          <w:trHeight w:val="240"/>
        </w:trPr>
        <w:tc>
          <w:tcPr>
            <w:tcW w:w="3228" w:type="dxa"/>
            <w:tcBorders>
              <w:bottom w:val="single" w:sz="4" w:space="0" w:color="auto"/>
            </w:tcBorders>
            <w:vAlign w:val="center"/>
          </w:tcPr>
          <w:p w:rsidR="00965B65" w:rsidRPr="00501484" w:rsidRDefault="00965B65" w:rsidP="00602142">
            <w:pPr>
              <w:autoSpaceDE w:val="0"/>
              <w:autoSpaceDN w:val="0"/>
              <w:adjustRightInd w:val="0"/>
              <w:spacing w:after="0" w:line="240" w:lineRule="auto"/>
              <w:rPr>
                <w:rFonts w:ascii="Arial" w:eastAsia="SimSun" w:hAnsi="Arial" w:cs="Arial"/>
                <w:b/>
                <w:sz w:val="16"/>
                <w:szCs w:val="16"/>
                <w:lang w:eastAsia="zh-CN"/>
              </w:rPr>
            </w:pPr>
            <w:r w:rsidRPr="00501484">
              <w:rPr>
                <w:rFonts w:ascii="Arial" w:eastAsia="SimSun" w:hAnsi="Arial" w:cs="Arial"/>
                <w:b/>
                <w:sz w:val="16"/>
                <w:szCs w:val="16"/>
                <w:lang w:eastAsia="zh-CN"/>
              </w:rPr>
              <w:t>Non-U.S GAAP</w:t>
            </w:r>
          </w:p>
        </w:tc>
        <w:tc>
          <w:tcPr>
            <w:tcW w:w="1443" w:type="dxa"/>
            <w:tcBorders>
              <w:bottom w:val="single" w:sz="4" w:space="0" w:color="auto"/>
            </w:tcBorders>
            <w:vAlign w:val="center"/>
          </w:tcPr>
          <w:p w:rsidR="00965B65" w:rsidRPr="00501484" w:rsidRDefault="00474896" w:rsidP="00602142">
            <w:pPr>
              <w:autoSpaceDE w:val="0"/>
              <w:autoSpaceDN w:val="0"/>
              <w:adjustRightInd w:val="0"/>
              <w:spacing w:after="0" w:line="240" w:lineRule="auto"/>
              <w:ind w:left="-120"/>
              <w:jc w:val="center"/>
              <w:rPr>
                <w:rFonts w:ascii="Arial" w:eastAsia="SimSun" w:hAnsi="Arial" w:cs="Arial"/>
                <w:sz w:val="16"/>
                <w:szCs w:val="16"/>
                <w:lang w:eastAsia="zh-CN"/>
              </w:rPr>
            </w:pPr>
            <w:r>
              <w:rPr>
                <w:rFonts w:ascii="Arial" w:eastAsia="SimSun" w:hAnsi="Arial" w:cs="Arial"/>
                <w:sz w:val="16"/>
                <w:szCs w:val="16"/>
                <w:lang w:eastAsia="zh-CN"/>
              </w:rPr>
              <w:t>736</w:t>
            </w:r>
          </w:p>
        </w:tc>
        <w:tc>
          <w:tcPr>
            <w:tcW w:w="1444" w:type="dxa"/>
            <w:tcBorders>
              <w:bottom w:val="single" w:sz="4" w:space="0" w:color="auto"/>
            </w:tcBorders>
            <w:vAlign w:val="center"/>
          </w:tcPr>
          <w:p w:rsidR="00965B65" w:rsidRPr="00501484" w:rsidRDefault="00474896" w:rsidP="00602142">
            <w:pPr>
              <w:autoSpaceDE w:val="0"/>
              <w:autoSpaceDN w:val="0"/>
              <w:adjustRightInd w:val="0"/>
              <w:spacing w:after="0" w:line="240" w:lineRule="auto"/>
              <w:ind w:left="-120"/>
              <w:jc w:val="center"/>
              <w:rPr>
                <w:rFonts w:ascii="Arial" w:eastAsia="SimSun" w:hAnsi="Arial" w:cs="Arial"/>
                <w:sz w:val="16"/>
                <w:szCs w:val="16"/>
                <w:lang w:eastAsia="zh-CN"/>
              </w:rPr>
            </w:pPr>
            <w:r>
              <w:rPr>
                <w:rFonts w:ascii="Arial" w:eastAsia="SimSun" w:hAnsi="Arial" w:cs="Arial"/>
                <w:sz w:val="16"/>
                <w:szCs w:val="16"/>
                <w:lang w:eastAsia="zh-CN"/>
              </w:rPr>
              <w:t>(151</w:t>
            </w:r>
            <w:r w:rsidR="00272066">
              <w:rPr>
                <w:rFonts w:ascii="Arial" w:eastAsia="SimSun" w:hAnsi="Arial" w:cs="Arial"/>
                <w:sz w:val="16"/>
                <w:szCs w:val="16"/>
                <w:lang w:eastAsia="zh-CN"/>
              </w:rPr>
              <w:t>)</w:t>
            </w:r>
          </w:p>
        </w:tc>
        <w:tc>
          <w:tcPr>
            <w:tcW w:w="1444" w:type="dxa"/>
            <w:tcBorders>
              <w:bottom w:val="single" w:sz="4" w:space="0" w:color="auto"/>
            </w:tcBorders>
            <w:vAlign w:val="center"/>
          </w:tcPr>
          <w:p w:rsidR="00965B65" w:rsidRPr="00501484" w:rsidRDefault="00474896" w:rsidP="00602142">
            <w:pPr>
              <w:autoSpaceDE w:val="0"/>
              <w:autoSpaceDN w:val="0"/>
              <w:adjustRightInd w:val="0"/>
              <w:spacing w:after="0" w:line="240" w:lineRule="auto"/>
              <w:ind w:left="-120"/>
              <w:jc w:val="center"/>
              <w:rPr>
                <w:rFonts w:ascii="Arial" w:eastAsia="SimSun" w:hAnsi="Arial" w:cs="Arial"/>
                <w:sz w:val="16"/>
                <w:szCs w:val="16"/>
                <w:lang w:eastAsia="zh-CN"/>
              </w:rPr>
            </w:pPr>
            <w:r>
              <w:rPr>
                <w:rFonts w:ascii="Arial" w:eastAsia="SimSun" w:hAnsi="Arial" w:cs="Arial"/>
                <w:sz w:val="16"/>
                <w:szCs w:val="16"/>
                <w:lang w:eastAsia="zh-CN"/>
              </w:rPr>
              <w:t>(47</w:t>
            </w:r>
            <w:r w:rsidR="00272066">
              <w:rPr>
                <w:rFonts w:ascii="Arial" w:eastAsia="SimSun" w:hAnsi="Arial" w:cs="Arial"/>
                <w:sz w:val="16"/>
                <w:szCs w:val="16"/>
                <w:lang w:eastAsia="zh-CN"/>
              </w:rPr>
              <w:t>)</w:t>
            </w:r>
          </w:p>
        </w:tc>
        <w:tc>
          <w:tcPr>
            <w:tcW w:w="1444" w:type="dxa"/>
            <w:tcBorders>
              <w:bottom w:val="single" w:sz="4" w:space="0" w:color="auto"/>
            </w:tcBorders>
            <w:vAlign w:val="center"/>
          </w:tcPr>
          <w:p w:rsidR="00965B65" w:rsidRPr="00501484" w:rsidRDefault="00272066" w:rsidP="00233D66">
            <w:pPr>
              <w:autoSpaceDE w:val="0"/>
              <w:autoSpaceDN w:val="0"/>
              <w:adjustRightInd w:val="0"/>
              <w:spacing w:after="0" w:line="240" w:lineRule="auto"/>
              <w:ind w:left="-120"/>
              <w:jc w:val="center"/>
              <w:rPr>
                <w:rFonts w:ascii="Arial" w:eastAsia="SimSun" w:hAnsi="Arial" w:cs="Arial"/>
                <w:sz w:val="16"/>
                <w:szCs w:val="16"/>
                <w:lang w:eastAsia="zh-CN"/>
              </w:rPr>
            </w:pPr>
            <w:r>
              <w:rPr>
                <w:rFonts w:ascii="Arial" w:eastAsia="SimSun" w:hAnsi="Arial" w:cs="Arial"/>
                <w:sz w:val="16"/>
                <w:szCs w:val="16"/>
                <w:lang w:eastAsia="zh-CN"/>
              </w:rPr>
              <w:t>(0.</w:t>
            </w:r>
            <w:r w:rsidR="00233D66">
              <w:rPr>
                <w:rFonts w:ascii="Arial" w:eastAsia="SimSun" w:hAnsi="Arial" w:cs="Arial"/>
                <w:sz w:val="16"/>
                <w:szCs w:val="16"/>
                <w:lang w:eastAsia="zh-CN"/>
              </w:rPr>
              <w:t>05</w:t>
            </w:r>
            <w:r>
              <w:rPr>
                <w:rFonts w:ascii="Arial" w:eastAsia="SimSun" w:hAnsi="Arial" w:cs="Arial"/>
                <w:sz w:val="16"/>
                <w:szCs w:val="16"/>
                <w:lang w:eastAsia="zh-CN"/>
              </w:rPr>
              <w:t>)</w:t>
            </w:r>
          </w:p>
        </w:tc>
      </w:tr>
    </w:tbl>
    <w:p w:rsidR="00965B65" w:rsidRDefault="00965B65" w:rsidP="00602142">
      <w:pPr>
        <w:tabs>
          <w:tab w:val="left" w:pos="-120"/>
        </w:tabs>
        <w:autoSpaceDE w:val="0"/>
        <w:autoSpaceDN w:val="0"/>
        <w:adjustRightInd w:val="0"/>
        <w:spacing w:after="0" w:line="240" w:lineRule="auto"/>
        <w:ind w:left="-115" w:right="-487"/>
        <w:rPr>
          <w:rFonts w:ascii="Arial" w:eastAsia="SimSun" w:hAnsi="Arial" w:cs="Arial"/>
          <w:i/>
          <w:sz w:val="16"/>
          <w:szCs w:val="16"/>
          <w:lang w:eastAsia="zh-CN"/>
        </w:rPr>
      </w:pPr>
    </w:p>
    <w:p w:rsidR="001857C7" w:rsidRDefault="001857C7" w:rsidP="00602142">
      <w:pPr>
        <w:tabs>
          <w:tab w:val="left" w:pos="-120"/>
        </w:tabs>
        <w:autoSpaceDE w:val="0"/>
        <w:autoSpaceDN w:val="0"/>
        <w:adjustRightInd w:val="0"/>
        <w:spacing w:after="0" w:line="240" w:lineRule="auto"/>
        <w:ind w:left="-115" w:right="-487"/>
        <w:rPr>
          <w:rFonts w:ascii="Arial" w:eastAsia="SimSun" w:hAnsi="Arial" w:cs="Arial"/>
          <w:i/>
          <w:sz w:val="16"/>
          <w:szCs w:val="16"/>
          <w:lang w:eastAsia="zh-CN"/>
        </w:rPr>
      </w:pPr>
    </w:p>
    <w:tbl>
      <w:tblPr>
        <w:tblW w:w="90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28"/>
        <w:gridCol w:w="1443"/>
        <w:gridCol w:w="1444"/>
        <w:gridCol w:w="1444"/>
        <w:gridCol w:w="1444"/>
      </w:tblGrid>
      <w:tr w:rsidR="001857C7" w:rsidRPr="00501484" w:rsidTr="00602142">
        <w:trPr>
          <w:trHeight w:val="400"/>
        </w:trPr>
        <w:tc>
          <w:tcPr>
            <w:tcW w:w="3228" w:type="dxa"/>
            <w:tcBorders>
              <w:top w:val="single" w:sz="4" w:space="0" w:color="auto"/>
            </w:tcBorders>
            <w:vAlign w:val="center"/>
          </w:tcPr>
          <w:p w:rsidR="001857C7" w:rsidRDefault="001857C7" w:rsidP="00602142">
            <w:pPr>
              <w:autoSpaceDE w:val="0"/>
              <w:autoSpaceDN w:val="0"/>
              <w:adjustRightInd w:val="0"/>
              <w:spacing w:after="0" w:line="240" w:lineRule="auto"/>
              <w:jc w:val="both"/>
              <w:rPr>
                <w:rFonts w:ascii="Arial" w:eastAsia="SimSun" w:hAnsi="Arial" w:cs="Arial"/>
                <w:b/>
                <w:sz w:val="16"/>
                <w:szCs w:val="16"/>
                <w:lang w:eastAsia="zh-CN"/>
              </w:rPr>
            </w:pPr>
            <w:r w:rsidRPr="00501484">
              <w:rPr>
                <w:rFonts w:ascii="Arial" w:eastAsia="SimSun" w:hAnsi="Arial" w:cs="Arial"/>
                <w:b/>
                <w:sz w:val="16"/>
                <w:szCs w:val="16"/>
                <w:lang w:eastAsia="zh-CN"/>
              </w:rPr>
              <w:t>Q</w:t>
            </w:r>
            <w:r w:rsidR="00474896">
              <w:rPr>
                <w:rFonts w:ascii="Arial" w:eastAsia="SimSun" w:hAnsi="Arial" w:cs="Arial"/>
                <w:b/>
                <w:sz w:val="16"/>
                <w:szCs w:val="16"/>
                <w:lang w:eastAsia="zh-CN"/>
              </w:rPr>
              <w:t>3</w:t>
            </w:r>
            <w:r w:rsidRPr="00501484">
              <w:rPr>
                <w:rFonts w:ascii="Arial" w:eastAsia="SimSun" w:hAnsi="Arial" w:cs="Arial"/>
                <w:b/>
                <w:sz w:val="16"/>
                <w:szCs w:val="16"/>
                <w:lang w:eastAsia="zh-CN"/>
              </w:rPr>
              <w:t xml:space="preserve"> 2011</w:t>
            </w:r>
          </w:p>
          <w:p w:rsidR="001857C7" w:rsidRPr="00501484" w:rsidRDefault="001857C7" w:rsidP="00602142">
            <w:pPr>
              <w:autoSpaceDE w:val="0"/>
              <w:autoSpaceDN w:val="0"/>
              <w:adjustRightInd w:val="0"/>
              <w:spacing w:after="0" w:line="240" w:lineRule="auto"/>
              <w:jc w:val="both"/>
              <w:rPr>
                <w:rFonts w:ascii="Arial" w:eastAsia="SimSun" w:hAnsi="Arial" w:cs="Arial"/>
                <w:b/>
                <w:sz w:val="16"/>
                <w:szCs w:val="16"/>
                <w:lang w:eastAsia="zh-CN"/>
              </w:rPr>
            </w:pPr>
            <w:r w:rsidRPr="00501484">
              <w:rPr>
                <w:rFonts w:ascii="Arial" w:eastAsia="SimSun" w:hAnsi="Arial" w:cs="Arial"/>
                <w:b/>
                <w:sz w:val="16"/>
                <w:szCs w:val="16"/>
                <w:lang w:eastAsia="zh-CN"/>
              </w:rPr>
              <w:t>(US$ millions and cents per share)</w:t>
            </w:r>
          </w:p>
        </w:tc>
        <w:tc>
          <w:tcPr>
            <w:tcW w:w="1443" w:type="dxa"/>
            <w:tcBorders>
              <w:top w:val="single" w:sz="4" w:space="0" w:color="auto"/>
            </w:tcBorders>
            <w:vAlign w:val="center"/>
          </w:tcPr>
          <w:p w:rsidR="001857C7" w:rsidRPr="00501484" w:rsidRDefault="001857C7" w:rsidP="00602142">
            <w:pPr>
              <w:autoSpaceDE w:val="0"/>
              <w:autoSpaceDN w:val="0"/>
              <w:adjustRightInd w:val="0"/>
              <w:spacing w:after="0" w:line="240" w:lineRule="auto"/>
              <w:ind w:left="-120"/>
              <w:jc w:val="center"/>
              <w:rPr>
                <w:rFonts w:ascii="Arial" w:eastAsia="SimSun" w:hAnsi="Arial" w:cs="Arial"/>
                <w:b/>
                <w:sz w:val="16"/>
                <w:szCs w:val="16"/>
                <w:lang w:eastAsia="zh-CN"/>
              </w:rPr>
            </w:pPr>
            <w:r w:rsidRPr="00501484">
              <w:rPr>
                <w:rFonts w:ascii="Arial" w:eastAsia="SimSun" w:hAnsi="Arial" w:cs="Arial"/>
                <w:b/>
                <w:sz w:val="16"/>
                <w:szCs w:val="16"/>
                <w:lang w:eastAsia="zh-CN"/>
              </w:rPr>
              <w:t>Gross Profit</w:t>
            </w:r>
          </w:p>
        </w:tc>
        <w:tc>
          <w:tcPr>
            <w:tcW w:w="1444" w:type="dxa"/>
            <w:tcBorders>
              <w:top w:val="single" w:sz="4" w:space="0" w:color="auto"/>
            </w:tcBorders>
            <w:vAlign w:val="center"/>
          </w:tcPr>
          <w:p w:rsidR="001857C7" w:rsidRPr="00501484" w:rsidRDefault="001857C7" w:rsidP="00602142">
            <w:pPr>
              <w:autoSpaceDE w:val="0"/>
              <w:autoSpaceDN w:val="0"/>
              <w:adjustRightInd w:val="0"/>
              <w:spacing w:after="0" w:line="240" w:lineRule="auto"/>
              <w:ind w:left="-120"/>
              <w:jc w:val="center"/>
              <w:rPr>
                <w:rFonts w:ascii="Arial" w:eastAsia="SimSun" w:hAnsi="Arial" w:cs="Arial"/>
                <w:b/>
                <w:sz w:val="16"/>
                <w:szCs w:val="16"/>
                <w:lang w:eastAsia="zh-CN"/>
              </w:rPr>
            </w:pPr>
            <w:r w:rsidRPr="00501484">
              <w:rPr>
                <w:rFonts w:ascii="Arial" w:eastAsia="SimSun" w:hAnsi="Arial" w:cs="Arial"/>
                <w:b/>
                <w:sz w:val="16"/>
                <w:szCs w:val="16"/>
                <w:lang w:eastAsia="zh-CN"/>
              </w:rPr>
              <w:t xml:space="preserve">Operating Income </w:t>
            </w:r>
            <w:r w:rsidR="001F79EE">
              <w:rPr>
                <w:rFonts w:ascii="Arial" w:eastAsia="SimSun" w:hAnsi="Arial" w:cs="Arial"/>
                <w:b/>
                <w:sz w:val="16"/>
                <w:szCs w:val="16"/>
                <w:lang w:eastAsia="zh-CN"/>
              </w:rPr>
              <w:t>(l</w:t>
            </w:r>
            <w:r w:rsidR="00233D66">
              <w:rPr>
                <w:rFonts w:ascii="Arial" w:eastAsia="SimSun" w:hAnsi="Arial" w:cs="Arial"/>
                <w:b/>
                <w:sz w:val="16"/>
                <w:szCs w:val="16"/>
                <w:lang w:eastAsia="zh-CN"/>
              </w:rPr>
              <w:t>oss)</w:t>
            </w:r>
          </w:p>
        </w:tc>
        <w:tc>
          <w:tcPr>
            <w:tcW w:w="1444" w:type="dxa"/>
            <w:tcBorders>
              <w:top w:val="single" w:sz="4" w:space="0" w:color="auto"/>
            </w:tcBorders>
            <w:vAlign w:val="center"/>
          </w:tcPr>
          <w:p w:rsidR="001857C7" w:rsidRPr="00501484" w:rsidRDefault="001857C7" w:rsidP="00602142">
            <w:pPr>
              <w:autoSpaceDE w:val="0"/>
              <w:autoSpaceDN w:val="0"/>
              <w:adjustRightInd w:val="0"/>
              <w:spacing w:after="0" w:line="240" w:lineRule="auto"/>
              <w:ind w:left="-120"/>
              <w:jc w:val="center"/>
              <w:rPr>
                <w:rFonts w:ascii="Arial" w:eastAsia="SimSun" w:hAnsi="Arial" w:cs="Arial"/>
                <w:b/>
                <w:sz w:val="16"/>
                <w:szCs w:val="16"/>
                <w:lang w:eastAsia="zh-CN"/>
              </w:rPr>
            </w:pPr>
            <w:r w:rsidRPr="00501484">
              <w:rPr>
                <w:rFonts w:ascii="Arial" w:eastAsia="SimSun" w:hAnsi="Arial" w:cs="Arial"/>
                <w:b/>
                <w:sz w:val="16"/>
                <w:szCs w:val="16"/>
                <w:lang w:eastAsia="zh-CN"/>
              </w:rPr>
              <w:t>Net Earnings</w:t>
            </w:r>
          </w:p>
          <w:p w:rsidR="001857C7" w:rsidRPr="00501484" w:rsidRDefault="001857C7" w:rsidP="00602142">
            <w:pPr>
              <w:autoSpaceDE w:val="0"/>
              <w:autoSpaceDN w:val="0"/>
              <w:adjustRightInd w:val="0"/>
              <w:spacing w:after="0" w:line="240" w:lineRule="auto"/>
              <w:ind w:left="-120"/>
              <w:jc w:val="center"/>
              <w:rPr>
                <w:rFonts w:ascii="Arial" w:eastAsia="SimSun" w:hAnsi="Arial" w:cs="Arial"/>
                <w:b/>
                <w:sz w:val="16"/>
                <w:szCs w:val="16"/>
                <w:lang w:eastAsia="zh-CN"/>
              </w:rPr>
            </w:pPr>
          </w:p>
        </w:tc>
        <w:tc>
          <w:tcPr>
            <w:tcW w:w="1444" w:type="dxa"/>
            <w:tcBorders>
              <w:top w:val="single" w:sz="4" w:space="0" w:color="auto"/>
            </w:tcBorders>
            <w:vAlign w:val="center"/>
          </w:tcPr>
          <w:p w:rsidR="001857C7" w:rsidRPr="00501484" w:rsidRDefault="001857C7" w:rsidP="00602142">
            <w:pPr>
              <w:autoSpaceDE w:val="0"/>
              <w:autoSpaceDN w:val="0"/>
              <w:adjustRightInd w:val="0"/>
              <w:spacing w:after="0" w:line="240" w:lineRule="auto"/>
              <w:ind w:left="-120"/>
              <w:jc w:val="center"/>
              <w:rPr>
                <w:rFonts w:ascii="Arial" w:eastAsia="SimSun" w:hAnsi="Arial" w:cs="Arial"/>
                <w:b/>
                <w:sz w:val="16"/>
                <w:szCs w:val="16"/>
                <w:lang w:eastAsia="zh-CN"/>
              </w:rPr>
            </w:pPr>
            <w:r w:rsidRPr="00501484">
              <w:rPr>
                <w:rFonts w:ascii="Arial" w:eastAsia="SimSun" w:hAnsi="Arial" w:cs="Arial"/>
                <w:b/>
                <w:sz w:val="16"/>
                <w:szCs w:val="16"/>
                <w:lang w:eastAsia="zh-CN"/>
              </w:rPr>
              <w:t>Corresponding EPS (diluted)</w:t>
            </w:r>
          </w:p>
        </w:tc>
      </w:tr>
      <w:tr w:rsidR="001857C7" w:rsidRPr="00501484" w:rsidTr="00602142">
        <w:trPr>
          <w:trHeight w:val="240"/>
        </w:trPr>
        <w:tc>
          <w:tcPr>
            <w:tcW w:w="3228" w:type="dxa"/>
            <w:vAlign w:val="center"/>
          </w:tcPr>
          <w:p w:rsidR="001857C7" w:rsidRPr="00501484" w:rsidRDefault="001857C7" w:rsidP="00602142">
            <w:pPr>
              <w:autoSpaceDE w:val="0"/>
              <w:autoSpaceDN w:val="0"/>
              <w:adjustRightInd w:val="0"/>
              <w:spacing w:after="0" w:line="240" w:lineRule="auto"/>
              <w:rPr>
                <w:rFonts w:ascii="Arial" w:eastAsia="SimSun" w:hAnsi="Arial" w:cs="Arial"/>
                <w:b/>
                <w:sz w:val="16"/>
                <w:szCs w:val="16"/>
                <w:lang w:eastAsia="zh-CN"/>
              </w:rPr>
            </w:pPr>
            <w:r w:rsidRPr="00501484">
              <w:rPr>
                <w:rFonts w:ascii="Arial" w:eastAsia="SimSun" w:hAnsi="Arial" w:cs="Arial"/>
                <w:b/>
                <w:sz w:val="16"/>
                <w:szCs w:val="16"/>
                <w:lang w:eastAsia="zh-CN"/>
              </w:rPr>
              <w:t>U.S. GAAP</w:t>
            </w:r>
          </w:p>
        </w:tc>
        <w:tc>
          <w:tcPr>
            <w:tcW w:w="1443" w:type="dxa"/>
            <w:vAlign w:val="center"/>
          </w:tcPr>
          <w:p w:rsidR="001857C7" w:rsidRPr="00501484" w:rsidRDefault="00474896" w:rsidP="00602142">
            <w:pPr>
              <w:autoSpaceDE w:val="0"/>
              <w:autoSpaceDN w:val="0"/>
              <w:adjustRightInd w:val="0"/>
              <w:spacing w:after="0" w:line="240" w:lineRule="auto"/>
              <w:ind w:left="-120"/>
              <w:jc w:val="center"/>
              <w:rPr>
                <w:rFonts w:ascii="Arial" w:eastAsia="SimSun" w:hAnsi="Arial" w:cs="Arial"/>
                <w:sz w:val="16"/>
                <w:szCs w:val="16"/>
                <w:lang w:eastAsia="zh-CN"/>
              </w:rPr>
            </w:pPr>
            <w:r>
              <w:rPr>
                <w:rFonts w:ascii="Arial" w:eastAsia="SimSun" w:hAnsi="Arial" w:cs="Arial"/>
                <w:sz w:val="16"/>
                <w:szCs w:val="16"/>
                <w:lang w:eastAsia="zh-CN"/>
              </w:rPr>
              <w:t>873</w:t>
            </w:r>
          </w:p>
        </w:tc>
        <w:tc>
          <w:tcPr>
            <w:tcW w:w="1444" w:type="dxa"/>
            <w:vAlign w:val="center"/>
          </w:tcPr>
          <w:p w:rsidR="001857C7" w:rsidRPr="00501484" w:rsidRDefault="00474896" w:rsidP="00602142">
            <w:pPr>
              <w:autoSpaceDE w:val="0"/>
              <w:autoSpaceDN w:val="0"/>
              <w:adjustRightInd w:val="0"/>
              <w:spacing w:after="0" w:line="240" w:lineRule="auto"/>
              <w:ind w:left="-120"/>
              <w:jc w:val="center"/>
              <w:rPr>
                <w:rFonts w:ascii="Arial" w:eastAsia="SimSun" w:hAnsi="Arial" w:cs="Arial"/>
                <w:sz w:val="16"/>
                <w:szCs w:val="16"/>
                <w:lang w:eastAsia="zh-CN"/>
              </w:rPr>
            </w:pPr>
            <w:r>
              <w:rPr>
                <w:rFonts w:ascii="Arial" w:eastAsia="SimSun" w:hAnsi="Arial" w:cs="Arial"/>
                <w:sz w:val="16"/>
                <w:szCs w:val="16"/>
                <w:lang w:eastAsia="zh-CN"/>
              </w:rPr>
              <w:t>(23)</w:t>
            </w:r>
          </w:p>
        </w:tc>
        <w:tc>
          <w:tcPr>
            <w:tcW w:w="1444" w:type="dxa"/>
            <w:vAlign w:val="center"/>
          </w:tcPr>
          <w:p w:rsidR="001857C7" w:rsidRPr="00501484" w:rsidRDefault="00474896" w:rsidP="00602142">
            <w:pPr>
              <w:autoSpaceDE w:val="0"/>
              <w:autoSpaceDN w:val="0"/>
              <w:adjustRightInd w:val="0"/>
              <w:spacing w:after="0" w:line="240" w:lineRule="auto"/>
              <w:ind w:left="-120"/>
              <w:jc w:val="center"/>
              <w:rPr>
                <w:rFonts w:ascii="Arial" w:eastAsia="SimSun" w:hAnsi="Arial" w:cs="Arial"/>
                <w:sz w:val="16"/>
                <w:szCs w:val="16"/>
                <w:lang w:eastAsia="zh-CN"/>
              </w:rPr>
            </w:pPr>
            <w:r>
              <w:rPr>
                <w:rFonts w:ascii="Arial" w:eastAsia="SimSun" w:hAnsi="Arial" w:cs="Arial"/>
                <w:sz w:val="16"/>
                <w:szCs w:val="16"/>
                <w:lang w:eastAsia="zh-CN"/>
              </w:rPr>
              <w:t>71</w:t>
            </w:r>
          </w:p>
        </w:tc>
        <w:tc>
          <w:tcPr>
            <w:tcW w:w="1444" w:type="dxa"/>
            <w:vAlign w:val="center"/>
          </w:tcPr>
          <w:p w:rsidR="001857C7" w:rsidRPr="00501484" w:rsidRDefault="001857C7" w:rsidP="00BB77D6">
            <w:pPr>
              <w:autoSpaceDE w:val="0"/>
              <w:autoSpaceDN w:val="0"/>
              <w:adjustRightInd w:val="0"/>
              <w:spacing w:after="0" w:line="240" w:lineRule="auto"/>
              <w:ind w:left="-120"/>
              <w:jc w:val="center"/>
              <w:rPr>
                <w:rFonts w:ascii="Arial" w:eastAsia="SimSun" w:hAnsi="Arial" w:cs="Arial"/>
                <w:sz w:val="16"/>
                <w:szCs w:val="16"/>
                <w:lang w:eastAsia="zh-CN"/>
              </w:rPr>
            </w:pPr>
            <w:r w:rsidRPr="00501484">
              <w:rPr>
                <w:rFonts w:ascii="Arial" w:eastAsia="SimSun" w:hAnsi="Arial" w:cs="Arial"/>
                <w:sz w:val="16"/>
                <w:szCs w:val="16"/>
                <w:lang w:eastAsia="zh-CN"/>
              </w:rPr>
              <w:t>0.</w:t>
            </w:r>
            <w:r w:rsidR="00703789">
              <w:rPr>
                <w:rFonts w:ascii="Arial" w:eastAsia="SimSun" w:hAnsi="Arial" w:cs="Arial"/>
                <w:sz w:val="16"/>
                <w:szCs w:val="16"/>
                <w:lang w:eastAsia="zh-CN"/>
              </w:rPr>
              <w:t>08</w:t>
            </w:r>
          </w:p>
        </w:tc>
      </w:tr>
      <w:tr w:rsidR="001857C7" w:rsidRPr="00501484" w:rsidTr="00602142">
        <w:trPr>
          <w:trHeight w:val="240"/>
        </w:trPr>
        <w:tc>
          <w:tcPr>
            <w:tcW w:w="3228" w:type="dxa"/>
            <w:vAlign w:val="center"/>
          </w:tcPr>
          <w:p w:rsidR="001857C7" w:rsidRPr="00501484" w:rsidRDefault="001857C7" w:rsidP="00602142">
            <w:pPr>
              <w:autoSpaceDE w:val="0"/>
              <w:autoSpaceDN w:val="0"/>
              <w:adjustRightInd w:val="0"/>
              <w:spacing w:after="0" w:line="240" w:lineRule="auto"/>
              <w:rPr>
                <w:rFonts w:ascii="Arial" w:eastAsia="SimSun" w:hAnsi="Arial" w:cs="Arial"/>
                <w:sz w:val="16"/>
                <w:szCs w:val="16"/>
                <w:lang w:eastAsia="zh-CN"/>
              </w:rPr>
            </w:pPr>
            <w:r w:rsidRPr="00501484">
              <w:rPr>
                <w:rFonts w:ascii="Arial" w:eastAsia="SimSun" w:hAnsi="Arial" w:cs="Arial"/>
                <w:sz w:val="16"/>
                <w:szCs w:val="16"/>
                <w:lang w:eastAsia="zh-CN"/>
              </w:rPr>
              <w:t>Impairment &amp; Restructuring</w:t>
            </w:r>
          </w:p>
        </w:tc>
        <w:tc>
          <w:tcPr>
            <w:tcW w:w="1443" w:type="dxa"/>
            <w:vAlign w:val="center"/>
          </w:tcPr>
          <w:p w:rsidR="001857C7" w:rsidRPr="00501484" w:rsidRDefault="001857C7" w:rsidP="00602142">
            <w:pPr>
              <w:autoSpaceDE w:val="0"/>
              <w:autoSpaceDN w:val="0"/>
              <w:adjustRightInd w:val="0"/>
              <w:spacing w:after="0" w:line="240" w:lineRule="auto"/>
              <w:ind w:left="-120"/>
              <w:jc w:val="center"/>
              <w:rPr>
                <w:rFonts w:ascii="Arial" w:eastAsia="SimSun" w:hAnsi="Arial" w:cs="Arial"/>
                <w:sz w:val="16"/>
                <w:szCs w:val="16"/>
                <w:lang w:eastAsia="zh-CN"/>
              </w:rPr>
            </w:pPr>
          </w:p>
        </w:tc>
        <w:tc>
          <w:tcPr>
            <w:tcW w:w="1444" w:type="dxa"/>
            <w:vAlign w:val="center"/>
          </w:tcPr>
          <w:p w:rsidR="001857C7" w:rsidRPr="00501484" w:rsidRDefault="00474896" w:rsidP="00602142">
            <w:pPr>
              <w:autoSpaceDE w:val="0"/>
              <w:autoSpaceDN w:val="0"/>
              <w:adjustRightInd w:val="0"/>
              <w:spacing w:after="0" w:line="240" w:lineRule="auto"/>
              <w:ind w:left="-120"/>
              <w:jc w:val="center"/>
              <w:rPr>
                <w:rFonts w:ascii="Arial" w:eastAsia="SimSun" w:hAnsi="Arial" w:cs="Arial"/>
                <w:sz w:val="16"/>
                <w:szCs w:val="16"/>
                <w:lang w:eastAsia="zh-CN"/>
              </w:rPr>
            </w:pPr>
            <w:r>
              <w:rPr>
                <w:rFonts w:ascii="Arial" w:eastAsia="SimSun" w:hAnsi="Arial" w:cs="Arial"/>
                <w:sz w:val="16"/>
                <w:szCs w:val="16"/>
                <w:lang w:eastAsia="zh-CN"/>
              </w:rPr>
              <w:t>10</w:t>
            </w:r>
          </w:p>
        </w:tc>
        <w:tc>
          <w:tcPr>
            <w:tcW w:w="1444" w:type="dxa"/>
            <w:vAlign w:val="center"/>
          </w:tcPr>
          <w:p w:rsidR="001857C7" w:rsidRPr="00501484" w:rsidRDefault="00474896" w:rsidP="00602142">
            <w:pPr>
              <w:autoSpaceDE w:val="0"/>
              <w:autoSpaceDN w:val="0"/>
              <w:adjustRightInd w:val="0"/>
              <w:spacing w:after="0" w:line="240" w:lineRule="auto"/>
              <w:ind w:left="-120"/>
              <w:jc w:val="center"/>
              <w:rPr>
                <w:rFonts w:ascii="Arial" w:eastAsia="SimSun" w:hAnsi="Arial" w:cs="Arial"/>
                <w:sz w:val="16"/>
                <w:szCs w:val="16"/>
                <w:lang w:eastAsia="zh-CN"/>
              </w:rPr>
            </w:pPr>
            <w:r>
              <w:rPr>
                <w:rFonts w:ascii="Arial" w:eastAsia="SimSun" w:hAnsi="Arial" w:cs="Arial"/>
                <w:sz w:val="16"/>
                <w:szCs w:val="16"/>
                <w:lang w:eastAsia="zh-CN"/>
              </w:rPr>
              <w:t>7</w:t>
            </w:r>
          </w:p>
        </w:tc>
        <w:tc>
          <w:tcPr>
            <w:tcW w:w="1444" w:type="dxa"/>
            <w:vMerge w:val="restart"/>
            <w:vAlign w:val="center"/>
          </w:tcPr>
          <w:p w:rsidR="001857C7" w:rsidRPr="00501484" w:rsidRDefault="001857C7" w:rsidP="00602142">
            <w:pPr>
              <w:autoSpaceDE w:val="0"/>
              <w:autoSpaceDN w:val="0"/>
              <w:adjustRightInd w:val="0"/>
              <w:spacing w:after="0" w:line="240" w:lineRule="auto"/>
              <w:ind w:left="-120"/>
              <w:jc w:val="center"/>
              <w:rPr>
                <w:rFonts w:ascii="Arial" w:eastAsia="SimSun" w:hAnsi="Arial" w:cs="Arial"/>
                <w:sz w:val="16"/>
                <w:szCs w:val="16"/>
                <w:lang w:eastAsia="zh-CN"/>
              </w:rPr>
            </w:pPr>
          </w:p>
        </w:tc>
      </w:tr>
      <w:tr w:rsidR="001857C7" w:rsidRPr="00501484" w:rsidTr="00602142">
        <w:trPr>
          <w:trHeight w:val="240"/>
        </w:trPr>
        <w:tc>
          <w:tcPr>
            <w:tcW w:w="3228" w:type="dxa"/>
            <w:vAlign w:val="center"/>
          </w:tcPr>
          <w:p w:rsidR="001857C7" w:rsidRPr="00501484" w:rsidRDefault="001857C7" w:rsidP="00602142">
            <w:pPr>
              <w:autoSpaceDE w:val="0"/>
              <w:autoSpaceDN w:val="0"/>
              <w:adjustRightInd w:val="0"/>
              <w:spacing w:after="0" w:line="240" w:lineRule="auto"/>
              <w:rPr>
                <w:rFonts w:ascii="Arial" w:eastAsia="SimSun" w:hAnsi="Arial" w:cs="Arial"/>
                <w:sz w:val="16"/>
                <w:szCs w:val="16"/>
                <w:lang w:eastAsia="zh-CN"/>
              </w:rPr>
            </w:pPr>
            <w:r w:rsidRPr="00501484">
              <w:rPr>
                <w:rFonts w:ascii="Arial" w:eastAsia="SimSun" w:hAnsi="Arial" w:cs="Arial"/>
                <w:sz w:val="16"/>
                <w:szCs w:val="16"/>
                <w:lang w:eastAsia="zh-CN"/>
              </w:rPr>
              <w:t>Estimated Income Tax Effect</w:t>
            </w:r>
          </w:p>
        </w:tc>
        <w:tc>
          <w:tcPr>
            <w:tcW w:w="1443" w:type="dxa"/>
            <w:vAlign w:val="center"/>
          </w:tcPr>
          <w:p w:rsidR="001857C7" w:rsidRPr="00501484" w:rsidRDefault="001857C7" w:rsidP="00602142">
            <w:pPr>
              <w:autoSpaceDE w:val="0"/>
              <w:autoSpaceDN w:val="0"/>
              <w:adjustRightInd w:val="0"/>
              <w:spacing w:after="0" w:line="240" w:lineRule="auto"/>
              <w:ind w:left="-120"/>
              <w:jc w:val="center"/>
              <w:rPr>
                <w:rFonts w:ascii="Arial" w:eastAsia="SimSun" w:hAnsi="Arial" w:cs="Arial"/>
                <w:sz w:val="16"/>
                <w:szCs w:val="16"/>
                <w:lang w:eastAsia="zh-CN"/>
              </w:rPr>
            </w:pPr>
          </w:p>
        </w:tc>
        <w:tc>
          <w:tcPr>
            <w:tcW w:w="1444" w:type="dxa"/>
            <w:vAlign w:val="center"/>
          </w:tcPr>
          <w:p w:rsidR="001857C7" w:rsidRPr="00501484" w:rsidRDefault="001857C7" w:rsidP="00602142">
            <w:pPr>
              <w:autoSpaceDE w:val="0"/>
              <w:autoSpaceDN w:val="0"/>
              <w:adjustRightInd w:val="0"/>
              <w:spacing w:after="0" w:line="240" w:lineRule="auto"/>
              <w:ind w:left="-120"/>
              <w:jc w:val="center"/>
              <w:rPr>
                <w:rFonts w:ascii="Arial" w:eastAsia="SimSun" w:hAnsi="Arial" w:cs="Arial"/>
                <w:sz w:val="16"/>
                <w:szCs w:val="16"/>
                <w:lang w:eastAsia="zh-CN"/>
              </w:rPr>
            </w:pPr>
          </w:p>
        </w:tc>
        <w:tc>
          <w:tcPr>
            <w:tcW w:w="1444" w:type="dxa"/>
            <w:vAlign w:val="center"/>
          </w:tcPr>
          <w:p w:rsidR="001857C7" w:rsidRPr="00501484" w:rsidRDefault="00703789" w:rsidP="00602142">
            <w:pPr>
              <w:autoSpaceDE w:val="0"/>
              <w:autoSpaceDN w:val="0"/>
              <w:adjustRightInd w:val="0"/>
              <w:spacing w:after="0" w:line="240" w:lineRule="auto"/>
              <w:ind w:left="-120"/>
              <w:jc w:val="center"/>
              <w:rPr>
                <w:rFonts w:ascii="Arial" w:eastAsia="SimSun" w:hAnsi="Arial" w:cs="Arial"/>
                <w:sz w:val="16"/>
                <w:szCs w:val="16"/>
                <w:lang w:eastAsia="zh-CN"/>
              </w:rPr>
            </w:pPr>
            <w:r>
              <w:rPr>
                <w:rFonts w:ascii="Arial" w:eastAsia="SimSun" w:hAnsi="Arial" w:cs="Arial"/>
                <w:sz w:val="16"/>
                <w:szCs w:val="16"/>
                <w:lang w:eastAsia="zh-CN"/>
              </w:rPr>
              <w:t>7</w:t>
            </w:r>
          </w:p>
        </w:tc>
        <w:tc>
          <w:tcPr>
            <w:tcW w:w="1444" w:type="dxa"/>
            <w:vMerge/>
            <w:vAlign w:val="center"/>
          </w:tcPr>
          <w:p w:rsidR="001857C7" w:rsidRPr="00501484" w:rsidRDefault="001857C7" w:rsidP="00602142">
            <w:pPr>
              <w:autoSpaceDE w:val="0"/>
              <w:autoSpaceDN w:val="0"/>
              <w:adjustRightInd w:val="0"/>
              <w:spacing w:after="0" w:line="240" w:lineRule="auto"/>
              <w:ind w:left="-120"/>
              <w:jc w:val="center"/>
              <w:rPr>
                <w:rFonts w:ascii="Arial" w:eastAsia="SimSun" w:hAnsi="Arial" w:cs="Arial"/>
                <w:sz w:val="16"/>
                <w:szCs w:val="16"/>
                <w:lang w:eastAsia="zh-CN"/>
              </w:rPr>
            </w:pPr>
          </w:p>
        </w:tc>
      </w:tr>
      <w:tr w:rsidR="001857C7" w:rsidRPr="00501484" w:rsidTr="00602142">
        <w:trPr>
          <w:trHeight w:val="240"/>
        </w:trPr>
        <w:tc>
          <w:tcPr>
            <w:tcW w:w="3228" w:type="dxa"/>
            <w:tcBorders>
              <w:bottom w:val="single" w:sz="4" w:space="0" w:color="auto"/>
            </w:tcBorders>
            <w:vAlign w:val="center"/>
          </w:tcPr>
          <w:p w:rsidR="001857C7" w:rsidRPr="00501484" w:rsidRDefault="001857C7" w:rsidP="00602142">
            <w:pPr>
              <w:autoSpaceDE w:val="0"/>
              <w:autoSpaceDN w:val="0"/>
              <w:adjustRightInd w:val="0"/>
              <w:spacing w:after="0" w:line="240" w:lineRule="auto"/>
              <w:rPr>
                <w:rFonts w:ascii="Arial" w:eastAsia="SimSun" w:hAnsi="Arial" w:cs="Arial"/>
                <w:b/>
                <w:sz w:val="16"/>
                <w:szCs w:val="16"/>
                <w:lang w:eastAsia="zh-CN"/>
              </w:rPr>
            </w:pPr>
            <w:r w:rsidRPr="00501484">
              <w:rPr>
                <w:rFonts w:ascii="Arial" w:eastAsia="SimSun" w:hAnsi="Arial" w:cs="Arial"/>
                <w:b/>
                <w:sz w:val="16"/>
                <w:szCs w:val="16"/>
                <w:lang w:eastAsia="zh-CN"/>
              </w:rPr>
              <w:t>Non-U.S GAAP</w:t>
            </w:r>
          </w:p>
        </w:tc>
        <w:tc>
          <w:tcPr>
            <w:tcW w:w="1443" w:type="dxa"/>
            <w:tcBorders>
              <w:bottom w:val="single" w:sz="4" w:space="0" w:color="auto"/>
            </w:tcBorders>
            <w:vAlign w:val="center"/>
          </w:tcPr>
          <w:p w:rsidR="001857C7" w:rsidRPr="00501484" w:rsidRDefault="00474896" w:rsidP="00BB77D6">
            <w:pPr>
              <w:autoSpaceDE w:val="0"/>
              <w:autoSpaceDN w:val="0"/>
              <w:adjustRightInd w:val="0"/>
              <w:spacing w:after="0" w:line="240" w:lineRule="auto"/>
              <w:ind w:left="-120"/>
              <w:jc w:val="center"/>
              <w:rPr>
                <w:rFonts w:ascii="Arial" w:eastAsia="SimSun" w:hAnsi="Arial" w:cs="Arial"/>
                <w:sz w:val="16"/>
                <w:szCs w:val="16"/>
                <w:lang w:eastAsia="zh-CN"/>
              </w:rPr>
            </w:pPr>
            <w:r>
              <w:rPr>
                <w:rFonts w:ascii="Arial" w:eastAsia="SimSun" w:hAnsi="Arial" w:cs="Arial"/>
                <w:sz w:val="16"/>
                <w:szCs w:val="16"/>
                <w:lang w:eastAsia="zh-CN"/>
              </w:rPr>
              <w:t>873</w:t>
            </w:r>
          </w:p>
        </w:tc>
        <w:tc>
          <w:tcPr>
            <w:tcW w:w="1444" w:type="dxa"/>
            <w:tcBorders>
              <w:bottom w:val="single" w:sz="4" w:space="0" w:color="auto"/>
            </w:tcBorders>
            <w:vAlign w:val="center"/>
          </w:tcPr>
          <w:p w:rsidR="001857C7" w:rsidRPr="00501484" w:rsidRDefault="00474896" w:rsidP="00602142">
            <w:pPr>
              <w:autoSpaceDE w:val="0"/>
              <w:autoSpaceDN w:val="0"/>
              <w:adjustRightInd w:val="0"/>
              <w:spacing w:after="0" w:line="240" w:lineRule="auto"/>
              <w:ind w:left="-120"/>
              <w:jc w:val="center"/>
              <w:rPr>
                <w:rFonts w:ascii="Arial" w:eastAsia="SimSun" w:hAnsi="Arial" w:cs="Arial"/>
                <w:sz w:val="16"/>
                <w:szCs w:val="16"/>
                <w:lang w:eastAsia="zh-CN"/>
              </w:rPr>
            </w:pPr>
            <w:r>
              <w:rPr>
                <w:rFonts w:ascii="Arial" w:eastAsia="SimSun" w:hAnsi="Arial" w:cs="Arial"/>
                <w:sz w:val="16"/>
                <w:szCs w:val="16"/>
                <w:lang w:eastAsia="zh-CN"/>
              </w:rPr>
              <w:t>(13)</w:t>
            </w:r>
          </w:p>
        </w:tc>
        <w:tc>
          <w:tcPr>
            <w:tcW w:w="1444" w:type="dxa"/>
            <w:tcBorders>
              <w:bottom w:val="single" w:sz="4" w:space="0" w:color="auto"/>
            </w:tcBorders>
            <w:vAlign w:val="center"/>
          </w:tcPr>
          <w:p w:rsidR="001857C7" w:rsidRPr="00501484" w:rsidRDefault="00703789" w:rsidP="00602142">
            <w:pPr>
              <w:autoSpaceDE w:val="0"/>
              <w:autoSpaceDN w:val="0"/>
              <w:adjustRightInd w:val="0"/>
              <w:spacing w:after="0" w:line="240" w:lineRule="auto"/>
              <w:ind w:left="-120"/>
              <w:jc w:val="center"/>
              <w:rPr>
                <w:rFonts w:ascii="Arial" w:eastAsia="SimSun" w:hAnsi="Arial" w:cs="Arial"/>
                <w:sz w:val="16"/>
                <w:szCs w:val="16"/>
                <w:lang w:eastAsia="zh-CN"/>
              </w:rPr>
            </w:pPr>
            <w:r>
              <w:rPr>
                <w:rFonts w:ascii="Arial" w:eastAsia="SimSun" w:hAnsi="Arial" w:cs="Arial"/>
                <w:sz w:val="16"/>
                <w:szCs w:val="16"/>
                <w:lang w:eastAsia="zh-CN"/>
              </w:rPr>
              <w:t>85</w:t>
            </w:r>
          </w:p>
        </w:tc>
        <w:tc>
          <w:tcPr>
            <w:tcW w:w="1444" w:type="dxa"/>
            <w:tcBorders>
              <w:bottom w:val="single" w:sz="4" w:space="0" w:color="auto"/>
            </w:tcBorders>
            <w:vAlign w:val="center"/>
          </w:tcPr>
          <w:p w:rsidR="001857C7" w:rsidRPr="00501484" w:rsidRDefault="001857C7" w:rsidP="00BB77D6">
            <w:pPr>
              <w:autoSpaceDE w:val="0"/>
              <w:autoSpaceDN w:val="0"/>
              <w:adjustRightInd w:val="0"/>
              <w:spacing w:after="0" w:line="240" w:lineRule="auto"/>
              <w:ind w:left="-120"/>
              <w:jc w:val="center"/>
              <w:rPr>
                <w:rFonts w:ascii="Arial" w:eastAsia="SimSun" w:hAnsi="Arial" w:cs="Arial"/>
                <w:sz w:val="16"/>
                <w:szCs w:val="16"/>
                <w:lang w:eastAsia="zh-CN"/>
              </w:rPr>
            </w:pPr>
            <w:r w:rsidRPr="00501484">
              <w:rPr>
                <w:rFonts w:ascii="Arial" w:eastAsia="SimSun" w:hAnsi="Arial" w:cs="Arial"/>
                <w:sz w:val="16"/>
                <w:szCs w:val="16"/>
                <w:lang w:eastAsia="zh-CN"/>
              </w:rPr>
              <w:t>0.</w:t>
            </w:r>
            <w:r w:rsidR="00703789">
              <w:rPr>
                <w:rFonts w:ascii="Arial" w:eastAsia="SimSun" w:hAnsi="Arial" w:cs="Arial"/>
                <w:sz w:val="16"/>
                <w:szCs w:val="16"/>
                <w:lang w:eastAsia="zh-CN"/>
              </w:rPr>
              <w:t>09</w:t>
            </w:r>
          </w:p>
        </w:tc>
      </w:tr>
    </w:tbl>
    <w:p w:rsidR="00965B65" w:rsidRPr="00965B65" w:rsidRDefault="00965B65" w:rsidP="00965B65">
      <w:pPr>
        <w:tabs>
          <w:tab w:val="left" w:pos="-120"/>
        </w:tabs>
        <w:autoSpaceDE w:val="0"/>
        <w:autoSpaceDN w:val="0"/>
        <w:adjustRightInd w:val="0"/>
        <w:ind w:left="-115" w:right="-487"/>
        <w:rPr>
          <w:rFonts w:ascii="Arial" w:hAnsi="Arial" w:cs="Arial"/>
          <w:i/>
        </w:rPr>
      </w:pPr>
      <w:r w:rsidRPr="00965B65">
        <w:rPr>
          <w:rFonts w:ascii="Arial" w:eastAsia="SimSun" w:hAnsi="Arial" w:cs="Arial"/>
          <w:i/>
          <w:lang w:eastAsia="zh-CN"/>
        </w:rPr>
        <w:tab/>
      </w:r>
      <w:r w:rsidRPr="00965B65">
        <w:rPr>
          <w:rFonts w:ascii="Arial" w:eastAsia="SimSun" w:hAnsi="Arial" w:cs="Arial"/>
          <w:i/>
          <w:lang w:eastAsia="zh-CN"/>
        </w:rPr>
        <w:tab/>
      </w:r>
      <w:r w:rsidRPr="00965B65">
        <w:rPr>
          <w:rFonts w:ascii="Arial" w:eastAsia="SimSun" w:hAnsi="Arial" w:cs="Arial"/>
          <w:i/>
          <w:lang w:eastAsia="zh-CN"/>
        </w:rPr>
        <w:tab/>
      </w:r>
      <w:r w:rsidRPr="00965B65">
        <w:rPr>
          <w:rFonts w:ascii="Arial" w:eastAsia="SimSun" w:hAnsi="Arial" w:cs="Arial"/>
          <w:i/>
          <w:lang w:eastAsia="zh-CN"/>
        </w:rPr>
        <w:tab/>
      </w:r>
      <w:r w:rsidRPr="00965B65">
        <w:rPr>
          <w:rFonts w:ascii="Arial" w:eastAsia="SimSun" w:hAnsi="Arial" w:cs="Arial"/>
          <w:i/>
          <w:lang w:eastAsia="zh-CN"/>
        </w:rPr>
        <w:tab/>
      </w:r>
      <w:r w:rsidRPr="00965B65">
        <w:rPr>
          <w:rFonts w:ascii="Arial" w:eastAsia="SimSun" w:hAnsi="Arial" w:cs="Arial"/>
          <w:i/>
          <w:lang w:eastAsia="zh-CN"/>
        </w:rPr>
        <w:tab/>
      </w:r>
      <w:r w:rsidRPr="00965B65">
        <w:rPr>
          <w:rFonts w:ascii="Arial" w:eastAsia="SimSun" w:hAnsi="Arial" w:cs="Arial"/>
          <w:i/>
          <w:lang w:eastAsia="zh-CN"/>
        </w:rPr>
        <w:tab/>
      </w:r>
      <w:r w:rsidRPr="00965B65">
        <w:rPr>
          <w:rFonts w:ascii="Arial" w:eastAsia="SimSun" w:hAnsi="Arial" w:cs="Arial"/>
          <w:i/>
          <w:lang w:eastAsia="zh-CN"/>
        </w:rPr>
        <w:tab/>
      </w:r>
      <w:r w:rsidRPr="00965B65">
        <w:rPr>
          <w:rFonts w:ascii="Arial" w:eastAsia="SimSun" w:hAnsi="Arial" w:cs="Arial"/>
          <w:i/>
          <w:lang w:eastAsia="zh-CN"/>
        </w:rPr>
        <w:tab/>
      </w:r>
      <w:r w:rsidRPr="00965B65">
        <w:rPr>
          <w:rFonts w:ascii="Arial" w:eastAsia="SimSun" w:hAnsi="Arial" w:cs="Arial"/>
          <w:i/>
          <w:lang w:eastAsia="zh-CN"/>
        </w:rPr>
        <w:tab/>
      </w:r>
      <w:r w:rsidRPr="00965B65">
        <w:rPr>
          <w:rFonts w:ascii="Arial" w:eastAsia="SimSun" w:hAnsi="Arial" w:cs="Arial"/>
          <w:i/>
          <w:lang w:eastAsia="zh-CN"/>
        </w:rPr>
        <w:tab/>
      </w:r>
      <w:r w:rsidRPr="00965B65">
        <w:rPr>
          <w:rFonts w:ascii="Arial" w:eastAsia="SimSun" w:hAnsi="Arial" w:cs="Arial"/>
          <w:i/>
          <w:lang w:eastAsia="zh-CN"/>
        </w:rPr>
        <w:tab/>
      </w:r>
      <w:r w:rsidRPr="001177AC">
        <w:rPr>
          <w:rFonts w:ascii="Arial" w:eastAsia="SimSun" w:hAnsi="Arial" w:cs="Arial"/>
          <w:i/>
          <w:sz w:val="18"/>
          <w:szCs w:val="18"/>
          <w:lang w:eastAsia="zh-CN"/>
        </w:rPr>
        <w:t>(continued)</w:t>
      </w:r>
      <w:r w:rsidR="00501484">
        <w:rPr>
          <w:rFonts w:ascii="Arial" w:hAnsi="Arial" w:cs="Arial"/>
          <w:b/>
          <w:i/>
        </w:rPr>
        <w:br w:type="page"/>
      </w:r>
      <w:r w:rsidRPr="00965B65">
        <w:rPr>
          <w:rFonts w:ascii="Arial" w:hAnsi="Arial" w:cs="Arial"/>
          <w:b/>
          <w:i/>
        </w:rPr>
        <w:lastRenderedPageBreak/>
        <w:t>(Attachment A – continued)</w:t>
      </w:r>
      <w:r w:rsidRPr="00965B65">
        <w:rPr>
          <w:rFonts w:ascii="Arial" w:eastAsia="SimSun" w:hAnsi="Arial" w:cs="Arial"/>
          <w:i/>
          <w:lang w:eastAsia="zh-CN"/>
        </w:rPr>
        <w:tab/>
      </w:r>
    </w:p>
    <w:p w:rsidR="00FC408A" w:rsidRPr="00CC1F46" w:rsidRDefault="00FC408A" w:rsidP="00FC408A">
      <w:pPr>
        <w:pStyle w:val="BodyText"/>
        <w:ind w:left="-120" w:right="-45"/>
        <w:jc w:val="left"/>
        <w:rPr>
          <w:rFonts w:ascii="Arial" w:hAnsi="Arial" w:cs="Arial"/>
          <w:sz w:val="14"/>
          <w:szCs w:val="16"/>
          <w:lang w:val="en-US"/>
        </w:rPr>
      </w:pPr>
      <w:r w:rsidRPr="00CC1F46">
        <w:rPr>
          <w:rFonts w:ascii="Arial" w:hAnsi="Arial" w:cs="Arial"/>
          <w:sz w:val="14"/>
          <w:szCs w:val="16"/>
          <w:lang w:val="en-US"/>
        </w:rPr>
        <w:t>Net financial position: resources (debt), represents the balance between our total financial resources and our total financial debt. Our total financial resources include cash and cash equivalents, marketable securities, short-term deposits and restricted cash, and our total financial debt includes</w:t>
      </w:r>
      <w:r>
        <w:rPr>
          <w:rFonts w:ascii="Arial" w:hAnsi="Arial" w:cs="Arial"/>
          <w:sz w:val="14"/>
          <w:szCs w:val="16"/>
          <w:lang w:val="en-US"/>
        </w:rPr>
        <w:t xml:space="preserve"> </w:t>
      </w:r>
      <w:r w:rsidRPr="00CC1F46">
        <w:rPr>
          <w:rFonts w:ascii="Arial" w:hAnsi="Arial" w:cs="Arial"/>
          <w:sz w:val="14"/>
          <w:szCs w:val="16"/>
          <w:lang w:val="en-US"/>
        </w:rPr>
        <w:t>short-term borrowings, current portion of long-term debt and long-term debt, all as reported in our consolidated balance sheet. We believe our net financial position provides useful information for investors because it gives evidence of our global position either in terms of net indebtedness or net cash position by measuring our capital resources based on cash, cash equivalents and marketable securities and the total level of our financial indebtedness. Net financial position is not a U.S. GAAP measure.</w:t>
      </w:r>
    </w:p>
    <w:p w:rsidR="00965B65" w:rsidRPr="00F54E52" w:rsidRDefault="00965B65" w:rsidP="00965B65">
      <w:pPr>
        <w:pStyle w:val="STText"/>
        <w:suppressAutoHyphens/>
        <w:spacing w:after="0" w:line="240" w:lineRule="auto"/>
        <w:ind w:left="-120" w:right="-487"/>
        <w:rPr>
          <w:rFonts w:ascii="Arial" w:hAnsi="Arial" w:cs="Arial"/>
          <w:sz w:val="16"/>
          <w:szCs w:val="16"/>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48"/>
        <w:gridCol w:w="1610"/>
        <w:gridCol w:w="1610"/>
        <w:gridCol w:w="1610"/>
      </w:tblGrid>
      <w:tr w:rsidR="00777E3D" w:rsidRPr="00602142" w:rsidTr="00777E3D">
        <w:trPr>
          <w:trHeight w:val="638"/>
        </w:trPr>
        <w:tc>
          <w:tcPr>
            <w:tcW w:w="4548" w:type="dxa"/>
            <w:vAlign w:val="center"/>
          </w:tcPr>
          <w:p w:rsidR="00777E3D" w:rsidRPr="009A671F" w:rsidRDefault="00777E3D" w:rsidP="00602142">
            <w:pPr>
              <w:tabs>
                <w:tab w:val="left" w:pos="0"/>
              </w:tabs>
              <w:spacing w:before="120" w:after="120" w:line="240" w:lineRule="auto"/>
              <w:ind w:right="-487"/>
              <w:rPr>
                <w:rFonts w:ascii="Arial" w:eastAsia="SimSun" w:hAnsi="Arial" w:cs="Arial"/>
                <w:b/>
                <w:sz w:val="16"/>
                <w:szCs w:val="16"/>
                <w:lang w:eastAsia="zh-CN"/>
              </w:rPr>
            </w:pPr>
            <w:r w:rsidRPr="009A671F">
              <w:rPr>
                <w:rFonts w:ascii="Arial" w:eastAsia="SimSun" w:hAnsi="Arial" w:cs="Arial"/>
                <w:b/>
                <w:sz w:val="16"/>
                <w:szCs w:val="16"/>
                <w:lang w:eastAsia="zh-CN"/>
              </w:rPr>
              <w:t>Net Financial Position (in US$ millions)</w:t>
            </w:r>
          </w:p>
        </w:tc>
        <w:tc>
          <w:tcPr>
            <w:tcW w:w="1610" w:type="dxa"/>
            <w:vAlign w:val="center"/>
          </w:tcPr>
          <w:p w:rsidR="00777E3D" w:rsidRPr="009A671F" w:rsidRDefault="00777E3D" w:rsidP="00727965">
            <w:pPr>
              <w:tabs>
                <w:tab w:val="left" w:pos="0"/>
              </w:tabs>
              <w:spacing w:before="120" w:after="120" w:line="240" w:lineRule="auto"/>
              <w:ind w:left="-120"/>
              <w:jc w:val="center"/>
              <w:rPr>
                <w:rFonts w:ascii="Arial" w:eastAsia="SimSun" w:hAnsi="Arial" w:cs="Arial"/>
                <w:b/>
                <w:sz w:val="16"/>
                <w:szCs w:val="16"/>
                <w:lang w:eastAsia="zh-CN"/>
              </w:rPr>
            </w:pPr>
            <w:r w:rsidRPr="009A671F">
              <w:rPr>
                <w:rFonts w:ascii="Arial" w:eastAsia="SimSun" w:hAnsi="Arial" w:cs="Arial"/>
                <w:b/>
                <w:sz w:val="16"/>
                <w:szCs w:val="16"/>
                <w:lang w:eastAsia="zh-CN"/>
              </w:rPr>
              <w:t xml:space="preserve">  </w:t>
            </w:r>
            <w:r w:rsidR="00727965">
              <w:rPr>
                <w:rFonts w:ascii="Arial" w:eastAsia="SimSun" w:hAnsi="Arial" w:cs="Arial"/>
                <w:b/>
                <w:sz w:val="16"/>
                <w:szCs w:val="16"/>
                <w:lang w:eastAsia="zh-CN"/>
              </w:rPr>
              <w:t>September</w:t>
            </w:r>
            <w:r>
              <w:rPr>
                <w:rFonts w:ascii="Arial" w:eastAsia="SimSun" w:hAnsi="Arial" w:cs="Arial"/>
                <w:b/>
                <w:sz w:val="16"/>
                <w:szCs w:val="16"/>
                <w:lang w:eastAsia="zh-CN"/>
              </w:rPr>
              <w:t xml:space="preserve"> </w:t>
            </w:r>
            <w:r w:rsidR="00727965">
              <w:rPr>
                <w:rFonts w:ascii="Arial" w:eastAsia="SimSun" w:hAnsi="Arial" w:cs="Arial"/>
                <w:b/>
                <w:sz w:val="16"/>
                <w:szCs w:val="16"/>
                <w:lang w:eastAsia="zh-CN"/>
              </w:rPr>
              <w:t>29</w:t>
            </w:r>
            <w:r w:rsidRPr="009A671F">
              <w:rPr>
                <w:rFonts w:ascii="Arial" w:eastAsia="SimSun" w:hAnsi="Arial" w:cs="Arial"/>
                <w:b/>
                <w:sz w:val="16"/>
                <w:szCs w:val="16"/>
                <w:lang w:eastAsia="zh-CN"/>
              </w:rPr>
              <w:t>,</w:t>
            </w:r>
            <w:r>
              <w:rPr>
                <w:rFonts w:ascii="Arial" w:eastAsia="SimSun" w:hAnsi="Arial" w:cs="Arial"/>
                <w:b/>
                <w:sz w:val="16"/>
                <w:szCs w:val="16"/>
                <w:lang w:eastAsia="zh-CN"/>
              </w:rPr>
              <w:t xml:space="preserve"> </w:t>
            </w:r>
            <w:r w:rsidRPr="009A671F">
              <w:rPr>
                <w:rFonts w:ascii="Arial" w:eastAsia="SimSun" w:hAnsi="Arial" w:cs="Arial"/>
                <w:b/>
                <w:sz w:val="16"/>
                <w:szCs w:val="16"/>
                <w:lang w:eastAsia="zh-CN"/>
              </w:rPr>
              <w:t>2012</w:t>
            </w:r>
          </w:p>
        </w:tc>
        <w:tc>
          <w:tcPr>
            <w:tcW w:w="1610" w:type="dxa"/>
            <w:vAlign w:val="center"/>
          </w:tcPr>
          <w:p w:rsidR="00777E3D" w:rsidRPr="009A671F" w:rsidRDefault="00777E3D" w:rsidP="00D57591">
            <w:pPr>
              <w:tabs>
                <w:tab w:val="left" w:pos="0"/>
              </w:tabs>
              <w:spacing w:before="120" w:after="120" w:line="240" w:lineRule="auto"/>
              <w:ind w:left="-120"/>
              <w:jc w:val="center"/>
              <w:rPr>
                <w:rFonts w:ascii="Arial" w:eastAsia="SimSun" w:hAnsi="Arial" w:cs="Arial"/>
                <w:b/>
                <w:sz w:val="16"/>
                <w:szCs w:val="16"/>
                <w:lang w:eastAsia="zh-CN"/>
              </w:rPr>
            </w:pPr>
            <w:r w:rsidRPr="009A671F">
              <w:rPr>
                <w:rFonts w:ascii="Arial" w:eastAsia="SimSun" w:hAnsi="Arial" w:cs="Arial"/>
                <w:b/>
                <w:sz w:val="16"/>
                <w:szCs w:val="16"/>
                <w:lang w:eastAsia="zh-CN"/>
              </w:rPr>
              <w:t xml:space="preserve">  </w:t>
            </w:r>
            <w:r w:rsidR="00727965">
              <w:rPr>
                <w:rFonts w:ascii="Arial" w:eastAsia="SimSun" w:hAnsi="Arial" w:cs="Arial"/>
                <w:b/>
                <w:sz w:val="16"/>
                <w:szCs w:val="16"/>
                <w:lang w:eastAsia="zh-CN"/>
              </w:rPr>
              <w:t>June 30</w:t>
            </w:r>
            <w:r w:rsidR="00727965" w:rsidRPr="009A671F">
              <w:rPr>
                <w:rFonts w:ascii="Arial" w:eastAsia="SimSun" w:hAnsi="Arial" w:cs="Arial"/>
                <w:b/>
                <w:sz w:val="16"/>
                <w:szCs w:val="16"/>
                <w:lang w:eastAsia="zh-CN"/>
              </w:rPr>
              <w:t>,</w:t>
            </w:r>
            <w:r w:rsidR="00727965">
              <w:rPr>
                <w:rFonts w:ascii="Arial" w:eastAsia="SimSun" w:hAnsi="Arial" w:cs="Arial"/>
                <w:b/>
                <w:sz w:val="16"/>
                <w:szCs w:val="16"/>
                <w:lang w:eastAsia="zh-CN"/>
              </w:rPr>
              <w:t xml:space="preserve"> </w:t>
            </w:r>
            <w:r w:rsidR="00727965" w:rsidRPr="009A671F">
              <w:rPr>
                <w:rFonts w:ascii="Arial" w:eastAsia="SimSun" w:hAnsi="Arial" w:cs="Arial"/>
                <w:b/>
                <w:sz w:val="16"/>
                <w:szCs w:val="16"/>
                <w:lang w:eastAsia="zh-CN"/>
              </w:rPr>
              <w:t>2012</w:t>
            </w:r>
          </w:p>
        </w:tc>
        <w:tc>
          <w:tcPr>
            <w:tcW w:w="1610" w:type="dxa"/>
            <w:vAlign w:val="center"/>
          </w:tcPr>
          <w:p w:rsidR="00777E3D" w:rsidRPr="00C669B3" w:rsidRDefault="00777E3D" w:rsidP="00D84548">
            <w:pPr>
              <w:tabs>
                <w:tab w:val="left" w:pos="0"/>
              </w:tabs>
              <w:spacing w:before="120" w:after="120" w:line="240" w:lineRule="auto"/>
              <w:ind w:left="-120"/>
              <w:jc w:val="center"/>
              <w:rPr>
                <w:rFonts w:ascii="Arial" w:eastAsia="SimSun" w:hAnsi="Arial" w:cs="Arial"/>
                <w:b/>
                <w:sz w:val="16"/>
                <w:szCs w:val="16"/>
                <w:lang w:eastAsia="zh-CN"/>
              </w:rPr>
            </w:pPr>
            <w:r w:rsidRPr="009A671F">
              <w:rPr>
                <w:rFonts w:ascii="Arial" w:eastAsia="SimSun" w:hAnsi="Arial" w:cs="Arial"/>
                <w:b/>
                <w:sz w:val="16"/>
                <w:szCs w:val="16"/>
                <w:lang w:eastAsia="zh-CN"/>
              </w:rPr>
              <w:t xml:space="preserve">  </w:t>
            </w:r>
            <w:r w:rsidR="00D84548">
              <w:rPr>
                <w:rFonts w:ascii="Arial" w:eastAsia="SimSun" w:hAnsi="Arial" w:cs="Arial"/>
                <w:b/>
                <w:sz w:val="16"/>
                <w:szCs w:val="16"/>
                <w:lang w:eastAsia="zh-CN"/>
              </w:rPr>
              <w:t>October 1</w:t>
            </w:r>
            <w:r w:rsidRPr="009A671F">
              <w:rPr>
                <w:rFonts w:ascii="Arial" w:eastAsia="SimSun" w:hAnsi="Arial" w:cs="Arial"/>
                <w:b/>
                <w:sz w:val="16"/>
                <w:szCs w:val="16"/>
                <w:lang w:eastAsia="zh-CN"/>
              </w:rPr>
              <w:t>,</w:t>
            </w:r>
            <w:r>
              <w:rPr>
                <w:rFonts w:ascii="Arial" w:eastAsia="SimSun" w:hAnsi="Arial" w:cs="Arial"/>
                <w:b/>
                <w:sz w:val="16"/>
                <w:szCs w:val="16"/>
                <w:lang w:eastAsia="zh-CN"/>
              </w:rPr>
              <w:t xml:space="preserve"> </w:t>
            </w:r>
            <w:r w:rsidRPr="0000752A">
              <w:rPr>
                <w:rFonts w:ascii="Arial" w:eastAsia="SimSun" w:hAnsi="Arial" w:cs="Arial"/>
                <w:b/>
                <w:sz w:val="16"/>
                <w:szCs w:val="16"/>
                <w:lang w:eastAsia="zh-CN"/>
              </w:rPr>
              <w:t>2011</w:t>
            </w:r>
          </w:p>
        </w:tc>
      </w:tr>
      <w:tr w:rsidR="00777E3D" w:rsidRPr="00602142" w:rsidTr="00777E3D">
        <w:trPr>
          <w:trHeight w:val="288"/>
        </w:trPr>
        <w:tc>
          <w:tcPr>
            <w:tcW w:w="4548" w:type="dxa"/>
            <w:vAlign w:val="center"/>
          </w:tcPr>
          <w:p w:rsidR="00777E3D" w:rsidRPr="009A671F" w:rsidRDefault="00777E3D" w:rsidP="00602142">
            <w:pPr>
              <w:tabs>
                <w:tab w:val="left" w:pos="0"/>
              </w:tabs>
              <w:spacing w:before="120" w:after="120" w:line="240" w:lineRule="auto"/>
              <w:ind w:right="-487"/>
              <w:rPr>
                <w:rFonts w:ascii="Arial" w:eastAsia="SimSun" w:hAnsi="Arial" w:cs="Arial"/>
                <w:sz w:val="16"/>
                <w:szCs w:val="16"/>
                <w:lang w:eastAsia="zh-CN"/>
              </w:rPr>
            </w:pPr>
            <w:r w:rsidRPr="009A671F">
              <w:rPr>
                <w:rFonts w:ascii="Arial" w:eastAsia="SimSun" w:hAnsi="Arial" w:cs="Arial"/>
                <w:sz w:val="16"/>
                <w:szCs w:val="16"/>
                <w:lang w:eastAsia="zh-CN"/>
              </w:rPr>
              <w:t>Cash and cash equivalents</w:t>
            </w:r>
          </w:p>
        </w:tc>
        <w:tc>
          <w:tcPr>
            <w:tcW w:w="1610" w:type="dxa"/>
            <w:vAlign w:val="center"/>
          </w:tcPr>
          <w:p w:rsidR="00777E3D" w:rsidRPr="009A671F" w:rsidRDefault="00D81D33" w:rsidP="00602142">
            <w:pPr>
              <w:spacing w:before="120" w:after="120" w:line="240" w:lineRule="auto"/>
              <w:ind w:left="-120"/>
              <w:jc w:val="center"/>
              <w:rPr>
                <w:rFonts w:ascii="Arial" w:hAnsi="Arial" w:cs="Arial"/>
                <w:sz w:val="16"/>
                <w:szCs w:val="16"/>
              </w:rPr>
            </w:pPr>
            <w:r>
              <w:rPr>
                <w:rFonts w:ascii="Arial" w:hAnsi="Arial" w:cs="Arial"/>
                <w:sz w:val="16"/>
                <w:szCs w:val="16"/>
              </w:rPr>
              <w:t>1,686</w:t>
            </w:r>
          </w:p>
        </w:tc>
        <w:tc>
          <w:tcPr>
            <w:tcW w:w="1610" w:type="dxa"/>
            <w:vAlign w:val="center"/>
          </w:tcPr>
          <w:p w:rsidR="00777E3D" w:rsidRPr="009A671F" w:rsidRDefault="00727965" w:rsidP="00D57591">
            <w:pPr>
              <w:spacing w:before="120" w:after="120" w:line="240" w:lineRule="auto"/>
              <w:ind w:left="-120"/>
              <w:jc w:val="center"/>
              <w:rPr>
                <w:rFonts w:ascii="Arial" w:hAnsi="Arial" w:cs="Arial"/>
                <w:sz w:val="16"/>
                <w:szCs w:val="16"/>
              </w:rPr>
            </w:pPr>
            <w:r>
              <w:rPr>
                <w:rFonts w:ascii="Arial" w:hAnsi="Arial" w:cs="Arial"/>
                <w:sz w:val="16"/>
                <w:szCs w:val="16"/>
              </w:rPr>
              <w:t>1,806</w:t>
            </w:r>
          </w:p>
        </w:tc>
        <w:tc>
          <w:tcPr>
            <w:tcW w:w="1610" w:type="dxa"/>
            <w:vAlign w:val="center"/>
          </w:tcPr>
          <w:p w:rsidR="00777E3D" w:rsidRPr="00C669B3" w:rsidRDefault="00D84548" w:rsidP="00602142">
            <w:pPr>
              <w:spacing w:before="120" w:after="120" w:line="240" w:lineRule="auto"/>
              <w:ind w:left="-120"/>
              <w:jc w:val="center"/>
              <w:rPr>
                <w:rFonts w:ascii="Arial" w:hAnsi="Arial" w:cs="Arial"/>
                <w:sz w:val="16"/>
                <w:szCs w:val="16"/>
              </w:rPr>
            </w:pPr>
            <w:r>
              <w:rPr>
                <w:rFonts w:ascii="Arial" w:hAnsi="Arial" w:cs="Arial"/>
                <w:sz w:val="16"/>
                <w:szCs w:val="16"/>
              </w:rPr>
              <w:t>1,973</w:t>
            </w:r>
          </w:p>
        </w:tc>
      </w:tr>
      <w:tr w:rsidR="00777E3D" w:rsidRPr="00602142" w:rsidTr="00777E3D">
        <w:trPr>
          <w:trHeight w:val="288"/>
        </w:trPr>
        <w:tc>
          <w:tcPr>
            <w:tcW w:w="4548" w:type="dxa"/>
            <w:vAlign w:val="center"/>
          </w:tcPr>
          <w:p w:rsidR="00777E3D" w:rsidRPr="009A671F" w:rsidRDefault="00777E3D" w:rsidP="00E957FD">
            <w:pPr>
              <w:tabs>
                <w:tab w:val="left" w:pos="0"/>
              </w:tabs>
              <w:spacing w:before="120" w:after="120" w:line="240" w:lineRule="auto"/>
              <w:ind w:right="-487"/>
              <w:rPr>
                <w:rFonts w:ascii="Arial" w:eastAsia="SimSun" w:hAnsi="Arial" w:cs="Arial"/>
                <w:sz w:val="16"/>
                <w:szCs w:val="16"/>
                <w:lang w:eastAsia="zh-CN"/>
              </w:rPr>
            </w:pPr>
            <w:r w:rsidRPr="009A671F">
              <w:rPr>
                <w:rFonts w:ascii="Arial" w:eastAsia="SimSun" w:hAnsi="Arial" w:cs="Arial"/>
                <w:sz w:val="16"/>
                <w:szCs w:val="16"/>
                <w:lang w:eastAsia="zh-CN"/>
              </w:rPr>
              <w:t>Marketable securities</w:t>
            </w:r>
          </w:p>
        </w:tc>
        <w:tc>
          <w:tcPr>
            <w:tcW w:w="1610" w:type="dxa"/>
            <w:vAlign w:val="center"/>
          </w:tcPr>
          <w:p w:rsidR="00777E3D" w:rsidRPr="009A671F" w:rsidRDefault="00D81D33" w:rsidP="00602142">
            <w:pPr>
              <w:spacing w:before="120" w:after="120" w:line="240" w:lineRule="auto"/>
              <w:ind w:left="-120"/>
              <w:jc w:val="center"/>
              <w:rPr>
                <w:rFonts w:ascii="Arial" w:hAnsi="Arial" w:cs="Arial"/>
                <w:sz w:val="16"/>
                <w:szCs w:val="16"/>
              </w:rPr>
            </w:pPr>
            <w:r>
              <w:rPr>
                <w:rFonts w:ascii="Arial" w:hAnsi="Arial" w:cs="Arial"/>
                <w:sz w:val="16"/>
                <w:szCs w:val="16"/>
              </w:rPr>
              <w:t>237</w:t>
            </w:r>
          </w:p>
        </w:tc>
        <w:tc>
          <w:tcPr>
            <w:tcW w:w="1610" w:type="dxa"/>
            <w:vAlign w:val="center"/>
          </w:tcPr>
          <w:p w:rsidR="00777E3D" w:rsidRPr="009A671F" w:rsidRDefault="00727965" w:rsidP="00D57591">
            <w:pPr>
              <w:spacing w:before="120" w:after="120" w:line="240" w:lineRule="auto"/>
              <w:ind w:left="-120"/>
              <w:jc w:val="center"/>
              <w:rPr>
                <w:rFonts w:ascii="Arial" w:hAnsi="Arial" w:cs="Arial"/>
                <w:sz w:val="16"/>
                <w:szCs w:val="16"/>
              </w:rPr>
            </w:pPr>
            <w:r>
              <w:rPr>
                <w:rFonts w:ascii="Arial" w:hAnsi="Arial" w:cs="Arial"/>
                <w:sz w:val="16"/>
                <w:szCs w:val="16"/>
              </w:rPr>
              <w:t>259</w:t>
            </w:r>
          </w:p>
        </w:tc>
        <w:tc>
          <w:tcPr>
            <w:tcW w:w="1610" w:type="dxa"/>
            <w:vAlign w:val="center"/>
          </w:tcPr>
          <w:p w:rsidR="00777E3D" w:rsidRPr="00C669B3" w:rsidRDefault="00D84548" w:rsidP="00602142">
            <w:pPr>
              <w:spacing w:before="120" w:after="120" w:line="240" w:lineRule="auto"/>
              <w:ind w:left="-120"/>
              <w:jc w:val="center"/>
              <w:rPr>
                <w:rFonts w:ascii="Arial" w:hAnsi="Arial" w:cs="Arial"/>
                <w:sz w:val="16"/>
                <w:szCs w:val="16"/>
              </w:rPr>
            </w:pPr>
            <w:r>
              <w:rPr>
                <w:rFonts w:ascii="Arial" w:hAnsi="Arial" w:cs="Arial"/>
                <w:sz w:val="16"/>
                <w:szCs w:val="16"/>
              </w:rPr>
              <w:t>464</w:t>
            </w:r>
          </w:p>
        </w:tc>
      </w:tr>
      <w:tr w:rsidR="00777E3D" w:rsidRPr="00602142" w:rsidTr="00777E3D">
        <w:trPr>
          <w:trHeight w:val="288"/>
        </w:trPr>
        <w:tc>
          <w:tcPr>
            <w:tcW w:w="4548" w:type="dxa"/>
            <w:vAlign w:val="center"/>
          </w:tcPr>
          <w:p w:rsidR="00777E3D" w:rsidRPr="009A671F" w:rsidRDefault="00777E3D" w:rsidP="00602142">
            <w:pPr>
              <w:tabs>
                <w:tab w:val="left" w:pos="0"/>
              </w:tabs>
              <w:spacing w:before="120" w:after="120" w:line="240" w:lineRule="auto"/>
              <w:ind w:right="-487"/>
              <w:rPr>
                <w:rFonts w:ascii="Arial" w:eastAsia="SimSun" w:hAnsi="Arial" w:cs="Arial"/>
                <w:sz w:val="16"/>
                <w:szCs w:val="16"/>
                <w:lang w:eastAsia="zh-CN"/>
              </w:rPr>
            </w:pPr>
            <w:r w:rsidRPr="009A671F">
              <w:rPr>
                <w:rFonts w:ascii="Arial" w:eastAsia="SimSun" w:hAnsi="Arial" w:cs="Arial"/>
                <w:sz w:val="16"/>
                <w:szCs w:val="16"/>
                <w:lang w:eastAsia="zh-CN"/>
              </w:rPr>
              <w:t>Short-term deposits</w:t>
            </w:r>
          </w:p>
        </w:tc>
        <w:tc>
          <w:tcPr>
            <w:tcW w:w="1610" w:type="dxa"/>
            <w:vAlign w:val="center"/>
          </w:tcPr>
          <w:p w:rsidR="00777E3D" w:rsidRPr="009A671F" w:rsidRDefault="007F7C82" w:rsidP="00602142">
            <w:pPr>
              <w:spacing w:before="120" w:after="120" w:line="240" w:lineRule="auto"/>
              <w:ind w:left="-120"/>
              <w:jc w:val="center"/>
              <w:rPr>
                <w:rFonts w:ascii="Arial" w:hAnsi="Arial" w:cs="Arial"/>
                <w:sz w:val="16"/>
                <w:szCs w:val="16"/>
              </w:rPr>
            </w:pPr>
            <w:r>
              <w:rPr>
                <w:rFonts w:ascii="Arial" w:hAnsi="Arial" w:cs="Arial"/>
                <w:sz w:val="16"/>
                <w:szCs w:val="16"/>
              </w:rPr>
              <w:t>-</w:t>
            </w:r>
          </w:p>
        </w:tc>
        <w:tc>
          <w:tcPr>
            <w:tcW w:w="1610" w:type="dxa"/>
            <w:vAlign w:val="center"/>
          </w:tcPr>
          <w:p w:rsidR="00777E3D" w:rsidRPr="009A671F" w:rsidRDefault="00777E3D" w:rsidP="00D57591">
            <w:pPr>
              <w:spacing w:before="120" w:after="120" w:line="240" w:lineRule="auto"/>
              <w:ind w:left="-120"/>
              <w:jc w:val="center"/>
              <w:rPr>
                <w:rFonts w:ascii="Arial" w:hAnsi="Arial" w:cs="Arial"/>
                <w:sz w:val="16"/>
                <w:szCs w:val="16"/>
              </w:rPr>
            </w:pPr>
            <w:r w:rsidRPr="009A671F">
              <w:rPr>
                <w:rFonts w:ascii="Arial" w:hAnsi="Arial" w:cs="Arial"/>
                <w:sz w:val="16"/>
                <w:szCs w:val="16"/>
              </w:rPr>
              <w:t>-</w:t>
            </w:r>
          </w:p>
        </w:tc>
        <w:tc>
          <w:tcPr>
            <w:tcW w:w="1610" w:type="dxa"/>
            <w:vAlign w:val="center"/>
          </w:tcPr>
          <w:p w:rsidR="00777E3D" w:rsidRPr="00C669B3" w:rsidRDefault="00D84548" w:rsidP="00602142">
            <w:pPr>
              <w:spacing w:before="120" w:after="120" w:line="240" w:lineRule="auto"/>
              <w:ind w:left="-120"/>
              <w:jc w:val="center"/>
              <w:rPr>
                <w:rFonts w:ascii="Arial" w:hAnsi="Arial" w:cs="Arial"/>
                <w:sz w:val="16"/>
                <w:szCs w:val="16"/>
              </w:rPr>
            </w:pPr>
            <w:r>
              <w:rPr>
                <w:rFonts w:ascii="Arial" w:hAnsi="Arial" w:cs="Arial"/>
                <w:sz w:val="16"/>
                <w:szCs w:val="16"/>
              </w:rPr>
              <w:t>91</w:t>
            </w:r>
          </w:p>
        </w:tc>
      </w:tr>
      <w:tr w:rsidR="00777E3D" w:rsidRPr="00602142" w:rsidTr="00777E3D">
        <w:trPr>
          <w:trHeight w:val="288"/>
        </w:trPr>
        <w:tc>
          <w:tcPr>
            <w:tcW w:w="4548" w:type="dxa"/>
            <w:vAlign w:val="center"/>
          </w:tcPr>
          <w:p w:rsidR="00777E3D" w:rsidRPr="009A671F" w:rsidRDefault="00777E3D" w:rsidP="00602142">
            <w:pPr>
              <w:tabs>
                <w:tab w:val="left" w:pos="0"/>
              </w:tabs>
              <w:spacing w:before="120" w:after="120" w:line="240" w:lineRule="auto"/>
              <w:ind w:right="-487"/>
              <w:rPr>
                <w:rFonts w:ascii="Arial" w:eastAsia="SimSun" w:hAnsi="Arial" w:cs="Arial"/>
                <w:sz w:val="16"/>
                <w:szCs w:val="16"/>
                <w:lang w:eastAsia="zh-CN"/>
              </w:rPr>
            </w:pPr>
            <w:r w:rsidRPr="009A671F">
              <w:rPr>
                <w:rFonts w:ascii="Arial" w:eastAsia="SimSun" w:hAnsi="Arial" w:cs="Arial"/>
                <w:sz w:val="16"/>
                <w:szCs w:val="16"/>
                <w:lang w:eastAsia="zh-CN"/>
              </w:rPr>
              <w:t>Restricted cash</w:t>
            </w:r>
          </w:p>
        </w:tc>
        <w:tc>
          <w:tcPr>
            <w:tcW w:w="1610" w:type="dxa"/>
            <w:vAlign w:val="center"/>
          </w:tcPr>
          <w:p w:rsidR="00777E3D" w:rsidRPr="009A671F" w:rsidRDefault="007F7C82" w:rsidP="00602142">
            <w:pPr>
              <w:spacing w:before="120" w:after="120" w:line="240" w:lineRule="auto"/>
              <w:ind w:left="-120"/>
              <w:jc w:val="center"/>
              <w:rPr>
                <w:rFonts w:ascii="Arial" w:hAnsi="Arial" w:cs="Arial"/>
                <w:sz w:val="16"/>
                <w:szCs w:val="16"/>
              </w:rPr>
            </w:pPr>
            <w:r>
              <w:rPr>
                <w:rFonts w:ascii="Arial" w:hAnsi="Arial" w:cs="Arial"/>
                <w:sz w:val="16"/>
                <w:szCs w:val="16"/>
              </w:rPr>
              <w:t>-</w:t>
            </w:r>
          </w:p>
        </w:tc>
        <w:tc>
          <w:tcPr>
            <w:tcW w:w="1610" w:type="dxa"/>
            <w:vAlign w:val="center"/>
          </w:tcPr>
          <w:p w:rsidR="00777E3D" w:rsidRPr="009A671F" w:rsidRDefault="00727965" w:rsidP="00D57591">
            <w:pPr>
              <w:spacing w:before="120" w:after="120" w:line="240" w:lineRule="auto"/>
              <w:ind w:left="-120"/>
              <w:jc w:val="center"/>
              <w:rPr>
                <w:rFonts w:ascii="Arial" w:hAnsi="Arial" w:cs="Arial"/>
                <w:sz w:val="16"/>
                <w:szCs w:val="16"/>
              </w:rPr>
            </w:pPr>
            <w:r>
              <w:rPr>
                <w:rFonts w:ascii="Arial" w:hAnsi="Arial" w:cs="Arial"/>
                <w:sz w:val="16"/>
                <w:szCs w:val="16"/>
              </w:rPr>
              <w:t>-</w:t>
            </w:r>
          </w:p>
        </w:tc>
        <w:tc>
          <w:tcPr>
            <w:tcW w:w="1610" w:type="dxa"/>
            <w:vAlign w:val="center"/>
          </w:tcPr>
          <w:p w:rsidR="00777E3D" w:rsidRPr="00C669B3" w:rsidRDefault="00BB77D6" w:rsidP="00602142">
            <w:pPr>
              <w:spacing w:before="120" w:after="120" w:line="240" w:lineRule="auto"/>
              <w:ind w:left="-120"/>
              <w:jc w:val="center"/>
              <w:rPr>
                <w:rFonts w:ascii="Arial" w:hAnsi="Arial" w:cs="Arial"/>
                <w:sz w:val="16"/>
                <w:szCs w:val="16"/>
              </w:rPr>
            </w:pPr>
            <w:r>
              <w:rPr>
                <w:rFonts w:ascii="Arial" w:hAnsi="Arial" w:cs="Arial"/>
                <w:sz w:val="16"/>
                <w:szCs w:val="16"/>
              </w:rPr>
              <w:t>3</w:t>
            </w:r>
          </w:p>
        </w:tc>
      </w:tr>
      <w:tr w:rsidR="00777E3D" w:rsidRPr="00602142" w:rsidTr="00777E3D">
        <w:trPr>
          <w:trHeight w:val="288"/>
        </w:trPr>
        <w:tc>
          <w:tcPr>
            <w:tcW w:w="4548" w:type="dxa"/>
            <w:vAlign w:val="center"/>
          </w:tcPr>
          <w:p w:rsidR="00777E3D" w:rsidRPr="009A671F" w:rsidRDefault="00777E3D" w:rsidP="00602142">
            <w:pPr>
              <w:tabs>
                <w:tab w:val="left" w:pos="0"/>
              </w:tabs>
              <w:spacing w:before="120" w:after="120" w:line="240" w:lineRule="auto"/>
              <w:ind w:right="-487"/>
              <w:rPr>
                <w:rFonts w:ascii="Arial" w:eastAsia="SimSun" w:hAnsi="Arial" w:cs="Arial"/>
                <w:sz w:val="16"/>
                <w:szCs w:val="16"/>
                <w:lang w:eastAsia="zh-CN"/>
              </w:rPr>
            </w:pPr>
            <w:r w:rsidRPr="009A671F">
              <w:rPr>
                <w:rFonts w:ascii="Arial" w:eastAsia="SimSun" w:hAnsi="Arial" w:cs="Arial"/>
                <w:sz w:val="16"/>
                <w:szCs w:val="16"/>
                <w:lang w:eastAsia="zh-CN"/>
              </w:rPr>
              <w:t>Non-current restricted cash</w:t>
            </w:r>
          </w:p>
        </w:tc>
        <w:tc>
          <w:tcPr>
            <w:tcW w:w="1610" w:type="dxa"/>
            <w:vAlign w:val="center"/>
          </w:tcPr>
          <w:p w:rsidR="00777E3D" w:rsidRPr="009A671F" w:rsidRDefault="007F7C82" w:rsidP="00602142">
            <w:pPr>
              <w:spacing w:before="120" w:after="120" w:line="240" w:lineRule="auto"/>
              <w:ind w:left="-120"/>
              <w:jc w:val="center"/>
              <w:rPr>
                <w:rFonts w:ascii="Arial" w:hAnsi="Arial" w:cs="Arial"/>
                <w:sz w:val="16"/>
                <w:szCs w:val="16"/>
              </w:rPr>
            </w:pPr>
            <w:r>
              <w:rPr>
                <w:rFonts w:ascii="Arial" w:hAnsi="Arial" w:cs="Arial"/>
                <w:sz w:val="16"/>
                <w:szCs w:val="16"/>
              </w:rPr>
              <w:t>4</w:t>
            </w:r>
          </w:p>
        </w:tc>
        <w:tc>
          <w:tcPr>
            <w:tcW w:w="1610" w:type="dxa"/>
            <w:vAlign w:val="center"/>
          </w:tcPr>
          <w:p w:rsidR="00777E3D" w:rsidRPr="009A671F" w:rsidRDefault="00777E3D" w:rsidP="00D57591">
            <w:pPr>
              <w:spacing w:before="120" w:after="120" w:line="240" w:lineRule="auto"/>
              <w:ind w:left="-120"/>
              <w:jc w:val="center"/>
              <w:rPr>
                <w:rFonts w:ascii="Arial" w:hAnsi="Arial" w:cs="Arial"/>
                <w:sz w:val="16"/>
                <w:szCs w:val="16"/>
              </w:rPr>
            </w:pPr>
            <w:r>
              <w:rPr>
                <w:rFonts w:ascii="Arial" w:hAnsi="Arial" w:cs="Arial"/>
                <w:sz w:val="16"/>
                <w:szCs w:val="16"/>
              </w:rPr>
              <w:t>4</w:t>
            </w:r>
          </w:p>
        </w:tc>
        <w:tc>
          <w:tcPr>
            <w:tcW w:w="1610" w:type="dxa"/>
            <w:vAlign w:val="center"/>
          </w:tcPr>
          <w:p w:rsidR="00777E3D" w:rsidRPr="00C669B3" w:rsidRDefault="00BB77D6" w:rsidP="00602142">
            <w:pPr>
              <w:spacing w:before="120" w:after="120" w:line="240" w:lineRule="auto"/>
              <w:ind w:left="-120"/>
              <w:jc w:val="center"/>
              <w:rPr>
                <w:rFonts w:ascii="Arial" w:hAnsi="Arial" w:cs="Arial"/>
                <w:sz w:val="16"/>
                <w:szCs w:val="16"/>
              </w:rPr>
            </w:pPr>
            <w:r>
              <w:rPr>
                <w:rFonts w:ascii="Arial" w:hAnsi="Arial" w:cs="Arial"/>
                <w:sz w:val="16"/>
                <w:szCs w:val="16"/>
              </w:rPr>
              <w:t>5</w:t>
            </w:r>
          </w:p>
        </w:tc>
      </w:tr>
      <w:tr w:rsidR="00777E3D" w:rsidRPr="00602142" w:rsidTr="00777E3D">
        <w:trPr>
          <w:trHeight w:val="288"/>
        </w:trPr>
        <w:tc>
          <w:tcPr>
            <w:tcW w:w="4548" w:type="dxa"/>
            <w:vAlign w:val="center"/>
          </w:tcPr>
          <w:p w:rsidR="00777E3D" w:rsidRPr="009A671F" w:rsidRDefault="00777E3D" w:rsidP="00602142">
            <w:pPr>
              <w:tabs>
                <w:tab w:val="left" w:pos="0"/>
              </w:tabs>
              <w:spacing w:before="120" w:after="120" w:line="240" w:lineRule="auto"/>
              <w:ind w:right="-487"/>
              <w:rPr>
                <w:rFonts w:ascii="Arial" w:eastAsia="SimSun" w:hAnsi="Arial" w:cs="Arial"/>
                <w:b/>
                <w:sz w:val="16"/>
                <w:szCs w:val="16"/>
                <w:lang w:eastAsia="zh-CN"/>
              </w:rPr>
            </w:pPr>
            <w:r w:rsidRPr="009A671F">
              <w:rPr>
                <w:rFonts w:ascii="Arial" w:eastAsia="SimSun" w:hAnsi="Arial" w:cs="Arial"/>
                <w:b/>
                <w:sz w:val="16"/>
                <w:szCs w:val="16"/>
                <w:lang w:eastAsia="zh-CN"/>
              </w:rPr>
              <w:t>Total financial resources</w:t>
            </w:r>
          </w:p>
        </w:tc>
        <w:tc>
          <w:tcPr>
            <w:tcW w:w="1610" w:type="dxa"/>
            <w:vAlign w:val="center"/>
          </w:tcPr>
          <w:p w:rsidR="00777E3D" w:rsidRPr="009A671F" w:rsidRDefault="00D81D33" w:rsidP="00272066">
            <w:pPr>
              <w:spacing w:before="120" w:after="120" w:line="240" w:lineRule="auto"/>
              <w:ind w:left="-120"/>
              <w:jc w:val="center"/>
              <w:rPr>
                <w:rFonts w:ascii="Arial" w:hAnsi="Arial" w:cs="Arial"/>
                <w:b/>
                <w:bCs/>
                <w:sz w:val="16"/>
                <w:szCs w:val="16"/>
                <w:u w:val="single"/>
              </w:rPr>
            </w:pPr>
            <w:r>
              <w:rPr>
                <w:rFonts w:ascii="Arial" w:hAnsi="Arial" w:cs="Arial"/>
                <w:b/>
                <w:bCs/>
                <w:sz w:val="16"/>
                <w:szCs w:val="16"/>
                <w:u w:val="single"/>
              </w:rPr>
              <w:t>1,927</w:t>
            </w:r>
          </w:p>
        </w:tc>
        <w:tc>
          <w:tcPr>
            <w:tcW w:w="1610" w:type="dxa"/>
            <w:vAlign w:val="center"/>
          </w:tcPr>
          <w:p w:rsidR="00777E3D" w:rsidRPr="009A671F" w:rsidRDefault="00727965" w:rsidP="00D57591">
            <w:pPr>
              <w:spacing w:before="120" w:after="120" w:line="240" w:lineRule="auto"/>
              <w:ind w:left="-120"/>
              <w:jc w:val="center"/>
              <w:rPr>
                <w:rFonts w:ascii="Arial" w:hAnsi="Arial" w:cs="Arial"/>
                <w:b/>
                <w:bCs/>
                <w:sz w:val="16"/>
                <w:szCs w:val="16"/>
                <w:u w:val="single"/>
              </w:rPr>
            </w:pPr>
            <w:r>
              <w:rPr>
                <w:rFonts w:ascii="Arial" w:hAnsi="Arial" w:cs="Arial"/>
                <w:b/>
                <w:bCs/>
                <w:sz w:val="16"/>
                <w:szCs w:val="16"/>
                <w:u w:val="single"/>
              </w:rPr>
              <w:t>2,069</w:t>
            </w:r>
          </w:p>
        </w:tc>
        <w:tc>
          <w:tcPr>
            <w:tcW w:w="1610" w:type="dxa"/>
            <w:vAlign w:val="center"/>
          </w:tcPr>
          <w:p w:rsidR="00777E3D" w:rsidRPr="00C669B3" w:rsidRDefault="00777E3D" w:rsidP="00BB77D6">
            <w:pPr>
              <w:spacing w:before="120" w:after="120" w:line="240" w:lineRule="auto"/>
              <w:ind w:left="-120"/>
              <w:jc w:val="center"/>
              <w:rPr>
                <w:rFonts w:ascii="Arial" w:hAnsi="Arial" w:cs="Arial"/>
                <w:b/>
                <w:bCs/>
                <w:sz w:val="16"/>
                <w:szCs w:val="16"/>
                <w:u w:val="single"/>
              </w:rPr>
            </w:pPr>
            <w:r w:rsidRPr="00C669B3">
              <w:rPr>
                <w:rFonts w:ascii="Arial" w:hAnsi="Arial" w:cs="Arial"/>
                <w:b/>
                <w:bCs/>
                <w:sz w:val="16"/>
                <w:szCs w:val="16"/>
                <w:u w:val="single"/>
              </w:rPr>
              <w:t>2,</w:t>
            </w:r>
            <w:r w:rsidR="00D84548">
              <w:rPr>
                <w:rFonts w:ascii="Arial" w:hAnsi="Arial" w:cs="Arial"/>
                <w:b/>
                <w:bCs/>
                <w:sz w:val="16"/>
                <w:szCs w:val="16"/>
                <w:u w:val="single"/>
              </w:rPr>
              <w:t>536</w:t>
            </w:r>
          </w:p>
        </w:tc>
      </w:tr>
      <w:tr w:rsidR="00777E3D" w:rsidRPr="00602142" w:rsidTr="00777E3D">
        <w:trPr>
          <w:trHeight w:val="288"/>
        </w:trPr>
        <w:tc>
          <w:tcPr>
            <w:tcW w:w="4548" w:type="dxa"/>
            <w:vAlign w:val="center"/>
          </w:tcPr>
          <w:p w:rsidR="00777E3D" w:rsidRPr="009A671F" w:rsidRDefault="002D67C6" w:rsidP="00602142">
            <w:pPr>
              <w:tabs>
                <w:tab w:val="left" w:pos="0"/>
              </w:tabs>
              <w:spacing w:before="120" w:after="120" w:line="240" w:lineRule="auto"/>
              <w:ind w:right="-487"/>
              <w:rPr>
                <w:rFonts w:ascii="Arial" w:eastAsia="SimSun" w:hAnsi="Arial" w:cs="Arial"/>
                <w:sz w:val="16"/>
                <w:szCs w:val="16"/>
                <w:lang w:eastAsia="zh-CN"/>
              </w:rPr>
            </w:pPr>
            <w:r>
              <w:rPr>
                <w:rFonts w:ascii="Arial" w:eastAsia="SimSun" w:hAnsi="Arial" w:cs="Arial"/>
                <w:sz w:val="16"/>
                <w:szCs w:val="16"/>
                <w:lang w:eastAsia="zh-CN"/>
              </w:rPr>
              <w:t>S</w:t>
            </w:r>
            <w:r w:rsidR="00777E3D" w:rsidRPr="009A671F">
              <w:rPr>
                <w:rFonts w:ascii="Arial" w:eastAsia="SimSun" w:hAnsi="Arial" w:cs="Arial"/>
                <w:sz w:val="16"/>
                <w:szCs w:val="16"/>
                <w:lang w:eastAsia="zh-CN"/>
              </w:rPr>
              <w:t xml:space="preserve">hort-term borrowings and current portion of </w:t>
            </w:r>
          </w:p>
          <w:p w:rsidR="00777E3D" w:rsidRPr="009A671F" w:rsidRDefault="00777E3D" w:rsidP="00602142">
            <w:pPr>
              <w:tabs>
                <w:tab w:val="left" w:pos="0"/>
              </w:tabs>
              <w:spacing w:before="120" w:after="120" w:line="240" w:lineRule="auto"/>
              <w:ind w:right="-487"/>
              <w:rPr>
                <w:rFonts w:ascii="Arial" w:eastAsia="SimSun" w:hAnsi="Arial" w:cs="Arial"/>
                <w:sz w:val="16"/>
                <w:szCs w:val="16"/>
                <w:lang w:eastAsia="zh-CN"/>
              </w:rPr>
            </w:pPr>
            <w:r w:rsidRPr="009A671F">
              <w:rPr>
                <w:rFonts w:ascii="Arial" w:eastAsia="SimSun" w:hAnsi="Arial" w:cs="Arial"/>
                <w:sz w:val="16"/>
                <w:szCs w:val="16"/>
                <w:lang w:eastAsia="zh-CN"/>
              </w:rPr>
              <w:t xml:space="preserve">long-term debt </w:t>
            </w:r>
          </w:p>
        </w:tc>
        <w:tc>
          <w:tcPr>
            <w:tcW w:w="1610" w:type="dxa"/>
            <w:vAlign w:val="center"/>
          </w:tcPr>
          <w:p w:rsidR="00777E3D" w:rsidRPr="00C669B3" w:rsidRDefault="002F2EA5" w:rsidP="00602142">
            <w:pPr>
              <w:spacing w:before="120" w:after="120" w:line="240" w:lineRule="auto"/>
              <w:ind w:left="-120"/>
              <w:jc w:val="center"/>
              <w:rPr>
                <w:rFonts w:ascii="Arial" w:hAnsi="Arial" w:cs="Arial"/>
                <w:sz w:val="16"/>
                <w:szCs w:val="16"/>
              </w:rPr>
            </w:pPr>
            <w:r>
              <w:rPr>
                <w:rFonts w:ascii="Arial" w:hAnsi="Arial" w:cs="Arial"/>
                <w:sz w:val="16"/>
                <w:szCs w:val="16"/>
              </w:rPr>
              <w:t>(1,260)</w:t>
            </w:r>
          </w:p>
        </w:tc>
        <w:tc>
          <w:tcPr>
            <w:tcW w:w="1610" w:type="dxa"/>
            <w:vAlign w:val="center"/>
          </w:tcPr>
          <w:p w:rsidR="00777E3D" w:rsidRPr="00C669B3" w:rsidRDefault="00727965" w:rsidP="00D57591">
            <w:pPr>
              <w:spacing w:before="120" w:after="120" w:line="240" w:lineRule="auto"/>
              <w:ind w:left="-120"/>
              <w:jc w:val="center"/>
              <w:rPr>
                <w:rFonts w:ascii="Arial" w:hAnsi="Arial" w:cs="Arial"/>
                <w:sz w:val="16"/>
                <w:szCs w:val="16"/>
              </w:rPr>
            </w:pPr>
            <w:r>
              <w:rPr>
                <w:rFonts w:ascii="Arial" w:hAnsi="Arial" w:cs="Arial"/>
                <w:sz w:val="16"/>
                <w:szCs w:val="16"/>
              </w:rPr>
              <w:t>(1,173)</w:t>
            </w:r>
          </w:p>
        </w:tc>
        <w:tc>
          <w:tcPr>
            <w:tcW w:w="1610" w:type="dxa"/>
            <w:vAlign w:val="center"/>
          </w:tcPr>
          <w:p w:rsidR="00777E3D" w:rsidRPr="00C669B3" w:rsidRDefault="00777E3D" w:rsidP="00BB77D6">
            <w:pPr>
              <w:spacing w:before="120" w:after="120" w:line="240" w:lineRule="auto"/>
              <w:ind w:left="-120"/>
              <w:jc w:val="center"/>
              <w:rPr>
                <w:rFonts w:ascii="Arial" w:hAnsi="Arial" w:cs="Arial"/>
                <w:sz w:val="16"/>
                <w:szCs w:val="16"/>
              </w:rPr>
            </w:pPr>
            <w:r w:rsidRPr="00C669B3">
              <w:rPr>
                <w:rFonts w:ascii="Arial" w:hAnsi="Arial" w:cs="Arial"/>
                <w:sz w:val="16"/>
                <w:szCs w:val="16"/>
              </w:rPr>
              <w:t>(</w:t>
            </w:r>
            <w:r w:rsidR="00D84548">
              <w:rPr>
                <w:rFonts w:ascii="Arial" w:hAnsi="Arial" w:cs="Arial"/>
                <w:sz w:val="16"/>
                <w:szCs w:val="16"/>
              </w:rPr>
              <w:t>840</w:t>
            </w:r>
            <w:r w:rsidRPr="00C669B3">
              <w:rPr>
                <w:rFonts w:ascii="Arial" w:hAnsi="Arial" w:cs="Arial"/>
                <w:sz w:val="16"/>
                <w:szCs w:val="16"/>
              </w:rPr>
              <w:t>)</w:t>
            </w:r>
          </w:p>
        </w:tc>
      </w:tr>
      <w:tr w:rsidR="00777E3D" w:rsidRPr="00602142" w:rsidTr="00777E3D">
        <w:trPr>
          <w:trHeight w:val="288"/>
        </w:trPr>
        <w:tc>
          <w:tcPr>
            <w:tcW w:w="4548" w:type="dxa"/>
            <w:vAlign w:val="center"/>
          </w:tcPr>
          <w:p w:rsidR="00777E3D" w:rsidRPr="009A671F" w:rsidRDefault="00777E3D" w:rsidP="00602142">
            <w:pPr>
              <w:tabs>
                <w:tab w:val="left" w:pos="0"/>
              </w:tabs>
              <w:spacing w:before="120" w:after="120" w:line="240" w:lineRule="auto"/>
              <w:ind w:right="-487"/>
              <w:rPr>
                <w:rFonts w:ascii="Arial" w:eastAsia="SimSun" w:hAnsi="Arial" w:cs="Arial"/>
                <w:sz w:val="16"/>
                <w:szCs w:val="16"/>
                <w:lang w:eastAsia="zh-CN"/>
              </w:rPr>
            </w:pPr>
            <w:r w:rsidRPr="009A671F">
              <w:rPr>
                <w:rFonts w:ascii="Arial" w:eastAsia="SimSun" w:hAnsi="Arial" w:cs="Arial"/>
                <w:sz w:val="16"/>
                <w:szCs w:val="16"/>
                <w:lang w:eastAsia="zh-CN"/>
              </w:rPr>
              <w:t>Long-term debt</w:t>
            </w:r>
          </w:p>
        </w:tc>
        <w:tc>
          <w:tcPr>
            <w:tcW w:w="1610" w:type="dxa"/>
            <w:vAlign w:val="center"/>
          </w:tcPr>
          <w:p w:rsidR="00777E3D" w:rsidRPr="009A671F" w:rsidRDefault="002F2EA5" w:rsidP="00602142">
            <w:pPr>
              <w:spacing w:before="120" w:after="120" w:line="240" w:lineRule="auto"/>
              <w:ind w:left="-120"/>
              <w:jc w:val="center"/>
              <w:rPr>
                <w:rFonts w:ascii="Arial" w:hAnsi="Arial" w:cs="Arial"/>
                <w:sz w:val="16"/>
                <w:szCs w:val="16"/>
              </w:rPr>
            </w:pPr>
            <w:r>
              <w:rPr>
                <w:rFonts w:ascii="Arial" w:hAnsi="Arial" w:cs="Arial"/>
                <w:sz w:val="16"/>
                <w:szCs w:val="16"/>
              </w:rPr>
              <w:t>(298)</w:t>
            </w:r>
          </w:p>
        </w:tc>
        <w:tc>
          <w:tcPr>
            <w:tcW w:w="1610" w:type="dxa"/>
            <w:vAlign w:val="center"/>
          </w:tcPr>
          <w:p w:rsidR="00777E3D" w:rsidRPr="009A671F" w:rsidRDefault="00727965" w:rsidP="00D57591">
            <w:pPr>
              <w:spacing w:before="120" w:after="120" w:line="240" w:lineRule="auto"/>
              <w:ind w:left="-120"/>
              <w:jc w:val="center"/>
              <w:rPr>
                <w:rFonts w:ascii="Arial" w:hAnsi="Arial" w:cs="Arial"/>
                <w:sz w:val="16"/>
                <w:szCs w:val="16"/>
              </w:rPr>
            </w:pPr>
            <w:r>
              <w:rPr>
                <w:rFonts w:ascii="Arial" w:hAnsi="Arial" w:cs="Arial"/>
                <w:sz w:val="16"/>
                <w:szCs w:val="16"/>
              </w:rPr>
              <w:t>(362)</w:t>
            </w:r>
          </w:p>
        </w:tc>
        <w:tc>
          <w:tcPr>
            <w:tcW w:w="1610" w:type="dxa"/>
            <w:vAlign w:val="center"/>
          </w:tcPr>
          <w:p w:rsidR="00777E3D" w:rsidRPr="00C669B3" w:rsidRDefault="00D84548" w:rsidP="00BB77D6">
            <w:pPr>
              <w:spacing w:before="120" w:after="120" w:line="240" w:lineRule="auto"/>
              <w:ind w:left="-120"/>
              <w:jc w:val="center"/>
              <w:rPr>
                <w:rFonts w:ascii="Arial" w:hAnsi="Arial" w:cs="Arial"/>
                <w:sz w:val="16"/>
                <w:szCs w:val="16"/>
              </w:rPr>
            </w:pPr>
            <w:r>
              <w:rPr>
                <w:rFonts w:ascii="Arial" w:hAnsi="Arial" w:cs="Arial"/>
                <w:sz w:val="16"/>
                <w:szCs w:val="16"/>
              </w:rPr>
              <w:t>(869</w:t>
            </w:r>
            <w:r w:rsidR="00777E3D" w:rsidRPr="00C669B3">
              <w:rPr>
                <w:rFonts w:ascii="Arial" w:hAnsi="Arial" w:cs="Arial"/>
                <w:sz w:val="16"/>
                <w:szCs w:val="16"/>
              </w:rPr>
              <w:t>)</w:t>
            </w:r>
          </w:p>
        </w:tc>
      </w:tr>
      <w:tr w:rsidR="00777E3D" w:rsidRPr="00602142" w:rsidTr="00777E3D">
        <w:trPr>
          <w:trHeight w:val="288"/>
        </w:trPr>
        <w:tc>
          <w:tcPr>
            <w:tcW w:w="4548" w:type="dxa"/>
            <w:vAlign w:val="center"/>
          </w:tcPr>
          <w:p w:rsidR="00777E3D" w:rsidRPr="009A671F" w:rsidRDefault="00777E3D" w:rsidP="00602142">
            <w:pPr>
              <w:tabs>
                <w:tab w:val="left" w:pos="0"/>
              </w:tabs>
              <w:spacing w:before="120" w:after="120" w:line="240" w:lineRule="auto"/>
              <w:ind w:right="-487"/>
              <w:rPr>
                <w:rFonts w:ascii="Arial" w:eastAsia="SimSun" w:hAnsi="Arial" w:cs="Arial"/>
                <w:b/>
                <w:sz w:val="16"/>
                <w:szCs w:val="16"/>
                <w:lang w:eastAsia="zh-CN"/>
              </w:rPr>
            </w:pPr>
            <w:r w:rsidRPr="009A671F">
              <w:rPr>
                <w:rFonts w:ascii="Arial" w:eastAsia="SimSun" w:hAnsi="Arial" w:cs="Arial"/>
                <w:b/>
                <w:sz w:val="16"/>
                <w:szCs w:val="16"/>
                <w:lang w:eastAsia="zh-CN"/>
              </w:rPr>
              <w:t>Total financial debt</w:t>
            </w:r>
          </w:p>
        </w:tc>
        <w:tc>
          <w:tcPr>
            <w:tcW w:w="1610" w:type="dxa"/>
            <w:vAlign w:val="center"/>
          </w:tcPr>
          <w:p w:rsidR="00777E3D" w:rsidRPr="009A671F" w:rsidRDefault="00D81D33" w:rsidP="00602142">
            <w:pPr>
              <w:spacing w:before="120" w:after="120" w:line="240" w:lineRule="auto"/>
              <w:ind w:left="-120"/>
              <w:jc w:val="center"/>
              <w:rPr>
                <w:rFonts w:ascii="Arial" w:hAnsi="Arial" w:cs="Arial"/>
                <w:b/>
                <w:bCs/>
                <w:sz w:val="16"/>
                <w:szCs w:val="16"/>
                <w:u w:val="single"/>
              </w:rPr>
            </w:pPr>
            <w:r>
              <w:rPr>
                <w:rFonts w:ascii="Arial" w:hAnsi="Arial" w:cs="Arial"/>
                <w:b/>
                <w:bCs/>
                <w:sz w:val="16"/>
                <w:szCs w:val="16"/>
                <w:u w:val="single"/>
              </w:rPr>
              <w:t>(1,558</w:t>
            </w:r>
            <w:r w:rsidR="00A2286B">
              <w:rPr>
                <w:rFonts w:ascii="Arial" w:hAnsi="Arial" w:cs="Arial"/>
                <w:b/>
                <w:bCs/>
                <w:sz w:val="16"/>
                <w:szCs w:val="16"/>
                <w:u w:val="single"/>
              </w:rPr>
              <w:t>)</w:t>
            </w:r>
          </w:p>
        </w:tc>
        <w:tc>
          <w:tcPr>
            <w:tcW w:w="1610" w:type="dxa"/>
            <w:vAlign w:val="center"/>
          </w:tcPr>
          <w:p w:rsidR="00777E3D" w:rsidRPr="009A671F" w:rsidRDefault="00727965" w:rsidP="00D57591">
            <w:pPr>
              <w:spacing w:before="120" w:after="120" w:line="240" w:lineRule="auto"/>
              <w:ind w:left="-120"/>
              <w:jc w:val="center"/>
              <w:rPr>
                <w:rFonts w:ascii="Arial" w:hAnsi="Arial" w:cs="Arial"/>
                <w:b/>
                <w:bCs/>
                <w:sz w:val="16"/>
                <w:szCs w:val="16"/>
                <w:u w:val="single"/>
              </w:rPr>
            </w:pPr>
            <w:r>
              <w:rPr>
                <w:rFonts w:ascii="Arial" w:hAnsi="Arial" w:cs="Arial"/>
                <w:b/>
                <w:bCs/>
                <w:sz w:val="16"/>
                <w:szCs w:val="16"/>
                <w:u w:val="single"/>
              </w:rPr>
              <w:t>(1,535)</w:t>
            </w:r>
          </w:p>
        </w:tc>
        <w:tc>
          <w:tcPr>
            <w:tcW w:w="1610" w:type="dxa"/>
            <w:vAlign w:val="center"/>
          </w:tcPr>
          <w:p w:rsidR="00777E3D" w:rsidRPr="00C669B3" w:rsidRDefault="00777E3D" w:rsidP="00BB77D6">
            <w:pPr>
              <w:spacing w:before="120" w:after="120" w:line="240" w:lineRule="auto"/>
              <w:ind w:left="-120"/>
              <w:jc w:val="center"/>
              <w:rPr>
                <w:rFonts w:ascii="Arial" w:hAnsi="Arial" w:cs="Arial"/>
                <w:b/>
                <w:bCs/>
                <w:sz w:val="16"/>
                <w:szCs w:val="16"/>
                <w:u w:val="single"/>
              </w:rPr>
            </w:pPr>
            <w:r w:rsidRPr="00C669B3">
              <w:rPr>
                <w:rFonts w:ascii="Arial" w:hAnsi="Arial" w:cs="Arial"/>
                <w:b/>
                <w:bCs/>
                <w:sz w:val="16"/>
                <w:szCs w:val="16"/>
                <w:u w:val="single"/>
              </w:rPr>
              <w:t>(1,</w:t>
            </w:r>
            <w:r w:rsidR="00D84548">
              <w:rPr>
                <w:rFonts w:ascii="Arial" w:hAnsi="Arial" w:cs="Arial"/>
                <w:b/>
                <w:bCs/>
                <w:sz w:val="16"/>
                <w:szCs w:val="16"/>
                <w:u w:val="single"/>
              </w:rPr>
              <w:t>709</w:t>
            </w:r>
            <w:r w:rsidRPr="00C669B3">
              <w:rPr>
                <w:rFonts w:ascii="Arial" w:hAnsi="Arial" w:cs="Arial"/>
                <w:b/>
                <w:bCs/>
                <w:sz w:val="16"/>
                <w:szCs w:val="16"/>
                <w:u w:val="single"/>
              </w:rPr>
              <w:t>)</w:t>
            </w:r>
          </w:p>
        </w:tc>
      </w:tr>
      <w:tr w:rsidR="00777E3D" w:rsidRPr="00602142" w:rsidTr="00777E3D">
        <w:trPr>
          <w:trHeight w:val="288"/>
        </w:trPr>
        <w:tc>
          <w:tcPr>
            <w:tcW w:w="4548" w:type="dxa"/>
            <w:vAlign w:val="center"/>
          </w:tcPr>
          <w:p w:rsidR="00777E3D" w:rsidRPr="009A671F" w:rsidRDefault="00777E3D" w:rsidP="00602142">
            <w:pPr>
              <w:tabs>
                <w:tab w:val="left" w:pos="0"/>
              </w:tabs>
              <w:spacing w:before="120" w:after="120" w:line="240" w:lineRule="auto"/>
              <w:ind w:right="-487"/>
              <w:rPr>
                <w:rFonts w:ascii="Arial" w:eastAsia="SimSun" w:hAnsi="Arial" w:cs="Arial"/>
                <w:b/>
                <w:sz w:val="16"/>
                <w:szCs w:val="16"/>
                <w:lang w:eastAsia="zh-CN"/>
              </w:rPr>
            </w:pPr>
            <w:r w:rsidRPr="009A671F">
              <w:rPr>
                <w:rFonts w:ascii="Arial" w:eastAsia="SimSun" w:hAnsi="Arial" w:cs="Arial"/>
                <w:b/>
                <w:sz w:val="16"/>
                <w:szCs w:val="16"/>
                <w:lang w:eastAsia="zh-CN"/>
              </w:rPr>
              <w:t>Net financial position</w:t>
            </w:r>
          </w:p>
        </w:tc>
        <w:tc>
          <w:tcPr>
            <w:tcW w:w="1610" w:type="dxa"/>
            <w:vAlign w:val="center"/>
          </w:tcPr>
          <w:p w:rsidR="00777E3D" w:rsidRPr="009A671F" w:rsidRDefault="002F2EA5" w:rsidP="00272066">
            <w:pPr>
              <w:spacing w:before="120" w:after="120" w:line="240" w:lineRule="auto"/>
              <w:ind w:left="-120"/>
              <w:jc w:val="center"/>
              <w:rPr>
                <w:rFonts w:ascii="Arial" w:hAnsi="Arial" w:cs="Arial"/>
                <w:b/>
                <w:bCs/>
                <w:sz w:val="16"/>
                <w:szCs w:val="16"/>
              </w:rPr>
            </w:pPr>
            <w:r>
              <w:rPr>
                <w:rFonts w:ascii="Arial" w:hAnsi="Arial" w:cs="Arial"/>
                <w:b/>
                <w:bCs/>
                <w:sz w:val="16"/>
                <w:szCs w:val="16"/>
              </w:rPr>
              <w:t>369</w:t>
            </w:r>
          </w:p>
        </w:tc>
        <w:tc>
          <w:tcPr>
            <w:tcW w:w="1610" w:type="dxa"/>
            <w:vAlign w:val="center"/>
          </w:tcPr>
          <w:p w:rsidR="00777E3D" w:rsidRPr="009A671F" w:rsidRDefault="00727965" w:rsidP="00D57591">
            <w:pPr>
              <w:spacing w:before="120" w:after="120" w:line="240" w:lineRule="auto"/>
              <w:ind w:left="-120"/>
              <w:jc w:val="center"/>
              <w:rPr>
                <w:rFonts w:ascii="Arial" w:hAnsi="Arial" w:cs="Arial"/>
                <w:b/>
                <w:bCs/>
                <w:sz w:val="16"/>
                <w:szCs w:val="16"/>
              </w:rPr>
            </w:pPr>
            <w:r>
              <w:rPr>
                <w:rFonts w:ascii="Arial" w:hAnsi="Arial" w:cs="Arial"/>
                <w:b/>
                <w:bCs/>
                <w:sz w:val="16"/>
                <w:szCs w:val="16"/>
              </w:rPr>
              <w:t>534</w:t>
            </w:r>
          </w:p>
        </w:tc>
        <w:tc>
          <w:tcPr>
            <w:tcW w:w="1610" w:type="dxa"/>
            <w:vAlign w:val="center"/>
          </w:tcPr>
          <w:p w:rsidR="00777E3D" w:rsidRPr="00C669B3" w:rsidRDefault="00D84548" w:rsidP="00BB77D6">
            <w:pPr>
              <w:spacing w:before="120" w:after="120" w:line="240" w:lineRule="auto"/>
              <w:ind w:left="-120"/>
              <w:jc w:val="center"/>
              <w:rPr>
                <w:rFonts w:ascii="Arial" w:hAnsi="Arial" w:cs="Arial"/>
                <w:b/>
                <w:bCs/>
                <w:sz w:val="16"/>
                <w:szCs w:val="16"/>
              </w:rPr>
            </w:pPr>
            <w:r>
              <w:rPr>
                <w:rFonts w:ascii="Arial" w:hAnsi="Arial" w:cs="Arial"/>
                <w:b/>
                <w:bCs/>
                <w:sz w:val="16"/>
                <w:szCs w:val="16"/>
              </w:rPr>
              <w:t>827</w:t>
            </w:r>
          </w:p>
        </w:tc>
      </w:tr>
      <w:tr w:rsidR="00777E3D" w:rsidRPr="00602142" w:rsidTr="00777E3D">
        <w:trPr>
          <w:trHeight w:val="288"/>
        </w:trPr>
        <w:tc>
          <w:tcPr>
            <w:tcW w:w="4548" w:type="dxa"/>
            <w:vAlign w:val="center"/>
          </w:tcPr>
          <w:p w:rsidR="00777E3D" w:rsidRPr="009A671F" w:rsidRDefault="00777E3D" w:rsidP="00602142">
            <w:pPr>
              <w:tabs>
                <w:tab w:val="left" w:pos="0"/>
              </w:tabs>
              <w:spacing w:before="120" w:after="120" w:line="240" w:lineRule="auto"/>
              <w:ind w:right="-487"/>
              <w:rPr>
                <w:rFonts w:ascii="Arial" w:eastAsia="SimSun" w:hAnsi="Arial" w:cs="Arial"/>
                <w:b/>
                <w:sz w:val="16"/>
                <w:szCs w:val="16"/>
                <w:lang w:eastAsia="zh-CN"/>
              </w:rPr>
            </w:pPr>
          </w:p>
        </w:tc>
        <w:tc>
          <w:tcPr>
            <w:tcW w:w="1610" w:type="dxa"/>
            <w:vAlign w:val="center"/>
          </w:tcPr>
          <w:p w:rsidR="00777E3D" w:rsidRPr="009A671F" w:rsidRDefault="00777E3D" w:rsidP="00602142">
            <w:pPr>
              <w:spacing w:before="120" w:after="120" w:line="240" w:lineRule="auto"/>
              <w:ind w:left="-120"/>
              <w:jc w:val="center"/>
              <w:rPr>
                <w:rFonts w:ascii="Arial" w:hAnsi="Arial" w:cs="Arial"/>
                <w:b/>
                <w:bCs/>
                <w:sz w:val="16"/>
                <w:szCs w:val="16"/>
              </w:rPr>
            </w:pPr>
          </w:p>
        </w:tc>
        <w:tc>
          <w:tcPr>
            <w:tcW w:w="1610" w:type="dxa"/>
            <w:vAlign w:val="center"/>
          </w:tcPr>
          <w:p w:rsidR="00777E3D" w:rsidRPr="009A671F" w:rsidRDefault="00777E3D" w:rsidP="00D57591">
            <w:pPr>
              <w:spacing w:before="120" w:after="120" w:line="240" w:lineRule="auto"/>
              <w:ind w:left="-120"/>
              <w:jc w:val="center"/>
              <w:rPr>
                <w:rFonts w:ascii="Arial" w:hAnsi="Arial" w:cs="Arial"/>
                <w:b/>
                <w:bCs/>
                <w:sz w:val="16"/>
                <w:szCs w:val="16"/>
              </w:rPr>
            </w:pPr>
          </w:p>
        </w:tc>
        <w:tc>
          <w:tcPr>
            <w:tcW w:w="1610" w:type="dxa"/>
            <w:vAlign w:val="center"/>
          </w:tcPr>
          <w:p w:rsidR="00777E3D" w:rsidRPr="00C669B3" w:rsidRDefault="00777E3D" w:rsidP="00602142">
            <w:pPr>
              <w:spacing w:before="120" w:after="120" w:line="240" w:lineRule="auto"/>
              <w:ind w:left="-120"/>
              <w:jc w:val="center"/>
              <w:rPr>
                <w:rFonts w:ascii="Arial" w:hAnsi="Arial" w:cs="Arial"/>
                <w:b/>
                <w:bCs/>
                <w:sz w:val="16"/>
                <w:szCs w:val="16"/>
              </w:rPr>
            </w:pPr>
          </w:p>
        </w:tc>
      </w:tr>
      <w:tr w:rsidR="00777E3D" w:rsidRPr="00602142" w:rsidTr="00777E3D">
        <w:trPr>
          <w:trHeight w:val="288"/>
        </w:trPr>
        <w:tc>
          <w:tcPr>
            <w:tcW w:w="4548" w:type="dxa"/>
            <w:vAlign w:val="center"/>
          </w:tcPr>
          <w:p w:rsidR="00777E3D" w:rsidRPr="009A671F" w:rsidRDefault="00777E3D" w:rsidP="00602142">
            <w:pPr>
              <w:tabs>
                <w:tab w:val="left" w:pos="0"/>
              </w:tabs>
              <w:spacing w:before="120" w:after="120" w:line="240" w:lineRule="auto"/>
              <w:ind w:right="-487"/>
              <w:rPr>
                <w:rFonts w:ascii="Arial" w:eastAsia="SimSun" w:hAnsi="Arial" w:cs="Arial"/>
                <w:b/>
                <w:sz w:val="16"/>
                <w:szCs w:val="16"/>
                <w:lang w:eastAsia="zh-CN"/>
              </w:rPr>
            </w:pPr>
            <w:r w:rsidRPr="009A671F">
              <w:rPr>
                <w:rFonts w:ascii="Arial" w:eastAsia="SimSun" w:hAnsi="Arial" w:cs="Arial"/>
                <w:b/>
                <w:sz w:val="16"/>
                <w:szCs w:val="16"/>
                <w:lang w:eastAsia="zh-CN"/>
              </w:rPr>
              <w:t xml:space="preserve">Net financial position, adjusted to account for 50% </w:t>
            </w:r>
          </w:p>
          <w:p w:rsidR="00777E3D" w:rsidRPr="009A671F" w:rsidRDefault="00777E3D" w:rsidP="00602142">
            <w:pPr>
              <w:tabs>
                <w:tab w:val="left" w:pos="0"/>
              </w:tabs>
              <w:spacing w:before="120" w:after="120" w:line="240" w:lineRule="auto"/>
              <w:ind w:right="-487"/>
              <w:rPr>
                <w:rFonts w:ascii="Arial" w:eastAsia="SimSun" w:hAnsi="Arial" w:cs="Arial"/>
                <w:b/>
                <w:sz w:val="16"/>
                <w:szCs w:val="16"/>
                <w:lang w:eastAsia="zh-CN"/>
              </w:rPr>
            </w:pPr>
            <w:r w:rsidRPr="009A671F">
              <w:rPr>
                <w:rFonts w:ascii="Arial" w:eastAsia="SimSun" w:hAnsi="Arial" w:cs="Arial"/>
                <w:b/>
                <w:sz w:val="16"/>
                <w:szCs w:val="16"/>
                <w:lang w:eastAsia="zh-CN"/>
              </w:rPr>
              <w:t>investment in ST-Ericsson</w:t>
            </w:r>
          </w:p>
        </w:tc>
        <w:tc>
          <w:tcPr>
            <w:tcW w:w="1610" w:type="dxa"/>
            <w:vAlign w:val="center"/>
          </w:tcPr>
          <w:p w:rsidR="00777E3D" w:rsidRPr="00C669B3" w:rsidRDefault="002F2EA5" w:rsidP="00602142">
            <w:pPr>
              <w:spacing w:before="120" w:after="120" w:line="240" w:lineRule="auto"/>
              <w:ind w:left="-120"/>
              <w:jc w:val="center"/>
              <w:rPr>
                <w:rFonts w:ascii="Arial" w:hAnsi="Arial" w:cs="Arial"/>
                <w:b/>
                <w:bCs/>
                <w:sz w:val="16"/>
                <w:szCs w:val="16"/>
              </w:rPr>
            </w:pPr>
            <w:r>
              <w:rPr>
                <w:rFonts w:ascii="Arial" w:hAnsi="Arial" w:cs="Arial"/>
                <w:b/>
                <w:bCs/>
                <w:sz w:val="16"/>
                <w:szCs w:val="16"/>
              </w:rPr>
              <w:t>1,064</w:t>
            </w:r>
          </w:p>
        </w:tc>
        <w:tc>
          <w:tcPr>
            <w:tcW w:w="1610" w:type="dxa"/>
            <w:vAlign w:val="center"/>
          </w:tcPr>
          <w:p w:rsidR="00777E3D" w:rsidRPr="00C669B3" w:rsidRDefault="00727965" w:rsidP="00D57591">
            <w:pPr>
              <w:spacing w:before="120" w:after="120" w:line="240" w:lineRule="auto"/>
              <w:ind w:left="-120"/>
              <w:jc w:val="center"/>
              <w:rPr>
                <w:rFonts w:ascii="Arial" w:hAnsi="Arial" w:cs="Arial"/>
                <w:b/>
                <w:bCs/>
                <w:sz w:val="16"/>
                <w:szCs w:val="16"/>
              </w:rPr>
            </w:pPr>
            <w:r>
              <w:rPr>
                <w:rFonts w:ascii="Arial" w:hAnsi="Arial" w:cs="Arial"/>
                <w:b/>
                <w:bCs/>
                <w:sz w:val="16"/>
                <w:szCs w:val="16"/>
              </w:rPr>
              <w:t>1,153</w:t>
            </w:r>
          </w:p>
        </w:tc>
        <w:tc>
          <w:tcPr>
            <w:tcW w:w="1610" w:type="dxa"/>
            <w:vAlign w:val="center"/>
          </w:tcPr>
          <w:p w:rsidR="00777E3D" w:rsidRPr="00C669B3" w:rsidRDefault="00BB77D6" w:rsidP="00663640">
            <w:pPr>
              <w:spacing w:before="120" w:after="120" w:line="240" w:lineRule="auto"/>
              <w:ind w:left="-120"/>
              <w:jc w:val="center"/>
              <w:rPr>
                <w:rFonts w:ascii="Arial" w:hAnsi="Arial" w:cs="Arial"/>
                <w:b/>
                <w:bCs/>
                <w:sz w:val="16"/>
                <w:szCs w:val="16"/>
              </w:rPr>
            </w:pPr>
            <w:r>
              <w:rPr>
                <w:rFonts w:ascii="Arial" w:hAnsi="Arial" w:cs="Arial"/>
                <w:b/>
                <w:bCs/>
                <w:sz w:val="16"/>
                <w:szCs w:val="16"/>
              </w:rPr>
              <w:t>1,</w:t>
            </w:r>
            <w:r w:rsidR="00663640">
              <w:rPr>
                <w:rFonts w:ascii="Arial" w:hAnsi="Arial" w:cs="Arial"/>
                <w:b/>
                <w:bCs/>
                <w:sz w:val="16"/>
                <w:szCs w:val="16"/>
              </w:rPr>
              <w:t>134</w:t>
            </w:r>
          </w:p>
        </w:tc>
      </w:tr>
    </w:tbl>
    <w:p w:rsidR="00965B65" w:rsidRPr="00CC1F46" w:rsidRDefault="00965B65" w:rsidP="00602142">
      <w:pPr>
        <w:pStyle w:val="BodySingle"/>
        <w:tabs>
          <w:tab w:val="left" w:pos="0"/>
        </w:tabs>
        <w:spacing w:before="100" w:beforeAutospacing="1"/>
        <w:ind w:left="-120" w:right="45"/>
        <w:outlineLvl w:val="0"/>
        <w:rPr>
          <w:rFonts w:ascii="Arial" w:hAnsi="Arial" w:cs="Arial"/>
          <w:bCs/>
          <w:sz w:val="14"/>
          <w:szCs w:val="16"/>
        </w:rPr>
      </w:pPr>
      <w:r w:rsidRPr="00CC1F46">
        <w:rPr>
          <w:rFonts w:ascii="Arial" w:hAnsi="Arial" w:cs="Arial"/>
          <w:sz w:val="14"/>
          <w:szCs w:val="16"/>
        </w:rPr>
        <w:t>Free cash flow is defined as net cash from</w:t>
      </w:r>
      <w:r w:rsidR="00663640">
        <w:rPr>
          <w:rFonts w:ascii="Arial" w:hAnsi="Arial" w:cs="Arial"/>
          <w:sz w:val="14"/>
          <w:szCs w:val="16"/>
        </w:rPr>
        <w:t xml:space="preserve"> (used in)</w:t>
      </w:r>
      <w:r w:rsidRPr="00CC1F46">
        <w:rPr>
          <w:rFonts w:ascii="Arial" w:hAnsi="Arial" w:cs="Arial"/>
          <w:sz w:val="14"/>
          <w:szCs w:val="16"/>
        </w:rPr>
        <w:t xml:space="preserve"> operating activities minus net cash used in investing activities, excluding payment for purchases of and proceeds from the sale of marketable securities, short-term deposits and restricted cash. We believe free cash flow provides useful information for investors and management because it measures our capacity to generate cash from our operating and investing activities to sustain our operating activities. Free cash flow is not a U.S. GAAP measure and does not represent total cash flow since it does not include the cash flows generated by or used in financing activities. In addition, our definition of free cash flow may differ from definitions used by other companies.</w:t>
      </w:r>
      <w:r w:rsidRPr="00CC1F46">
        <w:rPr>
          <w:rFonts w:ascii="Arial" w:hAnsi="Arial" w:cs="Arial"/>
          <w:color w:val="FF0000"/>
          <w:sz w:val="14"/>
          <w:szCs w:val="16"/>
        </w:rPr>
        <w:t xml:space="preserve"> </w:t>
      </w:r>
    </w:p>
    <w:p w:rsidR="00965B65" w:rsidRPr="00CC1F46" w:rsidRDefault="00965B65" w:rsidP="00602142">
      <w:pPr>
        <w:tabs>
          <w:tab w:val="left" w:pos="0"/>
        </w:tabs>
        <w:autoSpaceDE w:val="0"/>
        <w:autoSpaceDN w:val="0"/>
        <w:adjustRightInd w:val="0"/>
        <w:ind w:left="-120" w:right="45"/>
        <w:rPr>
          <w:rFonts w:ascii="Arial" w:eastAsia="SimSun" w:hAnsi="Arial" w:cs="Arial"/>
          <w:b/>
          <w:sz w:val="14"/>
          <w:szCs w:val="16"/>
          <w:lang w:eastAsia="zh-CN"/>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8"/>
        <w:gridCol w:w="1610"/>
        <w:gridCol w:w="1610"/>
        <w:gridCol w:w="1610"/>
      </w:tblGrid>
      <w:tr w:rsidR="00BB77D6" w:rsidRPr="00F54E52" w:rsidTr="00BB77D6">
        <w:trPr>
          <w:trHeight w:val="288"/>
        </w:trPr>
        <w:tc>
          <w:tcPr>
            <w:tcW w:w="4548" w:type="dxa"/>
            <w:vAlign w:val="center"/>
          </w:tcPr>
          <w:p w:rsidR="00BB77D6" w:rsidRPr="00F54E52" w:rsidRDefault="00BB77D6" w:rsidP="00501484">
            <w:pPr>
              <w:tabs>
                <w:tab w:val="left" w:pos="0"/>
              </w:tabs>
              <w:autoSpaceDE w:val="0"/>
              <w:autoSpaceDN w:val="0"/>
              <w:adjustRightInd w:val="0"/>
              <w:ind w:right="-487"/>
              <w:jc w:val="both"/>
              <w:rPr>
                <w:rFonts w:ascii="Arial" w:eastAsia="SimSun" w:hAnsi="Arial" w:cs="Arial"/>
                <w:b/>
                <w:sz w:val="16"/>
                <w:szCs w:val="16"/>
                <w:lang w:eastAsia="zh-CN"/>
              </w:rPr>
            </w:pPr>
            <w:r w:rsidRPr="00F54E52">
              <w:rPr>
                <w:rFonts w:ascii="Arial" w:eastAsia="SimSun" w:hAnsi="Arial" w:cs="Arial"/>
                <w:b/>
                <w:sz w:val="16"/>
                <w:szCs w:val="16"/>
                <w:lang w:eastAsia="zh-CN"/>
              </w:rPr>
              <w:t>Free cash flow (in US$ millions)</w:t>
            </w:r>
          </w:p>
        </w:tc>
        <w:tc>
          <w:tcPr>
            <w:tcW w:w="1610" w:type="dxa"/>
            <w:vAlign w:val="center"/>
          </w:tcPr>
          <w:p w:rsidR="00BB77D6" w:rsidRPr="00F54E52" w:rsidRDefault="00BB77D6" w:rsidP="00BB77D6">
            <w:pPr>
              <w:tabs>
                <w:tab w:val="left" w:pos="0"/>
              </w:tabs>
              <w:autoSpaceDE w:val="0"/>
              <w:autoSpaceDN w:val="0"/>
              <w:adjustRightInd w:val="0"/>
              <w:ind w:left="-120"/>
              <w:jc w:val="center"/>
              <w:rPr>
                <w:rFonts w:ascii="Arial" w:eastAsia="SimSun" w:hAnsi="Arial" w:cs="Arial"/>
                <w:b/>
                <w:sz w:val="16"/>
                <w:szCs w:val="16"/>
                <w:lang w:eastAsia="zh-CN"/>
              </w:rPr>
            </w:pPr>
            <w:r w:rsidRPr="00F54E52">
              <w:rPr>
                <w:rFonts w:ascii="Arial" w:eastAsia="SimSun" w:hAnsi="Arial" w:cs="Arial"/>
                <w:b/>
                <w:sz w:val="16"/>
                <w:szCs w:val="16"/>
                <w:lang w:eastAsia="zh-CN"/>
              </w:rPr>
              <w:t xml:space="preserve">  Q</w:t>
            </w:r>
            <w:r w:rsidR="00D84548">
              <w:rPr>
                <w:rFonts w:ascii="Arial" w:eastAsia="SimSun" w:hAnsi="Arial" w:cs="Arial"/>
                <w:b/>
                <w:sz w:val="16"/>
                <w:szCs w:val="16"/>
                <w:lang w:eastAsia="zh-CN"/>
              </w:rPr>
              <w:t>3</w:t>
            </w:r>
            <w:r w:rsidRPr="00F54E52">
              <w:rPr>
                <w:rFonts w:ascii="Arial" w:eastAsia="SimSun" w:hAnsi="Arial" w:cs="Arial"/>
                <w:b/>
                <w:sz w:val="16"/>
                <w:szCs w:val="16"/>
                <w:lang w:eastAsia="zh-CN"/>
              </w:rPr>
              <w:t xml:space="preserve"> 201</w:t>
            </w:r>
            <w:r>
              <w:rPr>
                <w:rFonts w:ascii="Arial" w:eastAsia="SimSun" w:hAnsi="Arial" w:cs="Arial"/>
                <w:b/>
                <w:sz w:val="16"/>
                <w:szCs w:val="16"/>
                <w:lang w:eastAsia="zh-CN"/>
              </w:rPr>
              <w:t>2</w:t>
            </w:r>
          </w:p>
        </w:tc>
        <w:tc>
          <w:tcPr>
            <w:tcW w:w="1610" w:type="dxa"/>
            <w:vAlign w:val="center"/>
          </w:tcPr>
          <w:p w:rsidR="00BB77D6" w:rsidRPr="00F54E52" w:rsidRDefault="00D84548" w:rsidP="00D57591">
            <w:pPr>
              <w:tabs>
                <w:tab w:val="left" w:pos="0"/>
              </w:tabs>
              <w:autoSpaceDE w:val="0"/>
              <w:autoSpaceDN w:val="0"/>
              <w:adjustRightInd w:val="0"/>
              <w:ind w:left="-120"/>
              <w:jc w:val="center"/>
              <w:rPr>
                <w:rFonts w:ascii="Arial" w:eastAsia="SimSun" w:hAnsi="Arial" w:cs="Arial"/>
                <w:b/>
                <w:sz w:val="16"/>
                <w:szCs w:val="16"/>
                <w:lang w:eastAsia="zh-CN"/>
              </w:rPr>
            </w:pPr>
            <w:r>
              <w:rPr>
                <w:rFonts w:ascii="Arial" w:eastAsia="SimSun" w:hAnsi="Arial" w:cs="Arial"/>
                <w:b/>
                <w:sz w:val="16"/>
                <w:szCs w:val="16"/>
                <w:lang w:eastAsia="zh-CN"/>
              </w:rPr>
              <w:t xml:space="preserve">  Q2</w:t>
            </w:r>
            <w:r w:rsidR="00BB77D6" w:rsidRPr="00F54E52">
              <w:rPr>
                <w:rFonts w:ascii="Arial" w:eastAsia="SimSun" w:hAnsi="Arial" w:cs="Arial"/>
                <w:b/>
                <w:sz w:val="16"/>
                <w:szCs w:val="16"/>
                <w:lang w:eastAsia="zh-CN"/>
              </w:rPr>
              <w:t xml:space="preserve"> 201</w:t>
            </w:r>
            <w:r w:rsidR="00BB77D6">
              <w:rPr>
                <w:rFonts w:ascii="Arial" w:eastAsia="SimSun" w:hAnsi="Arial" w:cs="Arial"/>
                <w:b/>
                <w:sz w:val="16"/>
                <w:szCs w:val="16"/>
                <w:lang w:eastAsia="zh-CN"/>
              </w:rPr>
              <w:t>2</w:t>
            </w:r>
          </w:p>
        </w:tc>
        <w:tc>
          <w:tcPr>
            <w:tcW w:w="1610" w:type="dxa"/>
            <w:vAlign w:val="center"/>
          </w:tcPr>
          <w:p w:rsidR="00BB77D6" w:rsidRPr="00F54E52" w:rsidRDefault="00BB77D6" w:rsidP="00BB77D6">
            <w:pPr>
              <w:tabs>
                <w:tab w:val="left" w:pos="0"/>
              </w:tabs>
              <w:autoSpaceDE w:val="0"/>
              <w:autoSpaceDN w:val="0"/>
              <w:adjustRightInd w:val="0"/>
              <w:ind w:left="-120"/>
              <w:jc w:val="center"/>
              <w:rPr>
                <w:rFonts w:ascii="Arial" w:eastAsia="SimSun" w:hAnsi="Arial" w:cs="Arial"/>
                <w:b/>
                <w:sz w:val="16"/>
                <w:szCs w:val="16"/>
                <w:lang w:eastAsia="zh-CN"/>
              </w:rPr>
            </w:pPr>
            <w:r w:rsidRPr="00F54E52">
              <w:rPr>
                <w:rFonts w:ascii="Arial" w:eastAsia="SimSun" w:hAnsi="Arial" w:cs="Arial"/>
                <w:b/>
                <w:sz w:val="16"/>
                <w:szCs w:val="16"/>
                <w:lang w:eastAsia="zh-CN"/>
              </w:rPr>
              <w:t>Q</w:t>
            </w:r>
            <w:r w:rsidR="00D84548">
              <w:rPr>
                <w:rFonts w:ascii="Arial" w:eastAsia="SimSun" w:hAnsi="Arial" w:cs="Arial"/>
                <w:b/>
                <w:sz w:val="16"/>
                <w:szCs w:val="16"/>
                <w:lang w:eastAsia="zh-CN"/>
              </w:rPr>
              <w:t>3</w:t>
            </w:r>
            <w:r w:rsidRPr="00F54E52">
              <w:rPr>
                <w:rFonts w:ascii="Arial" w:eastAsia="SimSun" w:hAnsi="Arial" w:cs="Arial"/>
                <w:b/>
                <w:sz w:val="16"/>
                <w:szCs w:val="16"/>
                <w:lang w:eastAsia="zh-CN"/>
              </w:rPr>
              <w:t xml:space="preserve"> 201</w:t>
            </w:r>
            <w:r>
              <w:rPr>
                <w:rFonts w:ascii="Arial" w:eastAsia="SimSun" w:hAnsi="Arial" w:cs="Arial"/>
                <w:b/>
                <w:sz w:val="16"/>
                <w:szCs w:val="16"/>
                <w:lang w:eastAsia="zh-CN"/>
              </w:rPr>
              <w:t>1</w:t>
            </w:r>
          </w:p>
        </w:tc>
      </w:tr>
      <w:tr w:rsidR="00BB77D6" w:rsidRPr="00F54E52" w:rsidTr="00BB77D6">
        <w:trPr>
          <w:trHeight w:val="288"/>
        </w:trPr>
        <w:tc>
          <w:tcPr>
            <w:tcW w:w="4548" w:type="dxa"/>
            <w:vAlign w:val="center"/>
          </w:tcPr>
          <w:p w:rsidR="00BB77D6" w:rsidRPr="00F54E52" w:rsidRDefault="00BB77D6" w:rsidP="00501484">
            <w:pPr>
              <w:tabs>
                <w:tab w:val="left" w:pos="0"/>
              </w:tabs>
              <w:autoSpaceDE w:val="0"/>
              <w:autoSpaceDN w:val="0"/>
              <w:adjustRightInd w:val="0"/>
              <w:ind w:right="-487"/>
              <w:jc w:val="both"/>
              <w:rPr>
                <w:rFonts w:ascii="Arial" w:eastAsia="SimSun" w:hAnsi="Arial" w:cs="Arial"/>
                <w:sz w:val="16"/>
                <w:szCs w:val="16"/>
                <w:lang w:eastAsia="zh-CN"/>
              </w:rPr>
            </w:pPr>
            <w:r w:rsidRPr="00F54E52">
              <w:rPr>
                <w:rFonts w:ascii="Arial" w:eastAsia="SimSun" w:hAnsi="Arial" w:cs="Arial"/>
                <w:sz w:val="16"/>
                <w:szCs w:val="16"/>
                <w:lang w:eastAsia="zh-CN"/>
              </w:rPr>
              <w:t xml:space="preserve">Net cash from </w:t>
            </w:r>
            <w:r w:rsidR="002D67C6">
              <w:rPr>
                <w:rFonts w:ascii="Arial" w:eastAsia="SimSun" w:hAnsi="Arial" w:cs="Arial"/>
                <w:sz w:val="16"/>
                <w:szCs w:val="16"/>
                <w:lang w:eastAsia="zh-CN"/>
              </w:rPr>
              <w:t xml:space="preserve">(used in) </w:t>
            </w:r>
            <w:r w:rsidRPr="00F54E52">
              <w:rPr>
                <w:rFonts w:ascii="Arial" w:eastAsia="SimSun" w:hAnsi="Arial" w:cs="Arial"/>
                <w:sz w:val="16"/>
                <w:szCs w:val="16"/>
                <w:lang w:eastAsia="zh-CN"/>
              </w:rPr>
              <w:t>operating activities</w:t>
            </w:r>
          </w:p>
        </w:tc>
        <w:tc>
          <w:tcPr>
            <w:tcW w:w="1610" w:type="dxa"/>
            <w:vAlign w:val="center"/>
          </w:tcPr>
          <w:p w:rsidR="00BB77D6" w:rsidRPr="00F54E52" w:rsidRDefault="002F2EA5" w:rsidP="00501484">
            <w:pPr>
              <w:autoSpaceDE w:val="0"/>
              <w:autoSpaceDN w:val="0"/>
              <w:ind w:left="-120"/>
              <w:jc w:val="center"/>
              <w:rPr>
                <w:rFonts w:ascii="Arial" w:hAnsi="Arial" w:cs="Arial"/>
                <w:b/>
                <w:bCs/>
                <w:sz w:val="16"/>
                <w:szCs w:val="16"/>
              </w:rPr>
            </w:pPr>
            <w:r>
              <w:rPr>
                <w:rFonts w:ascii="Arial" w:hAnsi="Arial" w:cs="Arial"/>
                <w:b/>
                <w:bCs/>
                <w:sz w:val="16"/>
                <w:szCs w:val="16"/>
              </w:rPr>
              <w:t>148</w:t>
            </w:r>
          </w:p>
        </w:tc>
        <w:tc>
          <w:tcPr>
            <w:tcW w:w="1610" w:type="dxa"/>
            <w:vAlign w:val="center"/>
          </w:tcPr>
          <w:p w:rsidR="00BB77D6" w:rsidRPr="00F54E52" w:rsidRDefault="00D84548" w:rsidP="00D57591">
            <w:pPr>
              <w:autoSpaceDE w:val="0"/>
              <w:autoSpaceDN w:val="0"/>
              <w:ind w:left="-120"/>
              <w:jc w:val="center"/>
              <w:rPr>
                <w:rFonts w:ascii="Arial" w:hAnsi="Arial" w:cs="Arial"/>
                <w:b/>
                <w:bCs/>
                <w:sz w:val="16"/>
                <w:szCs w:val="16"/>
              </w:rPr>
            </w:pPr>
            <w:r>
              <w:rPr>
                <w:rFonts w:ascii="Arial" w:hAnsi="Arial" w:cs="Arial"/>
                <w:b/>
                <w:bCs/>
                <w:sz w:val="16"/>
                <w:szCs w:val="16"/>
              </w:rPr>
              <w:t>(37)</w:t>
            </w:r>
          </w:p>
        </w:tc>
        <w:tc>
          <w:tcPr>
            <w:tcW w:w="1610" w:type="dxa"/>
            <w:vAlign w:val="center"/>
          </w:tcPr>
          <w:p w:rsidR="00BB77D6" w:rsidRPr="00F54E52" w:rsidRDefault="00D84548" w:rsidP="00A96823">
            <w:pPr>
              <w:autoSpaceDE w:val="0"/>
              <w:autoSpaceDN w:val="0"/>
              <w:ind w:left="-120"/>
              <w:jc w:val="center"/>
              <w:rPr>
                <w:rFonts w:ascii="Arial" w:hAnsi="Arial" w:cs="Arial"/>
                <w:b/>
                <w:bCs/>
                <w:sz w:val="16"/>
                <w:szCs w:val="16"/>
              </w:rPr>
            </w:pPr>
            <w:r>
              <w:rPr>
                <w:rFonts w:ascii="Arial" w:hAnsi="Arial" w:cs="Arial"/>
                <w:b/>
                <w:bCs/>
                <w:sz w:val="16"/>
                <w:szCs w:val="16"/>
              </w:rPr>
              <w:t>276</w:t>
            </w:r>
          </w:p>
        </w:tc>
      </w:tr>
      <w:tr w:rsidR="00BB77D6" w:rsidRPr="00F54E52" w:rsidTr="00BB77D6">
        <w:trPr>
          <w:trHeight w:val="288"/>
        </w:trPr>
        <w:tc>
          <w:tcPr>
            <w:tcW w:w="4548" w:type="dxa"/>
            <w:vAlign w:val="center"/>
          </w:tcPr>
          <w:p w:rsidR="00BB77D6" w:rsidRPr="00F54E52" w:rsidRDefault="00BB77D6" w:rsidP="002F2EA5">
            <w:pPr>
              <w:tabs>
                <w:tab w:val="left" w:pos="0"/>
              </w:tabs>
              <w:autoSpaceDE w:val="0"/>
              <w:autoSpaceDN w:val="0"/>
              <w:adjustRightInd w:val="0"/>
              <w:ind w:right="-487"/>
              <w:jc w:val="both"/>
              <w:rPr>
                <w:rFonts w:ascii="Arial" w:eastAsia="SimSun" w:hAnsi="Arial" w:cs="Arial"/>
                <w:sz w:val="16"/>
                <w:szCs w:val="16"/>
                <w:lang w:eastAsia="zh-CN"/>
              </w:rPr>
            </w:pPr>
            <w:r w:rsidRPr="00F54E52">
              <w:rPr>
                <w:rFonts w:ascii="Arial" w:eastAsia="SimSun" w:hAnsi="Arial" w:cs="Arial"/>
                <w:sz w:val="16"/>
                <w:szCs w:val="16"/>
                <w:lang w:eastAsia="zh-CN"/>
              </w:rPr>
              <w:t>Net cash used in investing activities</w:t>
            </w:r>
          </w:p>
        </w:tc>
        <w:tc>
          <w:tcPr>
            <w:tcW w:w="1610" w:type="dxa"/>
            <w:vAlign w:val="center"/>
          </w:tcPr>
          <w:p w:rsidR="00BB77D6" w:rsidRPr="00F54E52" w:rsidRDefault="002F2EA5" w:rsidP="00501484">
            <w:pPr>
              <w:autoSpaceDE w:val="0"/>
              <w:autoSpaceDN w:val="0"/>
              <w:ind w:left="-120"/>
              <w:jc w:val="center"/>
              <w:rPr>
                <w:rFonts w:ascii="Arial" w:hAnsi="Arial" w:cs="Arial"/>
                <w:b/>
                <w:bCs/>
                <w:sz w:val="16"/>
                <w:szCs w:val="16"/>
              </w:rPr>
            </w:pPr>
            <w:r>
              <w:rPr>
                <w:rFonts w:ascii="Arial" w:hAnsi="Arial" w:cs="Arial"/>
                <w:b/>
                <w:bCs/>
                <w:sz w:val="16"/>
                <w:szCs w:val="16"/>
              </w:rPr>
              <w:t>(203)</w:t>
            </w:r>
          </w:p>
        </w:tc>
        <w:tc>
          <w:tcPr>
            <w:tcW w:w="1610" w:type="dxa"/>
            <w:vAlign w:val="center"/>
          </w:tcPr>
          <w:p w:rsidR="00BB77D6" w:rsidRPr="00F54E52" w:rsidRDefault="00D84548" w:rsidP="00D57591">
            <w:pPr>
              <w:autoSpaceDE w:val="0"/>
              <w:autoSpaceDN w:val="0"/>
              <w:ind w:left="-120"/>
              <w:jc w:val="center"/>
              <w:rPr>
                <w:rFonts w:ascii="Arial" w:hAnsi="Arial" w:cs="Arial"/>
                <w:b/>
                <w:bCs/>
                <w:sz w:val="16"/>
                <w:szCs w:val="16"/>
              </w:rPr>
            </w:pPr>
            <w:r>
              <w:rPr>
                <w:rFonts w:ascii="Arial" w:hAnsi="Arial" w:cs="Arial"/>
                <w:b/>
                <w:bCs/>
                <w:sz w:val="16"/>
                <w:szCs w:val="16"/>
              </w:rPr>
              <w:t>(199)</w:t>
            </w:r>
          </w:p>
        </w:tc>
        <w:tc>
          <w:tcPr>
            <w:tcW w:w="1610" w:type="dxa"/>
            <w:vAlign w:val="center"/>
          </w:tcPr>
          <w:p w:rsidR="00BB77D6" w:rsidRPr="00F54E52" w:rsidRDefault="00D84548" w:rsidP="00A96823">
            <w:pPr>
              <w:autoSpaceDE w:val="0"/>
              <w:autoSpaceDN w:val="0"/>
              <w:ind w:left="-120"/>
              <w:jc w:val="center"/>
              <w:rPr>
                <w:rFonts w:ascii="Arial" w:hAnsi="Arial" w:cs="Arial"/>
                <w:b/>
                <w:bCs/>
                <w:sz w:val="16"/>
                <w:szCs w:val="16"/>
              </w:rPr>
            </w:pPr>
            <w:r>
              <w:rPr>
                <w:rFonts w:ascii="Arial" w:hAnsi="Arial" w:cs="Arial"/>
                <w:b/>
                <w:bCs/>
                <w:sz w:val="16"/>
                <w:szCs w:val="16"/>
              </w:rPr>
              <w:t>(413)</w:t>
            </w:r>
          </w:p>
        </w:tc>
      </w:tr>
      <w:tr w:rsidR="00BB77D6" w:rsidRPr="00F54E52" w:rsidTr="00BB77D6">
        <w:trPr>
          <w:trHeight w:val="288"/>
        </w:trPr>
        <w:tc>
          <w:tcPr>
            <w:tcW w:w="4548" w:type="dxa"/>
            <w:vAlign w:val="center"/>
          </w:tcPr>
          <w:p w:rsidR="00BB77D6" w:rsidRPr="00F54E52" w:rsidRDefault="00BB77D6" w:rsidP="00E957FD">
            <w:pPr>
              <w:tabs>
                <w:tab w:val="left" w:pos="0"/>
              </w:tabs>
              <w:autoSpaceDE w:val="0"/>
              <w:autoSpaceDN w:val="0"/>
              <w:adjustRightInd w:val="0"/>
              <w:rPr>
                <w:rFonts w:ascii="Arial" w:eastAsia="SimSun" w:hAnsi="Arial" w:cs="Arial"/>
                <w:sz w:val="16"/>
                <w:szCs w:val="16"/>
                <w:lang w:eastAsia="zh-CN"/>
              </w:rPr>
            </w:pPr>
            <w:r w:rsidRPr="00F54E52">
              <w:rPr>
                <w:rFonts w:ascii="Arial" w:hAnsi="Arial" w:cs="Arial"/>
                <w:sz w:val="16"/>
                <w:szCs w:val="16"/>
              </w:rPr>
              <w:t>Payment for purchases of (proceeds from sale of)  marketable securities, short-term deposits and restricted cash, net</w:t>
            </w:r>
          </w:p>
        </w:tc>
        <w:tc>
          <w:tcPr>
            <w:tcW w:w="1610" w:type="dxa"/>
            <w:vAlign w:val="center"/>
          </w:tcPr>
          <w:p w:rsidR="00BB77D6" w:rsidRPr="00F54E52" w:rsidRDefault="002F2EA5" w:rsidP="004E4817">
            <w:pPr>
              <w:autoSpaceDE w:val="0"/>
              <w:autoSpaceDN w:val="0"/>
              <w:ind w:left="-120"/>
              <w:jc w:val="center"/>
              <w:rPr>
                <w:rFonts w:ascii="Arial" w:hAnsi="Arial" w:cs="Arial"/>
                <w:b/>
                <w:bCs/>
                <w:sz w:val="16"/>
                <w:szCs w:val="16"/>
              </w:rPr>
            </w:pPr>
            <w:r>
              <w:rPr>
                <w:rFonts w:ascii="Arial" w:hAnsi="Arial" w:cs="Arial"/>
                <w:b/>
                <w:bCs/>
                <w:sz w:val="16"/>
                <w:szCs w:val="16"/>
              </w:rPr>
              <w:t>(25)</w:t>
            </w:r>
          </w:p>
        </w:tc>
        <w:tc>
          <w:tcPr>
            <w:tcW w:w="1610" w:type="dxa"/>
            <w:vAlign w:val="center"/>
          </w:tcPr>
          <w:p w:rsidR="00BB77D6" w:rsidRPr="00F54E52" w:rsidRDefault="00D84548" w:rsidP="00D57591">
            <w:pPr>
              <w:autoSpaceDE w:val="0"/>
              <w:autoSpaceDN w:val="0"/>
              <w:ind w:left="-120"/>
              <w:jc w:val="center"/>
              <w:rPr>
                <w:rFonts w:ascii="Arial" w:hAnsi="Arial" w:cs="Arial"/>
                <w:b/>
                <w:bCs/>
                <w:sz w:val="16"/>
                <w:szCs w:val="16"/>
              </w:rPr>
            </w:pPr>
            <w:r>
              <w:rPr>
                <w:rFonts w:ascii="Arial" w:hAnsi="Arial" w:cs="Arial"/>
                <w:b/>
                <w:bCs/>
                <w:sz w:val="16"/>
                <w:szCs w:val="16"/>
              </w:rPr>
              <w:t>107</w:t>
            </w:r>
          </w:p>
        </w:tc>
        <w:tc>
          <w:tcPr>
            <w:tcW w:w="1610" w:type="dxa"/>
            <w:vAlign w:val="center"/>
          </w:tcPr>
          <w:p w:rsidR="00BB77D6" w:rsidRPr="00F54E52" w:rsidRDefault="00D84548" w:rsidP="00A96823">
            <w:pPr>
              <w:autoSpaceDE w:val="0"/>
              <w:autoSpaceDN w:val="0"/>
              <w:ind w:left="-120"/>
              <w:jc w:val="center"/>
              <w:rPr>
                <w:rFonts w:ascii="Arial" w:hAnsi="Arial" w:cs="Arial"/>
                <w:b/>
                <w:bCs/>
                <w:sz w:val="16"/>
                <w:szCs w:val="16"/>
              </w:rPr>
            </w:pPr>
            <w:r>
              <w:rPr>
                <w:rFonts w:ascii="Arial" w:hAnsi="Arial" w:cs="Arial"/>
                <w:b/>
                <w:bCs/>
                <w:sz w:val="16"/>
                <w:szCs w:val="16"/>
              </w:rPr>
              <w:t>1</w:t>
            </w:r>
          </w:p>
        </w:tc>
      </w:tr>
      <w:tr w:rsidR="00BB77D6" w:rsidRPr="00F54E52" w:rsidTr="00BB77D6">
        <w:trPr>
          <w:trHeight w:val="288"/>
        </w:trPr>
        <w:tc>
          <w:tcPr>
            <w:tcW w:w="4548" w:type="dxa"/>
            <w:vAlign w:val="center"/>
          </w:tcPr>
          <w:p w:rsidR="00BB77D6" w:rsidRPr="00F54E52" w:rsidRDefault="00BB77D6" w:rsidP="00501484">
            <w:pPr>
              <w:tabs>
                <w:tab w:val="left" w:pos="0"/>
              </w:tabs>
              <w:autoSpaceDE w:val="0"/>
              <w:autoSpaceDN w:val="0"/>
              <w:adjustRightInd w:val="0"/>
              <w:ind w:right="-487"/>
              <w:jc w:val="both"/>
              <w:rPr>
                <w:rFonts w:ascii="Arial" w:eastAsia="SimSun" w:hAnsi="Arial" w:cs="Arial"/>
                <w:b/>
                <w:sz w:val="16"/>
                <w:szCs w:val="16"/>
                <w:lang w:eastAsia="zh-CN"/>
              </w:rPr>
            </w:pPr>
            <w:r w:rsidRPr="00F54E52">
              <w:rPr>
                <w:rFonts w:ascii="Arial" w:eastAsia="SimSun" w:hAnsi="Arial" w:cs="Arial"/>
                <w:b/>
                <w:sz w:val="16"/>
                <w:szCs w:val="16"/>
                <w:lang w:eastAsia="zh-CN"/>
              </w:rPr>
              <w:t>Free cash flow</w:t>
            </w:r>
          </w:p>
        </w:tc>
        <w:tc>
          <w:tcPr>
            <w:tcW w:w="1610" w:type="dxa"/>
            <w:vAlign w:val="center"/>
          </w:tcPr>
          <w:p w:rsidR="00BB77D6" w:rsidRPr="00F54E52" w:rsidRDefault="002F2EA5" w:rsidP="004E4817">
            <w:pPr>
              <w:autoSpaceDE w:val="0"/>
              <w:autoSpaceDN w:val="0"/>
              <w:ind w:left="-120"/>
              <w:jc w:val="center"/>
              <w:rPr>
                <w:rFonts w:ascii="Arial" w:hAnsi="Arial" w:cs="Arial"/>
                <w:b/>
                <w:bCs/>
                <w:sz w:val="16"/>
                <w:szCs w:val="16"/>
              </w:rPr>
            </w:pPr>
            <w:r>
              <w:rPr>
                <w:rFonts w:ascii="Arial" w:hAnsi="Arial" w:cs="Arial"/>
                <w:b/>
                <w:bCs/>
                <w:sz w:val="16"/>
                <w:szCs w:val="16"/>
              </w:rPr>
              <w:t>(80)</w:t>
            </w:r>
          </w:p>
        </w:tc>
        <w:tc>
          <w:tcPr>
            <w:tcW w:w="1610" w:type="dxa"/>
            <w:vAlign w:val="center"/>
          </w:tcPr>
          <w:p w:rsidR="00BB77D6" w:rsidRPr="00F54E52" w:rsidRDefault="00D84548" w:rsidP="00D57591">
            <w:pPr>
              <w:autoSpaceDE w:val="0"/>
              <w:autoSpaceDN w:val="0"/>
              <w:ind w:left="-120"/>
              <w:jc w:val="center"/>
              <w:rPr>
                <w:rFonts w:ascii="Arial" w:hAnsi="Arial" w:cs="Arial"/>
                <w:b/>
                <w:bCs/>
                <w:sz w:val="16"/>
                <w:szCs w:val="16"/>
              </w:rPr>
            </w:pPr>
            <w:r>
              <w:rPr>
                <w:rFonts w:ascii="Arial" w:hAnsi="Arial" w:cs="Arial"/>
                <w:b/>
                <w:bCs/>
                <w:sz w:val="16"/>
                <w:szCs w:val="16"/>
              </w:rPr>
              <w:t>(129)</w:t>
            </w:r>
          </w:p>
        </w:tc>
        <w:tc>
          <w:tcPr>
            <w:tcW w:w="1610" w:type="dxa"/>
            <w:vAlign w:val="center"/>
          </w:tcPr>
          <w:p w:rsidR="00BB77D6" w:rsidRPr="00F54E52" w:rsidRDefault="00D84548" w:rsidP="00A96823">
            <w:pPr>
              <w:autoSpaceDE w:val="0"/>
              <w:autoSpaceDN w:val="0"/>
              <w:ind w:left="-120"/>
              <w:jc w:val="center"/>
              <w:rPr>
                <w:rFonts w:ascii="Arial" w:hAnsi="Arial" w:cs="Arial"/>
                <w:b/>
                <w:bCs/>
                <w:sz w:val="16"/>
                <w:szCs w:val="16"/>
              </w:rPr>
            </w:pPr>
            <w:r>
              <w:rPr>
                <w:rFonts w:ascii="Arial" w:hAnsi="Arial" w:cs="Arial"/>
                <w:b/>
                <w:bCs/>
                <w:sz w:val="16"/>
                <w:szCs w:val="16"/>
              </w:rPr>
              <w:t>(136</w:t>
            </w:r>
            <w:r w:rsidR="00BB77D6">
              <w:rPr>
                <w:rFonts w:ascii="Arial" w:hAnsi="Arial" w:cs="Arial"/>
                <w:b/>
                <w:bCs/>
                <w:sz w:val="16"/>
                <w:szCs w:val="16"/>
              </w:rPr>
              <w:t>)</w:t>
            </w:r>
          </w:p>
        </w:tc>
      </w:tr>
    </w:tbl>
    <w:p w:rsidR="00390F04" w:rsidRDefault="00390F04" w:rsidP="00B66CC6">
      <w:pPr>
        <w:tabs>
          <w:tab w:val="left" w:pos="2410"/>
        </w:tabs>
        <w:spacing w:line="240" w:lineRule="exact"/>
        <w:ind w:left="-120" w:right="-807"/>
        <w:jc w:val="center"/>
        <w:rPr>
          <w:rFonts w:ascii="Arial" w:hAnsi="Arial" w:cs="Arial"/>
          <w:i/>
          <w:sz w:val="16"/>
          <w:szCs w:val="16"/>
          <w:lang w:val="it-IT"/>
        </w:rPr>
      </w:pPr>
    </w:p>
    <w:p w:rsidR="00974A9D" w:rsidRDefault="00974A9D" w:rsidP="00B66CC6">
      <w:pPr>
        <w:tabs>
          <w:tab w:val="left" w:pos="2410"/>
        </w:tabs>
        <w:spacing w:line="240" w:lineRule="exact"/>
        <w:ind w:left="-120" w:right="-807"/>
        <w:jc w:val="center"/>
        <w:rPr>
          <w:rFonts w:ascii="Arial" w:hAnsi="Arial" w:cs="Arial"/>
          <w:i/>
          <w:sz w:val="16"/>
          <w:szCs w:val="16"/>
          <w:lang w:val="it-IT"/>
        </w:rPr>
      </w:pPr>
    </w:p>
    <w:sectPr w:rsidR="00974A9D" w:rsidSect="00974A9D">
      <w:footerReference w:type="default" r:id="rId15"/>
      <w:headerReference w:type="first" r:id="rId16"/>
      <w:footerReference w:type="first" r:id="rId17"/>
      <w:pgSz w:w="12240" w:h="15840" w:code="1"/>
      <w:pgMar w:top="1702" w:right="1152"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1F8" w:rsidRDefault="004571F8" w:rsidP="004356F2">
      <w:pPr>
        <w:spacing w:after="0" w:line="240" w:lineRule="auto"/>
      </w:pPr>
      <w:r>
        <w:separator/>
      </w:r>
    </w:p>
  </w:endnote>
  <w:endnote w:type="continuationSeparator" w:id="0">
    <w:p w:rsidR="004571F8" w:rsidRDefault="004571F8" w:rsidP="0043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DA" w:rsidRDefault="001D1CB1" w:rsidP="00974A9D">
    <w:pPr>
      <w:pStyle w:val="Footer"/>
      <w:jc w:val="center"/>
    </w:pPr>
    <w:r>
      <w:fldChar w:fldCharType="begin"/>
    </w:r>
    <w:r w:rsidR="004D6FDA">
      <w:instrText xml:space="preserve"> PAGE   \* MERGEFORMAT </w:instrText>
    </w:r>
    <w:r>
      <w:fldChar w:fldCharType="separate"/>
    </w:r>
    <w:r w:rsidR="003046B8">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DA" w:rsidRDefault="001D1CB1" w:rsidP="00974A9D">
    <w:pPr>
      <w:pStyle w:val="Footer"/>
      <w:jc w:val="center"/>
    </w:pPr>
    <w:r>
      <w:fldChar w:fldCharType="begin"/>
    </w:r>
    <w:r w:rsidR="004D6FDA">
      <w:instrText xml:space="preserve"> PAGE   \* MERGEFORMAT </w:instrText>
    </w:r>
    <w:r>
      <w:fldChar w:fldCharType="separate"/>
    </w:r>
    <w:r w:rsidR="003046B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1F8" w:rsidRDefault="004571F8" w:rsidP="004356F2">
      <w:pPr>
        <w:spacing w:after="0" w:line="240" w:lineRule="auto"/>
      </w:pPr>
      <w:r>
        <w:separator/>
      </w:r>
    </w:p>
  </w:footnote>
  <w:footnote w:type="continuationSeparator" w:id="0">
    <w:p w:rsidR="004571F8" w:rsidRDefault="004571F8" w:rsidP="00435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DA" w:rsidRPr="00396755" w:rsidRDefault="003046B8" w:rsidP="00396755">
    <w:pPr>
      <w:pStyle w:val="Header"/>
      <w:ind w:left="-90"/>
      <w:rPr>
        <w:i/>
        <w:sz w:val="18"/>
        <w:szCs w:val="18"/>
      </w:rPr>
    </w:pPr>
    <w:r>
      <w:rPr>
        <w:i/>
        <w:noProof/>
        <w:sz w:val="18"/>
        <w:szCs w:val="18"/>
        <w:lang w:val="nl-NL" w:eastAsia="nl-NL"/>
      </w:rPr>
      <mc:AlternateContent>
        <mc:Choice Requires="wpg">
          <w:drawing>
            <wp:anchor distT="0" distB="0" distL="114300" distR="114300" simplePos="0" relativeHeight="251657728" behindDoc="0" locked="0" layoutInCell="1" allowOverlap="1">
              <wp:simplePos x="0" y="0"/>
              <wp:positionH relativeFrom="column">
                <wp:posOffset>-587375</wp:posOffset>
              </wp:positionH>
              <wp:positionV relativeFrom="paragraph">
                <wp:posOffset>-435610</wp:posOffset>
              </wp:positionV>
              <wp:extent cx="7230745" cy="1498600"/>
              <wp:effectExtent l="0" t="19050" r="0" b="6350"/>
              <wp:wrapThrough wrapText="bothSides">
                <wp:wrapPolygon edited="0">
                  <wp:start x="14625" y="-275"/>
                  <wp:lineTo x="14454" y="4393"/>
                  <wp:lineTo x="683" y="4668"/>
                  <wp:lineTo x="683" y="8786"/>
                  <wp:lineTo x="285" y="13180"/>
                  <wp:lineTo x="285" y="14553"/>
                  <wp:lineTo x="10585" y="17573"/>
                  <wp:lineTo x="14682" y="17573"/>
                  <wp:lineTo x="14682" y="21417"/>
                  <wp:lineTo x="21397" y="21417"/>
                  <wp:lineTo x="21454" y="12905"/>
                  <wp:lineTo x="19747" y="11532"/>
                  <wp:lineTo x="14568" y="8786"/>
                  <wp:lineTo x="14796" y="4393"/>
                  <wp:lineTo x="14967" y="-275"/>
                  <wp:lineTo x="14625" y="-275"/>
                </wp:wrapPolygon>
              </wp:wrapThrough>
              <wp:docPr id="1" name="Groupe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0745" cy="1498600"/>
                        <a:chOff x="0" y="0"/>
                        <a:chExt cx="7230745" cy="1507490"/>
                      </a:xfrm>
                    </wpg:grpSpPr>
                    <pic:pic xmlns:pic="http://schemas.openxmlformats.org/drawingml/2006/picture">
                      <pic:nvPicPr>
                        <pic:cNvPr id="10" name="Image 10" descr="D:\Le sel en +\Realisations\TBWA\120117 Microelectronics\ST_Bloc marque_Qi_H.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249555"/>
                          <a:ext cx="2762885" cy="890270"/>
                        </a:xfrm>
                        <a:prstGeom prst="rect">
                          <a:avLst/>
                        </a:prstGeom>
                        <a:noFill/>
                        <a:ln>
                          <a:noFill/>
                        </a:ln>
                      </pic:spPr>
                    </pic:pic>
                    <wps:wsp>
                      <wps:cNvPr id="6" name="Connecteur droit 6"/>
                      <wps:cNvCnPr/>
                      <wps:spPr>
                        <a:xfrm flipV="1">
                          <a:off x="4751705" y="0"/>
                          <a:ext cx="219075" cy="1019175"/>
                        </a:xfrm>
                        <a:prstGeom prst="line">
                          <a:avLst/>
                        </a:prstGeom>
                        <a:ln w="28575">
                          <a:solidFill>
                            <a:srgbClr val="002152"/>
                          </a:solidFill>
                        </a:ln>
                      </wps:spPr>
                      <wps:style>
                        <a:lnRef idx="1">
                          <a:schemeClr val="accent1"/>
                        </a:lnRef>
                        <a:fillRef idx="0">
                          <a:schemeClr val="accent1"/>
                        </a:fillRef>
                        <a:effectRef idx="0">
                          <a:schemeClr val="accent1"/>
                        </a:effectRef>
                        <a:fontRef idx="minor">
                          <a:schemeClr val="tx1"/>
                        </a:fontRef>
                      </wps:style>
                      <wps:bodyPr/>
                    </wps:wsp>
                    <wps:wsp>
                      <wps:cNvPr id="3" name="Ellipse 3"/>
                      <wps:cNvSpPr/>
                      <wps:spPr>
                        <a:xfrm>
                          <a:off x="4646930" y="1015365"/>
                          <a:ext cx="215900" cy="215900"/>
                        </a:xfrm>
                        <a:prstGeom prst="ellipse">
                          <a:avLst/>
                        </a:prstGeom>
                        <a:solidFill>
                          <a:srgbClr val="D4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Zone de texte 2"/>
                      <wps:cNvSpPr txBox="1">
                        <a:spLocks noChangeArrowheads="1"/>
                      </wps:cNvSpPr>
                      <wps:spPr bwMode="auto">
                        <a:xfrm>
                          <a:off x="4854575" y="876935"/>
                          <a:ext cx="2376170" cy="630555"/>
                        </a:xfrm>
                        <a:prstGeom prst="rect">
                          <a:avLst/>
                        </a:prstGeom>
                        <a:noFill/>
                        <a:ln w="9525">
                          <a:noFill/>
                          <a:miter lim="800000"/>
                          <a:headEnd/>
                          <a:tailEnd/>
                        </a:ln>
                      </wps:spPr>
                      <wps:txbx>
                        <w:txbxContent>
                          <w:p w:rsidR="00974A9D" w:rsidRPr="00113FC4" w:rsidRDefault="00974A9D" w:rsidP="00974A9D">
                            <w:pPr>
                              <w:rPr>
                                <w:rFonts w:ascii="Arial" w:hAnsi="Arial" w:cs="Arial"/>
                                <w:color w:val="39A9DC"/>
                                <w:sz w:val="48"/>
                              </w:rPr>
                            </w:pPr>
                            <w:r w:rsidRPr="00113FC4">
                              <w:rPr>
                                <w:rFonts w:ascii="Arial" w:hAnsi="Arial" w:cs="Arial"/>
                                <w:color w:val="39A9DC"/>
                                <w:sz w:val="48"/>
                              </w:rPr>
                              <w:t>Press release</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ouper 1" o:spid="_x0000_s1026" style="position:absolute;left:0;text-align:left;margin-left:-46.25pt;margin-top:-34.3pt;width:569.35pt;height:118pt;z-index:251657728" coordsize="72307,15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style="position:absolute;top:2495;width:27628;height:8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eylTEAAAA2wAAAA8AAABkcnMvZG93bnJldi54bWxEj09vwjAMxe+T9h0iT9ptJOwwQSEgmMTW&#10;I3+miaNpTFvROFWTlY5PPx8mcbP1nt/7eb4cfKN66mId2MJ4ZEARF8HVXFr4OmxeJqBiQnbYBCYL&#10;vxRhuXh8mGPmwpV31O9TqSSEY4YWqpTaTOtYVOQxjkJLLNo5dB6TrF2pXYdXCfeNfjXmTXusWRoq&#10;bOm9ouKy//EWejbb23Gaf5v1acfnz49NfvNja5+fhtUMVKIh3c3/17kTfKGXX2QAvf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heylTEAAAA2wAAAA8AAAAAAAAAAAAAAAAA&#10;nwIAAGRycy9kb3ducmV2LnhtbFBLBQYAAAAABAAEAPcAAACQAwAAAAA=&#10;">
                <v:imagedata r:id="rId2" o:title="ST_Bloc marque_Qi_H"/>
                <v:path arrowok="t"/>
              </v:shape>
              <v:line id="Connecteur droit 6" o:spid="_x0000_s1028" style="position:absolute;flip:y;visibility:visible;mso-wrap-style:square" from="47517,0" to="49707,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eXJMUAAADaAAAADwAAAGRycy9kb3ducmV2LnhtbESPW2vCQBSE3wX/w3IKvunGgheiqxSx&#10;IHgBL6U+HrKnSWj2bMhuYuyv7wqCj8PMfMPMl60pREOVyy0rGA4iEMSJ1TmnCi7nz/4UhPPIGgvL&#10;pOBODpaLbmeOsbY3PlJz8qkIEHYxKsi8L2MpXZKRQTewJXHwfmxl0AdZpVJXeAtwU8j3KBpLgzmH&#10;hQxLWmWU/J5qoyAq99fVenepR9vzvnFfk8P38K9WqvfWfsxAeGr9K/xsb7SCMTyuhBs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eXJMUAAADaAAAADwAAAAAAAAAA&#10;AAAAAAChAgAAZHJzL2Rvd25yZXYueG1sUEsFBgAAAAAEAAQA+QAAAJMDAAAAAA==&#10;" strokecolor="#002152" strokeweight="2.25pt"/>
              <v:oval id="Ellipse 3" o:spid="_x0000_s1029" style="position:absolute;left:46469;top:10153;width:2159;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AdsQA&#10;AADaAAAADwAAAGRycy9kb3ducmV2LnhtbESPQWvCQBSE7wX/w/KEXsRsWsHa1FVKQeghIo1eenvN&#10;vmSD2bchuzXpv3cFocdhZr5h1tvRtuJCvW8cK3hKUhDEpdMN1wpOx918BcIHZI2tY1LwRx62m8nD&#10;GjPtBv6iSxFqESHsM1RgQugyKX1pyKJPXEccvcr1FkOUfS11j0OE21Y+p+lSWmw4Lhjs6MNQeS5+&#10;rYKdfZ3Nypf8+0fvTdqZvGr354NSj9Px/Q1EoDH8h+/tT61gAbcr8Qb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JwHbEAAAA2gAAAA8AAAAAAAAAAAAAAAAAmAIAAGRycy9k&#10;b3ducmV2LnhtbFBLBQYAAAAABAAEAPUAAACJAwAAAAA=&#10;" fillcolor="#d4007a" stroked="f" strokeweight="2pt"/>
              <v:shapetype id="_x0000_t202" coordsize="21600,21600" o:spt="202" path="m,l,21600r21600,l21600,xe">
                <v:stroke joinstyle="miter"/>
                <v:path gradientshapeok="t" o:connecttype="rect"/>
              </v:shapetype>
              <v:shape id="Zone de texte 2" o:spid="_x0000_s1030" type="#_x0000_t202" style="position:absolute;left:48545;top:8769;width:23762;height:6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974A9D" w:rsidRPr="00113FC4" w:rsidRDefault="00974A9D" w:rsidP="00974A9D">
                      <w:pPr>
                        <w:rPr>
                          <w:rFonts w:ascii="Arial" w:hAnsi="Arial" w:cs="Arial"/>
                          <w:color w:val="39A9DC"/>
                          <w:sz w:val="48"/>
                        </w:rPr>
                      </w:pPr>
                      <w:r w:rsidRPr="00113FC4">
                        <w:rPr>
                          <w:rFonts w:ascii="Arial" w:hAnsi="Arial" w:cs="Arial"/>
                          <w:color w:val="39A9DC"/>
                          <w:sz w:val="48"/>
                        </w:rPr>
                        <w:t>Press release</w:t>
                      </w:r>
                    </w:p>
                  </w:txbxContent>
                </v:textbox>
              </v:shape>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22440F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211241"/>
    <w:multiLevelType w:val="hybridMultilevel"/>
    <w:tmpl w:val="0AD6F1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D659D5"/>
    <w:multiLevelType w:val="hybridMultilevel"/>
    <w:tmpl w:val="0F9E7726"/>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3">
    <w:nsid w:val="06A101E8"/>
    <w:multiLevelType w:val="hybridMultilevel"/>
    <w:tmpl w:val="C282906C"/>
    <w:lvl w:ilvl="0" w:tplc="04090001">
      <w:start w:val="1"/>
      <w:numFmt w:val="bullet"/>
      <w:lvlText w:val=""/>
      <w:lvlJc w:val="left"/>
      <w:pPr>
        <w:ind w:left="605" w:hanging="360"/>
      </w:pPr>
      <w:rPr>
        <w:rFonts w:ascii="Symbol" w:hAnsi="Symbol" w:hint="default"/>
      </w:rPr>
    </w:lvl>
    <w:lvl w:ilvl="1" w:tplc="04090003">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4">
    <w:nsid w:val="07976504"/>
    <w:multiLevelType w:val="hybridMultilevel"/>
    <w:tmpl w:val="37065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5">
    <w:nsid w:val="081249C2"/>
    <w:multiLevelType w:val="hybridMultilevel"/>
    <w:tmpl w:val="B64C0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6">
    <w:nsid w:val="096C2B25"/>
    <w:multiLevelType w:val="hybridMultilevel"/>
    <w:tmpl w:val="D98C8FCE"/>
    <w:lvl w:ilvl="0" w:tplc="04090001">
      <w:start w:val="1"/>
      <w:numFmt w:val="bullet"/>
      <w:lvlText w:val=""/>
      <w:lvlJc w:val="left"/>
      <w:pPr>
        <w:ind w:left="600" w:hanging="360"/>
      </w:pPr>
      <w:rPr>
        <w:rFonts w:ascii="Symbol" w:hAnsi="Symbol" w:hint="default"/>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nsid w:val="0E8D7C1E"/>
    <w:multiLevelType w:val="hybridMultilevel"/>
    <w:tmpl w:val="99189E76"/>
    <w:lvl w:ilvl="0" w:tplc="4AB090CA">
      <w:numFmt w:val="bullet"/>
      <w:lvlText w:val="•"/>
      <w:lvlJc w:val="left"/>
      <w:pPr>
        <w:ind w:left="130" w:hanging="360"/>
      </w:pPr>
      <w:rPr>
        <w:rFonts w:ascii="Arial" w:eastAsia="Times New Roman" w:hAnsi="Arial" w:cs="Aria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8">
    <w:nsid w:val="12754C72"/>
    <w:multiLevelType w:val="hybridMultilevel"/>
    <w:tmpl w:val="E702B5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C547A3"/>
    <w:multiLevelType w:val="hybridMultilevel"/>
    <w:tmpl w:val="E1C2513E"/>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1BDB50F8"/>
    <w:multiLevelType w:val="hybridMultilevel"/>
    <w:tmpl w:val="072A4848"/>
    <w:lvl w:ilvl="0" w:tplc="04090001">
      <w:start w:val="1"/>
      <w:numFmt w:val="bullet"/>
      <w:lvlText w:val=""/>
      <w:lvlJc w:val="left"/>
      <w:pPr>
        <w:ind w:left="638" w:hanging="360"/>
      </w:pPr>
      <w:rPr>
        <w:rFonts w:ascii="Symbol" w:hAnsi="Symbol"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11">
    <w:nsid w:val="1C762034"/>
    <w:multiLevelType w:val="hybridMultilevel"/>
    <w:tmpl w:val="9A88FB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6480"/>
        </w:tabs>
        <w:ind w:left="6480" w:hanging="360"/>
      </w:pPr>
      <w:rPr>
        <w:rFonts w:ascii="Courier New" w:hAnsi="Courier New"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12">
    <w:nsid w:val="1E6B33FF"/>
    <w:multiLevelType w:val="hybridMultilevel"/>
    <w:tmpl w:val="054CB016"/>
    <w:lvl w:ilvl="0" w:tplc="4AB090CA">
      <w:numFmt w:val="bullet"/>
      <w:lvlText w:val="•"/>
      <w:lvlJc w:val="left"/>
      <w:pPr>
        <w:ind w:left="130" w:hanging="360"/>
      </w:pPr>
      <w:rPr>
        <w:rFonts w:ascii="Arial" w:eastAsia="Times New Roman" w:hAnsi="Arial" w:cs="Aria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3">
    <w:nsid w:val="20617037"/>
    <w:multiLevelType w:val="hybridMultilevel"/>
    <w:tmpl w:val="AE1027DA"/>
    <w:lvl w:ilvl="0" w:tplc="69648B4E">
      <w:numFmt w:val="bullet"/>
      <w:lvlText w:val="•"/>
      <w:lvlJc w:val="left"/>
      <w:pPr>
        <w:ind w:left="245" w:hanging="360"/>
      </w:pPr>
      <w:rPr>
        <w:rFonts w:ascii="Arial" w:eastAsia="Calibri" w:hAnsi="Arial" w:cs="Arial" w:hint="default"/>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14">
    <w:nsid w:val="23773401"/>
    <w:multiLevelType w:val="hybridMultilevel"/>
    <w:tmpl w:val="7FA09512"/>
    <w:lvl w:ilvl="0" w:tplc="1FA417E8">
      <w:numFmt w:val="bullet"/>
      <w:lvlText w:val="•"/>
      <w:lvlJc w:val="left"/>
      <w:pPr>
        <w:ind w:left="130" w:hanging="360"/>
      </w:pPr>
      <w:rPr>
        <w:rFonts w:ascii="Arial" w:eastAsia="Calibri" w:hAnsi="Arial" w:cs="Aria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5">
    <w:nsid w:val="271E58C6"/>
    <w:multiLevelType w:val="hybridMultilevel"/>
    <w:tmpl w:val="D3EA4E3C"/>
    <w:lvl w:ilvl="0" w:tplc="0409000F">
      <w:start w:val="1"/>
      <w:numFmt w:val="decimal"/>
      <w:lvlText w:val="%1."/>
      <w:lvlJc w:val="left"/>
      <w:pPr>
        <w:ind w:left="605" w:hanging="360"/>
      </w:p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6">
    <w:nsid w:val="307A778C"/>
    <w:multiLevelType w:val="hybridMultilevel"/>
    <w:tmpl w:val="06D8076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312A46D5"/>
    <w:multiLevelType w:val="hybridMultilevel"/>
    <w:tmpl w:val="4BFC5424"/>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8">
    <w:nsid w:val="31AA131A"/>
    <w:multiLevelType w:val="hybridMultilevel"/>
    <w:tmpl w:val="F68049F0"/>
    <w:lvl w:ilvl="0" w:tplc="4AB090CA">
      <w:numFmt w:val="bullet"/>
      <w:lvlText w:val="•"/>
      <w:lvlJc w:val="left"/>
      <w:pPr>
        <w:ind w:left="130" w:hanging="360"/>
      </w:pPr>
      <w:rPr>
        <w:rFonts w:ascii="Arial" w:eastAsia="Times New Roman" w:hAnsi="Arial" w:cs="Aria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9">
    <w:nsid w:val="31B65151"/>
    <w:multiLevelType w:val="hybridMultilevel"/>
    <w:tmpl w:val="5D54E652"/>
    <w:lvl w:ilvl="0" w:tplc="0390175A">
      <w:numFmt w:val="bullet"/>
      <w:lvlText w:val="•"/>
      <w:lvlJc w:val="left"/>
      <w:pPr>
        <w:ind w:left="245" w:hanging="360"/>
      </w:pPr>
      <w:rPr>
        <w:rFonts w:ascii="Arial" w:eastAsia="Calibri" w:hAnsi="Arial" w:cs="Arial" w:hint="default"/>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20">
    <w:nsid w:val="322E3C2F"/>
    <w:multiLevelType w:val="hybridMultilevel"/>
    <w:tmpl w:val="2B20F512"/>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21">
    <w:nsid w:val="359377AA"/>
    <w:multiLevelType w:val="hybridMultilevel"/>
    <w:tmpl w:val="0A7E0930"/>
    <w:lvl w:ilvl="0" w:tplc="4AB090CA">
      <w:numFmt w:val="bullet"/>
      <w:lvlText w:val="•"/>
      <w:lvlJc w:val="left"/>
      <w:pPr>
        <w:ind w:left="130" w:hanging="360"/>
      </w:pPr>
      <w:rPr>
        <w:rFonts w:ascii="Arial" w:eastAsia="Times New Roman" w:hAnsi="Arial" w:cs="Aria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22">
    <w:nsid w:val="35DA3238"/>
    <w:multiLevelType w:val="hybridMultilevel"/>
    <w:tmpl w:val="B76AF750"/>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23">
    <w:nsid w:val="3ED52354"/>
    <w:multiLevelType w:val="hybridMultilevel"/>
    <w:tmpl w:val="1B282C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2950D74"/>
    <w:multiLevelType w:val="hybridMultilevel"/>
    <w:tmpl w:val="9668C2B4"/>
    <w:lvl w:ilvl="0" w:tplc="08090001">
      <w:start w:val="1"/>
      <w:numFmt w:val="bullet"/>
      <w:lvlText w:val=""/>
      <w:lvlJc w:val="left"/>
      <w:pPr>
        <w:tabs>
          <w:tab w:val="num" w:pos="600"/>
        </w:tabs>
        <w:ind w:left="600" w:hanging="360"/>
      </w:pPr>
      <w:rPr>
        <w:rFonts w:ascii="Symbol" w:hAnsi="Symbol" w:hint="default"/>
      </w:rPr>
    </w:lvl>
    <w:lvl w:ilvl="1" w:tplc="04090003">
      <w:start w:val="1"/>
      <w:numFmt w:val="bullet"/>
      <w:lvlText w:val="o"/>
      <w:lvlJc w:val="left"/>
      <w:pPr>
        <w:tabs>
          <w:tab w:val="num" w:pos="1320"/>
        </w:tabs>
        <w:ind w:left="1320" w:hanging="360"/>
      </w:pPr>
      <w:rPr>
        <w:rFonts w:ascii="Courier New" w:hAnsi="Courier New" w:hint="default"/>
      </w:rPr>
    </w:lvl>
    <w:lvl w:ilvl="2" w:tplc="04090005">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5">
    <w:nsid w:val="455230E3"/>
    <w:multiLevelType w:val="hybridMultilevel"/>
    <w:tmpl w:val="7C4E485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nsid w:val="479B448E"/>
    <w:multiLevelType w:val="hybridMultilevel"/>
    <w:tmpl w:val="9A10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4D1E56"/>
    <w:multiLevelType w:val="hybridMultilevel"/>
    <w:tmpl w:val="FAF42ACC"/>
    <w:lvl w:ilvl="0" w:tplc="D4C2AF5C">
      <w:numFmt w:val="bullet"/>
      <w:lvlText w:val="•"/>
      <w:lvlJc w:val="left"/>
      <w:pPr>
        <w:ind w:left="245" w:hanging="360"/>
      </w:pPr>
      <w:rPr>
        <w:rFonts w:ascii="Arial" w:eastAsia="Calibri" w:hAnsi="Arial" w:cs="Arial" w:hint="default"/>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28">
    <w:nsid w:val="4FC622AB"/>
    <w:multiLevelType w:val="hybridMultilevel"/>
    <w:tmpl w:val="7E1C8570"/>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29">
    <w:nsid w:val="519D35DC"/>
    <w:multiLevelType w:val="hybridMultilevel"/>
    <w:tmpl w:val="BCEE9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49402E3"/>
    <w:multiLevelType w:val="hybridMultilevel"/>
    <w:tmpl w:val="EB9A2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1A0F3C"/>
    <w:multiLevelType w:val="hybridMultilevel"/>
    <w:tmpl w:val="5CF45926"/>
    <w:lvl w:ilvl="0" w:tplc="8D7C387C">
      <w:start w:val="1"/>
      <w:numFmt w:val="bullet"/>
      <w:lvlText w:val=""/>
      <w:lvlJc w:val="left"/>
      <w:pPr>
        <w:tabs>
          <w:tab w:val="num" w:pos="720"/>
        </w:tabs>
        <w:ind w:left="720" w:hanging="360"/>
      </w:pPr>
      <w:rPr>
        <w:rFonts w:ascii="Wingdings" w:hAnsi="Wingdings" w:hint="default"/>
      </w:rPr>
    </w:lvl>
    <w:lvl w:ilvl="1" w:tplc="4B06A02E">
      <w:start w:val="1"/>
      <w:numFmt w:val="bullet"/>
      <w:lvlText w:val=""/>
      <w:lvlJc w:val="left"/>
      <w:pPr>
        <w:tabs>
          <w:tab w:val="num" w:pos="1440"/>
        </w:tabs>
        <w:ind w:left="1440" w:hanging="360"/>
      </w:pPr>
      <w:rPr>
        <w:rFonts w:ascii="Wingdings" w:hAnsi="Wingdings" w:hint="default"/>
      </w:rPr>
    </w:lvl>
    <w:lvl w:ilvl="2" w:tplc="A10E2344" w:tentative="1">
      <w:start w:val="1"/>
      <w:numFmt w:val="bullet"/>
      <w:lvlText w:val=""/>
      <w:lvlJc w:val="left"/>
      <w:pPr>
        <w:tabs>
          <w:tab w:val="num" w:pos="2160"/>
        </w:tabs>
        <w:ind w:left="2160" w:hanging="360"/>
      </w:pPr>
      <w:rPr>
        <w:rFonts w:ascii="Wingdings" w:hAnsi="Wingdings" w:hint="default"/>
      </w:rPr>
    </w:lvl>
    <w:lvl w:ilvl="3" w:tplc="6E9A8AF4" w:tentative="1">
      <w:start w:val="1"/>
      <w:numFmt w:val="bullet"/>
      <w:lvlText w:val=""/>
      <w:lvlJc w:val="left"/>
      <w:pPr>
        <w:tabs>
          <w:tab w:val="num" w:pos="2880"/>
        </w:tabs>
        <w:ind w:left="2880" w:hanging="360"/>
      </w:pPr>
      <w:rPr>
        <w:rFonts w:ascii="Wingdings" w:hAnsi="Wingdings" w:hint="default"/>
      </w:rPr>
    </w:lvl>
    <w:lvl w:ilvl="4" w:tplc="30688B18" w:tentative="1">
      <w:start w:val="1"/>
      <w:numFmt w:val="bullet"/>
      <w:lvlText w:val=""/>
      <w:lvlJc w:val="left"/>
      <w:pPr>
        <w:tabs>
          <w:tab w:val="num" w:pos="3600"/>
        </w:tabs>
        <w:ind w:left="3600" w:hanging="360"/>
      </w:pPr>
      <w:rPr>
        <w:rFonts w:ascii="Wingdings" w:hAnsi="Wingdings" w:hint="default"/>
      </w:rPr>
    </w:lvl>
    <w:lvl w:ilvl="5" w:tplc="AFB2CF7C" w:tentative="1">
      <w:start w:val="1"/>
      <w:numFmt w:val="bullet"/>
      <w:lvlText w:val=""/>
      <w:lvlJc w:val="left"/>
      <w:pPr>
        <w:tabs>
          <w:tab w:val="num" w:pos="4320"/>
        </w:tabs>
        <w:ind w:left="4320" w:hanging="360"/>
      </w:pPr>
      <w:rPr>
        <w:rFonts w:ascii="Wingdings" w:hAnsi="Wingdings" w:hint="default"/>
      </w:rPr>
    </w:lvl>
    <w:lvl w:ilvl="6" w:tplc="50A2CA7A" w:tentative="1">
      <w:start w:val="1"/>
      <w:numFmt w:val="bullet"/>
      <w:lvlText w:val=""/>
      <w:lvlJc w:val="left"/>
      <w:pPr>
        <w:tabs>
          <w:tab w:val="num" w:pos="5040"/>
        </w:tabs>
        <w:ind w:left="5040" w:hanging="360"/>
      </w:pPr>
      <w:rPr>
        <w:rFonts w:ascii="Wingdings" w:hAnsi="Wingdings" w:hint="default"/>
      </w:rPr>
    </w:lvl>
    <w:lvl w:ilvl="7" w:tplc="608E8EF6" w:tentative="1">
      <w:start w:val="1"/>
      <w:numFmt w:val="bullet"/>
      <w:lvlText w:val=""/>
      <w:lvlJc w:val="left"/>
      <w:pPr>
        <w:tabs>
          <w:tab w:val="num" w:pos="5760"/>
        </w:tabs>
        <w:ind w:left="5760" w:hanging="360"/>
      </w:pPr>
      <w:rPr>
        <w:rFonts w:ascii="Wingdings" w:hAnsi="Wingdings" w:hint="default"/>
      </w:rPr>
    </w:lvl>
    <w:lvl w:ilvl="8" w:tplc="DF903A3C" w:tentative="1">
      <w:start w:val="1"/>
      <w:numFmt w:val="bullet"/>
      <w:lvlText w:val=""/>
      <w:lvlJc w:val="left"/>
      <w:pPr>
        <w:tabs>
          <w:tab w:val="num" w:pos="6480"/>
        </w:tabs>
        <w:ind w:left="6480" w:hanging="360"/>
      </w:pPr>
      <w:rPr>
        <w:rFonts w:ascii="Wingdings" w:hAnsi="Wingdings" w:hint="default"/>
      </w:rPr>
    </w:lvl>
  </w:abstractNum>
  <w:abstractNum w:abstractNumId="32">
    <w:nsid w:val="55416310"/>
    <w:multiLevelType w:val="hybridMultilevel"/>
    <w:tmpl w:val="37B8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BE25B8"/>
    <w:multiLevelType w:val="hybridMultilevel"/>
    <w:tmpl w:val="662066DA"/>
    <w:lvl w:ilvl="0" w:tplc="04090001">
      <w:start w:val="1"/>
      <w:numFmt w:val="bullet"/>
      <w:lvlText w:val=""/>
      <w:lvlJc w:val="left"/>
      <w:pPr>
        <w:ind w:left="600" w:hanging="360"/>
      </w:pPr>
      <w:rPr>
        <w:rFonts w:ascii="Symbol" w:hAnsi="Symbol" w:hint="default"/>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4">
    <w:nsid w:val="5C951CE8"/>
    <w:multiLevelType w:val="hybridMultilevel"/>
    <w:tmpl w:val="5CB62304"/>
    <w:lvl w:ilvl="0" w:tplc="4AB090C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35">
    <w:nsid w:val="5E3C70BD"/>
    <w:multiLevelType w:val="hybridMultilevel"/>
    <w:tmpl w:val="461A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3A3E4D"/>
    <w:multiLevelType w:val="hybridMultilevel"/>
    <w:tmpl w:val="B4AE2C90"/>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37">
    <w:nsid w:val="62DE1D6A"/>
    <w:multiLevelType w:val="hybridMultilevel"/>
    <w:tmpl w:val="61E64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38">
    <w:nsid w:val="65BD42A1"/>
    <w:multiLevelType w:val="hybridMultilevel"/>
    <w:tmpl w:val="A9A22276"/>
    <w:lvl w:ilvl="0" w:tplc="042EA73E">
      <w:numFmt w:val="bullet"/>
      <w:lvlText w:val="•"/>
      <w:lvlJc w:val="left"/>
      <w:pPr>
        <w:ind w:left="475" w:hanging="360"/>
      </w:pPr>
      <w:rPr>
        <w:rFonts w:ascii="Arial" w:eastAsia="Calibri" w:hAnsi="Arial" w:cs="Aria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39">
    <w:nsid w:val="66A234C7"/>
    <w:multiLevelType w:val="hybridMultilevel"/>
    <w:tmpl w:val="FCC82AE4"/>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40">
    <w:nsid w:val="66AD4D3C"/>
    <w:multiLevelType w:val="hybridMultilevel"/>
    <w:tmpl w:val="55CCC8BE"/>
    <w:lvl w:ilvl="0" w:tplc="4AB090CA">
      <w:numFmt w:val="bullet"/>
      <w:lvlText w:val="•"/>
      <w:lvlJc w:val="left"/>
      <w:pPr>
        <w:ind w:left="130" w:hanging="360"/>
      </w:pPr>
      <w:rPr>
        <w:rFonts w:ascii="Arial" w:eastAsia="Times New Roman" w:hAnsi="Arial" w:cs="Aria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41">
    <w:nsid w:val="67A2748E"/>
    <w:multiLevelType w:val="multilevel"/>
    <w:tmpl w:val="822440F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BF2732"/>
    <w:multiLevelType w:val="hybridMultilevel"/>
    <w:tmpl w:val="D6147C68"/>
    <w:lvl w:ilvl="0" w:tplc="1FA417E8">
      <w:numFmt w:val="bullet"/>
      <w:lvlText w:val="•"/>
      <w:lvlJc w:val="left"/>
      <w:pPr>
        <w:ind w:left="245" w:hanging="360"/>
      </w:pPr>
      <w:rPr>
        <w:rFonts w:ascii="Arial" w:eastAsia="Calibri" w:hAnsi="Arial" w:cs="Arial" w:hint="default"/>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43">
    <w:nsid w:val="793535F8"/>
    <w:multiLevelType w:val="hybridMultilevel"/>
    <w:tmpl w:val="4956F456"/>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1"/>
  </w:num>
  <w:num w:numId="2">
    <w:abstractNumId w:val="30"/>
  </w:num>
  <w:num w:numId="3">
    <w:abstractNumId w:val="24"/>
  </w:num>
  <w:num w:numId="4">
    <w:abstractNumId w:val="25"/>
  </w:num>
  <w:num w:numId="5">
    <w:abstractNumId w:val="31"/>
  </w:num>
  <w:num w:numId="6">
    <w:abstractNumId w:val="10"/>
  </w:num>
  <w:num w:numId="7">
    <w:abstractNumId w:val="29"/>
  </w:num>
  <w:num w:numId="8">
    <w:abstractNumId w:val="35"/>
  </w:num>
  <w:num w:numId="9">
    <w:abstractNumId w:val="9"/>
  </w:num>
  <w:num w:numId="10">
    <w:abstractNumId w:val="22"/>
  </w:num>
  <w:num w:numId="11">
    <w:abstractNumId w:val="42"/>
  </w:num>
  <w:num w:numId="12">
    <w:abstractNumId w:val="14"/>
  </w:num>
  <w:num w:numId="13">
    <w:abstractNumId w:val="34"/>
  </w:num>
  <w:num w:numId="14">
    <w:abstractNumId w:val="18"/>
  </w:num>
  <w:num w:numId="15">
    <w:abstractNumId w:val="12"/>
  </w:num>
  <w:num w:numId="16">
    <w:abstractNumId w:val="40"/>
  </w:num>
  <w:num w:numId="17">
    <w:abstractNumId w:val="21"/>
  </w:num>
  <w:num w:numId="18">
    <w:abstractNumId w:val="7"/>
  </w:num>
  <w:num w:numId="19">
    <w:abstractNumId w:val="36"/>
  </w:num>
  <w:num w:numId="20">
    <w:abstractNumId w:val="20"/>
  </w:num>
  <w:num w:numId="21">
    <w:abstractNumId w:val="38"/>
  </w:num>
  <w:num w:numId="22">
    <w:abstractNumId w:val="37"/>
  </w:num>
  <w:num w:numId="23">
    <w:abstractNumId w:val="4"/>
  </w:num>
  <w:num w:numId="24">
    <w:abstractNumId w:val="5"/>
  </w:num>
  <w:num w:numId="25">
    <w:abstractNumId w:val="32"/>
  </w:num>
  <w:num w:numId="26">
    <w:abstractNumId w:val="3"/>
  </w:num>
  <w:num w:numId="27">
    <w:abstractNumId w:val="2"/>
  </w:num>
  <w:num w:numId="28">
    <w:abstractNumId w:val="28"/>
  </w:num>
  <w:num w:numId="29">
    <w:abstractNumId w:val="19"/>
  </w:num>
  <w:num w:numId="30">
    <w:abstractNumId w:val="39"/>
  </w:num>
  <w:num w:numId="31">
    <w:abstractNumId w:val="13"/>
  </w:num>
  <w:num w:numId="32">
    <w:abstractNumId w:val="17"/>
  </w:num>
  <w:num w:numId="33">
    <w:abstractNumId w:val="27"/>
  </w:num>
  <w:num w:numId="34">
    <w:abstractNumId w:val="8"/>
  </w:num>
  <w:num w:numId="35">
    <w:abstractNumId w:val="23"/>
  </w:num>
  <w:num w:numId="36">
    <w:abstractNumId w:val="1"/>
  </w:num>
  <w:num w:numId="37">
    <w:abstractNumId w:val="16"/>
  </w:num>
  <w:num w:numId="38">
    <w:abstractNumId w:val="6"/>
  </w:num>
  <w:num w:numId="39">
    <w:abstractNumId w:val="43"/>
  </w:num>
  <w:num w:numId="40">
    <w:abstractNumId w:val="15"/>
  </w:num>
  <w:num w:numId="41">
    <w:abstractNumId w:val="33"/>
  </w:num>
  <w:num w:numId="42">
    <w:abstractNumId w:val="0"/>
  </w:num>
  <w:num w:numId="43">
    <w:abstractNumId w:val="41"/>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displayVertic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Ver" w:val="఼షహ"/>
    <w:docVar w:name="CheckSum" w:val="ఽీాూ"/>
    <w:docVar w:name="CLIName" w:val="౞౷ౌ౵౪౼౼౲౯౲౮౭"/>
    <w:docVar w:name="DateTime" w:val="఺స఻఼స఻హ఺఻఩఩఺ఽృాాౙౖ఩ఱ౐ౖౝఴ఺ృహల"/>
    <w:docVar w:name="DoneBy" w:val="౜ౝ౥౮౵౲౼౪఩౯౮౻౻౪౻౲"/>
    <w:docVar w:name="IPAddress" w:val="ొ౐౛హ఺హ఺ా఻"/>
    <w:docVar w:name="Random" w:val="9"/>
  </w:docVars>
  <w:rsids>
    <w:rsidRoot w:val="004356F2"/>
    <w:rsid w:val="00000875"/>
    <w:rsid w:val="00000C7E"/>
    <w:rsid w:val="0000484E"/>
    <w:rsid w:val="00004934"/>
    <w:rsid w:val="00004CCF"/>
    <w:rsid w:val="0000752A"/>
    <w:rsid w:val="00010BAA"/>
    <w:rsid w:val="00011C1B"/>
    <w:rsid w:val="000142AE"/>
    <w:rsid w:val="0001758B"/>
    <w:rsid w:val="00020DDF"/>
    <w:rsid w:val="0002731D"/>
    <w:rsid w:val="00030278"/>
    <w:rsid w:val="000309A1"/>
    <w:rsid w:val="00030F06"/>
    <w:rsid w:val="0003440A"/>
    <w:rsid w:val="000348FF"/>
    <w:rsid w:val="00035803"/>
    <w:rsid w:val="0004093D"/>
    <w:rsid w:val="0004326C"/>
    <w:rsid w:val="00046024"/>
    <w:rsid w:val="000466A0"/>
    <w:rsid w:val="000478C0"/>
    <w:rsid w:val="00050897"/>
    <w:rsid w:val="00051BD1"/>
    <w:rsid w:val="00051BD6"/>
    <w:rsid w:val="0005518D"/>
    <w:rsid w:val="000567BA"/>
    <w:rsid w:val="00056DF2"/>
    <w:rsid w:val="000611C9"/>
    <w:rsid w:val="000611FB"/>
    <w:rsid w:val="00062176"/>
    <w:rsid w:val="00066B89"/>
    <w:rsid w:val="00066B9A"/>
    <w:rsid w:val="00066E01"/>
    <w:rsid w:val="00067527"/>
    <w:rsid w:val="00067FAE"/>
    <w:rsid w:val="00090121"/>
    <w:rsid w:val="00090D6F"/>
    <w:rsid w:val="000920DC"/>
    <w:rsid w:val="00092EE5"/>
    <w:rsid w:val="000A1FF5"/>
    <w:rsid w:val="000A23E3"/>
    <w:rsid w:val="000A384D"/>
    <w:rsid w:val="000A3868"/>
    <w:rsid w:val="000A50D3"/>
    <w:rsid w:val="000A5CCF"/>
    <w:rsid w:val="000A6B1B"/>
    <w:rsid w:val="000A7578"/>
    <w:rsid w:val="000A78CE"/>
    <w:rsid w:val="000B063A"/>
    <w:rsid w:val="000B232A"/>
    <w:rsid w:val="000B2971"/>
    <w:rsid w:val="000B5129"/>
    <w:rsid w:val="000B6186"/>
    <w:rsid w:val="000B6578"/>
    <w:rsid w:val="000B7555"/>
    <w:rsid w:val="000C0374"/>
    <w:rsid w:val="000C305F"/>
    <w:rsid w:val="000C34AF"/>
    <w:rsid w:val="000C5A03"/>
    <w:rsid w:val="000C7718"/>
    <w:rsid w:val="000D378E"/>
    <w:rsid w:val="000D3A7C"/>
    <w:rsid w:val="000D6BFF"/>
    <w:rsid w:val="000E2ADD"/>
    <w:rsid w:val="000F147F"/>
    <w:rsid w:val="000F2E3B"/>
    <w:rsid w:val="000F670D"/>
    <w:rsid w:val="000F775E"/>
    <w:rsid w:val="001004AC"/>
    <w:rsid w:val="00102707"/>
    <w:rsid w:val="00106829"/>
    <w:rsid w:val="001068A3"/>
    <w:rsid w:val="00113D02"/>
    <w:rsid w:val="001143B3"/>
    <w:rsid w:val="001143B6"/>
    <w:rsid w:val="001172FB"/>
    <w:rsid w:val="001177AC"/>
    <w:rsid w:val="00121A06"/>
    <w:rsid w:val="00121B15"/>
    <w:rsid w:val="001222D0"/>
    <w:rsid w:val="001228D7"/>
    <w:rsid w:val="00122AB0"/>
    <w:rsid w:val="001232C4"/>
    <w:rsid w:val="00125549"/>
    <w:rsid w:val="00126E16"/>
    <w:rsid w:val="00131BF3"/>
    <w:rsid w:val="00135848"/>
    <w:rsid w:val="001359B9"/>
    <w:rsid w:val="00136F1F"/>
    <w:rsid w:val="0014108B"/>
    <w:rsid w:val="00144265"/>
    <w:rsid w:val="00144508"/>
    <w:rsid w:val="001464B6"/>
    <w:rsid w:val="0015297A"/>
    <w:rsid w:val="00154BEC"/>
    <w:rsid w:val="00154F18"/>
    <w:rsid w:val="00156FFE"/>
    <w:rsid w:val="00161AE8"/>
    <w:rsid w:val="00162673"/>
    <w:rsid w:val="0016303A"/>
    <w:rsid w:val="00164276"/>
    <w:rsid w:val="001666A4"/>
    <w:rsid w:val="001749A1"/>
    <w:rsid w:val="00174FC1"/>
    <w:rsid w:val="001766F2"/>
    <w:rsid w:val="00184E2A"/>
    <w:rsid w:val="001857C7"/>
    <w:rsid w:val="001877A0"/>
    <w:rsid w:val="001878D4"/>
    <w:rsid w:val="001879F5"/>
    <w:rsid w:val="00192073"/>
    <w:rsid w:val="00197C6C"/>
    <w:rsid w:val="001A027F"/>
    <w:rsid w:val="001A12C7"/>
    <w:rsid w:val="001A5B36"/>
    <w:rsid w:val="001A5FBD"/>
    <w:rsid w:val="001B2CA2"/>
    <w:rsid w:val="001B3880"/>
    <w:rsid w:val="001B5766"/>
    <w:rsid w:val="001B6B52"/>
    <w:rsid w:val="001B7F0B"/>
    <w:rsid w:val="001C18F4"/>
    <w:rsid w:val="001C36DB"/>
    <w:rsid w:val="001D1CB1"/>
    <w:rsid w:val="001E09F0"/>
    <w:rsid w:val="001E3FA0"/>
    <w:rsid w:val="001E6689"/>
    <w:rsid w:val="001E76FA"/>
    <w:rsid w:val="001F43AF"/>
    <w:rsid w:val="001F79EE"/>
    <w:rsid w:val="001F7BC0"/>
    <w:rsid w:val="001F7E1C"/>
    <w:rsid w:val="00202EA3"/>
    <w:rsid w:val="002063EF"/>
    <w:rsid w:val="002075E8"/>
    <w:rsid w:val="00212B2A"/>
    <w:rsid w:val="00213655"/>
    <w:rsid w:val="00213825"/>
    <w:rsid w:val="002218F3"/>
    <w:rsid w:val="00222655"/>
    <w:rsid w:val="0022340C"/>
    <w:rsid w:val="002239B4"/>
    <w:rsid w:val="00225752"/>
    <w:rsid w:val="0023135D"/>
    <w:rsid w:val="00232071"/>
    <w:rsid w:val="00232967"/>
    <w:rsid w:val="002335BA"/>
    <w:rsid w:val="002336DF"/>
    <w:rsid w:val="00233D66"/>
    <w:rsid w:val="00234314"/>
    <w:rsid w:val="00235E6B"/>
    <w:rsid w:val="00237B7B"/>
    <w:rsid w:val="00241AD4"/>
    <w:rsid w:val="002518B8"/>
    <w:rsid w:val="00254472"/>
    <w:rsid w:val="00254493"/>
    <w:rsid w:val="00260B92"/>
    <w:rsid w:val="0026389B"/>
    <w:rsid w:val="00263FD0"/>
    <w:rsid w:val="00264189"/>
    <w:rsid w:val="00264A1C"/>
    <w:rsid w:val="0026533F"/>
    <w:rsid w:val="002660E9"/>
    <w:rsid w:val="0027062C"/>
    <w:rsid w:val="00272066"/>
    <w:rsid w:val="00272109"/>
    <w:rsid w:val="00272E35"/>
    <w:rsid w:val="00274204"/>
    <w:rsid w:val="00275004"/>
    <w:rsid w:val="0027520D"/>
    <w:rsid w:val="002779B6"/>
    <w:rsid w:val="00282163"/>
    <w:rsid w:val="00282509"/>
    <w:rsid w:val="0028310D"/>
    <w:rsid w:val="00284F6F"/>
    <w:rsid w:val="00286420"/>
    <w:rsid w:val="00286927"/>
    <w:rsid w:val="00290A1A"/>
    <w:rsid w:val="002922C9"/>
    <w:rsid w:val="002936E8"/>
    <w:rsid w:val="00296939"/>
    <w:rsid w:val="002972BF"/>
    <w:rsid w:val="002A00CF"/>
    <w:rsid w:val="002A3A7E"/>
    <w:rsid w:val="002B0B4F"/>
    <w:rsid w:val="002B310F"/>
    <w:rsid w:val="002B38AC"/>
    <w:rsid w:val="002B65B1"/>
    <w:rsid w:val="002C148C"/>
    <w:rsid w:val="002C3E0B"/>
    <w:rsid w:val="002D1FD5"/>
    <w:rsid w:val="002D50A7"/>
    <w:rsid w:val="002D67C6"/>
    <w:rsid w:val="002E074C"/>
    <w:rsid w:val="002E2F2D"/>
    <w:rsid w:val="002E39B7"/>
    <w:rsid w:val="002E4981"/>
    <w:rsid w:val="002F0EBC"/>
    <w:rsid w:val="002F25EB"/>
    <w:rsid w:val="002F2EA5"/>
    <w:rsid w:val="002F3BB8"/>
    <w:rsid w:val="002F4B96"/>
    <w:rsid w:val="002F5A6F"/>
    <w:rsid w:val="002F738E"/>
    <w:rsid w:val="003001A6"/>
    <w:rsid w:val="00302A3D"/>
    <w:rsid w:val="00302A6E"/>
    <w:rsid w:val="003046B8"/>
    <w:rsid w:val="00304D58"/>
    <w:rsid w:val="00304EB3"/>
    <w:rsid w:val="003078E9"/>
    <w:rsid w:val="00314848"/>
    <w:rsid w:val="00314923"/>
    <w:rsid w:val="003149A7"/>
    <w:rsid w:val="003151A9"/>
    <w:rsid w:val="0031556A"/>
    <w:rsid w:val="003158B8"/>
    <w:rsid w:val="00316960"/>
    <w:rsid w:val="00316F7C"/>
    <w:rsid w:val="00320565"/>
    <w:rsid w:val="00321577"/>
    <w:rsid w:val="00323909"/>
    <w:rsid w:val="00323D98"/>
    <w:rsid w:val="00323E63"/>
    <w:rsid w:val="003247E1"/>
    <w:rsid w:val="00324FE4"/>
    <w:rsid w:val="003266CE"/>
    <w:rsid w:val="003268E6"/>
    <w:rsid w:val="00332639"/>
    <w:rsid w:val="00332B08"/>
    <w:rsid w:val="00332FEC"/>
    <w:rsid w:val="003352D4"/>
    <w:rsid w:val="0033633B"/>
    <w:rsid w:val="003365DE"/>
    <w:rsid w:val="00340881"/>
    <w:rsid w:val="003431C0"/>
    <w:rsid w:val="00346EBA"/>
    <w:rsid w:val="003475F3"/>
    <w:rsid w:val="00355AD1"/>
    <w:rsid w:val="00356BC8"/>
    <w:rsid w:val="00356DB8"/>
    <w:rsid w:val="00363A0F"/>
    <w:rsid w:val="003651D7"/>
    <w:rsid w:val="00366232"/>
    <w:rsid w:val="00371E8D"/>
    <w:rsid w:val="00374D79"/>
    <w:rsid w:val="003759B1"/>
    <w:rsid w:val="003768C3"/>
    <w:rsid w:val="00381D81"/>
    <w:rsid w:val="003825A3"/>
    <w:rsid w:val="00383DA6"/>
    <w:rsid w:val="00384396"/>
    <w:rsid w:val="00390F04"/>
    <w:rsid w:val="00391624"/>
    <w:rsid w:val="00391E15"/>
    <w:rsid w:val="00392D8C"/>
    <w:rsid w:val="00392F38"/>
    <w:rsid w:val="00396755"/>
    <w:rsid w:val="0039739F"/>
    <w:rsid w:val="00397DC6"/>
    <w:rsid w:val="003A0D14"/>
    <w:rsid w:val="003A105F"/>
    <w:rsid w:val="003A1379"/>
    <w:rsid w:val="003A15CC"/>
    <w:rsid w:val="003A2425"/>
    <w:rsid w:val="003A2D32"/>
    <w:rsid w:val="003A3774"/>
    <w:rsid w:val="003A4B49"/>
    <w:rsid w:val="003A597D"/>
    <w:rsid w:val="003A6C05"/>
    <w:rsid w:val="003B415D"/>
    <w:rsid w:val="003B4304"/>
    <w:rsid w:val="003B7327"/>
    <w:rsid w:val="003C17CB"/>
    <w:rsid w:val="003C3593"/>
    <w:rsid w:val="003C413F"/>
    <w:rsid w:val="003D3D7D"/>
    <w:rsid w:val="003D51C1"/>
    <w:rsid w:val="003D69DF"/>
    <w:rsid w:val="003D7929"/>
    <w:rsid w:val="003D7EB8"/>
    <w:rsid w:val="003E1796"/>
    <w:rsid w:val="003E39F9"/>
    <w:rsid w:val="003E486E"/>
    <w:rsid w:val="003E4E41"/>
    <w:rsid w:val="003F1863"/>
    <w:rsid w:val="003F1D21"/>
    <w:rsid w:val="003F657A"/>
    <w:rsid w:val="00401246"/>
    <w:rsid w:val="00401DA5"/>
    <w:rsid w:val="0040234B"/>
    <w:rsid w:val="0040285B"/>
    <w:rsid w:val="004055A0"/>
    <w:rsid w:val="00405B10"/>
    <w:rsid w:val="004074A5"/>
    <w:rsid w:val="00411915"/>
    <w:rsid w:val="004124B3"/>
    <w:rsid w:val="00421BA4"/>
    <w:rsid w:val="004247B6"/>
    <w:rsid w:val="004261FB"/>
    <w:rsid w:val="0043248B"/>
    <w:rsid w:val="004356F2"/>
    <w:rsid w:val="00437EDF"/>
    <w:rsid w:val="00440426"/>
    <w:rsid w:val="00444730"/>
    <w:rsid w:val="00444E62"/>
    <w:rsid w:val="004452D4"/>
    <w:rsid w:val="00452A0F"/>
    <w:rsid w:val="004534A6"/>
    <w:rsid w:val="00453E37"/>
    <w:rsid w:val="00456EBB"/>
    <w:rsid w:val="004571F8"/>
    <w:rsid w:val="00460B77"/>
    <w:rsid w:val="00461AE3"/>
    <w:rsid w:val="0046433D"/>
    <w:rsid w:val="00466832"/>
    <w:rsid w:val="00466DCD"/>
    <w:rsid w:val="0047228F"/>
    <w:rsid w:val="00472A8A"/>
    <w:rsid w:val="00473102"/>
    <w:rsid w:val="00474896"/>
    <w:rsid w:val="00477B41"/>
    <w:rsid w:val="004833E4"/>
    <w:rsid w:val="004859DF"/>
    <w:rsid w:val="00487E66"/>
    <w:rsid w:val="00492A6D"/>
    <w:rsid w:val="00493FC3"/>
    <w:rsid w:val="004978B1"/>
    <w:rsid w:val="004A0C0C"/>
    <w:rsid w:val="004A457E"/>
    <w:rsid w:val="004A47B9"/>
    <w:rsid w:val="004A49B8"/>
    <w:rsid w:val="004A611C"/>
    <w:rsid w:val="004B4207"/>
    <w:rsid w:val="004C15CD"/>
    <w:rsid w:val="004C2860"/>
    <w:rsid w:val="004C4856"/>
    <w:rsid w:val="004C6408"/>
    <w:rsid w:val="004C66F2"/>
    <w:rsid w:val="004D2735"/>
    <w:rsid w:val="004D4E95"/>
    <w:rsid w:val="004D6FDA"/>
    <w:rsid w:val="004E0FD9"/>
    <w:rsid w:val="004E2163"/>
    <w:rsid w:val="004E4456"/>
    <w:rsid w:val="004E4817"/>
    <w:rsid w:val="004E59C4"/>
    <w:rsid w:val="004E63DF"/>
    <w:rsid w:val="004E69B8"/>
    <w:rsid w:val="004E6D3B"/>
    <w:rsid w:val="004F3889"/>
    <w:rsid w:val="004F43D9"/>
    <w:rsid w:val="004F58B0"/>
    <w:rsid w:val="005005CA"/>
    <w:rsid w:val="0050115D"/>
    <w:rsid w:val="00501484"/>
    <w:rsid w:val="00503393"/>
    <w:rsid w:val="00503DDF"/>
    <w:rsid w:val="005064F0"/>
    <w:rsid w:val="0051100A"/>
    <w:rsid w:val="00511867"/>
    <w:rsid w:val="005150F3"/>
    <w:rsid w:val="0051535B"/>
    <w:rsid w:val="005203BF"/>
    <w:rsid w:val="00522A52"/>
    <w:rsid w:val="0053217F"/>
    <w:rsid w:val="0053298B"/>
    <w:rsid w:val="00532BED"/>
    <w:rsid w:val="005359ED"/>
    <w:rsid w:val="00542620"/>
    <w:rsid w:val="00542824"/>
    <w:rsid w:val="005438BE"/>
    <w:rsid w:val="00543FAD"/>
    <w:rsid w:val="00544FB7"/>
    <w:rsid w:val="00546298"/>
    <w:rsid w:val="00552EED"/>
    <w:rsid w:val="00556BC0"/>
    <w:rsid w:val="00566E5C"/>
    <w:rsid w:val="00575E90"/>
    <w:rsid w:val="005764CB"/>
    <w:rsid w:val="00577368"/>
    <w:rsid w:val="005851F7"/>
    <w:rsid w:val="00587E71"/>
    <w:rsid w:val="00590E8E"/>
    <w:rsid w:val="005918A3"/>
    <w:rsid w:val="00594880"/>
    <w:rsid w:val="00594C09"/>
    <w:rsid w:val="0059609B"/>
    <w:rsid w:val="00597ABF"/>
    <w:rsid w:val="005A006E"/>
    <w:rsid w:val="005A32AA"/>
    <w:rsid w:val="005A528E"/>
    <w:rsid w:val="005A7355"/>
    <w:rsid w:val="005A7EE1"/>
    <w:rsid w:val="005B086E"/>
    <w:rsid w:val="005B109B"/>
    <w:rsid w:val="005B1651"/>
    <w:rsid w:val="005B3F9C"/>
    <w:rsid w:val="005B52E6"/>
    <w:rsid w:val="005B65A8"/>
    <w:rsid w:val="005C091D"/>
    <w:rsid w:val="005C1158"/>
    <w:rsid w:val="005C208C"/>
    <w:rsid w:val="005C20BC"/>
    <w:rsid w:val="005C3D16"/>
    <w:rsid w:val="005C603E"/>
    <w:rsid w:val="005C6216"/>
    <w:rsid w:val="005D0E8D"/>
    <w:rsid w:val="005D2F13"/>
    <w:rsid w:val="005D3930"/>
    <w:rsid w:val="005D4EF9"/>
    <w:rsid w:val="005D53D0"/>
    <w:rsid w:val="005D6BD8"/>
    <w:rsid w:val="005D798C"/>
    <w:rsid w:val="005E1B4D"/>
    <w:rsid w:val="005E2BE9"/>
    <w:rsid w:val="005E3BDA"/>
    <w:rsid w:val="005E3E08"/>
    <w:rsid w:val="005E4B85"/>
    <w:rsid w:val="005E4E3E"/>
    <w:rsid w:val="005E502E"/>
    <w:rsid w:val="005E5D5E"/>
    <w:rsid w:val="005E7880"/>
    <w:rsid w:val="005F2F84"/>
    <w:rsid w:val="005F41F9"/>
    <w:rsid w:val="005F61A5"/>
    <w:rsid w:val="005F649E"/>
    <w:rsid w:val="00600346"/>
    <w:rsid w:val="00602035"/>
    <w:rsid w:val="00602142"/>
    <w:rsid w:val="00602B18"/>
    <w:rsid w:val="00616B36"/>
    <w:rsid w:val="00620F48"/>
    <w:rsid w:val="00621D81"/>
    <w:rsid w:val="0062392F"/>
    <w:rsid w:val="0063261D"/>
    <w:rsid w:val="006331A2"/>
    <w:rsid w:val="006360D1"/>
    <w:rsid w:val="0063660A"/>
    <w:rsid w:val="00637A48"/>
    <w:rsid w:val="00642E2C"/>
    <w:rsid w:val="006462BA"/>
    <w:rsid w:val="0064690E"/>
    <w:rsid w:val="00647493"/>
    <w:rsid w:val="00647925"/>
    <w:rsid w:val="00650F7C"/>
    <w:rsid w:val="006514AD"/>
    <w:rsid w:val="006527CB"/>
    <w:rsid w:val="006529A0"/>
    <w:rsid w:val="0065530F"/>
    <w:rsid w:val="00655372"/>
    <w:rsid w:val="00656DD5"/>
    <w:rsid w:val="006579EF"/>
    <w:rsid w:val="00663640"/>
    <w:rsid w:val="00663997"/>
    <w:rsid w:val="00663B7D"/>
    <w:rsid w:val="00665295"/>
    <w:rsid w:val="00672E6F"/>
    <w:rsid w:val="00672F08"/>
    <w:rsid w:val="00676800"/>
    <w:rsid w:val="00676A09"/>
    <w:rsid w:val="00676C1A"/>
    <w:rsid w:val="00683C27"/>
    <w:rsid w:val="00685000"/>
    <w:rsid w:val="00690524"/>
    <w:rsid w:val="006906DA"/>
    <w:rsid w:val="00692689"/>
    <w:rsid w:val="0069583F"/>
    <w:rsid w:val="00695D23"/>
    <w:rsid w:val="00695D30"/>
    <w:rsid w:val="00695D6D"/>
    <w:rsid w:val="0069695F"/>
    <w:rsid w:val="00697901"/>
    <w:rsid w:val="006A0AE2"/>
    <w:rsid w:val="006A0B26"/>
    <w:rsid w:val="006A1A47"/>
    <w:rsid w:val="006A2BB7"/>
    <w:rsid w:val="006A59E0"/>
    <w:rsid w:val="006B005E"/>
    <w:rsid w:val="006B00BD"/>
    <w:rsid w:val="006B0BC8"/>
    <w:rsid w:val="006B208B"/>
    <w:rsid w:val="006B33B0"/>
    <w:rsid w:val="006B504F"/>
    <w:rsid w:val="006B5874"/>
    <w:rsid w:val="006B6B6B"/>
    <w:rsid w:val="006C0EDB"/>
    <w:rsid w:val="006C2435"/>
    <w:rsid w:val="006C3804"/>
    <w:rsid w:val="006C3954"/>
    <w:rsid w:val="006C43D3"/>
    <w:rsid w:val="006C48AA"/>
    <w:rsid w:val="006C4FEB"/>
    <w:rsid w:val="006C5E02"/>
    <w:rsid w:val="006C6AF4"/>
    <w:rsid w:val="006D4741"/>
    <w:rsid w:val="006D4F09"/>
    <w:rsid w:val="006D57EB"/>
    <w:rsid w:val="006D5A35"/>
    <w:rsid w:val="006D7299"/>
    <w:rsid w:val="006D730F"/>
    <w:rsid w:val="006E1A72"/>
    <w:rsid w:val="006E215F"/>
    <w:rsid w:val="006E4B96"/>
    <w:rsid w:val="006E4CAC"/>
    <w:rsid w:val="006E5342"/>
    <w:rsid w:val="006E5914"/>
    <w:rsid w:val="006E59D3"/>
    <w:rsid w:val="006F2F14"/>
    <w:rsid w:val="006F43D1"/>
    <w:rsid w:val="006F478D"/>
    <w:rsid w:val="007025E0"/>
    <w:rsid w:val="00703789"/>
    <w:rsid w:val="00703869"/>
    <w:rsid w:val="00704B6A"/>
    <w:rsid w:val="007125A8"/>
    <w:rsid w:val="00714B8B"/>
    <w:rsid w:val="00716E0F"/>
    <w:rsid w:val="007172B1"/>
    <w:rsid w:val="0072082A"/>
    <w:rsid w:val="00721FA2"/>
    <w:rsid w:val="007220AB"/>
    <w:rsid w:val="00722A2B"/>
    <w:rsid w:val="00724776"/>
    <w:rsid w:val="007274B5"/>
    <w:rsid w:val="00727965"/>
    <w:rsid w:val="00734406"/>
    <w:rsid w:val="0073445B"/>
    <w:rsid w:val="00735652"/>
    <w:rsid w:val="0074110C"/>
    <w:rsid w:val="00742477"/>
    <w:rsid w:val="00745FE1"/>
    <w:rsid w:val="00750E8F"/>
    <w:rsid w:val="00751294"/>
    <w:rsid w:val="00751A05"/>
    <w:rsid w:val="0075646D"/>
    <w:rsid w:val="00762ABD"/>
    <w:rsid w:val="0076346D"/>
    <w:rsid w:val="00763985"/>
    <w:rsid w:val="007641B1"/>
    <w:rsid w:val="00764419"/>
    <w:rsid w:val="00771365"/>
    <w:rsid w:val="007724EF"/>
    <w:rsid w:val="00772F29"/>
    <w:rsid w:val="00775679"/>
    <w:rsid w:val="00777060"/>
    <w:rsid w:val="00777E3D"/>
    <w:rsid w:val="00780169"/>
    <w:rsid w:val="007828BA"/>
    <w:rsid w:val="00782C30"/>
    <w:rsid w:val="00784F23"/>
    <w:rsid w:val="00790778"/>
    <w:rsid w:val="007920DF"/>
    <w:rsid w:val="0079434D"/>
    <w:rsid w:val="00794C60"/>
    <w:rsid w:val="007A2224"/>
    <w:rsid w:val="007A3A27"/>
    <w:rsid w:val="007A4518"/>
    <w:rsid w:val="007A4E7A"/>
    <w:rsid w:val="007A51BF"/>
    <w:rsid w:val="007A6E8A"/>
    <w:rsid w:val="007A7078"/>
    <w:rsid w:val="007B4591"/>
    <w:rsid w:val="007B50E0"/>
    <w:rsid w:val="007B7DFE"/>
    <w:rsid w:val="007C16A0"/>
    <w:rsid w:val="007C1CED"/>
    <w:rsid w:val="007C40A2"/>
    <w:rsid w:val="007C7DD2"/>
    <w:rsid w:val="007D1369"/>
    <w:rsid w:val="007D3E70"/>
    <w:rsid w:val="007D4040"/>
    <w:rsid w:val="007D429E"/>
    <w:rsid w:val="007D5025"/>
    <w:rsid w:val="007D67F4"/>
    <w:rsid w:val="007E0B4D"/>
    <w:rsid w:val="007E3FAD"/>
    <w:rsid w:val="007E4B49"/>
    <w:rsid w:val="007E7298"/>
    <w:rsid w:val="007F253D"/>
    <w:rsid w:val="007F304D"/>
    <w:rsid w:val="007F38B2"/>
    <w:rsid w:val="007F4106"/>
    <w:rsid w:val="007F781A"/>
    <w:rsid w:val="007F7C82"/>
    <w:rsid w:val="00801BE1"/>
    <w:rsid w:val="008036ED"/>
    <w:rsid w:val="00805755"/>
    <w:rsid w:val="00806BFF"/>
    <w:rsid w:val="00811EAE"/>
    <w:rsid w:val="0081221F"/>
    <w:rsid w:val="00814F62"/>
    <w:rsid w:val="00815B95"/>
    <w:rsid w:val="00817490"/>
    <w:rsid w:val="00820E61"/>
    <w:rsid w:val="00822470"/>
    <w:rsid w:val="00822D9F"/>
    <w:rsid w:val="00824AA9"/>
    <w:rsid w:val="008273EB"/>
    <w:rsid w:val="00827D72"/>
    <w:rsid w:val="008311D1"/>
    <w:rsid w:val="00831DAB"/>
    <w:rsid w:val="008325AB"/>
    <w:rsid w:val="00833785"/>
    <w:rsid w:val="00833C34"/>
    <w:rsid w:val="00835835"/>
    <w:rsid w:val="00840976"/>
    <w:rsid w:val="008427C1"/>
    <w:rsid w:val="00851D7B"/>
    <w:rsid w:val="00853C64"/>
    <w:rsid w:val="00855136"/>
    <w:rsid w:val="008557AE"/>
    <w:rsid w:val="00861399"/>
    <w:rsid w:val="008627FC"/>
    <w:rsid w:val="00863846"/>
    <w:rsid w:val="00863B90"/>
    <w:rsid w:val="00867655"/>
    <w:rsid w:val="00870B65"/>
    <w:rsid w:val="00872465"/>
    <w:rsid w:val="0087590C"/>
    <w:rsid w:val="00875989"/>
    <w:rsid w:val="008764A3"/>
    <w:rsid w:val="00876ECD"/>
    <w:rsid w:val="00887415"/>
    <w:rsid w:val="00891575"/>
    <w:rsid w:val="00894F3B"/>
    <w:rsid w:val="00895E5B"/>
    <w:rsid w:val="00896260"/>
    <w:rsid w:val="008A0923"/>
    <w:rsid w:val="008A116E"/>
    <w:rsid w:val="008A3EFA"/>
    <w:rsid w:val="008A62AD"/>
    <w:rsid w:val="008A65D8"/>
    <w:rsid w:val="008A6A07"/>
    <w:rsid w:val="008A7CE4"/>
    <w:rsid w:val="008B2415"/>
    <w:rsid w:val="008B3893"/>
    <w:rsid w:val="008B5C1C"/>
    <w:rsid w:val="008C2E9C"/>
    <w:rsid w:val="008C56DE"/>
    <w:rsid w:val="008C616A"/>
    <w:rsid w:val="008E0272"/>
    <w:rsid w:val="008E255A"/>
    <w:rsid w:val="008E2D5F"/>
    <w:rsid w:val="008E355B"/>
    <w:rsid w:val="008E3561"/>
    <w:rsid w:val="008E35A0"/>
    <w:rsid w:val="008E4822"/>
    <w:rsid w:val="008E6D3E"/>
    <w:rsid w:val="008F0389"/>
    <w:rsid w:val="008F2CD3"/>
    <w:rsid w:val="008F6AB4"/>
    <w:rsid w:val="008F6E2C"/>
    <w:rsid w:val="009002B3"/>
    <w:rsid w:val="00901588"/>
    <w:rsid w:val="009017CE"/>
    <w:rsid w:val="0091109C"/>
    <w:rsid w:val="00911F68"/>
    <w:rsid w:val="00913285"/>
    <w:rsid w:val="00913CA3"/>
    <w:rsid w:val="00915175"/>
    <w:rsid w:val="00917EFF"/>
    <w:rsid w:val="0092262F"/>
    <w:rsid w:val="009238AA"/>
    <w:rsid w:val="009300C0"/>
    <w:rsid w:val="009306BB"/>
    <w:rsid w:val="00931090"/>
    <w:rsid w:val="00931356"/>
    <w:rsid w:val="00933CB6"/>
    <w:rsid w:val="00933EC4"/>
    <w:rsid w:val="00934A42"/>
    <w:rsid w:val="0093532D"/>
    <w:rsid w:val="0094463B"/>
    <w:rsid w:val="0095560E"/>
    <w:rsid w:val="00960B91"/>
    <w:rsid w:val="00960E3A"/>
    <w:rsid w:val="009615CA"/>
    <w:rsid w:val="00961A49"/>
    <w:rsid w:val="009640C8"/>
    <w:rsid w:val="009648AE"/>
    <w:rsid w:val="00965B65"/>
    <w:rsid w:val="009674BF"/>
    <w:rsid w:val="009730F3"/>
    <w:rsid w:val="00974A9D"/>
    <w:rsid w:val="0097590D"/>
    <w:rsid w:val="00976570"/>
    <w:rsid w:val="00980EEB"/>
    <w:rsid w:val="0099130E"/>
    <w:rsid w:val="00991B3A"/>
    <w:rsid w:val="00994306"/>
    <w:rsid w:val="00994FE8"/>
    <w:rsid w:val="0099615F"/>
    <w:rsid w:val="00997832"/>
    <w:rsid w:val="009A0BED"/>
    <w:rsid w:val="009A0E74"/>
    <w:rsid w:val="009A2802"/>
    <w:rsid w:val="009A30DE"/>
    <w:rsid w:val="009A391C"/>
    <w:rsid w:val="009A5A1B"/>
    <w:rsid w:val="009A5C54"/>
    <w:rsid w:val="009A5FA7"/>
    <w:rsid w:val="009A671F"/>
    <w:rsid w:val="009B77B6"/>
    <w:rsid w:val="009C1AB3"/>
    <w:rsid w:val="009C1BAF"/>
    <w:rsid w:val="009C310E"/>
    <w:rsid w:val="009C3B3B"/>
    <w:rsid w:val="009C4F68"/>
    <w:rsid w:val="009C53DD"/>
    <w:rsid w:val="009C700B"/>
    <w:rsid w:val="009D0528"/>
    <w:rsid w:val="009D2BFC"/>
    <w:rsid w:val="009D3C75"/>
    <w:rsid w:val="009D495A"/>
    <w:rsid w:val="009D7601"/>
    <w:rsid w:val="009E0CDB"/>
    <w:rsid w:val="009E41AC"/>
    <w:rsid w:val="009E6DFE"/>
    <w:rsid w:val="009F0177"/>
    <w:rsid w:val="009F1550"/>
    <w:rsid w:val="009F22E6"/>
    <w:rsid w:val="009F251D"/>
    <w:rsid w:val="009F2944"/>
    <w:rsid w:val="009F3058"/>
    <w:rsid w:val="009F31D1"/>
    <w:rsid w:val="00A02FC0"/>
    <w:rsid w:val="00A06CD6"/>
    <w:rsid w:val="00A1045B"/>
    <w:rsid w:val="00A10525"/>
    <w:rsid w:val="00A12219"/>
    <w:rsid w:val="00A126EA"/>
    <w:rsid w:val="00A12976"/>
    <w:rsid w:val="00A141D0"/>
    <w:rsid w:val="00A200F2"/>
    <w:rsid w:val="00A2041B"/>
    <w:rsid w:val="00A2286B"/>
    <w:rsid w:val="00A22CC6"/>
    <w:rsid w:val="00A237E9"/>
    <w:rsid w:val="00A258F2"/>
    <w:rsid w:val="00A26041"/>
    <w:rsid w:val="00A34B0F"/>
    <w:rsid w:val="00A367E6"/>
    <w:rsid w:val="00A36ED4"/>
    <w:rsid w:val="00A40658"/>
    <w:rsid w:val="00A4094F"/>
    <w:rsid w:val="00A40BBC"/>
    <w:rsid w:val="00A44A19"/>
    <w:rsid w:val="00A454FF"/>
    <w:rsid w:val="00A516B5"/>
    <w:rsid w:val="00A51E2B"/>
    <w:rsid w:val="00A53ED2"/>
    <w:rsid w:val="00A61EC7"/>
    <w:rsid w:val="00A624D5"/>
    <w:rsid w:val="00A62868"/>
    <w:rsid w:val="00A62EC8"/>
    <w:rsid w:val="00A645EF"/>
    <w:rsid w:val="00A6497F"/>
    <w:rsid w:val="00A65976"/>
    <w:rsid w:val="00A707F2"/>
    <w:rsid w:val="00A73965"/>
    <w:rsid w:val="00A75431"/>
    <w:rsid w:val="00A77757"/>
    <w:rsid w:val="00A8012E"/>
    <w:rsid w:val="00A807EB"/>
    <w:rsid w:val="00A84EA0"/>
    <w:rsid w:val="00A84F96"/>
    <w:rsid w:val="00A868D6"/>
    <w:rsid w:val="00A87FE5"/>
    <w:rsid w:val="00A91730"/>
    <w:rsid w:val="00A93F9D"/>
    <w:rsid w:val="00A94E82"/>
    <w:rsid w:val="00A9583D"/>
    <w:rsid w:val="00A96823"/>
    <w:rsid w:val="00A97BC9"/>
    <w:rsid w:val="00AA13D1"/>
    <w:rsid w:val="00AA23D3"/>
    <w:rsid w:val="00AA3932"/>
    <w:rsid w:val="00AB0D89"/>
    <w:rsid w:val="00AB2C77"/>
    <w:rsid w:val="00AB3046"/>
    <w:rsid w:val="00AB5EB1"/>
    <w:rsid w:val="00AB61C3"/>
    <w:rsid w:val="00AC02CF"/>
    <w:rsid w:val="00AC1366"/>
    <w:rsid w:val="00AC143C"/>
    <w:rsid w:val="00AC28D5"/>
    <w:rsid w:val="00AC3862"/>
    <w:rsid w:val="00AC4AAE"/>
    <w:rsid w:val="00AC59BA"/>
    <w:rsid w:val="00AC6A46"/>
    <w:rsid w:val="00AC703F"/>
    <w:rsid w:val="00AC72F6"/>
    <w:rsid w:val="00AD0078"/>
    <w:rsid w:val="00AD0B87"/>
    <w:rsid w:val="00AD4C33"/>
    <w:rsid w:val="00AD5E0B"/>
    <w:rsid w:val="00AD6482"/>
    <w:rsid w:val="00AD6544"/>
    <w:rsid w:val="00AE1905"/>
    <w:rsid w:val="00AE3329"/>
    <w:rsid w:val="00AE6EE4"/>
    <w:rsid w:val="00AE702F"/>
    <w:rsid w:val="00AF1C3D"/>
    <w:rsid w:val="00AF2198"/>
    <w:rsid w:val="00AF55BC"/>
    <w:rsid w:val="00AF6674"/>
    <w:rsid w:val="00AF67B0"/>
    <w:rsid w:val="00AF6F38"/>
    <w:rsid w:val="00AF6F40"/>
    <w:rsid w:val="00B014FB"/>
    <w:rsid w:val="00B0543B"/>
    <w:rsid w:val="00B1054C"/>
    <w:rsid w:val="00B141BF"/>
    <w:rsid w:val="00B15D44"/>
    <w:rsid w:val="00B16AE1"/>
    <w:rsid w:val="00B208B8"/>
    <w:rsid w:val="00B21021"/>
    <w:rsid w:val="00B235E1"/>
    <w:rsid w:val="00B245FE"/>
    <w:rsid w:val="00B2609B"/>
    <w:rsid w:val="00B26E32"/>
    <w:rsid w:val="00B30849"/>
    <w:rsid w:val="00B34B7A"/>
    <w:rsid w:val="00B40D25"/>
    <w:rsid w:val="00B434B7"/>
    <w:rsid w:val="00B43E77"/>
    <w:rsid w:val="00B45BD2"/>
    <w:rsid w:val="00B513D7"/>
    <w:rsid w:val="00B5320C"/>
    <w:rsid w:val="00B54BB2"/>
    <w:rsid w:val="00B55B4B"/>
    <w:rsid w:val="00B563D6"/>
    <w:rsid w:val="00B60BD4"/>
    <w:rsid w:val="00B61FB9"/>
    <w:rsid w:val="00B64F65"/>
    <w:rsid w:val="00B66B41"/>
    <w:rsid w:val="00B66CC6"/>
    <w:rsid w:val="00B70B0A"/>
    <w:rsid w:val="00B72967"/>
    <w:rsid w:val="00B73C79"/>
    <w:rsid w:val="00B815B3"/>
    <w:rsid w:val="00B8241A"/>
    <w:rsid w:val="00B842D1"/>
    <w:rsid w:val="00B90622"/>
    <w:rsid w:val="00B90EF5"/>
    <w:rsid w:val="00BA2AEC"/>
    <w:rsid w:val="00BA4581"/>
    <w:rsid w:val="00BA715C"/>
    <w:rsid w:val="00BB3D6F"/>
    <w:rsid w:val="00BB43D4"/>
    <w:rsid w:val="00BB77D6"/>
    <w:rsid w:val="00BB7EC9"/>
    <w:rsid w:val="00BC390B"/>
    <w:rsid w:val="00BC4E38"/>
    <w:rsid w:val="00BC5279"/>
    <w:rsid w:val="00BC71BC"/>
    <w:rsid w:val="00BD06E1"/>
    <w:rsid w:val="00BD0B7A"/>
    <w:rsid w:val="00BD4591"/>
    <w:rsid w:val="00BD46B5"/>
    <w:rsid w:val="00BD55B0"/>
    <w:rsid w:val="00BD5A56"/>
    <w:rsid w:val="00BE07A1"/>
    <w:rsid w:val="00BE0DF3"/>
    <w:rsid w:val="00BE1912"/>
    <w:rsid w:val="00BE2CEF"/>
    <w:rsid w:val="00BE3306"/>
    <w:rsid w:val="00BE3FAE"/>
    <w:rsid w:val="00BE5F7B"/>
    <w:rsid w:val="00BE65B5"/>
    <w:rsid w:val="00BE7982"/>
    <w:rsid w:val="00BF30AA"/>
    <w:rsid w:val="00BF311B"/>
    <w:rsid w:val="00BF370F"/>
    <w:rsid w:val="00BF5411"/>
    <w:rsid w:val="00C0101E"/>
    <w:rsid w:val="00C03F11"/>
    <w:rsid w:val="00C06FB2"/>
    <w:rsid w:val="00C07B52"/>
    <w:rsid w:val="00C110FF"/>
    <w:rsid w:val="00C115D2"/>
    <w:rsid w:val="00C119F8"/>
    <w:rsid w:val="00C140C8"/>
    <w:rsid w:val="00C16019"/>
    <w:rsid w:val="00C163A3"/>
    <w:rsid w:val="00C1734C"/>
    <w:rsid w:val="00C17CB3"/>
    <w:rsid w:val="00C2154E"/>
    <w:rsid w:val="00C21C6E"/>
    <w:rsid w:val="00C23301"/>
    <w:rsid w:val="00C251A8"/>
    <w:rsid w:val="00C270E9"/>
    <w:rsid w:val="00C353D2"/>
    <w:rsid w:val="00C4010F"/>
    <w:rsid w:val="00C507B0"/>
    <w:rsid w:val="00C532D0"/>
    <w:rsid w:val="00C54D96"/>
    <w:rsid w:val="00C54EA0"/>
    <w:rsid w:val="00C5690E"/>
    <w:rsid w:val="00C57B5B"/>
    <w:rsid w:val="00C60E3B"/>
    <w:rsid w:val="00C61EC7"/>
    <w:rsid w:val="00C6252B"/>
    <w:rsid w:val="00C630A3"/>
    <w:rsid w:val="00C64B1E"/>
    <w:rsid w:val="00C65F7C"/>
    <w:rsid w:val="00C669B3"/>
    <w:rsid w:val="00C67371"/>
    <w:rsid w:val="00C725F8"/>
    <w:rsid w:val="00C72B5F"/>
    <w:rsid w:val="00C74166"/>
    <w:rsid w:val="00C772EC"/>
    <w:rsid w:val="00C77DAE"/>
    <w:rsid w:val="00C85444"/>
    <w:rsid w:val="00C85F0E"/>
    <w:rsid w:val="00C86B3A"/>
    <w:rsid w:val="00C875CD"/>
    <w:rsid w:val="00C91FE0"/>
    <w:rsid w:val="00C959A3"/>
    <w:rsid w:val="00C95C59"/>
    <w:rsid w:val="00C97243"/>
    <w:rsid w:val="00C97AF3"/>
    <w:rsid w:val="00CA010C"/>
    <w:rsid w:val="00CA0143"/>
    <w:rsid w:val="00CA1BDA"/>
    <w:rsid w:val="00CA44ED"/>
    <w:rsid w:val="00CA4D35"/>
    <w:rsid w:val="00CA587F"/>
    <w:rsid w:val="00CA598A"/>
    <w:rsid w:val="00CA5B83"/>
    <w:rsid w:val="00CB3814"/>
    <w:rsid w:val="00CB3BF6"/>
    <w:rsid w:val="00CB4AF7"/>
    <w:rsid w:val="00CB4CF5"/>
    <w:rsid w:val="00CB4F50"/>
    <w:rsid w:val="00CB5DBA"/>
    <w:rsid w:val="00CC1D04"/>
    <w:rsid w:val="00CC1F46"/>
    <w:rsid w:val="00CC643C"/>
    <w:rsid w:val="00CC6F6C"/>
    <w:rsid w:val="00CD036C"/>
    <w:rsid w:val="00CD1366"/>
    <w:rsid w:val="00CD1A17"/>
    <w:rsid w:val="00CD292F"/>
    <w:rsid w:val="00CD3B1B"/>
    <w:rsid w:val="00CD3EC0"/>
    <w:rsid w:val="00CE0138"/>
    <w:rsid w:val="00CE1407"/>
    <w:rsid w:val="00CE26DA"/>
    <w:rsid w:val="00CE4485"/>
    <w:rsid w:val="00CF4EB8"/>
    <w:rsid w:val="00CF534F"/>
    <w:rsid w:val="00CF5952"/>
    <w:rsid w:val="00CF5BB4"/>
    <w:rsid w:val="00CF5C2E"/>
    <w:rsid w:val="00CF7413"/>
    <w:rsid w:val="00D007BF"/>
    <w:rsid w:val="00D013F2"/>
    <w:rsid w:val="00D03831"/>
    <w:rsid w:val="00D038E5"/>
    <w:rsid w:val="00D054A9"/>
    <w:rsid w:val="00D05CCF"/>
    <w:rsid w:val="00D05E0A"/>
    <w:rsid w:val="00D0717D"/>
    <w:rsid w:val="00D07B58"/>
    <w:rsid w:val="00D1451A"/>
    <w:rsid w:val="00D22863"/>
    <w:rsid w:val="00D236E6"/>
    <w:rsid w:val="00D25CB4"/>
    <w:rsid w:val="00D25D12"/>
    <w:rsid w:val="00D25E8B"/>
    <w:rsid w:val="00D30660"/>
    <w:rsid w:val="00D320B3"/>
    <w:rsid w:val="00D435CB"/>
    <w:rsid w:val="00D43C81"/>
    <w:rsid w:val="00D50008"/>
    <w:rsid w:val="00D50899"/>
    <w:rsid w:val="00D50B0F"/>
    <w:rsid w:val="00D5237F"/>
    <w:rsid w:val="00D539AF"/>
    <w:rsid w:val="00D5493C"/>
    <w:rsid w:val="00D55DF5"/>
    <w:rsid w:val="00D56AEA"/>
    <w:rsid w:val="00D57591"/>
    <w:rsid w:val="00D667EF"/>
    <w:rsid w:val="00D6699E"/>
    <w:rsid w:val="00D70A51"/>
    <w:rsid w:val="00D809DC"/>
    <w:rsid w:val="00D81D33"/>
    <w:rsid w:val="00D827D7"/>
    <w:rsid w:val="00D82826"/>
    <w:rsid w:val="00D83176"/>
    <w:rsid w:val="00D83227"/>
    <w:rsid w:val="00D841B7"/>
    <w:rsid w:val="00D84548"/>
    <w:rsid w:val="00D863E0"/>
    <w:rsid w:val="00D9179E"/>
    <w:rsid w:val="00D924E5"/>
    <w:rsid w:val="00D92843"/>
    <w:rsid w:val="00DA0731"/>
    <w:rsid w:val="00DA1E31"/>
    <w:rsid w:val="00DA314B"/>
    <w:rsid w:val="00DA3674"/>
    <w:rsid w:val="00DA4720"/>
    <w:rsid w:val="00DA5EE8"/>
    <w:rsid w:val="00DB3CFC"/>
    <w:rsid w:val="00DB450A"/>
    <w:rsid w:val="00DB5B32"/>
    <w:rsid w:val="00DC0C02"/>
    <w:rsid w:val="00DC3720"/>
    <w:rsid w:val="00DC750F"/>
    <w:rsid w:val="00DD09B2"/>
    <w:rsid w:val="00DD122C"/>
    <w:rsid w:val="00DF06E6"/>
    <w:rsid w:val="00DF1702"/>
    <w:rsid w:val="00DF2DF9"/>
    <w:rsid w:val="00DF5F8F"/>
    <w:rsid w:val="00DF755D"/>
    <w:rsid w:val="00DF7F13"/>
    <w:rsid w:val="00E009EF"/>
    <w:rsid w:val="00E00F60"/>
    <w:rsid w:val="00E03B3E"/>
    <w:rsid w:val="00E05A24"/>
    <w:rsid w:val="00E074F4"/>
    <w:rsid w:val="00E119EB"/>
    <w:rsid w:val="00E1275B"/>
    <w:rsid w:val="00E132B6"/>
    <w:rsid w:val="00E15863"/>
    <w:rsid w:val="00E210BD"/>
    <w:rsid w:val="00E219B7"/>
    <w:rsid w:val="00E2430C"/>
    <w:rsid w:val="00E2453B"/>
    <w:rsid w:val="00E24C4B"/>
    <w:rsid w:val="00E25B92"/>
    <w:rsid w:val="00E272C1"/>
    <w:rsid w:val="00E27E1E"/>
    <w:rsid w:val="00E3485E"/>
    <w:rsid w:val="00E4167C"/>
    <w:rsid w:val="00E41E04"/>
    <w:rsid w:val="00E42BE1"/>
    <w:rsid w:val="00E44D24"/>
    <w:rsid w:val="00E44D3F"/>
    <w:rsid w:val="00E4725A"/>
    <w:rsid w:val="00E5400B"/>
    <w:rsid w:val="00E6031D"/>
    <w:rsid w:val="00E62E1F"/>
    <w:rsid w:val="00E64218"/>
    <w:rsid w:val="00E645AA"/>
    <w:rsid w:val="00E70725"/>
    <w:rsid w:val="00E7486C"/>
    <w:rsid w:val="00E757A4"/>
    <w:rsid w:val="00E81A8F"/>
    <w:rsid w:val="00E8369F"/>
    <w:rsid w:val="00E86549"/>
    <w:rsid w:val="00E937F7"/>
    <w:rsid w:val="00E957FD"/>
    <w:rsid w:val="00E96FC8"/>
    <w:rsid w:val="00E97381"/>
    <w:rsid w:val="00EA1C6F"/>
    <w:rsid w:val="00EA1D86"/>
    <w:rsid w:val="00EA2C5C"/>
    <w:rsid w:val="00EA2FA1"/>
    <w:rsid w:val="00EA352C"/>
    <w:rsid w:val="00EA7281"/>
    <w:rsid w:val="00EB0ABD"/>
    <w:rsid w:val="00EB4F1B"/>
    <w:rsid w:val="00EB7415"/>
    <w:rsid w:val="00EB7CF3"/>
    <w:rsid w:val="00EC271E"/>
    <w:rsid w:val="00EC3798"/>
    <w:rsid w:val="00EC4CC4"/>
    <w:rsid w:val="00ED109E"/>
    <w:rsid w:val="00ED6E2F"/>
    <w:rsid w:val="00ED72BE"/>
    <w:rsid w:val="00EE0722"/>
    <w:rsid w:val="00EE094C"/>
    <w:rsid w:val="00EE29F1"/>
    <w:rsid w:val="00EE58EC"/>
    <w:rsid w:val="00EE6072"/>
    <w:rsid w:val="00EE687E"/>
    <w:rsid w:val="00EE6CC9"/>
    <w:rsid w:val="00EE7A17"/>
    <w:rsid w:val="00EF3491"/>
    <w:rsid w:val="00EF63FE"/>
    <w:rsid w:val="00F01F00"/>
    <w:rsid w:val="00F048BF"/>
    <w:rsid w:val="00F05B7B"/>
    <w:rsid w:val="00F07879"/>
    <w:rsid w:val="00F10024"/>
    <w:rsid w:val="00F12539"/>
    <w:rsid w:val="00F12714"/>
    <w:rsid w:val="00F1346D"/>
    <w:rsid w:val="00F17E7F"/>
    <w:rsid w:val="00F23371"/>
    <w:rsid w:val="00F25ACB"/>
    <w:rsid w:val="00F26737"/>
    <w:rsid w:val="00F26D30"/>
    <w:rsid w:val="00F321B0"/>
    <w:rsid w:val="00F3710A"/>
    <w:rsid w:val="00F428AC"/>
    <w:rsid w:val="00F44B27"/>
    <w:rsid w:val="00F46D0D"/>
    <w:rsid w:val="00F50133"/>
    <w:rsid w:val="00F5039E"/>
    <w:rsid w:val="00F5190F"/>
    <w:rsid w:val="00F532F4"/>
    <w:rsid w:val="00F54E52"/>
    <w:rsid w:val="00F620A2"/>
    <w:rsid w:val="00F64892"/>
    <w:rsid w:val="00F65B3F"/>
    <w:rsid w:val="00F70389"/>
    <w:rsid w:val="00F72E0E"/>
    <w:rsid w:val="00F74053"/>
    <w:rsid w:val="00F74C8B"/>
    <w:rsid w:val="00F75225"/>
    <w:rsid w:val="00F77622"/>
    <w:rsid w:val="00F8052B"/>
    <w:rsid w:val="00F814CE"/>
    <w:rsid w:val="00F815F8"/>
    <w:rsid w:val="00F820F5"/>
    <w:rsid w:val="00F85708"/>
    <w:rsid w:val="00F85842"/>
    <w:rsid w:val="00F950D8"/>
    <w:rsid w:val="00F9569B"/>
    <w:rsid w:val="00F95BDE"/>
    <w:rsid w:val="00F95EDB"/>
    <w:rsid w:val="00FA3AC1"/>
    <w:rsid w:val="00FB388E"/>
    <w:rsid w:val="00FB4FDE"/>
    <w:rsid w:val="00FC408A"/>
    <w:rsid w:val="00FC4D87"/>
    <w:rsid w:val="00FE0425"/>
    <w:rsid w:val="00FE277D"/>
    <w:rsid w:val="00FE5197"/>
    <w:rsid w:val="00FE5299"/>
    <w:rsid w:val="00FE59F5"/>
    <w:rsid w:val="00FE65F4"/>
    <w:rsid w:val="00FF2E20"/>
    <w:rsid w:val="00FF541F"/>
    <w:rsid w:val="00FF5433"/>
    <w:rsid w:val="00FF61C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C6"/>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965B65"/>
    <w:pPr>
      <w:keepNext/>
      <w:spacing w:before="240" w:after="60" w:line="240" w:lineRule="auto"/>
      <w:outlineLvl w:val="0"/>
    </w:pPr>
    <w:rPr>
      <w:rFonts w:ascii="Arial" w:eastAsia="Times New Roman" w:hAnsi="Arial"/>
      <w:b/>
      <w:bCs/>
      <w:kern w:val="32"/>
      <w:sz w:val="32"/>
      <w:szCs w:val="32"/>
    </w:rPr>
  </w:style>
  <w:style w:type="paragraph" w:styleId="Heading2">
    <w:name w:val="heading 2"/>
    <w:basedOn w:val="Normal"/>
    <w:next w:val="Normal"/>
    <w:link w:val="Heading2Char"/>
    <w:uiPriority w:val="99"/>
    <w:qFormat/>
    <w:rsid w:val="00965B65"/>
    <w:pPr>
      <w:keepNext/>
      <w:spacing w:after="0" w:line="240" w:lineRule="auto"/>
      <w:jc w:val="center"/>
      <w:outlineLvl w:val="1"/>
    </w:pPr>
    <w:rPr>
      <w:rFonts w:ascii="Times New Roman" w:eastAsia="Times New Roman" w:hAnsi="Times New Roman"/>
      <w:i/>
      <w:iCs/>
      <w:color w:val="000000"/>
      <w:sz w:val="24"/>
      <w:szCs w:val="24"/>
      <w:lang w:val="fr-FR" w:eastAsia="fr-FR"/>
    </w:rPr>
  </w:style>
  <w:style w:type="paragraph" w:styleId="Heading3">
    <w:name w:val="heading 3"/>
    <w:basedOn w:val="Normal"/>
    <w:next w:val="Normal"/>
    <w:link w:val="Heading3Char"/>
    <w:uiPriority w:val="99"/>
    <w:qFormat/>
    <w:rsid w:val="00965B65"/>
    <w:pPr>
      <w:keepNext/>
      <w:spacing w:after="0" w:line="240" w:lineRule="auto"/>
      <w:jc w:val="both"/>
      <w:outlineLvl w:val="2"/>
    </w:pPr>
    <w:rPr>
      <w:rFonts w:ascii="Times New Roman" w:eastAsia="MS Mincho" w:hAnsi="Times New Roman"/>
      <w:b/>
      <w:bCs/>
      <w:sz w:val="24"/>
      <w:szCs w:val="24"/>
      <w:lang w:val="fr-FR" w:eastAsia="ja-JP"/>
    </w:rPr>
  </w:style>
  <w:style w:type="paragraph" w:styleId="Heading4">
    <w:name w:val="heading 4"/>
    <w:basedOn w:val="Normal"/>
    <w:next w:val="Normal"/>
    <w:link w:val="Heading4Char"/>
    <w:uiPriority w:val="99"/>
    <w:qFormat/>
    <w:rsid w:val="00965B65"/>
    <w:pPr>
      <w:keepNext/>
      <w:spacing w:after="0" w:line="240" w:lineRule="auto"/>
      <w:jc w:val="both"/>
      <w:outlineLvl w:val="3"/>
    </w:pPr>
    <w:rPr>
      <w:rFonts w:ascii="Times New Roman" w:eastAsia="Times New Roman" w:hAnsi="Times New Roman"/>
      <w:b/>
      <w:bCs/>
      <w:color w:val="000000"/>
      <w:sz w:val="24"/>
      <w:szCs w:val="24"/>
      <w:lang w:val="fr-FR" w:eastAsia="fr-FR"/>
    </w:rPr>
  </w:style>
  <w:style w:type="paragraph" w:styleId="Heading5">
    <w:name w:val="heading 5"/>
    <w:basedOn w:val="Normal"/>
    <w:next w:val="Normal"/>
    <w:link w:val="Heading5Char"/>
    <w:uiPriority w:val="99"/>
    <w:qFormat/>
    <w:rsid w:val="00965B65"/>
    <w:pPr>
      <w:keepNext/>
      <w:spacing w:after="0" w:line="240" w:lineRule="auto"/>
      <w:outlineLvl w:val="4"/>
    </w:pPr>
    <w:rPr>
      <w:rFonts w:ascii="Times New Roman" w:eastAsia="MS Mincho" w:hAnsi="Times New Roman"/>
      <w:b/>
      <w:bCs/>
      <w:color w:val="000000"/>
      <w:sz w:val="24"/>
      <w:szCs w:val="24"/>
      <w:lang w:val="fr-F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6F2"/>
  </w:style>
  <w:style w:type="paragraph" w:styleId="Footer">
    <w:name w:val="footer"/>
    <w:basedOn w:val="Normal"/>
    <w:link w:val="FooterChar"/>
    <w:uiPriority w:val="99"/>
    <w:unhideWhenUsed/>
    <w:rsid w:val="00435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6F2"/>
  </w:style>
  <w:style w:type="paragraph" w:customStyle="1" w:styleId="Body1">
    <w:name w:val="Body 1"/>
    <w:rsid w:val="00D863E0"/>
    <w:rPr>
      <w:rFonts w:ascii="Helvetica" w:eastAsia="Arial Unicode MS" w:hAnsi="Helvetica"/>
      <w:color w:val="000000"/>
      <w:sz w:val="24"/>
      <w:lang w:val="en-US" w:eastAsia="en-US"/>
    </w:rPr>
  </w:style>
  <w:style w:type="character" w:customStyle="1" w:styleId="Heading1Char">
    <w:name w:val="Heading 1 Char"/>
    <w:link w:val="Heading1"/>
    <w:uiPriority w:val="99"/>
    <w:rsid w:val="00965B65"/>
    <w:rPr>
      <w:rFonts w:ascii="Arial" w:eastAsia="Times New Roman" w:hAnsi="Arial" w:cs="Arial"/>
      <w:b/>
      <w:bCs/>
      <w:kern w:val="32"/>
      <w:sz w:val="32"/>
      <w:szCs w:val="32"/>
    </w:rPr>
  </w:style>
  <w:style w:type="character" w:customStyle="1" w:styleId="Heading2Char">
    <w:name w:val="Heading 2 Char"/>
    <w:link w:val="Heading2"/>
    <w:uiPriority w:val="99"/>
    <w:rsid w:val="00965B65"/>
    <w:rPr>
      <w:rFonts w:ascii="Times New Roman" w:eastAsia="Times New Roman" w:hAnsi="Times New Roman"/>
      <w:i/>
      <w:iCs/>
      <w:color w:val="000000"/>
      <w:sz w:val="24"/>
      <w:szCs w:val="24"/>
      <w:lang w:val="fr-FR" w:eastAsia="fr-FR"/>
    </w:rPr>
  </w:style>
  <w:style w:type="character" w:customStyle="1" w:styleId="Heading3Char">
    <w:name w:val="Heading 3 Char"/>
    <w:link w:val="Heading3"/>
    <w:uiPriority w:val="99"/>
    <w:rsid w:val="00965B65"/>
    <w:rPr>
      <w:rFonts w:ascii="Times New Roman" w:eastAsia="MS Mincho" w:hAnsi="Times New Roman"/>
      <w:b/>
      <w:bCs/>
      <w:sz w:val="24"/>
      <w:szCs w:val="24"/>
      <w:lang w:val="fr-FR" w:eastAsia="ja-JP"/>
    </w:rPr>
  </w:style>
  <w:style w:type="character" w:customStyle="1" w:styleId="Heading4Char">
    <w:name w:val="Heading 4 Char"/>
    <w:link w:val="Heading4"/>
    <w:uiPriority w:val="99"/>
    <w:rsid w:val="00965B65"/>
    <w:rPr>
      <w:rFonts w:ascii="Times New Roman" w:eastAsia="Times New Roman" w:hAnsi="Times New Roman"/>
      <w:b/>
      <w:bCs/>
      <w:color w:val="000000"/>
      <w:sz w:val="24"/>
      <w:szCs w:val="24"/>
      <w:lang w:val="fr-FR" w:eastAsia="fr-FR"/>
    </w:rPr>
  </w:style>
  <w:style w:type="character" w:customStyle="1" w:styleId="Heading5Char">
    <w:name w:val="Heading 5 Char"/>
    <w:link w:val="Heading5"/>
    <w:uiPriority w:val="99"/>
    <w:rsid w:val="00965B65"/>
    <w:rPr>
      <w:rFonts w:ascii="Times New Roman" w:eastAsia="MS Mincho" w:hAnsi="Times New Roman"/>
      <w:b/>
      <w:bCs/>
      <w:color w:val="000000"/>
      <w:sz w:val="24"/>
      <w:szCs w:val="24"/>
      <w:lang w:val="fr-FR" w:eastAsia="ja-JP"/>
    </w:rPr>
  </w:style>
  <w:style w:type="paragraph" w:customStyle="1" w:styleId="CharCharCarattereCarattereCharCharCarattereCarattere">
    <w:name w:val="Char Char Carattere Carattere Char Char Carattere Carattere"/>
    <w:basedOn w:val="Normal"/>
    <w:uiPriority w:val="99"/>
    <w:rsid w:val="00965B65"/>
    <w:pPr>
      <w:spacing w:after="160" w:line="240" w:lineRule="exact"/>
    </w:pPr>
    <w:rPr>
      <w:rFonts w:ascii="Verdana" w:eastAsia="Times New Roman" w:hAnsi="Verdana"/>
      <w:sz w:val="24"/>
      <w:szCs w:val="24"/>
    </w:rPr>
  </w:style>
  <w:style w:type="paragraph" w:styleId="PlainText">
    <w:name w:val="Plain Text"/>
    <w:basedOn w:val="Normal"/>
    <w:link w:val="PlainTextChar"/>
    <w:uiPriority w:val="99"/>
    <w:rsid w:val="00965B65"/>
    <w:pPr>
      <w:spacing w:after="0" w:line="240" w:lineRule="auto"/>
    </w:pPr>
    <w:rPr>
      <w:rFonts w:ascii="Courier New" w:eastAsia="Times New Roman" w:hAnsi="Courier New"/>
      <w:sz w:val="20"/>
      <w:szCs w:val="20"/>
    </w:rPr>
  </w:style>
  <w:style w:type="character" w:customStyle="1" w:styleId="PlainTextChar">
    <w:name w:val="Plain Text Char"/>
    <w:link w:val="PlainText"/>
    <w:uiPriority w:val="99"/>
    <w:rsid w:val="00965B65"/>
    <w:rPr>
      <w:rFonts w:ascii="Courier New" w:eastAsia="Times New Roman" w:hAnsi="Courier New" w:cs="Courier New"/>
    </w:rPr>
  </w:style>
  <w:style w:type="paragraph" w:customStyle="1" w:styleId="Corpotesto">
    <w:name w:val="Corpo testo"/>
    <w:uiPriority w:val="99"/>
    <w:rsid w:val="00965B65"/>
    <w:pPr>
      <w:autoSpaceDE w:val="0"/>
      <w:autoSpaceDN w:val="0"/>
      <w:adjustRightInd w:val="0"/>
    </w:pPr>
    <w:rPr>
      <w:rFonts w:ascii="Times New Roman" w:eastAsia="Times New Roman" w:hAnsi="Times New Roman"/>
      <w:color w:val="000000"/>
      <w:szCs w:val="24"/>
      <w:lang w:val="it-IT" w:eastAsia="it-IT"/>
    </w:rPr>
  </w:style>
  <w:style w:type="paragraph" w:styleId="BalloonText">
    <w:name w:val="Balloon Text"/>
    <w:basedOn w:val="Normal"/>
    <w:link w:val="BalloonTextChar"/>
    <w:uiPriority w:val="99"/>
    <w:semiHidden/>
    <w:rsid w:val="00965B65"/>
    <w:pPr>
      <w:spacing w:after="0" w:line="240" w:lineRule="auto"/>
    </w:pPr>
    <w:rPr>
      <w:rFonts w:ascii="Tahoma" w:eastAsia="Times New Roman" w:hAnsi="Tahoma"/>
      <w:sz w:val="16"/>
      <w:szCs w:val="16"/>
    </w:rPr>
  </w:style>
  <w:style w:type="character" w:customStyle="1" w:styleId="BalloonTextChar">
    <w:name w:val="Balloon Text Char"/>
    <w:link w:val="BalloonText"/>
    <w:uiPriority w:val="99"/>
    <w:semiHidden/>
    <w:rsid w:val="00965B65"/>
    <w:rPr>
      <w:rFonts w:ascii="Tahoma" w:eastAsia="Times New Roman" w:hAnsi="Tahoma" w:cs="Tahoma"/>
      <w:sz w:val="16"/>
      <w:szCs w:val="16"/>
    </w:rPr>
  </w:style>
  <w:style w:type="character" w:styleId="Hyperlink">
    <w:name w:val="Hyperlink"/>
    <w:uiPriority w:val="99"/>
    <w:rsid w:val="00965B65"/>
    <w:rPr>
      <w:rFonts w:cs="Times New Roman"/>
      <w:color w:val="0000FF"/>
      <w:u w:val="single"/>
    </w:rPr>
  </w:style>
  <w:style w:type="paragraph" w:customStyle="1" w:styleId="STText">
    <w:name w:val="ST Text"/>
    <w:basedOn w:val="Normal"/>
    <w:rsid w:val="00965B65"/>
    <w:pPr>
      <w:spacing w:after="240" w:line="280" w:lineRule="atLeast"/>
    </w:pPr>
    <w:rPr>
      <w:rFonts w:ascii="Times New Roman" w:eastAsia="Times New Roman" w:hAnsi="Times New Roman"/>
      <w:color w:val="000000"/>
      <w:sz w:val="24"/>
      <w:szCs w:val="20"/>
    </w:rPr>
  </w:style>
  <w:style w:type="paragraph" w:customStyle="1" w:styleId="Style35001908">
    <w:name w:val="Style35001908"/>
    <w:basedOn w:val="Normal"/>
    <w:uiPriority w:val="99"/>
    <w:rsid w:val="00965B65"/>
    <w:pPr>
      <w:spacing w:after="0" w:line="240" w:lineRule="auto"/>
    </w:pPr>
    <w:rPr>
      <w:rFonts w:ascii="Times New Roman" w:eastAsia="Times New Roman" w:hAnsi="Times New Roman"/>
      <w:sz w:val="24"/>
      <w:szCs w:val="20"/>
    </w:rPr>
  </w:style>
  <w:style w:type="paragraph" w:customStyle="1" w:styleId="Char1CharCharCharCharCharCharCharCharCharCharCharCharCharCharCharCharCharCharCharCharCharCharCharCharCharChar1CharCharCharCharCharCharCharCharCharCharCharCharCharCharChar">
    <w:name w:val="Char1 Char Char Char Char Char Char Char Char Char Char Char Char Char Char Char Char Char Char Char Char Char Char Char Char Char Char1 Char Char Char Char Char Char Char Char Char Char Char Char Char Char Char"/>
    <w:basedOn w:val="Normal"/>
    <w:uiPriority w:val="99"/>
    <w:rsid w:val="00965B65"/>
    <w:pPr>
      <w:spacing w:after="160" w:line="240" w:lineRule="exact"/>
    </w:pPr>
    <w:rPr>
      <w:rFonts w:ascii="Verdana" w:eastAsia="Times New Roman" w:hAnsi="Verdana"/>
      <w:sz w:val="24"/>
      <w:szCs w:val="24"/>
    </w:rPr>
  </w:style>
  <w:style w:type="paragraph" w:customStyle="1" w:styleId="Char">
    <w:name w:val="Char"/>
    <w:basedOn w:val="Normal"/>
    <w:uiPriority w:val="99"/>
    <w:rsid w:val="00965B65"/>
    <w:pPr>
      <w:spacing w:after="160" w:line="240" w:lineRule="exact"/>
    </w:pPr>
    <w:rPr>
      <w:rFonts w:ascii="Verdana" w:eastAsia="Times New Roman" w:hAnsi="Verdana"/>
      <w:sz w:val="20"/>
      <w:szCs w:val="20"/>
    </w:rPr>
  </w:style>
  <w:style w:type="paragraph" w:styleId="BodyText">
    <w:name w:val="Body Text"/>
    <w:basedOn w:val="Normal"/>
    <w:link w:val="BodyTextChar"/>
    <w:uiPriority w:val="99"/>
    <w:rsid w:val="00965B65"/>
    <w:pPr>
      <w:spacing w:after="0" w:line="240" w:lineRule="auto"/>
      <w:jc w:val="center"/>
    </w:pPr>
    <w:rPr>
      <w:rFonts w:ascii="Times New Roman" w:eastAsia="Times New Roman" w:hAnsi="Times New Roman"/>
      <w:sz w:val="24"/>
      <w:szCs w:val="20"/>
      <w:lang w:val="fr-FR" w:eastAsia="fr-FR"/>
    </w:rPr>
  </w:style>
  <w:style w:type="character" w:customStyle="1" w:styleId="BodyTextChar">
    <w:name w:val="Body Text Char"/>
    <w:link w:val="BodyText"/>
    <w:uiPriority w:val="99"/>
    <w:rsid w:val="00965B65"/>
    <w:rPr>
      <w:rFonts w:ascii="Times New Roman" w:eastAsia="Times New Roman" w:hAnsi="Times New Roman"/>
      <w:sz w:val="24"/>
      <w:lang w:val="fr-FR" w:eastAsia="fr-FR"/>
    </w:rPr>
  </w:style>
  <w:style w:type="paragraph" w:styleId="BodyText2">
    <w:name w:val="Body Text 2"/>
    <w:basedOn w:val="Normal"/>
    <w:link w:val="BodyText2Char"/>
    <w:uiPriority w:val="99"/>
    <w:rsid w:val="00965B65"/>
    <w:pPr>
      <w:spacing w:after="0" w:line="240" w:lineRule="auto"/>
      <w:jc w:val="center"/>
    </w:pPr>
    <w:rPr>
      <w:rFonts w:ascii="Times New Roman" w:eastAsia="Times New Roman" w:hAnsi="Times New Roman"/>
      <w:b/>
      <w:bCs/>
      <w:color w:val="000000"/>
      <w:sz w:val="24"/>
      <w:szCs w:val="24"/>
      <w:lang w:val="fr-FR" w:eastAsia="fr-FR"/>
    </w:rPr>
  </w:style>
  <w:style w:type="character" w:customStyle="1" w:styleId="BodyText2Char">
    <w:name w:val="Body Text 2 Char"/>
    <w:link w:val="BodyText2"/>
    <w:uiPriority w:val="99"/>
    <w:rsid w:val="00965B65"/>
    <w:rPr>
      <w:rFonts w:ascii="Times New Roman" w:eastAsia="Times New Roman" w:hAnsi="Times New Roman"/>
      <w:b/>
      <w:bCs/>
      <w:color w:val="000000"/>
      <w:sz w:val="24"/>
      <w:szCs w:val="24"/>
      <w:lang w:val="fr-FR" w:eastAsia="fr-FR"/>
    </w:rPr>
  </w:style>
  <w:style w:type="paragraph" w:styleId="Title">
    <w:name w:val="Title"/>
    <w:basedOn w:val="Normal"/>
    <w:link w:val="TitleChar"/>
    <w:uiPriority w:val="99"/>
    <w:qFormat/>
    <w:rsid w:val="00965B65"/>
    <w:pPr>
      <w:spacing w:after="0" w:line="240" w:lineRule="auto"/>
      <w:jc w:val="center"/>
    </w:pPr>
    <w:rPr>
      <w:rFonts w:ascii="Times New Roman" w:eastAsia="Times New Roman" w:hAnsi="Times New Roman"/>
      <w:b/>
      <w:bCs/>
      <w:sz w:val="28"/>
      <w:szCs w:val="24"/>
      <w:lang w:val="fr-FR" w:eastAsia="fr-FR"/>
    </w:rPr>
  </w:style>
  <w:style w:type="character" w:customStyle="1" w:styleId="TitleChar">
    <w:name w:val="Title Char"/>
    <w:link w:val="Title"/>
    <w:uiPriority w:val="99"/>
    <w:rsid w:val="00965B65"/>
    <w:rPr>
      <w:rFonts w:ascii="Times New Roman" w:eastAsia="Times New Roman" w:hAnsi="Times New Roman"/>
      <w:b/>
      <w:bCs/>
      <w:sz w:val="28"/>
      <w:szCs w:val="24"/>
      <w:lang w:val="fr-FR" w:eastAsia="fr-FR"/>
    </w:rPr>
  </w:style>
  <w:style w:type="paragraph" w:styleId="BodyText3">
    <w:name w:val="Body Text 3"/>
    <w:basedOn w:val="Normal"/>
    <w:link w:val="BodyText3Char"/>
    <w:uiPriority w:val="99"/>
    <w:rsid w:val="00965B65"/>
    <w:pPr>
      <w:spacing w:after="0" w:line="240" w:lineRule="auto"/>
      <w:jc w:val="both"/>
    </w:pPr>
    <w:rPr>
      <w:rFonts w:ascii="Times New Roman" w:eastAsia="Times New Roman" w:hAnsi="Times New Roman"/>
      <w:sz w:val="28"/>
      <w:szCs w:val="24"/>
      <w:lang w:val="fr-FR" w:eastAsia="fr-FR"/>
    </w:rPr>
  </w:style>
  <w:style w:type="character" w:customStyle="1" w:styleId="BodyText3Char">
    <w:name w:val="Body Text 3 Char"/>
    <w:link w:val="BodyText3"/>
    <w:uiPriority w:val="99"/>
    <w:rsid w:val="00965B65"/>
    <w:rPr>
      <w:rFonts w:ascii="Times New Roman" w:eastAsia="Times New Roman" w:hAnsi="Times New Roman"/>
      <w:sz w:val="28"/>
      <w:szCs w:val="24"/>
      <w:lang w:val="fr-FR" w:eastAsia="fr-FR"/>
    </w:rPr>
  </w:style>
  <w:style w:type="paragraph" w:customStyle="1" w:styleId="T">
    <w:name w:val="T."/>
    <w:basedOn w:val="BodyText3"/>
    <w:uiPriority w:val="99"/>
    <w:rsid w:val="00965B65"/>
  </w:style>
  <w:style w:type="paragraph" w:customStyle="1" w:styleId="Textepardfaut">
    <w:name w:val="Texte par défaut"/>
    <w:basedOn w:val="Normal"/>
    <w:uiPriority w:val="99"/>
    <w:rsid w:val="00965B65"/>
    <w:pPr>
      <w:overflowPunct w:val="0"/>
      <w:autoSpaceDE w:val="0"/>
      <w:autoSpaceDN w:val="0"/>
      <w:adjustRightInd w:val="0"/>
      <w:spacing w:after="0" w:line="240" w:lineRule="auto"/>
      <w:textAlignment w:val="baseline"/>
    </w:pPr>
    <w:rPr>
      <w:rFonts w:ascii="Times New Roman" w:eastAsia="Times New Roman" w:hAnsi="Times New Roman"/>
      <w:sz w:val="24"/>
      <w:szCs w:val="20"/>
      <w:lang w:eastAsia="fr-FR"/>
    </w:rPr>
  </w:style>
  <w:style w:type="character" w:styleId="FollowedHyperlink">
    <w:name w:val="FollowedHyperlink"/>
    <w:uiPriority w:val="99"/>
    <w:rsid w:val="00965B65"/>
    <w:rPr>
      <w:rFonts w:cs="Times New Roman"/>
      <w:color w:val="800080"/>
      <w:u w:val="single"/>
    </w:rPr>
  </w:style>
  <w:style w:type="paragraph" w:customStyle="1" w:styleId="textepardfaut0">
    <w:name w:val="textepardfaut"/>
    <w:basedOn w:val="Normal"/>
    <w:uiPriority w:val="99"/>
    <w:rsid w:val="00965B65"/>
    <w:pPr>
      <w:spacing w:before="100" w:beforeAutospacing="1" w:after="100" w:afterAutospacing="1" w:line="240" w:lineRule="auto"/>
    </w:pPr>
    <w:rPr>
      <w:rFonts w:ascii="Arial Unicode MS" w:eastAsia="Arial Unicode MS" w:hAnsi="Arial Unicode MS" w:cs="Arial Unicode MS"/>
      <w:sz w:val="24"/>
      <w:szCs w:val="24"/>
      <w:lang w:val="fr-FR" w:eastAsia="fr-FR"/>
    </w:rPr>
  </w:style>
  <w:style w:type="paragraph" w:customStyle="1" w:styleId="BodySingle">
    <w:name w:val="Body Single"/>
    <w:basedOn w:val="Normal"/>
    <w:rsid w:val="00965B65"/>
    <w:pPr>
      <w:spacing w:after="0" w:line="240" w:lineRule="auto"/>
    </w:pPr>
    <w:rPr>
      <w:rFonts w:ascii="Times New Roman" w:eastAsia="Times New Roman" w:hAnsi="Times New Roman"/>
      <w:noProof/>
      <w:sz w:val="24"/>
      <w:szCs w:val="20"/>
    </w:rPr>
  </w:style>
  <w:style w:type="character" w:customStyle="1" w:styleId="ccbntxt">
    <w:name w:val="ccbntxt"/>
    <w:uiPriority w:val="99"/>
    <w:rsid w:val="00965B65"/>
    <w:rPr>
      <w:rFonts w:cs="Times New Roman"/>
    </w:rPr>
  </w:style>
  <w:style w:type="paragraph" w:customStyle="1" w:styleId="Char1CharCharCharCharCharCharCharCharCharCharCharCharCharCharCharCharCharCharCharCharCharCharCharCharCharChar1CharCharCharCharCharCharCharCharCharCharCharCharCharCharCharChar4">
    <w:name w:val="Char1 Char Char Char Char Char Char Char Char Char Char Char Char Char Char Char Char Char Char Char Char Char Char Char Char Char Char1 Char Char Char Char Char Char Char Char Char Char Char Char Char Char Char Char4"/>
    <w:basedOn w:val="Normal"/>
    <w:uiPriority w:val="99"/>
    <w:rsid w:val="00965B65"/>
    <w:pPr>
      <w:spacing w:after="160" w:line="240" w:lineRule="exact"/>
    </w:pPr>
    <w:rPr>
      <w:rFonts w:ascii="Times New Roman" w:eastAsia="Times New Roman" w:hAnsi="Times New Roman"/>
      <w:sz w:val="20"/>
      <w:szCs w:val="20"/>
      <w:lang w:val="fr-FR"/>
    </w:rPr>
  </w:style>
  <w:style w:type="character" w:styleId="PageNumber">
    <w:name w:val="page number"/>
    <w:uiPriority w:val="99"/>
    <w:rsid w:val="00965B65"/>
    <w:rPr>
      <w:rFonts w:cs="Times New Roman"/>
    </w:rPr>
  </w:style>
  <w:style w:type="paragraph" w:customStyle="1" w:styleId="BodyText0">
    <w:name w:val="BodyText"/>
    <w:uiPriority w:val="99"/>
    <w:rsid w:val="00965B65"/>
    <w:rPr>
      <w:rFonts w:ascii="Arial" w:eastAsia="Times New Roman" w:hAnsi="Arial"/>
      <w:sz w:val="24"/>
      <w:lang w:val="en-US" w:eastAsia="en-US"/>
    </w:rPr>
  </w:style>
  <w:style w:type="paragraph" w:customStyle="1" w:styleId="DefaultText">
    <w:name w:val="Default Text"/>
    <w:basedOn w:val="Normal"/>
    <w:uiPriority w:val="99"/>
    <w:rsid w:val="00965B65"/>
    <w:pPr>
      <w:spacing w:after="0" w:line="240" w:lineRule="auto"/>
    </w:pPr>
    <w:rPr>
      <w:rFonts w:ascii="Times New Roman" w:eastAsia="Times New Roman" w:hAnsi="Times New Roman"/>
      <w:noProof/>
      <w:sz w:val="24"/>
      <w:szCs w:val="20"/>
    </w:rPr>
  </w:style>
  <w:style w:type="paragraph" w:customStyle="1" w:styleId="Char1CharCharCharCharCharCharCharCharCharCharCharCharCharCharCharCharCharCharCharChar1CharCharCharCharCharCharCharCharCharChar">
    <w:name w:val="Char1 Char Char Char Char Char Char Char Char Char Char Char Char Char Char Char Char Char Char Char Char1 Char Char Char Char Char Char Char Char Char Char"/>
    <w:basedOn w:val="Normal"/>
    <w:uiPriority w:val="99"/>
    <w:rsid w:val="00965B65"/>
    <w:pPr>
      <w:spacing w:after="160" w:line="240" w:lineRule="exact"/>
    </w:pPr>
    <w:rPr>
      <w:rFonts w:ascii="Times New Roman" w:eastAsia="Times New Roman" w:hAnsi="Times New Roman"/>
      <w:sz w:val="20"/>
      <w:szCs w:val="20"/>
      <w:lang w:val="fr-FR"/>
    </w:rPr>
  </w:style>
  <w:style w:type="paragraph" w:customStyle="1" w:styleId="Texte">
    <w:name w:val="Texte"/>
    <w:basedOn w:val="Normal"/>
    <w:uiPriority w:val="99"/>
    <w:rsid w:val="00965B65"/>
    <w:pPr>
      <w:autoSpaceDE w:val="0"/>
      <w:autoSpaceDN w:val="0"/>
      <w:adjustRightInd w:val="0"/>
      <w:spacing w:after="0" w:line="240" w:lineRule="auto"/>
    </w:pPr>
    <w:rPr>
      <w:rFonts w:ascii="Tms Rmn" w:eastAsia="Times New Roman" w:hAnsi="Tms Rmn"/>
      <w:sz w:val="24"/>
      <w:szCs w:val="24"/>
      <w:lang w:eastAsia="fr-FR"/>
    </w:rPr>
  </w:style>
  <w:style w:type="paragraph" w:styleId="BlockText">
    <w:name w:val="Block Text"/>
    <w:basedOn w:val="Normal"/>
    <w:uiPriority w:val="99"/>
    <w:rsid w:val="00965B65"/>
    <w:pPr>
      <w:autoSpaceDE w:val="0"/>
      <w:autoSpaceDN w:val="0"/>
      <w:adjustRightInd w:val="0"/>
      <w:spacing w:after="240" w:line="240" w:lineRule="auto"/>
    </w:pPr>
    <w:rPr>
      <w:rFonts w:ascii="Times New Roman" w:eastAsia="SimSun" w:hAnsi="Times New Roman"/>
      <w:sz w:val="24"/>
      <w:szCs w:val="20"/>
      <w:lang w:eastAsia="zh-CN"/>
    </w:rPr>
  </w:style>
  <w:style w:type="character" w:styleId="CommentReference">
    <w:name w:val="annotation reference"/>
    <w:uiPriority w:val="99"/>
    <w:rsid w:val="00965B65"/>
    <w:rPr>
      <w:rFonts w:cs="Times New Roman"/>
      <w:sz w:val="16"/>
      <w:szCs w:val="16"/>
    </w:rPr>
  </w:style>
  <w:style w:type="paragraph" w:styleId="CommentText">
    <w:name w:val="annotation text"/>
    <w:basedOn w:val="Normal"/>
    <w:link w:val="CommentTextChar"/>
    <w:uiPriority w:val="99"/>
    <w:rsid w:val="00965B65"/>
    <w:pPr>
      <w:spacing w:after="0" w:line="240" w:lineRule="auto"/>
    </w:pPr>
    <w:rPr>
      <w:rFonts w:ascii="Times New Roman" w:eastAsia="MS Mincho" w:hAnsi="Times New Roman"/>
      <w:sz w:val="20"/>
      <w:szCs w:val="20"/>
      <w:lang w:eastAsia="ja-JP"/>
    </w:rPr>
  </w:style>
  <w:style w:type="character" w:customStyle="1" w:styleId="CommentTextChar">
    <w:name w:val="Comment Text Char"/>
    <w:link w:val="CommentText"/>
    <w:uiPriority w:val="99"/>
    <w:rsid w:val="00965B65"/>
    <w:rPr>
      <w:rFonts w:ascii="Times New Roman" w:eastAsia="MS Mincho" w:hAnsi="Times New Roman"/>
      <w:lang w:eastAsia="ja-JP"/>
    </w:rPr>
  </w:style>
  <w:style w:type="paragraph" w:styleId="CommentSubject">
    <w:name w:val="annotation subject"/>
    <w:basedOn w:val="CommentText"/>
    <w:next w:val="CommentText"/>
    <w:link w:val="CommentSubjectChar"/>
    <w:uiPriority w:val="99"/>
    <w:rsid w:val="00965B65"/>
    <w:rPr>
      <w:b/>
      <w:bCs/>
    </w:rPr>
  </w:style>
  <w:style w:type="character" w:customStyle="1" w:styleId="CommentSubjectChar">
    <w:name w:val="Comment Subject Char"/>
    <w:link w:val="CommentSubject"/>
    <w:uiPriority w:val="99"/>
    <w:rsid w:val="00965B65"/>
    <w:rPr>
      <w:rFonts w:ascii="Times New Roman" w:eastAsia="MS Mincho" w:hAnsi="Times New Roman"/>
      <w:b/>
      <w:bCs/>
      <w:lang w:eastAsia="ja-JP"/>
    </w:rPr>
  </w:style>
  <w:style w:type="paragraph" w:customStyle="1" w:styleId="CharCharChar1CharCharChar">
    <w:name w:val="Char Char Char1 Char Char Char"/>
    <w:basedOn w:val="Normal"/>
    <w:uiPriority w:val="99"/>
    <w:rsid w:val="00965B65"/>
    <w:pPr>
      <w:spacing w:after="160" w:line="240" w:lineRule="exact"/>
    </w:pPr>
    <w:rPr>
      <w:rFonts w:ascii="Times New Roman" w:eastAsia="Times New Roman" w:hAnsi="Times New Roman"/>
      <w:sz w:val="20"/>
      <w:szCs w:val="20"/>
      <w:lang w:val="fr-FR"/>
    </w:rPr>
  </w:style>
  <w:style w:type="paragraph" w:styleId="NormalWeb">
    <w:name w:val="Normal (Web)"/>
    <w:basedOn w:val="Normal"/>
    <w:uiPriority w:val="99"/>
    <w:rsid w:val="00965B65"/>
    <w:pPr>
      <w:spacing w:before="100" w:beforeAutospacing="1" w:after="100" w:afterAutospacing="1" w:line="240" w:lineRule="auto"/>
    </w:pPr>
    <w:rPr>
      <w:rFonts w:ascii="Times New Roman" w:eastAsia="Times New Roman" w:hAnsi="Times New Roman"/>
      <w:sz w:val="24"/>
      <w:szCs w:val="24"/>
    </w:rPr>
  </w:style>
  <w:style w:type="character" w:customStyle="1" w:styleId="bwunderlinestyle">
    <w:name w:val="bwunderlinestyle"/>
    <w:uiPriority w:val="99"/>
    <w:rsid w:val="00965B65"/>
    <w:rPr>
      <w:rFonts w:cs="Times New Roman"/>
    </w:rPr>
  </w:style>
  <w:style w:type="paragraph" w:customStyle="1" w:styleId="CharCharCharChar">
    <w:name w:val="Char Char Char Char"/>
    <w:basedOn w:val="Normal"/>
    <w:uiPriority w:val="99"/>
    <w:rsid w:val="00965B65"/>
    <w:pPr>
      <w:spacing w:after="160" w:line="240" w:lineRule="exact"/>
    </w:pPr>
    <w:rPr>
      <w:rFonts w:ascii="Verdana" w:eastAsia="Times New Roman" w:hAnsi="Verdana"/>
      <w:sz w:val="20"/>
      <w:szCs w:val="20"/>
    </w:rPr>
  </w:style>
  <w:style w:type="paragraph" w:customStyle="1" w:styleId="Char1">
    <w:name w:val="Char1"/>
    <w:basedOn w:val="Normal"/>
    <w:uiPriority w:val="99"/>
    <w:rsid w:val="00965B65"/>
    <w:pPr>
      <w:spacing w:after="160" w:line="240" w:lineRule="exact"/>
    </w:pPr>
    <w:rPr>
      <w:rFonts w:ascii="Verdana" w:eastAsia="Times New Roman" w:hAnsi="Verdana"/>
      <w:sz w:val="20"/>
      <w:szCs w:val="20"/>
    </w:rPr>
  </w:style>
  <w:style w:type="character" w:styleId="Strong">
    <w:name w:val="Strong"/>
    <w:uiPriority w:val="22"/>
    <w:qFormat/>
    <w:rsid w:val="00965B65"/>
    <w:rPr>
      <w:rFonts w:cs="Times New Roman"/>
      <w:b/>
      <w:bCs/>
    </w:rPr>
  </w:style>
  <w:style w:type="table" w:styleId="TableGrid">
    <w:name w:val="Table Grid"/>
    <w:basedOn w:val="TableNormal"/>
    <w:uiPriority w:val="99"/>
    <w:rsid w:val="00965B65"/>
    <w:rPr>
      <w:rFonts w:ascii="Times New Roman" w:eastAsia="MS Mincho"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CharCharCharCharCharCharCharCharCharCharChar">
    <w:name w:val="Char1 Char Char Char Char Char Char Char Char Char Char Char"/>
    <w:basedOn w:val="Normal"/>
    <w:uiPriority w:val="99"/>
    <w:rsid w:val="00965B65"/>
    <w:pPr>
      <w:spacing w:after="160" w:line="240" w:lineRule="exact"/>
    </w:pPr>
    <w:rPr>
      <w:rFonts w:ascii="Times New Roman" w:eastAsia="Times New Roman" w:hAnsi="Times New Roman"/>
      <w:sz w:val="20"/>
      <w:szCs w:val="20"/>
      <w:lang w:val="fr-FR"/>
    </w:rPr>
  </w:style>
  <w:style w:type="character" w:styleId="Emphasis">
    <w:name w:val="Emphasis"/>
    <w:uiPriority w:val="99"/>
    <w:qFormat/>
    <w:rsid w:val="00965B65"/>
    <w:rPr>
      <w:rFonts w:cs="Times New Roman"/>
      <w:i/>
      <w:iCs/>
    </w:rPr>
  </w:style>
  <w:style w:type="character" w:customStyle="1" w:styleId="BulletedListCharChar">
    <w:name w:val="Bulleted List Char Char"/>
    <w:link w:val="BulletedList"/>
    <w:uiPriority w:val="99"/>
    <w:locked/>
    <w:rsid w:val="00965B65"/>
  </w:style>
  <w:style w:type="paragraph" w:customStyle="1" w:styleId="BulletedList">
    <w:name w:val="Bulleted List"/>
    <w:basedOn w:val="Normal"/>
    <w:link w:val="BulletedListCharChar"/>
    <w:uiPriority w:val="99"/>
    <w:rsid w:val="00965B65"/>
    <w:pPr>
      <w:tabs>
        <w:tab w:val="num" w:pos="360"/>
      </w:tabs>
      <w:spacing w:after="240" w:line="240" w:lineRule="auto"/>
      <w:ind w:left="1080" w:hanging="360"/>
      <w:jc w:val="both"/>
    </w:pPr>
    <w:rPr>
      <w:sz w:val="20"/>
      <w:szCs w:val="20"/>
    </w:rPr>
  </w:style>
  <w:style w:type="paragraph" w:styleId="HTMLPreformatted">
    <w:name w:val="HTML Preformatted"/>
    <w:basedOn w:val="Normal"/>
    <w:link w:val="HTMLPreformattedChar"/>
    <w:uiPriority w:val="99"/>
    <w:rsid w:val="00965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965B65"/>
    <w:rPr>
      <w:rFonts w:ascii="Courier New" w:eastAsia="Times New Roman" w:hAnsi="Courier New" w:cs="Courier New"/>
    </w:rPr>
  </w:style>
  <w:style w:type="paragraph" w:styleId="Revision">
    <w:name w:val="Revision"/>
    <w:hidden/>
    <w:uiPriority w:val="99"/>
    <w:semiHidden/>
    <w:rsid w:val="00965B65"/>
    <w:rPr>
      <w:rFonts w:ascii="Times New Roman" w:eastAsia="Times New Roman" w:hAnsi="Times New Roman"/>
      <w:sz w:val="24"/>
      <w:szCs w:val="24"/>
      <w:lang w:val="en-US" w:eastAsia="en-US"/>
    </w:rPr>
  </w:style>
  <w:style w:type="paragraph" w:styleId="ListParagraph">
    <w:name w:val="List Paragraph"/>
    <w:basedOn w:val="Normal"/>
    <w:uiPriority w:val="34"/>
    <w:qFormat/>
    <w:rsid w:val="00965B65"/>
    <w:pPr>
      <w:spacing w:after="0" w:line="240" w:lineRule="auto"/>
      <w:ind w:left="720"/>
    </w:pPr>
    <w:rPr>
      <w:rFonts w:ascii="Times New Roman" w:eastAsia="Times New Roman" w:hAnsi="Times New Roman"/>
      <w:sz w:val="24"/>
      <w:szCs w:val="24"/>
    </w:rPr>
  </w:style>
  <w:style w:type="character" w:customStyle="1" w:styleId="CharChar7">
    <w:name w:val="Char Char7"/>
    <w:uiPriority w:val="99"/>
    <w:locked/>
    <w:rsid w:val="00965B65"/>
    <w:rPr>
      <w:rFonts w:ascii="Courier New" w:hAnsi="Courier New" w:cs="Courier New"/>
      <w:lang w:val="en-US" w:eastAsia="en-US" w:bidi="ar-SA"/>
    </w:rPr>
  </w:style>
  <w:style w:type="character" w:customStyle="1" w:styleId="EmailStyle771">
    <w:name w:val="EmailStyle771"/>
    <w:uiPriority w:val="99"/>
    <w:semiHidden/>
    <w:rsid w:val="00965B65"/>
    <w:rPr>
      <w:rFonts w:ascii="Arial" w:hAnsi="Arial" w:cs="Arial"/>
      <w:color w:val="auto"/>
      <w:sz w:val="20"/>
      <w:szCs w:val="20"/>
      <w:u w:val="none"/>
    </w:rPr>
  </w:style>
  <w:style w:type="paragraph" w:customStyle="1" w:styleId="CharCharCarattereCarattereCharCharCarattereCarattere1">
    <w:name w:val="Char Char Carattere Carattere Char Char Carattere Carattere1"/>
    <w:basedOn w:val="Normal"/>
    <w:uiPriority w:val="99"/>
    <w:rsid w:val="00965B65"/>
    <w:pPr>
      <w:spacing w:after="160" w:line="240" w:lineRule="exact"/>
    </w:pPr>
    <w:rPr>
      <w:rFonts w:ascii="Verdana" w:eastAsia="Times New Roman" w:hAnsi="Verdana"/>
      <w:sz w:val="24"/>
      <w:szCs w:val="24"/>
    </w:rPr>
  </w:style>
  <w:style w:type="paragraph" w:customStyle="1" w:styleId="STSubhead">
    <w:name w:val="ST Subhead"/>
    <w:basedOn w:val="Normal"/>
    <w:next w:val="STText"/>
    <w:uiPriority w:val="99"/>
    <w:rsid w:val="00965B65"/>
    <w:pPr>
      <w:keepNext/>
      <w:spacing w:after="0" w:line="280" w:lineRule="atLeast"/>
    </w:pPr>
    <w:rPr>
      <w:rFonts w:ascii="Times New Roman" w:eastAsia="Times New Roman" w:hAnsi="Times New Roman"/>
      <w:b/>
      <w:sz w:val="24"/>
      <w:szCs w:val="20"/>
    </w:rPr>
  </w:style>
  <w:style w:type="character" w:customStyle="1" w:styleId="apple-style-span">
    <w:name w:val="apple-style-span"/>
    <w:rsid w:val="00965B65"/>
    <w:rPr>
      <w:rFonts w:cs="Times New Roman"/>
    </w:rPr>
  </w:style>
  <w:style w:type="paragraph" w:customStyle="1" w:styleId="yiv1136531478msonormal">
    <w:name w:val="yiv1136531478msonormal"/>
    <w:basedOn w:val="Normal"/>
    <w:rsid w:val="00965B65"/>
    <w:pPr>
      <w:spacing w:before="100" w:beforeAutospacing="1" w:after="100" w:afterAutospacing="1" w:line="240" w:lineRule="auto"/>
    </w:pPr>
    <w:rPr>
      <w:rFonts w:ascii="Times New Roman" w:hAnsi="Times New Roman"/>
      <w:sz w:val="24"/>
      <w:szCs w:val="24"/>
    </w:rPr>
  </w:style>
  <w:style w:type="paragraph" w:styleId="EndnoteText">
    <w:name w:val="endnote text"/>
    <w:basedOn w:val="Normal"/>
    <w:link w:val="EndnoteTextChar"/>
    <w:uiPriority w:val="99"/>
    <w:semiHidden/>
    <w:unhideWhenUsed/>
    <w:rsid w:val="00965B65"/>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uiPriority w:val="99"/>
    <w:semiHidden/>
    <w:rsid w:val="00965B65"/>
    <w:rPr>
      <w:rFonts w:ascii="Times New Roman" w:eastAsia="Times New Roman" w:hAnsi="Times New Roman"/>
    </w:rPr>
  </w:style>
  <w:style w:type="character" w:styleId="EndnoteReference">
    <w:name w:val="endnote reference"/>
    <w:uiPriority w:val="99"/>
    <w:semiHidden/>
    <w:unhideWhenUsed/>
    <w:rsid w:val="00965B65"/>
    <w:rPr>
      <w:vertAlign w:val="superscript"/>
    </w:rPr>
  </w:style>
  <w:style w:type="paragraph" w:styleId="FootnoteText">
    <w:name w:val="footnote text"/>
    <w:basedOn w:val="Normal"/>
    <w:link w:val="FootnoteTextChar"/>
    <w:uiPriority w:val="99"/>
    <w:semiHidden/>
    <w:unhideWhenUsed/>
    <w:rsid w:val="00965B65"/>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965B65"/>
    <w:rPr>
      <w:rFonts w:ascii="Times New Roman" w:eastAsia="Times New Roman" w:hAnsi="Times New Roman"/>
    </w:rPr>
  </w:style>
  <w:style w:type="character" w:styleId="FootnoteReference">
    <w:name w:val="footnote reference"/>
    <w:uiPriority w:val="99"/>
    <w:semiHidden/>
    <w:unhideWhenUsed/>
    <w:rsid w:val="00965B65"/>
    <w:rPr>
      <w:vertAlign w:val="superscript"/>
    </w:rPr>
  </w:style>
  <w:style w:type="paragraph" w:customStyle="1" w:styleId="CharCharCharChar0">
    <w:name w:val="Char Char Char Char"/>
    <w:basedOn w:val="Normal"/>
    <w:rsid w:val="009C1BAF"/>
    <w:pPr>
      <w:spacing w:after="160" w:line="240" w:lineRule="exact"/>
    </w:pPr>
    <w:rPr>
      <w:rFonts w:ascii="Verdana" w:eastAsia="Times New Roman"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C6"/>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965B65"/>
    <w:pPr>
      <w:keepNext/>
      <w:spacing w:before="240" w:after="60" w:line="240" w:lineRule="auto"/>
      <w:outlineLvl w:val="0"/>
    </w:pPr>
    <w:rPr>
      <w:rFonts w:ascii="Arial" w:eastAsia="Times New Roman" w:hAnsi="Arial"/>
      <w:b/>
      <w:bCs/>
      <w:kern w:val="32"/>
      <w:sz w:val="32"/>
      <w:szCs w:val="32"/>
    </w:rPr>
  </w:style>
  <w:style w:type="paragraph" w:styleId="Heading2">
    <w:name w:val="heading 2"/>
    <w:basedOn w:val="Normal"/>
    <w:next w:val="Normal"/>
    <w:link w:val="Heading2Char"/>
    <w:uiPriority w:val="99"/>
    <w:qFormat/>
    <w:rsid w:val="00965B65"/>
    <w:pPr>
      <w:keepNext/>
      <w:spacing w:after="0" w:line="240" w:lineRule="auto"/>
      <w:jc w:val="center"/>
      <w:outlineLvl w:val="1"/>
    </w:pPr>
    <w:rPr>
      <w:rFonts w:ascii="Times New Roman" w:eastAsia="Times New Roman" w:hAnsi="Times New Roman"/>
      <w:i/>
      <w:iCs/>
      <w:color w:val="000000"/>
      <w:sz w:val="24"/>
      <w:szCs w:val="24"/>
      <w:lang w:val="fr-FR" w:eastAsia="fr-FR"/>
    </w:rPr>
  </w:style>
  <w:style w:type="paragraph" w:styleId="Heading3">
    <w:name w:val="heading 3"/>
    <w:basedOn w:val="Normal"/>
    <w:next w:val="Normal"/>
    <w:link w:val="Heading3Char"/>
    <w:uiPriority w:val="99"/>
    <w:qFormat/>
    <w:rsid w:val="00965B65"/>
    <w:pPr>
      <w:keepNext/>
      <w:spacing w:after="0" w:line="240" w:lineRule="auto"/>
      <w:jc w:val="both"/>
      <w:outlineLvl w:val="2"/>
    </w:pPr>
    <w:rPr>
      <w:rFonts w:ascii="Times New Roman" w:eastAsia="MS Mincho" w:hAnsi="Times New Roman"/>
      <w:b/>
      <w:bCs/>
      <w:sz w:val="24"/>
      <w:szCs w:val="24"/>
      <w:lang w:val="fr-FR" w:eastAsia="ja-JP"/>
    </w:rPr>
  </w:style>
  <w:style w:type="paragraph" w:styleId="Heading4">
    <w:name w:val="heading 4"/>
    <w:basedOn w:val="Normal"/>
    <w:next w:val="Normal"/>
    <w:link w:val="Heading4Char"/>
    <w:uiPriority w:val="99"/>
    <w:qFormat/>
    <w:rsid w:val="00965B65"/>
    <w:pPr>
      <w:keepNext/>
      <w:spacing w:after="0" w:line="240" w:lineRule="auto"/>
      <w:jc w:val="both"/>
      <w:outlineLvl w:val="3"/>
    </w:pPr>
    <w:rPr>
      <w:rFonts w:ascii="Times New Roman" w:eastAsia="Times New Roman" w:hAnsi="Times New Roman"/>
      <w:b/>
      <w:bCs/>
      <w:color w:val="000000"/>
      <w:sz w:val="24"/>
      <w:szCs w:val="24"/>
      <w:lang w:val="fr-FR" w:eastAsia="fr-FR"/>
    </w:rPr>
  </w:style>
  <w:style w:type="paragraph" w:styleId="Heading5">
    <w:name w:val="heading 5"/>
    <w:basedOn w:val="Normal"/>
    <w:next w:val="Normal"/>
    <w:link w:val="Heading5Char"/>
    <w:uiPriority w:val="99"/>
    <w:qFormat/>
    <w:rsid w:val="00965B65"/>
    <w:pPr>
      <w:keepNext/>
      <w:spacing w:after="0" w:line="240" w:lineRule="auto"/>
      <w:outlineLvl w:val="4"/>
    </w:pPr>
    <w:rPr>
      <w:rFonts w:ascii="Times New Roman" w:eastAsia="MS Mincho" w:hAnsi="Times New Roman"/>
      <w:b/>
      <w:bCs/>
      <w:color w:val="000000"/>
      <w:sz w:val="24"/>
      <w:szCs w:val="24"/>
      <w:lang w:val="fr-F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6F2"/>
  </w:style>
  <w:style w:type="paragraph" w:styleId="Footer">
    <w:name w:val="footer"/>
    <w:basedOn w:val="Normal"/>
    <w:link w:val="FooterChar"/>
    <w:uiPriority w:val="99"/>
    <w:unhideWhenUsed/>
    <w:rsid w:val="00435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6F2"/>
  </w:style>
  <w:style w:type="paragraph" w:customStyle="1" w:styleId="Body1">
    <w:name w:val="Body 1"/>
    <w:rsid w:val="00D863E0"/>
    <w:rPr>
      <w:rFonts w:ascii="Helvetica" w:eastAsia="Arial Unicode MS" w:hAnsi="Helvetica"/>
      <w:color w:val="000000"/>
      <w:sz w:val="24"/>
      <w:lang w:val="en-US" w:eastAsia="en-US"/>
    </w:rPr>
  </w:style>
  <w:style w:type="character" w:customStyle="1" w:styleId="Heading1Char">
    <w:name w:val="Heading 1 Char"/>
    <w:link w:val="Heading1"/>
    <w:uiPriority w:val="99"/>
    <w:rsid w:val="00965B65"/>
    <w:rPr>
      <w:rFonts w:ascii="Arial" w:eastAsia="Times New Roman" w:hAnsi="Arial" w:cs="Arial"/>
      <w:b/>
      <w:bCs/>
      <w:kern w:val="32"/>
      <w:sz w:val="32"/>
      <w:szCs w:val="32"/>
    </w:rPr>
  </w:style>
  <w:style w:type="character" w:customStyle="1" w:styleId="Heading2Char">
    <w:name w:val="Heading 2 Char"/>
    <w:link w:val="Heading2"/>
    <w:uiPriority w:val="99"/>
    <w:rsid w:val="00965B65"/>
    <w:rPr>
      <w:rFonts w:ascii="Times New Roman" w:eastAsia="Times New Roman" w:hAnsi="Times New Roman"/>
      <w:i/>
      <w:iCs/>
      <w:color w:val="000000"/>
      <w:sz w:val="24"/>
      <w:szCs w:val="24"/>
      <w:lang w:val="fr-FR" w:eastAsia="fr-FR"/>
    </w:rPr>
  </w:style>
  <w:style w:type="character" w:customStyle="1" w:styleId="Heading3Char">
    <w:name w:val="Heading 3 Char"/>
    <w:link w:val="Heading3"/>
    <w:uiPriority w:val="99"/>
    <w:rsid w:val="00965B65"/>
    <w:rPr>
      <w:rFonts w:ascii="Times New Roman" w:eastAsia="MS Mincho" w:hAnsi="Times New Roman"/>
      <w:b/>
      <w:bCs/>
      <w:sz w:val="24"/>
      <w:szCs w:val="24"/>
      <w:lang w:val="fr-FR" w:eastAsia="ja-JP"/>
    </w:rPr>
  </w:style>
  <w:style w:type="character" w:customStyle="1" w:styleId="Heading4Char">
    <w:name w:val="Heading 4 Char"/>
    <w:link w:val="Heading4"/>
    <w:uiPriority w:val="99"/>
    <w:rsid w:val="00965B65"/>
    <w:rPr>
      <w:rFonts w:ascii="Times New Roman" w:eastAsia="Times New Roman" w:hAnsi="Times New Roman"/>
      <w:b/>
      <w:bCs/>
      <w:color w:val="000000"/>
      <w:sz w:val="24"/>
      <w:szCs w:val="24"/>
      <w:lang w:val="fr-FR" w:eastAsia="fr-FR"/>
    </w:rPr>
  </w:style>
  <w:style w:type="character" w:customStyle="1" w:styleId="Heading5Char">
    <w:name w:val="Heading 5 Char"/>
    <w:link w:val="Heading5"/>
    <w:uiPriority w:val="99"/>
    <w:rsid w:val="00965B65"/>
    <w:rPr>
      <w:rFonts w:ascii="Times New Roman" w:eastAsia="MS Mincho" w:hAnsi="Times New Roman"/>
      <w:b/>
      <w:bCs/>
      <w:color w:val="000000"/>
      <w:sz w:val="24"/>
      <w:szCs w:val="24"/>
      <w:lang w:val="fr-FR" w:eastAsia="ja-JP"/>
    </w:rPr>
  </w:style>
  <w:style w:type="paragraph" w:customStyle="1" w:styleId="CharCharCarattereCarattereCharCharCarattereCarattere">
    <w:name w:val="Char Char Carattere Carattere Char Char Carattere Carattere"/>
    <w:basedOn w:val="Normal"/>
    <w:uiPriority w:val="99"/>
    <w:rsid w:val="00965B65"/>
    <w:pPr>
      <w:spacing w:after="160" w:line="240" w:lineRule="exact"/>
    </w:pPr>
    <w:rPr>
      <w:rFonts w:ascii="Verdana" w:eastAsia="Times New Roman" w:hAnsi="Verdana"/>
      <w:sz w:val="24"/>
      <w:szCs w:val="24"/>
    </w:rPr>
  </w:style>
  <w:style w:type="paragraph" w:styleId="PlainText">
    <w:name w:val="Plain Text"/>
    <w:basedOn w:val="Normal"/>
    <w:link w:val="PlainTextChar"/>
    <w:uiPriority w:val="99"/>
    <w:rsid w:val="00965B65"/>
    <w:pPr>
      <w:spacing w:after="0" w:line="240" w:lineRule="auto"/>
    </w:pPr>
    <w:rPr>
      <w:rFonts w:ascii="Courier New" w:eastAsia="Times New Roman" w:hAnsi="Courier New"/>
      <w:sz w:val="20"/>
      <w:szCs w:val="20"/>
    </w:rPr>
  </w:style>
  <w:style w:type="character" w:customStyle="1" w:styleId="PlainTextChar">
    <w:name w:val="Plain Text Char"/>
    <w:link w:val="PlainText"/>
    <w:uiPriority w:val="99"/>
    <w:rsid w:val="00965B65"/>
    <w:rPr>
      <w:rFonts w:ascii="Courier New" w:eastAsia="Times New Roman" w:hAnsi="Courier New" w:cs="Courier New"/>
    </w:rPr>
  </w:style>
  <w:style w:type="paragraph" w:customStyle="1" w:styleId="Corpotesto">
    <w:name w:val="Corpo testo"/>
    <w:uiPriority w:val="99"/>
    <w:rsid w:val="00965B65"/>
    <w:pPr>
      <w:autoSpaceDE w:val="0"/>
      <w:autoSpaceDN w:val="0"/>
      <w:adjustRightInd w:val="0"/>
    </w:pPr>
    <w:rPr>
      <w:rFonts w:ascii="Times New Roman" w:eastAsia="Times New Roman" w:hAnsi="Times New Roman"/>
      <w:color w:val="000000"/>
      <w:szCs w:val="24"/>
      <w:lang w:val="it-IT" w:eastAsia="it-IT"/>
    </w:rPr>
  </w:style>
  <w:style w:type="paragraph" w:styleId="BalloonText">
    <w:name w:val="Balloon Text"/>
    <w:basedOn w:val="Normal"/>
    <w:link w:val="BalloonTextChar"/>
    <w:uiPriority w:val="99"/>
    <w:semiHidden/>
    <w:rsid w:val="00965B65"/>
    <w:pPr>
      <w:spacing w:after="0" w:line="240" w:lineRule="auto"/>
    </w:pPr>
    <w:rPr>
      <w:rFonts w:ascii="Tahoma" w:eastAsia="Times New Roman" w:hAnsi="Tahoma"/>
      <w:sz w:val="16"/>
      <w:szCs w:val="16"/>
    </w:rPr>
  </w:style>
  <w:style w:type="character" w:customStyle="1" w:styleId="BalloonTextChar">
    <w:name w:val="Balloon Text Char"/>
    <w:link w:val="BalloonText"/>
    <w:uiPriority w:val="99"/>
    <w:semiHidden/>
    <w:rsid w:val="00965B65"/>
    <w:rPr>
      <w:rFonts w:ascii="Tahoma" w:eastAsia="Times New Roman" w:hAnsi="Tahoma" w:cs="Tahoma"/>
      <w:sz w:val="16"/>
      <w:szCs w:val="16"/>
    </w:rPr>
  </w:style>
  <w:style w:type="character" w:styleId="Hyperlink">
    <w:name w:val="Hyperlink"/>
    <w:uiPriority w:val="99"/>
    <w:rsid w:val="00965B65"/>
    <w:rPr>
      <w:rFonts w:cs="Times New Roman"/>
      <w:color w:val="0000FF"/>
      <w:u w:val="single"/>
    </w:rPr>
  </w:style>
  <w:style w:type="paragraph" w:customStyle="1" w:styleId="STText">
    <w:name w:val="ST Text"/>
    <w:basedOn w:val="Normal"/>
    <w:rsid w:val="00965B65"/>
    <w:pPr>
      <w:spacing w:after="240" w:line="280" w:lineRule="atLeast"/>
    </w:pPr>
    <w:rPr>
      <w:rFonts w:ascii="Times New Roman" w:eastAsia="Times New Roman" w:hAnsi="Times New Roman"/>
      <w:color w:val="000000"/>
      <w:sz w:val="24"/>
      <w:szCs w:val="20"/>
    </w:rPr>
  </w:style>
  <w:style w:type="paragraph" w:customStyle="1" w:styleId="Style35001908">
    <w:name w:val="Style35001908"/>
    <w:basedOn w:val="Normal"/>
    <w:uiPriority w:val="99"/>
    <w:rsid w:val="00965B65"/>
    <w:pPr>
      <w:spacing w:after="0" w:line="240" w:lineRule="auto"/>
    </w:pPr>
    <w:rPr>
      <w:rFonts w:ascii="Times New Roman" w:eastAsia="Times New Roman" w:hAnsi="Times New Roman"/>
      <w:sz w:val="24"/>
      <w:szCs w:val="20"/>
    </w:rPr>
  </w:style>
  <w:style w:type="paragraph" w:customStyle="1" w:styleId="Char1CharCharCharCharCharCharCharCharCharCharCharCharCharCharCharCharCharCharCharCharCharCharCharCharCharChar1CharCharCharCharCharCharCharCharCharCharCharCharCharCharChar">
    <w:name w:val="Char1 Char Char Char Char Char Char Char Char Char Char Char Char Char Char Char Char Char Char Char Char Char Char Char Char Char Char1 Char Char Char Char Char Char Char Char Char Char Char Char Char Char Char"/>
    <w:basedOn w:val="Normal"/>
    <w:uiPriority w:val="99"/>
    <w:rsid w:val="00965B65"/>
    <w:pPr>
      <w:spacing w:after="160" w:line="240" w:lineRule="exact"/>
    </w:pPr>
    <w:rPr>
      <w:rFonts w:ascii="Verdana" w:eastAsia="Times New Roman" w:hAnsi="Verdana"/>
      <w:sz w:val="24"/>
      <w:szCs w:val="24"/>
    </w:rPr>
  </w:style>
  <w:style w:type="paragraph" w:customStyle="1" w:styleId="Char">
    <w:name w:val="Char"/>
    <w:basedOn w:val="Normal"/>
    <w:uiPriority w:val="99"/>
    <w:rsid w:val="00965B65"/>
    <w:pPr>
      <w:spacing w:after="160" w:line="240" w:lineRule="exact"/>
    </w:pPr>
    <w:rPr>
      <w:rFonts w:ascii="Verdana" w:eastAsia="Times New Roman" w:hAnsi="Verdana"/>
      <w:sz w:val="20"/>
      <w:szCs w:val="20"/>
    </w:rPr>
  </w:style>
  <w:style w:type="paragraph" w:styleId="BodyText">
    <w:name w:val="Body Text"/>
    <w:basedOn w:val="Normal"/>
    <w:link w:val="BodyTextChar"/>
    <w:uiPriority w:val="99"/>
    <w:rsid w:val="00965B65"/>
    <w:pPr>
      <w:spacing w:after="0" w:line="240" w:lineRule="auto"/>
      <w:jc w:val="center"/>
    </w:pPr>
    <w:rPr>
      <w:rFonts w:ascii="Times New Roman" w:eastAsia="Times New Roman" w:hAnsi="Times New Roman"/>
      <w:sz w:val="24"/>
      <w:szCs w:val="20"/>
      <w:lang w:val="fr-FR" w:eastAsia="fr-FR"/>
    </w:rPr>
  </w:style>
  <w:style w:type="character" w:customStyle="1" w:styleId="BodyTextChar">
    <w:name w:val="Body Text Char"/>
    <w:link w:val="BodyText"/>
    <w:uiPriority w:val="99"/>
    <w:rsid w:val="00965B65"/>
    <w:rPr>
      <w:rFonts w:ascii="Times New Roman" w:eastAsia="Times New Roman" w:hAnsi="Times New Roman"/>
      <w:sz w:val="24"/>
      <w:lang w:val="fr-FR" w:eastAsia="fr-FR"/>
    </w:rPr>
  </w:style>
  <w:style w:type="paragraph" w:styleId="BodyText2">
    <w:name w:val="Body Text 2"/>
    <w:basedOn w:val="Normal"/>
    <w:link w:val="BodyText2Char"/>
    <w:uiPriority w:val="99"/>
    <w:rsid w:val="00965B65"/>
    <w:pPr>
      <w:spacing w:after="0" w:line="240" w:lineRule="auto"/>
      <w:jc w:val="center"/>
    </w:pPr>
    <w:rPr>
      <w:rFonts w:ascii="Times New Roman" w:eastAsia="Times New Roman" w:hAnsi="Times New Roman"/>
      <w:b/>
      <w:bCs/>
      <w:color w:val="000000"/>
      <w:sz w:val="24"/>
      <w:szCs w:val="24"/>
      <w:lang w:val="fr-FR" w:eastAsia="fr-FR"/>
    </w:rPr>
  </w:style>
  <w:style w:type="character" w:customStyle="1" w:styleId="BodyText2Char">
    <w:name w:val="Body Text 2 Char"/>
    <w:link w:val="BodyText2"/>
    <w:uiPriority w:val="99"/>
    <w:rsid w:val="00965B65"/>
    <w:rPr>
      <w:rFonts w:ascii="Times New Roman" w:eastAsia="Times New Roman" w:hAnsi="Times New Roman"/>
      <w:b/>
      <w:bCs/>
      <w:color w:val="000000"/>
      <w:sz w:val="24"/>
      <w:szCs w:val="24"/>
      <w:lang w:val="fr-FR" w:eastAsia="fr-FR"/>
    </w:rPr>
  </w:style>
  <w:style w:type="paragraph" w:styleId="Title">
    <w:name w:val="Title"/>
    <w:basedOn w:val="Normal"/>
    <w:link w:val="TitleChar"/>
    <w:uiPriority w:val="99"/>
    <w:qFormat/>
    <w:rsid w:val="00965B65"/>
    <w:pPr>
      <w:spacing w:after="0" w:line="240" w:lineRule="auto"/>
      <w:jc w:val="center"/>
    </w:pPr>
    <w:rPr>
      <w:rFonts w:ascii="Times New Roman" w:eastAsia="Times New Roman" w:hAnsi="Times New Roman"/>
      <w:b/>
      <w:bCs/>
      <w:sz w:val="28"/>
      <w:szCs w:val="24"/>
      <w:lang w:val="fr-FR" w:eastAsia="fr-FR"/>
    </w:rPr>
  </w:style>
  <w:style w:type="character" w:customStyle="1" w:styleId="TitleChar">
    <w:name w:val="Title Char"/>
    <w:link w:val="Title"/>
    <w:uiPriority w:val="99"/>
    <w:rsid w:val="00965B65"/>
    <w:rPr>
      <w:rFonts w:ascii="Times New Roman" w:eastAsia="Times New Roman" w:hAnsi="Times New Roman"/>
      <w:b/>
      <w:bCs/>
      <w:sz w:val="28"/>
      <w:szCs w:val="24"/>
      <w:lang w:val="fr-FR" w:eastAsia="fr-FR"/>
    </w:rPr>
  </w:style>
  <w:style w:type="paragraph" w:styleId="BodyText3">
    <w:name w:val="Body Text 3"/>
    <w:basedOn w:val="Normal"/>
    <w:link w:val="BodyText3Char"/>
    <w:uiPriority w:val="99"/>
    <w:rsid w:val="00965B65"/>
    <w:pPr>
      <w:spacing w:after="0" w:line="240" w:lineRule="auto"/>
      <w:jc w:val="both"/>
    </w:pPr>
    <w:rPr>
      <w:rFonts w:ascii="Times New Roman" w:eastAsia="Times New Roman" w:hAnsi="Times New Roman"/>
      <w:sz w:val="28"/>
      <w:szCs w:val="24"/>
      <w:lang w:val="fr-FR" w:eastAsia="fr-FR"/>
    </w:rPr>
  </w:style>
  <w:style w:type="character" w:customStyle="1" w:styleId="BodyText3Char">
    <w:name w:val="Body Text 3 Char"/>
    <w:link w:val="BodyText3"/>
    <w:uiPriority w:val="99"/>
    <w:rsid w:val="00965B65"/>
    <w:rPr>
      <w:rFonts w:ascii="Times New Roman" w:eastAsia="Times New Roman" w:hAnsi="Times New Roman"/>
      <w:sz w:val="28"/>
      <w:szCs w:val="24"/>
      <w:lang w:val="fr-FR" w:eastAsia="fr-FR"/>
    </w:rPr>
  </w:style>
  <w:style w:type="paragraph" w:customStyle="1" w:styleId="T">
    <w:name w:val="T."/>
    <w:basedOn w:val="BodyText3"/>
    <w:uiPriority w:val="99"/>
    <w:rsid w:val="00965B65"/>
  </w:style>
  <w:style w:type="paragraph" w:customStyle="1" w:styleId="Textepardfaut">
    <w:name w:val="Texte par défaut"/>
    <w:basedOn w:val="Normal"/>
    <w:uiPriority w:val="99"/>
    <w:rsid w:val="00965B65"/>
    <w:pPr>
      <w:overflowPunct w:val="0"/>
      <w:autoSpaceDE w:val="0"/>
      <w:autoSpaceDN w:val="0"/>
      <w:adjustRightInd w:val="0"/>
      <w:spacing w:after="0" w:line="240" w:lineRule="auto"/>
      <w:textAlignment w:val="baseline"/>
    </w:pPr>
    <w:rPr>
      <w:rFonts w:ascii="Times New Roman" w:eastAsia="Times New Roman" w:hAnsi="Times New Roman"/>
      <w:sz w:val="24"/>
      <w:szCs w:val="20"/>
      <w:lang w:eastAsia="fr-FR"/>
    </w:rPr>
  </w:style>
  <w:style w:type="character" w:styleId="FollowedHyperlink">
    <w:name w:val="FollowedHyperlink"/>
    <w:uiPriority w:val="99"/>
    <w:rsid w:val="00965B65"/>
    <w:rPr>
      <w:rFonts w:cs="Times New Roman"/>
      <w:color w:val="800080"/>
      <w:u w:val="single"/>
    </w:rPr>
  </w:style>
  <w:style w:type="paragraph" w:customStyle="1" w:styleId="textepardfaut0">
    <w:name w:val="textepardfaut"/>
    <w:basedOn w:val="Normal"/>
    <w:uiPriority w:val="99"/>
    <w:rsid w:val="00965B65"/>
    <w:pPr>
      <w:spacing w:before="100" w:beforeAutospacing="1" w:after="100" w:afterAutospacing="1" w:line="240" w:lineRule="auto"/>
    </w:pPr>
    <w:rPr>
      <w:rFonts w:ascii="Arial Unicode MS" w:eastAsia="Arial Unicode MS" w:hAnsi="Arial Unicode MS" w:cs="Arial Unicode MS"/>
      <w:sz w:val="24"/>
      <w:szCs w:val="24"/>
      <w:lang w:val="fr-FR" w:eastAsia="fr-FR"/>
    </w:rPr>
  </w:style>
  <w:style w:type="paragraph" w:customStyle="1" w:styleId="BodySingle">
    <w:name w:val="Body Single"/>
    <w:basedOn w:val="Normal"/>
    <w:rsid w:val="00965B65"/>
    <w:pPr>
      <w:spacing w:after="0" w:line="240" w:lineRule="auto"/>
    </w:pPr>
    <w:rPr>
      <w:rFonts w:ascii="Times New Roman" w:eastAsia="Times New Roman" w:hAnsi="Times New Roman"/>
      <w:noProof/>
      <w:sz w:val="24"/>
      <w:szCs w:val="20"/>
    </w:rPr>
  </w:style>
  <w:style w:type="character" w:customStyle="1" w:styleId="ccbntxt">
    <w:name w:val="ccbntxt"/>
    <w:uiPriority w:val="99"/>
    <w:rsid w:val="00965B65"/>
    <w:rPr>
      <w:rFonts w:cs="Times New Roman"/>
    </w:rPr>
  </w:style>
  <w:style w:type="paragraph" w:customStyle="1" w:styleId="Char1CharCharCharCharCharCharCharCharCharCharCharCharCharCharCharCharCharCharCharCharCharCharCharCharCharChar1CharCharCharCharCharCharCharCharCharCharCharCharCharCharCharChar4">
    <w:name w:val="Char1 Char Char Char Char Char Char Char Char Char Char Char Char Char Char Char Char Char Char Char Char Char Char Char Char Char Char1 Char Char Char Char Char Char Char Char Char Char Char Char Char Char Char Char4"/>
    <w:basedOn w:val="Normal"/>
    <w:uiPriority w:val="99"/>
    <w:rsid w:val="00965B65"/>
    <w:pPr>
      <w:spacing w:after="160" w:line="240" w:lineRule="exact"/>
    </w:pPr>
    <w:rPr>
      <w:rFonts w:ascii="Times New Roman" w:eastAsia="Times New Roman" w:hAnsi="Times New Roman"/>
      <w:sz w:val="20"/>
      <w:szCs w:val="20"/>
      <w:lang w:val="fr-FR"/>
    </w:rPr>
  </w:style>
  <w:style w:type="character" w:styleId="PageNumber">
    <w:name w:val="page number"/>
    <w:uiPriority w:val="99"/>
    <w:rsid w:val="00965B65"/>
    <w:rPr>
      <w:rFonts w:cs="Times New Roman"/>
    </w:rPr>
  </w:style>
  <w:style w:type="paragraph" w:customStyle="1" w:styleId="BodyText0">
    <w:name w:val="BodyText"/>
    <w:uiPriority w:val="99"/>
    <w:rsid w:val="00965B65"/>
    <w:rPr>
      <w:rFonts w:ascii="Arial" w:eastAsia="Times New Roman" w:hAnsi="Arial"/>
      <w:sz w:val="24"/>
      <w:lang w:val="en-US" w:eastAsia="en-US"/>
    </w:rPr>
  </w:style>
  <w:style w:type="paragraph" w:customStyle="1" w:styleId="DefaultText">
    <w:name w:val="Default Text"/>
    <w:basedOn w:val="Normal"/>
    <w:uiPriority w:val="99"/>
    <w:rsid w:val="00965B65"/>
    <w:pPr>
      <w:spacing w:after="0" w:line="240" w:lineRule="auto"/>
    </w:pPr>
    <w:rPr>
      <w:rFonts w:ascii="Times New Roman" w:eastAsia="Times New Roman" w:hAnsi="Times New Roman"/>
      <w:noProof/>
      <w:sz w:val="24"/>
      <w:szCs w:val="20"/>
    </w:rPr>
  </w:style>
  <w:style w:type="paragraph" w:customStyle="1" w:styleId="Char1CharCharCharCharCharCharCharCharCharCharCharCharCharCharCharCharCharCharCharChar1CharCharCharCharCharCharCharCharCharChar">
    <w:name w:val="Char1 Char Char Char Char Char Char Char Char Char Char Char Char Char Char Char Char Char Char Char Char1 Char Char Char Char Char Char Char Char Char Char"/>
    <w:basedOn w:val="Normal"/>
    <w:uiPriority w:val="99"/>
    <w:rsid w:val="00965B65"/>
    <w:pPr>
      <w:spacing w:after="160" w:line="240" w:lineRule="exact"/>
    </w:pPr>
    <w:rPr>
      <w:rFonts w:ascii="Times New Roman" w:eastAsia="Times New Roman" w:hAnsi="Times New Roman"/>
      <w:sz w:val="20"/>
      <w:szCs w:val="20"/>
      <w:lang w:val="fr-FR"/>
    </w:rPr>
  </w:style>
  <w:style w:type="paragraph" w:customStyle="1" w:styleId="Texte">
    <w:name w:val="Texte"/>
    <w:basedOn w:val="Normal"/>
    <w:uiPriority w:val="99"/>
    <w:rsid w:val="00965B65"/>
    <w:pPr>
      <w:autoSpaceDE w:val="0"/>
      <w:autoSpaceDN w:val="0"/>
      <w:adjustRightInd w:val="0"/>
      <w:spacing w:after="0" w:line="240" w:lineRule="auto"/>
    </w:pPr>
    <w:rPr>
      <w:rFonts w:ascii="Tms Rmn" w:eastAsia="Times New Roman" w:hAnsi="Tms Rmn"/>
      <w:sz w:val="24"/>
      <w:szCs w:val="24"/>
      <w:lang w:eastAsia="fr-FR"/>
    </w:rPr>
  </w:style>
  <w:style w:type="paragraph" w:styleId="BlockText">
    <w:name w:val="Block Text"/>
    <w:basedOn w:val="Normal"/>
    <w:uiPriority w:val="99"/>
    <w:rsid w:val="00965B65"/>
    <w:pPr>
      <w:autoSpaceDE w:val="0"/>
      <w:autoSpaceDN w:val="0"/>
      <w:adjustRightInd w:val="0"/>
      <w:spacing w:after="240" w:line="240" w:lineRule="auto"/>
    </w:pPr>
    <w:rPr>
      <w:rFonts w:ascii="Times New Roman" w:eastAsia="SimSun" w:hAnsi="Times New Roman"/>
      <w:sz w:val="24"/>
      <w:szCs w:val="20"/>
      <w:lang w:eastAsia="zh-CN"/>
    </w:rPr>
  </w:style>
  <w:style w:type="character" w:styleId="CommentReference">
    <w:name w:val="annotation reference"/>
    <w:uiPriority w:val="99"/>
    <w:rsid w:val="00965B65"/>
    <w:rPr>
      <w:rFonts w:cs="Times New Roman"/>
      <w:sz w:val="16"/>
      <w:szCs w:val="16"/>
    </w:rPr>
  </w:style>
  <w:style w:type="paragraph" w:styleId="CommentText">
    <w:name w:val="annotation text"/>
    <w:basedOn w:val="Normal"/>
    <w:link w:val="CommentTextChar"/>
    <w:uiPriority w:val="99"/>
    <w:rsid w:val="00965B65"/>
    <w:pPr>
      <w:spacing w:after="0" w:line="240" w:lineRule="auto"/>
    </w:pPr>
    <w:rPr>
      <w:rFonts w:ascii="Times New Roman" w:eastAsia="MS Mincho" w:hAnsi="Times New Roman"/>
      <w:sz w:val="20"/>
      <w:szCs w:val="20"/>
      <w:lang w:eastAsia="ja-JP"/>
    </w:rPr>
  </w:style>
  <w:style w:type="character" w:customStyle="1" w:styleId="CommentTextChar">
    <w:name w:val="Comment Text Char"/>
    <w:link w:val="CommentText"/>
    <w:uiPriority w:val="99"/>
    <w:rsid w:val="00965B65"/>
    <w:rPr>
      <w:rFonts w:ascii="Times New Roman" w:eastAsia="MS Mincho" w:hAnsi="Times New Roman"/>
      <w:lang w:eastAsia="ja-JP"/>
    </w:rPr>
  </w:style>
  <w:style w:type="paragraph" w:styleId="CommentSubject">
    <w:name w:val="annotation subject"/>
    <w:basedOn w:val="CommentText"/>
    <w:next w:val="CommentText"/>
    <w:link w:val="CommentSubjectChar"/>
    <w:uiPriority w:val="99"/>
    <w:rsid w:val="00965B65"/>
    <w:rPr>
      <w:b/>
      <w:bCs/>
    </w:rPr>
  </w:style>
  <w:style w:type="character" w:customStyle="1" w:styleId="CommentSubjectChar">
    <w:name w:val="Comment Subject Char"/>
    <w:link w:val="CommentSubject"/>
    <w:uiPriority w:val="99"/>
    <w:rsid w:val="00965B65"/>
    <w:rPr>
      <w:rFonts w:ascii="Times New Roman" w:eastAsia="MS Mincho" w:hAnsi="Times New Roman"/>
      <w:b/>
      <w:bCs/>
      <w:lang w:eastAsia="ja-JP"/>
    </w:rPr>
  </w:style>
  <w:style w:type="paragraph" w:customStyle="1" w:styleId="CharCharChar1CharCharChar">
    <w:name w:val="Char Char Char1 Char Char Char"/>
    <w:basedOn w:val="Normal"/>
    <w:uiPriority w:val="99"/>
    <w:rsid w:val="00965B65"/>
    <w:pPr>
      <w:spacing w:after="160" w:line="240" w:lineRule="exact"/>
    </w:pPr>
    <w:rPr>
      <w:rFonts w:ascii="Times New Roman" w:eastAsia="Times New Roman" w:hAnsi="Times New Roman"/>
      <w:sz w:val="20"/>
      <w:szCs w:val="20"/>
      <w:lang w:val="fr-FR"/>
    </w:rPr>
  </w:style>
  <w:style w:type="paragraph" w:styleId="NormalWeb">
    <w:name w:val="Normal (Web)"/>
    <w:basedOn w:val="Normal"/>
    <w:uiPriority w:val="99"/>
    <w:rsid w:val="00965B65"/>
    <w:pPr>
      <w:spacing w:before="100" w:beforeAutospacing="1" w:after="100" w:afterAutospacing="1" w:line="240" w:lineRule="auto"/>
    </w:pPr>
    <w:rPr>
      <w:rFonts w:ascii="Times New Roman" w:eastAsia="Times New Roman" w:hAnsi="Times New Roman"/>
      <w:sz w:val="24"/>
      <w:szCs w:val="24"/>
    </w:rPr>
  </w:style>
  <w:style w:type="character" w:customStyle="1" w:styleId="bwunderlinestyle">
    <w:name w:val="bwunderlinestyle"/>
    <w:uiPriority w:val="99"/>
    <w:rsid w:val="00965B65"/>
    <w:rPr>
      <w:rFonts w:cs="Times New Roman"/>
    </w:rPr>
  </w:style>
  <w:style w:type="paragraph" w:customStyle="1" w:styleId="CharCharCharChar">
    <w:name w:val="Char Char Char Char"/>
    <w:basedOn w:val="Normal"/>
    <w:uiPriority w:val="99"/>
    <w:rsid w:val="00965B65"/>
    <w:pPr>
      <w:spacing w:after="160" w:line="240" w:lineRule="exact"/>
    </w:pPr>
    <w:rPr>
      <w:rFonts w:ascii="Verdana" w:eastAsia="Times New Roman" w:hAnsi="Verdana"/>
      <w:sz w:val="20"/>
      <w:szCs w:val="20"/>
    </w:rPr>
  </w:style>
  <w:style w:type="paragraph" w:customStyle="1" w:styleId="Char1">
    <w:name w:val="Char1"/>
    <w:basedOn w:val="Normal"/>
    <w:uiPriority w:val="99"/>
    <w:rsid w:val="00965B65"/>
    <w:pPr>
      <w:spacing w:after="160" w:line="240" w:lineRule="exact"/>
    </w:pPr>
    <w:rPr>
      <w:rFonts w:ascii="Verdana" w:eastAsia="Times New Roman" w:hAnsi="Verdana"/>
      <w:sz w:val="20"/>
      <w:szCs w:val="20"/>
    </w:rPr>
  </w:style>
  <w:style w:type="character" w:styleId="Strong">
    <w:name w:val="Strong"/>
    <w:uiPriority w:val="22"/>
    <w:qFormat/>
    <w:rsid w:val="00965B65"/>
    <w:rPr>
      <w:rFonts w:cs="Times New Roman"/>
      <w:b/>
      <w:bCs/>
    </w:rPr>
  </w:style>
  <w:style w:type="table" w:styleId="TableGrid">
    <w:name w:val="Table Grid"/>
    <w:basedOn w:val="TableNormal"/>
    <w:uiPriority w:val="99"/>
    <w:rsid w:val="00965B65"/>
    <w:rPr>
      <w:rFonts w:ascii="Times New Roman" w:eastAsia="MS Mincho"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CharCharCharCharCharCharCharCharCharCharChar">
    <w:name w:val="Char1 Char Char Char Char Char Char Char Char Char Char Char"/>
    <w:basedOn w:val="Normal"/>
    <w:uiPriority w:val="99"/>
    <w:rsid w:val="00965B65"/>
    <w:pPr>
      <w:spacing w:after="160" w:line="240" w:lineRule="exact"/>
    </w:pPr>
    <w:rPr>
      <w:rFonts w:ascii="Times New Roman" w:eastAsia="Times New Roman" w:hAnsi="Times New Roman"/>
      <w:sz w:val="20"/>
      <w:szCs w:val="20"/>
      <w:lang w:val="fr-FR"/>
    </w:rPr>
  </w:style>
  <w:style w:type="character" w:styleId="Emphasis">
    <w:name w:val="Emphasis"/>
    <w:uiPriority w:val="99"/>
    <w:qFormat/>
    <w:rsid w:val="00965B65"/>
    <w:rPr>
      <w:rFonts w:cs="Times New Roman"/>
      <w:i/>
      <w:iCs/>
    </w:rPr>
  </w:style>
  <w:style w:type="character" w:customStyle="1" w:styleId="BulletedListCharChar">
    <w:name w:val="Bulleted List Char Char"/>
    <w:link w:val="BulletedList"/>
    <w:uiPriority w:val="99"/>
    <w:locked/>
    <w:rsid w:val="00965B65"/>
  </w:style>
  <w:style w:type="paragraph" w:customStyle="1" w:styleId="BulletedList">
    <w:name w:val="Bulleted List"/>
    <w:basedOn w:val="Normal"/>
    <w:link w:val="BulletedListCharChar"/>
    <w:uiPriority w:val="99"/>
    <w:rsid w:val="00965B65"/>
    <w:pPr>
      <w:tabs>
        <w:tab w:val="num" w:pos="360"/>
      </w:tabs>
      <w:spacing w:after="240" w:line="240" w:lineRule="auto"/>
      <w:ind w:left="1080" w:hanging="360"/>
      <w:jc w:val="both"/>
    </w:pPr>
    <w:rPr>
      <w:sz w:val="20"/>
      <w:szCs w:val="20"/>
    </w:rPr>
  </w:style>
  <w:style w:type="paragraph" w:styleId="HTMLPreformatted">
    <w:name w:val="HTML Preformatted"/>
    <w:basedOn w:val="Normal"/>
    <w:link w:val="HTMLPreformattedChar"/>
    <w:uiPriority w:val="99"/>
    <w:rsid w:val="00965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965B65"/>
    <w:rPr>
      <w:rFonts w:ascii="Courier New" w:eastAsia="Times New Roman" w:hAnsi="Courier New" w:cs="Courier New"/>
    </w:rPr>
  </w:style>
  <w:style w:type="paragraph" w:styleId="Revision">
    <w:name w:val="Revision"/>
    <w:hidden/>
    <w:uiPriority w:val="99"/>
    <w:semiHidden/>
    <w:rsid w:val="00965B65"/>
    <w:rPr>
      <w:rFonts w:ascii="Times New Roman" w:eastAsia="Times New Roman" w:hAnsi="Times New Roman"/>
      <w:sz w:val="24"/>
      <w:szCs w:val="24"/>
      <w:lang w:val="en-US" w:eastAsia="en-US"/>
    </w:rPr>
  </w:style>
  <w:style w:type="paragraph" w:styleId="ListParagraph">
    <w:name w:val="List Paragraph"/>
    <w:basedOn w:val="Normal"/>
    <w:uiPriority w:val="34"/>
    <w:qFormat/>
    <w:rsid w:val="00965B65"/>
    <w:pPr>
      <w:spacing w:after="0" w:line="240" w:lineRule="auto"/>
      <w:ind w:left="720"/>
    </w:pPr>
    <w:rPr>
      <w:rFonts w:ascii="Times New Roman" w:eastAsia="Times New Roman" w:hAnsi="Times New Roman"/>
      <w:sz w:val="24"/>
      <w:szCs w:val="24"/>
    </w:rPr>
  </w:style>
  <w:style w:type="character" w:customStyle="1" w:styleId="CharChar7">
    <w:name w:val="Char Char7"/>
    <w:uiPriority w:val="99"/>
    <w:locked/>
    <w:rsid w:val="00965B65"/>
    <w:rPr>
      <w:rFonts w:ascii="Courier New" w:hAnsi="Courier New" w:cs="Courier New"/>
      <w:lang w:val="en-US" w:eastAsia="en-US" w:bidi="ar-SA"/>
    </w:rPr>
  </w:style>
  <w:style w:type="character" w:customStyle="1" w:styleId="EmailStyle771">
    <w:name w:val="EmailStyle771"/>
    <w:uiPriority w:val="99"/>
    <w:semiHidden/>
    <w:rsid w:val="00965B65"/>
    <w:rPr>
      <w:rFonts w:ascii="Arial" w:hAnsi="Arial" w:cs="Arial"/>
      <w:color w:val="auto"/>
      <w:sz w:val="20"/>
      <w:szCs w:val="20"/>
      <w:u w:val="none"/>
    </w:rPr>
  </w:style>
  <w:style w:type="paragraph" w:customStyle="1" w:styleId="CharCharCarattereCarattereCharCharCarattereCarattere1">
    <w:name w:val="Char Char Carattere Carattere Char Char Carattere Carattere1"/>
    <w:basedOn w:val="Normal"/>
    <w:uiPriority w:val="99"/>
    <w:rsid w:val="00965B65"/>
    <w:pPr>
      <w:spacing w:after="160" w:line="240" w:lineRule="exact"/>
    </w:pPr>
    <w:rPr>
      <w:rFonts w:ascii="Verdana" w:eastAsia="Times New Roman" w:hAnsi="Verdana"/>
      <w:sz w:val="24"/>
      <w:szCs w:val="24"/>
    </w:rPr>
  </w:style>
  <w:style w:type="paragraph" w:customStyle="1" w:styleId="STSubhead">
    <w:name w:val="ST Subhead"/>
    <w:basedOn w:val="Normal"/>
    <w:next w:val="STText"/>
    <w:uiPriority w:val="99"/>
    <w:rsid w:val="00965B65"/>
    <w:pPr>
      <w:keepNext/>
      <w:spacing w:after="0" w:line="280" w:lineRule="atLeast"/>
    </w:pPr>
    <w:rPr>
      <w:rFonts w:ascii="Times New Roman" w:eastAsia="Times New Roman" w:hAnsi="Times New Roman"/>
      <w:b/>
      <w:sz w:val="24"/>
      <w:szCs w:val="20"/>
    </w:rPr>
  </w:style>
  <w:style w:type="character" w:customStyle="1" w:styleId="apple-style-span">
    <w:name w:val="apple-style-span"/>
    <w:rsid w:val="00965B65"/>
    <w:rPr>
      <w:rFonts w:cs="Times New Roman"/>
    </w:rPr>
  </w:style>
  <w:style w:type="paragraph" w:customStyle="1" w:styleId="yiv1136531478msonormal">
    <w:name w:val="yiv1136531478msonormal"/>
    <w:basedOn w:val="Normal"/>
    <w:rsid w:val="00965B65"/>
    <w:pPr>
      <w:spacing w:before="100" w:beforeAutospacing="1" w:after="100" w:afterAutospacing="1" w:line="240" w:lineRule="auto"/>
    </w:pPr>
    <w:rPr>
      <w:rFonts w:ascii="Times New Roman" w:hAnsi="Times New Roman"/>
      <w:sz w:val="24"/>
      <w:szCs w:val="24"/>
    </w:rPr>
  </w:style>
  <w:style w:type="paragraph" w:styleId="EndnoteText">
    <w:name w:val="endnote text"/>
    <w:basedOn w:val="Normal"/>
    <w:link w:val="EndnoteTextChar"/>
    <w:uiPriority w:val="99"/>
    <w:semiHidden/>
    <w:unhideWhenUsed/>
    <w:rsid w:val="00965B65"/>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uiPriority w:val="99"/>
    <w:semiHidden/>
    <w:rsid w:val="00965B65"/>
    <w:rPr>
      <w:rFonts w:ascii="Times New Roman" w:eastAsia="Times New Roman" w:hAnsi="Times New Roman"/>
    </w:rPr>
  </w:style>
  <w:style w:type="character" w:styleId="EndnoteReference">
    <w:name w:val="endnote reference"/>
    <w:uiPriority w:val="99"/>
    <w:semiHidden/>
    <w:unhideWhenUsed/>
    <w:rsid w:val="00965B65"/>
    <w:rPr>
      <w:vertAlign w:val="superscript"/>
    </w:rPr>
  </w:style>
  <w:style w:type="paragraph" w:styleId="FootnoteText">
    <w:name w:val="footnote text"/>
    <w:basedOn w:val="Normal"/>
    <w:link w:val="FootnoteTextChar"/>
    <w:uiPriority w:val="99"/>
    <w:semiHidden/>
    <w:unhideWhenUsed/>
    <w:rsid w:val="00965B65"/>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965B65"/>
    <w:rPr>
      <w:rFonts w:ascii="Times New Roman" w:eastAsia="Times New Roman" w:hAnsi="Times New Roman"/>
    </w:rPr>
  </w:style>
  <w:style w:type="character" w:styleId="FootnoteReference">
    <w:name w:val="footnote reference"/>
    <w:uiPriority w:val="99"/>
    <w:semiHidden/>
    <w:unhideWhenUsed/>
    <w:rsid w:val="00965B65"/>
    <w:rPr>
      <w:vertAlign w:val="superscript"/>
    </w:rPr>
  </w:style>
  <w:style w:type="paragraph" w:customStyle="1" w:styleId="CharCharCharChar0">
    <w:name w:val="Char Char Char Char"/>
    <w:basedOn w:val="Normal"/>
    <w:rsid w:val="009C1BAF"/>
    <w:pPr>
      <w:spacing w:after="160" w:line="240" w:lineRule="exact"/>
    </w:pPr>
    <w:rPr>
      <w:rFonts w:ascii="Verdana" w:eastAsia="Times New Roman"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6599">
      <w:bodyDiv w:val="1"/>
      <w:marLeft w:val="0"/>
      <w:marRight w:val="0"/>
      <w:marTop w:val="0"/>
      <w:marBottom w:val="0"/>
      <w:divBdr>
        <w:top w:val="none" w:sz="0" w:space="0" w:color="auto"/>
        <w:left w:val="none" w:sz="0" w:space="0" w:color="auto"/>
        <w:bottom w:val="none" w:sz="0" w:space="0" w:color="auto"/>
        <w:right w:val="none" w:sz="0" w:space="0" w:color="auto"/>
      </w:divBdr>
    </w:div>
    <w:div w:id="10607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agrazia.prestini@s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ait.sorensen@s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tericsson.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com" TargetMode="External"/><Relationship Id="rId14" Type="http://schemas.openxmlformats.org/officeDocument/2006/relationships/hyperlink" Target="mailto:alexis.breton@calyptu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FCD5-1874-4140-9ACD-C55DAF78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7276</Words>
  <Characters>40018</Characters>
  <Application>Microsoft Office Word</Application>
  <DocSecurity>0</DocSecurity>
  <Lines>333</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STMicroelectronics</Company>
  <LinksUpToDate>false</LinksUpToDate>
  <CharactersWithSpaces>47200</CharactersWithSpaces>
  <SharedDoc>false</SharedDoc>
  <HLinks>
    <vt:vector size="36" baseType="variant">
      <vt:variant>
        <vt:i4>524404</vt:i4>
      </vt:variant>
      <vt:variant>
        <vt:i4>15</vt:i4>
      </vt:variant>
      <vt:variant>
        <vt:i4>0</vt:i4>
      </vt:variant>
      <vt:variant>
        <vt:i4>5</vt:i4>
      </vt:variant>
      <vt:variant>
        <vt:lpwstr>mailto:alexis.breton@calyptus.net</vt:lpwstr>
      </vt:variant>
      <vt:variant>
        <vt:lpwstr/>
      </vt:variant>
      <vt:variant>
        <vt:i4>4194352</vt:i4>
      </vt:variant>
      <vt:variant>
        <vt:i4>12</vt:i4>
      </vt:variant>
      <vt:variant>
        <vt:i4>0</vt:i4>
      </vt:variant>
      <vt:variant>
        <vt:i4>5</vt:i4>
      </vt:variant>
      <vt:variant>
        <vt:lpwstr>mailto:mariagrazia.prestini@st.com</vt:lpwstr>
      </vt:variant>
      <vt:variant>
        <vt:lpwstr/>
      </vt:variant>
      <vt:variant>
        <vt:i4>7602178</vt:i4>
      </vt:variant>
      <vt:variant>
        <vt:i4>9</vt:i4>
      </vt:variant>
      <vt:variant>
        <vt:i4>0</vt:i4>
      </vt:variant>
      <vt:variant>
        <vt:i4>5</vt:i4>
      </vt:variant>
      <vt:variant>
        <vt:lpwstr>mailto:tait.sorensen@st.com</vt:lpwstr>
      </vt:variant>
      <vt:variant>
        <vt:lpwstr/>
      </vt:variant>
      <vt:variant>
        <vt:i4>3538986</vt:i4>
      </vt:variant>
      <vt:variant>
        <vt:i4>6</vt:i4>
      </vt:variant>
      <vt:variant>
        <vt:i4>0</vt:i4>
      </vt:variant>
      <vt:variant>
        <vt:i4>5</vt:i4>
      </vt:variant>
      <vt:variant>
        <vt:lpwstr>http://www.st.com/</vt:lpwstr>
      </vt:variant>
      <vt:variant>
        <vt:lpwstr/>
      </vt:variant>
      <vt:variant>
        <vt:i4>2490406</vt:i4>
      </vt:variant>
      <vt:variant>
        <vt:i4>3</vt:i4>
      </vt:variant>
      <vt:variant>
        <vt:i4>0</vt:i4>
      </vt:variant>
      <vt:variant>
        <vt:i4>5</vt:i4>
      </vt:variant>
      <vt:variant>
        <vt:lpwstr>http://www.stericsson.com/</vt:lpwstr>
      </vt:variant>
      <vt:variant>
        <vt:lpwstr/>
      </vt:variant>
      <vt:variant>
        <vt:i4>3538986</vt:i4>
      </vt:variant>
      <vt:variant>
        <vt:i4>0</vt:i4>
      </vt:variant>
      <vt:variant>
        <vt:i4>0</vt:i4>
      </vt:variant>
      <vt:variant>
        <vt:i4>5</vt:i4>
      </vt:variant>
      <vt:variant>
        <vt:lpwstr>http://www.st.com/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ferrari</dc:creator>
  <cp:lastModifiedBy>rbosveld</cp:lastModifiedBy>
  <cp:revision>2</cp:revision>
  <cp:lastPrinted>2012-10-23T16:42:00Z</cp:lastPrinted>
  <dcterms:created xsi:type="dcterms:W3CDTF">2012-10-23T21:06:00Z</dcterms:created>
  <dcterms:modified xsi:type="dcterms:W3CDTF">2012-10-23T21:06:00Z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1996093647</vt:i4>
  </property>
  <property fmtid="{D5CDD505-2E9C-101B-9397-08002B2CF9AE}" pid="4" name="_EmailSubject">
    <vt:lpwstr>Results PR version 17 with changes and clean</vt:lpwstr>
  </property>
  <property fmtid="{D5CDD505-2E9C-101B-9397-08002B2CF9AE}" pid="5" name="_AuthorEmail">
    <vt:lpwstr>MariaGrazia.PRESTINI@st.com</vt:lpwstr>
  </property>
  <property fmtid="{D5CDD505-2E9C-101B-9397-08002B2CF9AE}" pid="6" name="_AuthorEmailDisplayName">
    <vt:lpwstr>Mariagrazia PRESTINI</vt:lpwstr>
  </property>
  <property fmtid="{D5CDD505-2E9C-101B-9397-08002B2CF9AE}" pid="7" name="_ReviewingToolsShownOnce">
    <vt:lpwstr/>
  </property>
  <property fmtid="{D5CDD505-2E9C-101B-9397-08002B2CF9AE}" pid="8" name="MAIL_MSG_ID1">
    <vt:lpwstr>gFAAsdpvfP9KDXJWjQkmajR0r52tC54MDBd0xKyCZdc/TTfWZQNr3wj2shyhKk6CfMMPoC7dnvKj/2vj
d6V4znzTUZM/oRWM3Q4UzlMKOshUxsiwyW+yZHvBP9ygyONT1SeSc+LS43vdy0kIObSKKBdYhyKi
dwOD8CrLDG+O1GFKIYD4bfGQwz9zC1vr0FtcKUt5vsUdLz3QeevmRdJI82DCVmYzcopOlEqVBGcE
ehx5zqvczImSPvFmJ</vt:lpwstr>
  </property>
  <property fmtid="{D5CDD505-2E9C-101B-9397-08002B2CF9AE}" pid="9" name="MAIL_MSG_ID2">
    <vt:lpwstr>QlLZnKJsN59fvyTGUfbY1k7iOhHKYgw//k1gfK6m2Lbc8kWmzMrqLv8GorD
m8/TdsMvXtygQs5uUNXS0G9QzPj4MG8UssatcQ==</vt:lpwstr>
  </property>
  <property fmtid="{D5CDD505-2E9C-101B-9397-08002B2CF9AE}" pid="10" name="RESPONSE_SENDER_NAME">
    <vt:lpwstr>4AAA9mrMv1QjWAvd6jtXHmJHBi+OS5nO2W2+1XRVFCNjsm6Oim1qJwo9wA==</vt:lpwstr>
  </property>
  <property fmtid="{D5CDD505-2E9C-101B-9397-08002B2CF9AE}" pid="11" name="EMAIL_OWNER_ADDRESS">
    <vt:lpwstr>sAAAE9kkUq3pEoICBZDlqehlz2JDWTpHtkTi871VB2GUtGs=</vt:lpwstr>
  </property>
</Properties>
</file>