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06" w:rsidRPr="00DE243C" w:rsidRDefault="00E61106" w:rsidP="00DE243C">
      <w:pPr>
        <w:spacing w:line="280" w:lineRule="atLeast"/>
        <w:rPr>
          <w:rFonts w:cs="Arial"/>
          <w:bCs/>
          <w:szCs w:val="20"/>
          <w:lang w:val="nl-NL"/>
        </w:rPr>
      </w:pPr>
      <w:bookmarkStart w:id="0" w:name="_GoBack"/>
      <w:bookmarkEnd w:id="0"/>
    </w:p>
    <w:p w:rsidR="00DE243C" w:rsidRPr="003B7B2D" w:rsidRDefault="00DE243C" w:rsidP="00DE243C">
      <w:pPr>
        <w:spacing w:line="280" w:lineRule="atLeast"/>
        <w:rPr>
          <w:rFonts w:cs="Arial"/>
          <w:b/>
          <w:bCs/>
          <w:szCs w:val="20"/>
        </w:rPr>
      </w:pPr>
      <w:r w:rsidRPr="003B7B2D">
        <w:rPr>
          <w:rFonts w:cs="Arial"/>
          <w:b/>
          <w:bCs/>
          <w:szCs w:val="20"/>
        </w:rPr>
        <w:t>PRESS RELEASE</w:t>
      </w:r>
    </w:p>
    <w:p w:rsidR="00EA7C94" w:rsidRPr="003B7B2D" w:rsidRDefault="00EA7C94" w:rsidP="00DE243C">
      <w:pPr>
        <w:spacing w:line="280" w:lineRule="atLeast"/>
        <w:rPr>
          <w:rFonts w:cs="Arial"/>
          <w:bCs/>
          <w:szCs w:val="20"/>
        </w:rPr>
      </w:pPr>
      <w:r w:rsidRPr="003B7B2D">
        <w:rPr>
          <w:rFonts w:cs="Arial"/>
          <w:bCs/>
          <w:szCs w:val="20"/>
        </w:rPr>
        <w:t>Nieuwegein, 26 October 2012</w:t>
      </w:r>
    </w:p>
    <w:p w:rsidR="00EA7C94" w:rsidRPr="003B7B2D" w:rsidRDefault="00B16A80" w:rsidP="00DE243C">
      <w:pPr>
        <w:spacing w:line="280" w:lineRule="atLeast"/>
        <w:rPr>
          <w:rFonts w:cs="Arial"/>
          <w:bCs/>
          <w:szCs w:val="20"/>
        </w:rPr>
      </w:pPr>
      <w:r w:rsidRPr="003B7B2D">
        <w:rPr>
          <w:rFonts w:cs="Arial"/>
          <w:bCs/>
          <w:szCs w:val="20"/>
        </w:rPr>
        <w:t>Number 2012.021</w:t>
      </w:r>
      <w:r w:rsidR="00DE243C" w:rsidRPr="003B7B2D">
        <w:rPr>
          <w:rFonts w:cs="Arial"/>
          <w:bCs/>
          <w:szCs w:val="20"/>
        </w:rPr>
        <w:t xml:space="preserve"> E</w:t>
      </w:r>
    </w:p>
    <w:p w:rsidR="00EA7C94" w:rsidRPr="003B7B2D" w:rsidRDefault="00EA7C94" w:rsidP="00DE243C">
      <w:pPr>
        <w:spacing w:line="280" w:lineRule="atLeast"/>
        <w:rPr>
          <w:rFonts w:cs="Arial"/>
          <w:bCs/>
          <w:szCs w:val="20"/>
        </w:rPr>
      </w:pPr>
    </w:p>
    <w:p w:rsidR="00EA7C94" w:rsidRPr="003B7B2D" w:rsidRDefault="00EA7C94" w:rsidP="00DE243C">
      <w:pPr>
        <w:spacing w:line="280" w:lineRule="atLeast"/>
        <w:rPr>
          <w:rFonts w:cs="Arial"/>
          <w:bCs/>
          <w:szCs w:val="20"/>
        </w:rPr>
      </w:pPr>
    </w:p>
    <w:p w:rsidR="00EA7C94" w:rsidRPr="003B7B2D" w:rsidRDefault="00EA7C94" w:rsidP="00DE243C">
      <w:pPr>
        <w:spacing w:line="260" w:lineRule="atLeast"/>
        <w:rPr>
          <w:rFonts w:cs="Arial"/>
          <w:sz w:val="24"/>
          <w:szCs w:val="32"/>
        </w:rPr>
      </w:pPr>
      <w:r w:rsidRPr="003B7B2D">
        <w:rPr>
          <w:rFonts w:cs="Arial"/>
          <w:sz w:val="24"/>
          <w:szCs w:val="32"/>
        </w:rPr>
        <w:t>BALLAST NEDAM TRADING UPDATE THIRD QUARTER 2012</w:t>
      </w:r>
    </w:p>
    <w:p w:rsidR="00EA7C94" w:rsidRPr="003B7B2D" w:rsidRDefault="00DE243C" w:rsidP="00DE243C">
      <w:pPr>
        <w:spacing w:line="260" w:lineRule="atLeast"/>
        <w:rPr>
          <w:rFonts w:cs="Arial"/>
          <w:sz w:val="32"/>
          <w:szCs w:val="32"/>
        </w:rPr>
      </w:pPr>
      <w:r w:rsidRPr="003B7B2D">
        <w:rPr>
          <w:rFonts w:cs="Arial"/>
          <w:sz w:val="32"/>
          <w:szCs w:val="32"/>
        </w:rPr>
        <w:t>Ballast Nedam accelerates change in profile</w:t>
      </w:r>
    </w:p>
    <w:p w:rsidR="00EA7C94" w:rsidRPr="003B7B2D" w:rsidRDefault="00EA7C94" w:rsidP="00DE243C">
      <w:pPr>
        <w:pStyle w:val="Plattetekst"/>
        <w:spacing w:after="120" w:line="260" w:lineRule="atLeast"/>
        <w:ind w:left="357" w:hanging="357"/>
        <w:rPr>
          <w:rFonts w:ascii="Arial" w:hAnsi="Arial" w:cs="Arial"/>
          <w:sz w:val="20"/>
          <w:szCs w:val="20"/>
          <w:lang w:val="en-GB"/>
        </w:rPr>
      </w:pPr>
    </w:p>
    <w:p w:rsidR="00EA7C94" w:rsidRPr="003B7B2D" w:rsidRDefault="001576A0" w:rsidP="00DE243C">
      <w:pPr>
        <w:pStyle w:val="Plattetekst"/>
        <w:numPr>
          <w:ilvl w:val="0"/>
          <w:numId w:val="8"/>
        </w:numPr>
        <w:spacing w:after="120" w:line="260" w:lineRule="atLeast"/>
        <w:rPr>
          <w:rFonts w:ascii="Arial" w:hAnsi="Arial" w:cs="Arial"/>
          <w:sz w:val="20"/>
          <w:szCs w:val="20"/>
          <w:lang w:val="en-GB"/>
        </w:rPr>
      </w:pPr>
      <w:r w:rsidRPr="003B7B2D">
        <w:rPr>
          <w:rFonts w:ascii="Arial" w:hAnsi="Arial" w:cs="Arial"/>
          <w:sz w:val="20"/>
          <w:szCs w:val="20"/>
          <w:lang w:val="en-GB"/>
        </w:rPr>
        <w:t>F</w:t>
      </w:r>
      <w:r w:rsidR="00EA7C94" w:rsidRPr="003B7B2D">
        <w:rPr>
          <w:rFonts w:ascii="Arial" w:hAnsi="Arial" w:cs="Arial"/>
          <w:sz w:val="20"/>
          <w:szCs w:val="20"/>
          <w:lang w:val="en-GB"/>
        </w:rPr>
        <w:t xml:space="preserve">orecast for 2012: </w:t>
      </w:r>
      <w:r w:rsidRPr="003B7B2D">
        <w:rPr>
          <w:rFonts w:ascii="Arial" w:hAnsi="Arial" w:cs="Arial"/>
          <w:sz w:val="20"/>
          <w:szCs w:val="20"/>
          <w:lang w:val="en-GB"/>
        </w:rPr>
        <w:t xml:space="preserve">due to </w:t>
      </w:r>
      <w:r w:rsidR="00EA7C94" w:rsidRPr="003B7B2D">
        <w:rPr>
          <w:rFonts w:ascii="Arial" w:hAnsi="Arial" w:cs="Arial"/>
          <w:sz w:val="20"/>
          <w:szCs w:val="20"/>
          <w:lang w:val="en-GB"/>
        </w:rPr>
        <w:t xml:space="preserve">expected reorganization </w:t>
      </w:r>
      <w:r w:rsidRPr="003B7B2D">
        <w:rPr>
          <w:rFonts w:ascii="Arial" w:hAnsi="Arial" w:cs="Arial"/>
          <w:sz w:val="20"/>
          <w:szCs w:val="20"/>
          <w:lang w:val="en-GB"/>
        </w:rPr>
        <w:t>costs</w:t>
      </w:r>
      <w:r w:rsidR="00EA7C94" w:rsidRPr="003B7B2D">
        <w:rPr>
          <w:rFonts w:ascii="Arial" w:hAnsi="Arial" w:cs="Arial"/>
          <w:sz w:val="20"/>
          <w:szCs w:val="20"/>
          <w:lang w:val="en-GB"/>
        </w:rPr>
        <w:t xml:space="preserve"> and impairment</w:t>
      </w:r>
      <w:r w:rsidRPr="003B7B2D">
        <w:rPr>
          <w:rFonts w:ascii="Arial" w:hAnsi="Arial" w:cs="Arial"/>
          <w:sz w:val="20"/>
          <w:szCs w:val="20"/>
          <w:lang w:val="en-GB"/>
        </w:rPr>
        <w:t xml:space="preserve"> amounting to € 45 million, the forecast for 2012 has been revised to an operating loss of approximately € 30 million</w:t>
      </w:r>
    </w:p>
    <w:p w:rsidR="00EA7C94" w:rsidRPr="00DE243C" w:rsidRDefault="00EA7C94" w:rsidP="00DE243C">
      <w:pPr>
        <w:pStyle w:val="Plattetekst"/>
        <w:numPr>
          <w:ilvl w:val="0"/>
          <w:numId w:val="8"/>
        </w:numPr>
        <w:spacing w:after="120" w:line="260" w:lineRule="atLeast"/>
        <w:rPr>
          <w:rFonts w:ascii="Arial" w:hAnsi="Arial" w:cs="Arial"/>
          <w:sz w:val="20"/>
          <w:szCs w:val="20"/>
          <w:lang w:val="en-GB"/>
        </w:rPr>
      </w:pPr>
      <w:r w:rsidRPr="00DE243C">
        <w:rPr>
          <w:rFonts w:ascii="Arial" w:hAnsi="Arial" w:cs="Arial"/>
          <w:sz w:val="20"/>
          <w:szCs w:val="20"/>
          <w:lang w:val="en-GB"/>
        </w:rPr>
        <w:t xml:space="preserve">Accelerated change in Ballast </w:t>
      </w:r>
      <w:proofErr w:type="spellStart"/>
      <w:r w:rsidRPr="00DE243C">
        <w:rPr>
          <w:rFonts w:ascii="Arial" w:hAnsi="Arial" w:cs="Arial"/>
          <w:sz w:val="20"/>
          <w:szCs w:val="20"/>
          <w:lang w:val="en-GB"/>
        </w:rPr>
        <w:t>Nedam</w:t>
      </w:r>
      <w:proofErr w:type="spellEnd"/>
      <w:r w:rsidRPr="00DE243C">
        <w:rPr>
          <w:rFonts w:ascii="Arial" w:hAnsi="Arial" w:cs="Arial"/>
          <w:sz w:val="20"/>
          <w:szCs w:val="20"/>
          <w:lang w:val="en-GB"/>
        </w:rPr>
        <w:t xml:space="preserve"> profile: € 15 million reorganization expenses</w:t>
      </w:r>
    </w:p>
    <w:p w:rsidR="00EA7C94" w:rsidRPr="00DE243C" w:rsidRDefault="00EA7C94" w:rsidP="00DE243C">
      <w:pPr>
        <w:pStyle w:val="Plattetekst"/>
        <w:numPr>
          <w:ilvl w:val="0"/>
          <w:numId w:val="8"/>
        </w:numPr>
        <w:spacing w:after="120" w:line="260" w:lineRule="atLeast"/>
        <w:rPr>
          <w:rFonts w:ascii="Arial" w:hAnsi="Arial" w:cs="Arial"/>
          <w:sz w:val="20"/>
          <w:szCs w:val="20"/>
          <w:lang w:val="en-GB"/>
        </w:rPr>
      </w:pPr>
      <w:r w:rsidRPr="00DE243C">
        <w:rPr>
          <w:rFonts w:ascii="Arial" w:hAnsi="Arial" w:cs="Arial"/>
          <w:sz w:val="20"/>
          <w:szCs w:val="20"/>
          <w:lang w:val="en-GB"/>
        </w:rPr>
        <w:t>Impairment of € 30 million: on land positions, goodwill and property, plant and equipment</w:t>
      </w:r>
    </w:p>
    <w:p w:rsidR="00EA7C94" w:rsidRPr="00DE243C" w:rsidRDefault="00EA7C94" w:rsidP="00DE243C">
      <w:pPr>
        <w:pStyle w:val="Plattetekst"/>
        <w:numPr>
          <w:ilvl w:val="0"/>
          <w:numId w:val="8"/>
        </w:numPr>
        <w:spacing w:after="120" w:line="260" w:lineRule="atLeast"/>
        <w:rPr>
          <w:rFonts w:ascii="Arial" w:hAnsi="Arial" w:cs="Arial"/>
          <w:sz w:val="20"/>
          <w:szCs w:val="20"/>
          <w:lang w:val="en-GB"/>
        </w:rPr>
      </w:pPr>
      <w:r w:rsidRPr="00DE243C">
        <w:rPr>
          <w:rFonts w:ascii="Arial" w:hAnsi="Arial" w:cs="Arial"/>
          <w:sz w:val="20"/>
          <w:szCs w:val="20"/>
          <w:lang w:val="en-GB"/>
        </w:rPr>
        <w:t>Stable order book of € 1.8 billion</w:t>
      </w:r>
    </w:p>
    <w:p w:rsidR="00EA7C94" w:rsidRPr="00DE243C" w:rsidRDefault="00EA7C94" w:rsidP="00DE243C">
      <w:pPr>
        <w:pStyle w:val="Plattetekst"/>
        <w:spacing w:line="260" w:lineRule="atLeast"/>
        <w:rPr>
          <w:rFonts w:ascii="Arial" w:hAnsi="Arial" w:cs="Arial"/>
          <w:b w:val="0"/>
          <w:sz w:val="20"/>
          <w:szCs w:val="20"/>
          <w:lang w:val="nl-NL"/>
        </w:rPr>
      </w:pPr>
    </w:p>
    <w:p w:rsidR="00EA7C94" w:rsidRPr="003B7B2D" w:rsidRDefault="00EA7C94" w:rsidP="00DE243C">
      <w:pPr>
        <w:pStyle w:val="Plattetekst"/>
        <w:spacing w:line="260" w:lineRule="atLeast"/>
        <w:rPr>
          <w:rFonts w:ascii="Arial" w:hAnsi="Arial" w:cs="Arial"/>
          <w:b w:val="0"/>
          <w:sz w:val="20"/>
          <w:szCs w:val="20"/>
          <w:lang w:val="en-GB"/>
        </w:rPr>
      </w:pPr>
      <w:r w:rsidRPr="003B7B2D">
        <w:rPr>
          <w:rFonts w:ascii="Arial" w:hAnsi="Arial" w:cs="Arial"/>
          <w:b w:val="0"/>
          <w:sz w:val="20"/>
          <w:szCs w:val="20"/>
          <w:lang w:val="en-GB"/>
        </w:rPr>
        <w:t>Ballast Nedam is accelerating its execution of the strategy of focusing on the growth market of integrated projects and specific niche markets.</w:t>
      </w:r>
      <w:r w:rsidR="00F522FC" w:rsidRPr="003B7B2D">
        <w:rPr>
          <w:rFonts w:ascii="Arial" w:hAnsi="Arial" w:cs="Arial"/>
          <w:b w:val="0"/>
          <w:sz w:val="20"/>
          <w:szCs w:val="20"/>
          <w:lang w:val="en-GB"/>
        </w:rPr>
        <w:t xml:space="preserve"> This decision was prompted by the sustained poor market outlook.</w:t>
      </w:r>
      <w:r w:rsidRPr="003B7B2D">
        <w:rPr>
          <w:rFonts w:ascii="Arial" w:hAnsi="Arial" w:cs="Arial"/>
          <w:b w:val="0"/>
          <w:sz w:val="20"/>
          <w:szCs w:val="20"/>
          <w:lang w:val="en-GB"/>
        </w:rPr>
        <w:t xml:space="preserve"> The company</w:t>
      </w:r>
      <w:r w:rsidR="00DE774C" w:rsidRPr="003B7B2D">
        <w:rPr>
          <w:rFonts w:ascii="Arial" w:hAnsi="Arial" w:cs="Arial"/>
          <w:b w:val="0"/>
          <w:sz w:val="20"/>
          <w:szCs w:val="20"/>
          <w:lang w:val="en-GB"/>
        </w:rPr>
        <w:t>’</w:t>
      </w:r>
      <w:r w:rsidRPr="003B7B2D">
        <w:rPr>
          <w:rFonts w:ascii="Arial" w:hAnsi="Arial" w:cs="Arial"/>
          <w:b w:val="0"/>
          <w:sz w:val="20"/>
          <w:szCs w:val="20"/>
          <w:lang w:val="en-GB"/>
        </w:rPr>
        <w:t>s profile will change faster as a result, with substantial consequences for several companies that operate in strongly capacity-driven markets. Accordingly there will be less exposure to these loss-making traditional markets.</w:t>
      </w:r>
    </w:p>
    <w:p w:rsidR="00EA7C94" w:rsidRPr="003B7B2D" w:rsidRDefault="00EA7C94" w:rsidP="00DE243C">
      <w:pPr>
        <w:pStyle w:val="Plattetekst"/>
        <w:spacing w:line="260" w:lineRule="atLeast"/>
        <w:rPr>
          <w:rFonts w:ascii="Arial" w:hAnsi="Arial" w:cs="Arial"/>
          <w:b w:val="0"/>
          <w:sz w:val="20"/>
          <w:szCs w:val="20"/>
          <w:lang w:val="en-GB"/>
        </w:rPr>
      </w:pPr>
    </w:p>
    <w:p w:rsidR="00EA7C94" w:rsidRPr="003B7B2D" w:rsidRDefault="00F522FC" w:rsidP="00DE243C">
      <w:pPr>
        <w:pStyle w:val="Plattetekst"/>
        <w:spacing w:line="260" w:lineRule="atLeast"/>
        <w:rPr>
          <w:rFonts w:ascii="Arial" w:hAnsi="Arial" w:cs="Arial"/>
          <w:sz w:val="20"/>
          <w:szCs w:val="20"/>
          <w:lang w:val="en-GB"/>
        </w:rPr>
      </w:pPr>
      <w:r w:rsidRPr="003B7B2D">
        <w:rPr>
          <w:rFonts w:ascii="Arial" w:hAnsi="Arial" w:cs="Arial"/>
          <w:sz w:val="20"/>
          <w:szCs w:val="20"/>
          <w:lang w:val="en-GB"/>
        </w:rPr>
        <w:t>Situation</w:t>
      </w:r>
      <w:r w:rsidR="00EA7C94" w:rsidRPr="003B7B2D">
        <w:rPr>
          <w:rFonts w:ascii="Arial" w:hAnsi="Arial" w:cs="Arial"/>
          <w:sz w:val="20"/>
          <w:szCs w:val="20"/>
          <w:lang w:val="en-GB"/>
        </w:rPr>
        <w:t xml:space="preserve"> in the third quarter of 2012</w:t>
      </w:r>
    </w:p>
    <w:p w:rsidR="00EA7C94" w:rsidRPr="003B7B2D" w:rsidRDefault="00EA7C94" w:rsidP="00DE243C">
      <w:pPr>
        <w:pStyle w:val="Plattetekst"/>
        <w:spacing w:line="260" w:lineRule="atLeast"/>
        <w:rPr>
          <w:rFonts w:ascii="Arial" w:hAnsi="Arial" w:cs="Arial"/>
          <w:b w:val="0"/>
          <w:sz w:val="20"/>
          <w:szCs w:val="20"/>
          <w:lang w:val="en-GB"/>
        </w:rPr>
      </w:pPr>
    </w:p>
    <w:p w:rsidR="00EA7C94" w:rsidRPr="003B7B2D" w:rsidRDefault="00EA7C94" w:rsidP="00DE243C">
      <w:pPr>
        <w:pStyle w:val="Plattetekst"/>
        <w:spacing w:line="260" w:lineRule="atLeast"/>
        <w:rPr>
          <w:rFonts w:ascii="Arial" w:hAnsi="Arial" w:cs="Arial"/>
          <w:b w:val="0"/>
          <w:sz w:val="20"/>
          <w:szCs w:val="20"/>
          <w:lang w:val="en-GB"/>
        </w:rPr>
      </w:pPr>
      <w:r w:rsidRPr="003B7B2D">
        <w:rPr>
          <w:rFonts w:ascii="Arial" w:hAnsi="Arial" w:cs="Arial"/>
          <w:b w:val="0"/>
          <w:sz w:val="20"/>
          <w:szCs w:val="20"/>
          <w:lang w:val="en-GB"/>
        </w:rPr>
        <w:t>Ballast Nedam</w:t>
      </w:r>
      <w:r w:rsidR="00DE774C" w:rsidRPr="003B7B2D">
        <w:rPr>
          <w:rFonts w:ascii="Arial" w:hAnsi="Arial" w:cs="Arial"/>
          <w:b w:val="0"/>
          <w:sz w:val="20"/>
          <w:szCs w:val="20"/>
          <w:lang w:val="en-GB"/>
        </w:rPr>
        <w:t>’</w:t>
      </w:r>
      <w:r w:rsidRPr="003B7B2D">
        <w:rPr>
          <w:rFonts w:ascii="Arial" w:hAnsi="Arial" w:cs="Arial"/>
          <w:b w:val="0"/>
          <w:sz w:val="20"/>
          <w:szCs w:val="20"/>
          <w:lang w:val="en-GB"/>
        </w:rPr>
        <w:t xml:space="preserve">s </w:t>
      </w:r>
      <w:r w:rsidR="00F522FC" w:rsidRPr="003B7B2D">
        <w:rPr>
          <w:rFonts w:ascii="Arial" w:hAnsi="Arial" w:cs="Arial"/>
          <w:b w:val="0"/>
          <w:sz w:val="20"/>
          <w:szCs w:val="20"/>
          <w:lang w:val="en-GB"/>
        </w:rPr>
        <w:t xml:space="preserve">operational </w:t>
      </w:r>
      <w:r w:rsidRPr="003B7B2D">
        <w:rPr>
          <w:rFonts w:ascii="Arial" w:hAnsi="Arial" w:cs="Arial"/>
          <w:b w:val="0"/>
          <w:sz w:val="20"/>
          <w:szCs w:val="20"/>
          <w:lang w:val="en-GB"/>
        </w:rPr>
        <w:t>results in the third quarter were approximately the same as in the first half.</w:t>
      </w:r>
    </w:p>
    <w:p w:rsidR="00EA7C94" w:rsidRPr="003B7B2D" w:rsidRDefault="00EA7C94" w:rsidP="00DE243C">
      <w:pPr>
        <w:pStyle w:val="Plattetekst"/>
        <w:spacing w:line="260" w:lineRule="atLeast"/>
        <w:rPr>
          <w:rFonts w:ascii="Arial" w:hAnsi="Arial" w:cs="Arial"/>
          <w:b w:val="0"/>
          <w:sz w:val="20"/>
          <w:szCs w:val="20"/>
          <w:lang w:val="en-GB"/>
        </w:rPr>
      </w:pPr>
    </w:p>
    <w:p w:rsidR="00EA7C94" w:rsidRPr="003B7B2D" w:rsidRDefault="00EA7C94" w:rsidP="00DE243C">
      <w:pPr>
        <w:pStyle w:val="Plattetekst"/>
        <w:spacing w:line="260" w:lineRule="atLeast"/>
        <w:rPr>
          <w:rFonts w:ascii="Arial" w:hAnsi="Arial" w:cs="Arial"/>
          <w:b w:val="0"/>
          <w:sz w:val="20"/>
          <w:szCs w:val="20"/>
          <w:lang w:val="en-GB"/>
        </w:rPr>
      </w:pPr>
      <w:r w:rsidRPr="003B7B2D">
        <w:rPr>
          <w:rFonts w:ascii="Arial" w:hAnsi="Arial" w:cs="Arial"/>
          <w:b w:val="0"/>
          <w:sz w:val="20"/>
          <w:szCs w:val="20"/>
          <w:lang w:val="en-GB"/>
        </w:rPr>
        <w:t>Excellent results were achieved on several large multiyear projects and in the niche markets. The results endorse Ballast Nedam</w:t>
      </w:r>
      <w:r w:rsidR="00DE774C" w:rsidRPr="003B7B2D">
        <w:rPr>
          <w:rFonts w:ascii="Arial" w:hAnsi="Arial" w:cs="Arial"/>
          <w:b w:val="0"/>
          <w:sz w:val="20"/>
          <w:szCs w:val="20"/>
          <w:lang w:val="en-GB"/>
        </w:rPr>
        <w:t>’</w:t>
      </w:r>
      <w:r w:rsidRPr="003B7B2D">
        <w:rPr>
          <w:rFonts w:ascii="Arial" w:hAnsi="Arial" w:cs="Arial"/>
          <w:b w:val="0"/>
          <w:sz w:val="20"/>
          <w:szCs w:val="20"/>
          <w:lang w:val="en-GB"/>
        </w:rPr>
        <w:t>s strategy of focusing on the growth market of integrated projects and the niche markets of industrial construction, offshore wind turbines, secondary raw materials and alternative fuels. On the other hand losses increased in the regional companies: in building and infrastructure, and some specialized companies. These companies operate mainly on the strongly capacity-driven markets.</w:t>
      </w:r>
    </w:p>
    <w:p w:rsidR="00EA7C94" w:rsidRPr="003B7B2D" w:rsidRDefault="00EA7C94" w:rsidP="00DE243C">
      <w:pPr>
        <w:pStyle w:val="Plattetekst"/>
        <w:spacing w:line="260" w:lineRule="atLeast"/>
        <w:rPr>
          <w:rFonts w:ascii="Arial" w:hAnsi="Arial" w:cs="Arial"/>
          <w:b w:val="0"/>
          <w:sz w:val="20"/>
          <w:szCs w:val="20"/>
          <w:lang w:val="en-GB"/>
        </w:rPr>
      </w:pPr>
    </w:p>
    <w:p w:rsidR="00B70E39" w:rsidRPr="003B7B2D" w:rsidRDefault="00EA7C94" w:rsidP="00DE243C">
      <w:pPr>
        <w:pStyle w:val="Plattetekst"/>
        <w:spacing w:line="260" w:lineRule="atLeast"/>
        <w:rPr>
          <w:rFonts w:ascii="Arial" w:hAnsi="Arial" w:cs="Arial"/>
          <w:b w:val="0"/>
          <w:sz w:val="20"/>
          <w:szCs w:val="20"/>
          <w:lang w:val="en-GB"/>
        </w:rPr>
      </w:pPr>
      <w:r w:rsidRPr="003B7B2D">
        <w:rPr>
          <w:rFonts w:ascii="Arial" w:hAnsi="Arial" w:cs="Arial"/>
          <w:b w:val="0"/>
          <w:sz w:val="20"/>
          <w:szCs w:val="20"/>
          <w:lang w:val="en-GB"/>
        </w:rPr>
        <w:t xml:space="preserve">The markets have deteriorated more than we foresaw at the half-year point. The lower volume in the market provoked fierce competition and greater price pressure in several strongly capacity-driven market segments. Our expectation </w:t>
      </w:r>
      <w:r w:rsidR="00B70E39" w:rsidRPr="003B7B2D">
        <w:rPr>
          <w:rFonts w:ascii="Arial" w:hAnsi="Arial" w:cs="Arial"/>
          <w:b w:val="0"/>
          <w:sz w:val="20"/>
          <w:szCs w:val="20"/>
          <w:lang w:val="en-GB"/>
        </w:rPr>
        <w:t xml:space="preserve">is </w:t>
      </w:r>
      <w:r w:rsidRPr="003B7B2D">
        <w:rPr>
          <w:rFonts w:ascii="Arial" w:hAnsi="Arial" w:cs="Arial"/>
          <w:b w:val="0"/>
          <w:sz w:val="20"/>
          <w:szCs w:val="20"/>
          <w:lang w:val="en-GB"/>
        </w:rPr>
        <w:t>that these poorer market conditions will persist</w:t>
      </w:r>
      <w:r w:rsidR="00B70E39" w:rsidRPr="003B7B2D">
        <w:rPr>
          <w:rFonts w:ascii="Arial" w:hAnsi="Arial" w:cs="Arial"/>
          <w:b w:val="0"/>
          <w:sz w:val="20"/>
          <w:szCs w:val="20"/>
          <w:lang w:val="en-GB"/>
        </w:rPr>
        <w:t xml:space="preserve">. </w:t>
      </w:r>
    </w:p>
    <w:p w:rsidR="00B70E39" w:rsidRPr="003B7B2D" w:rsidRDefault="00B70E39" w:rsidP="00DE243C">
      <w:pPr>
        <w:pStyle w:val="Plattetekst"/>
        <w:spacing w:line="260" w:lineRule="atLeast"/>
        <w:rPr>
          <w:rFonts w:ascii="Arial" w:hAnsi="Arial" w:cs="Arial"/>
          <w:b w:val="0"/>
          <w:sz w:val="20"/>
          <w:szCs w:val="20"/>
          <w:lang w:val="en-GB"/>
        </w:rPr>
      </w:pPr>
    </w:p>
    <w:p w:rsidR="00EA7C94" w:rsidRPr="003B7B2D" w:rsidRDefault="00B70E39" w:rsidP="00DE243C">
      <w:pPr>
        <w:pStyle w:val="Plattetekst"/>
        <w:spacing w:line="260" w:lineRule="atLeast"/>
        <w:rPr>
          <w:rFonts w:ascii="Arial" w:hAnsi="Arial" w:cs="Arial"/>
          <w:b w:val="0"/>
          <w:sz w:val="20"/>
          <w:szCs w:val="20"/>
          <w:lang w:val="en-GB"/>
        </w:rPr>
      </w:pPr>
      <w:r w:rsidRPr="003B7B2D">
        <w:rPr>
          <w:rFonts w:ascii="Arial" w:hAnsi="Arial" w:cs="Arial"/>
          <w:b w:val="0"/>
          <w:sz w:val="20"/>
          <w:szCs w:val="20"/>
          <w:lang w:val="en-GB"/>
        </w:rPr>
        <w:t xml:space="preserve">The above </w:t>
      </w:r>
      <w:r w:rsidR="00EA7C94" w:rsidRPr="003B7B2D">
        <w:rPr>
          <w:rFonts w:ascii="Arial" w:hAnsi="Arial" w:cs="Arial"/>
          <w:b w:val="0"/>
          <w:sz w:val="20"/>
          <w:szCs w:val="20"/>
          <w:lang w:val="en-GB"/>
        </w:rPr>
        <w:t>has led to accelerated execution of the strategy of focusing on integrated projects and niche markets, which are performing well. The pace of the shift in Ballast Nedam</w:t>
      </w:r>
      <w:r w:rsidR="00DE774C" w:rsidRPr="003B7B2D">
        <w:rPr>
          <w:rFonts w:ascii="Arial" w:hAnsi="Arial" w:cs="Arial"/>
          <w:b w:val="0"/>
          <w:sz w:val="20"/>
          <w:szCs w:val="20"/>
          <w:lang w:val="en-GB"/>
        </w:rPr>
        <w:t>’</w:t>
      </w:r>
      <w:r w:rsidR="00EA7C94" w:rsidRPr="003B7B2D">
        <w:rPr>
          <w:rFonts w:ascii="Arial" w:hAnsi="Arial" w:cs="Arial"/>
          <w:b w:val="0"/>
          <w:sz w:val="20"/>
          <w:szCs w:val="20"/>
          <w:lang w:val="en-GB"/>
        </w:rPr>
        <w:t>s profile from a major player on the traditional markets to a prominent player on the integrated projects market, such as the PPP projects and specific niche markets, including offshore wind turbines, has been stepped up</w:t>
      </w:r>
      <w:r w:rsidRPr="003B7B2D">
        <w:rPr>
          <w:rFonts w:ascii="Arial" w:hAnsi="Arial" w:cs="Arial"/>
          <w:b w:val="0"/>
          <w:sz w:val="20"/>
          <w:szCs w:val="20"/>
          <w:lang w:val="en-GB"/>
        </w:rPr>
        <w:t xml:space="preserve"> accordingly</w:t>
      </w:r>
      <w:r w:rsidR="00EA7C94" w:rsidRPr="003B7B2D">
        <w:rPr>
          <w:rFonts w:ascii="Arial" w:hAnsi="Arial" w:cs="Arial"/>
          <w:b w:val="0"/>
          <w:sz w:val="20"/>
          <w:szCs w:val="20"/>
          <w:lang w:val="en-GB"/>
        </w:rPr>
        <w:t>. There will be radical changes in the regional companies and some specialized companies that operate mainly in the strongly capacity-driven markets. A number of reorganizations are now in progress and others will be defined and initiated in the fourth quarter. For the full year of 2012 this means between 400 and 500 fewer jobs and the formation of a reorganization provision of approximately € 15 million. Ballast Nedam</w:t>
      </w:r>
      <w:r w:rsidR="00DE774C" w:rsidRPr="003B7B2D">
        <w:rPr>
          <w:rFonts w:ascii="Arial" w:hAnsi="Arial" w:cs="Arial"/>
          <w:b w:val="0"/>
          <w:sz w:val="20"/>
          <w:szCs w:val="20"/>
          <w:lang w:val="en-GB"/>
        </w:rPr>
        <w:t>’</w:t>
      </w:r>
      <w:r w:rsidR="00EA7C94" w:rsidRPr="003B7B2D">
        <w:rPr>
          <w:rFonts w:ascii="Arial" w:hAnsi="Arial" w:cs="Arial"/>
          <w:b w:val="0"/>
          <w:sz w:val="20"/>
          <w:szCs w:val="20"/>
          <w:lang w:val="en-GB"/>
        </w:rPr>
        <w:t>s current redundancy package will apply and there is a mobility centre to help employees move from work to work. The number of employees at the end of 2011 was 3,989.</w:t>
      </w:r>
    </w:p>
    <w:p w:rsidR="00EA7C94" w:rsidRPr="003B7B2D" w:rsidRDefault="00EA7C94" w:rsidP="00DE243C">
      <w:pPr>
        <w:pStyle w:val="Plattetekst"/>
        <w:spacing w:line="260" w:lineRule="atLeast"/>
        <w:rPr>
          <w:rFonts w:ascii="Arial" w:hAnsi="Arial" w:cs="Arial"/>
          <w:b w:val="0"/>
          <w:sz w:val="20"/>
          <w:szCs w:val="20"/>
          <w:lang w:val="en-GB"/>
        </w:rPr>
      </w:pPr>
    </w:p>
    <w:p w:rsidR="00EA7C94" w:rsidRPr="003B7B2D" w:rsidRDefault="00EA7C94" w:rsidP="00DE243C">
      <w:pPr>
        <w:pStyle w:val="Plattetekst"/>
        <w:spacing w:line="260" w:lineRule="atLeast"/>
        <w:rPr>
          <w:rFonts w:ascii="Arial" w:hAnsi="Arial" w:cs="Arial"/>
          <w:b w:val="0"/>
          <w:sz w:val="20"/>
          <w:szCs w:val="20"/>
          <w:lang w:val="en-GB"/>
        </w:rPr>
      </w:pPr>
      <w:r w:rsidRPr="003B7B2D">
        <w:rPr>
          <w:rFonts w:ascii="Arial" w:hAnsi="Arial" w:cs="Arial"/>
          <w:b w:val="0"/>
          <w:sz w:val="20"/>
          <w:szCs w:val="20"/>
          <w:lang w:val="en-GB"/>
        </w:rPr>
        <w:t xml:space="preserve">These deteriorating prospects and the persistently poor situation on the property market are expected to lead to a total impairment of approximately € 30 million in the fourth quarter. Some two-thirds of the impairment is on land positions, and the rest </w:t>
      </w:r>
      <w:r w:rsidR="00F522FC" w:rsidRPr="003B7B2D">
        <w:rPr>
          <w:rFonts w:ascii="Arial" w:hAnsi="Arial" w:cs="Arial"/>
          <w:b w:val="0"/>
          <w:sz w:val="20"/>
          <w:szCs w:val="20"/>
          <w:lang w:val="en-GB"/>
        </w:rPr>
        <w:t xml:space="preserve">mainly </w:t>
      </w:r>
      <w:r w:rsidRPr="003B7B2D">
        <w:rPr>
          <w:rFonts w:ascii="Arial" w:hAnsi="Arial" w:cs="Arial"/>
          <w:b w:val="0"/>
          <w:sz w:val="20"/>
          <w:szCs w:val="20"/>
          <w:lang w:val="en-GB"/>
        </w:rPr>
        <w:t>on goodwill and property, plant and equipment.</w:t>
      </w:r>
    </w:p>
    <w:p w:rsidR="00EA7C94" w:rsidRPr="003B7B2D" w:rsidRDefault="00EA7C94" w:rsidP="00DE243C">
      <w:pPr>
        <w:pStyle w:val="Plattetekst"/>
        <w:spacing w:line="260" w:lineRule="atLeast"/>
        <w:rPr>
          <w:rFonts w:ascii="Arial" w:hAnsi="Arial" w:cs="Arial"/>
          <w:b w:val="0"/>
          <w:sz w:val="20"/>
          <w:szCs w:val="20"/>
          <w:lang w:val="en-GB"/>
        </w:rPr>
      </w:pPr>
    </w:p>
    <w:p w:rsidR="00EA7C94" w:rsidRPr="003B7B2D" w:rsidRDefault="00EA7C94" w:rsidP="00DE243C">
      <w:pPr>
        <w:pStyle w:val="Plattetekst"/>
        <w:spacing w:line="260" w:lineRule="atLeast"/>
        <w:rPr>
          <w:rFonts w:ascii="Arial" w:hAnsi="Arial" w:cs="Arial"/>
          <w:b w:val="0"/>
          <w:sz w:val="20"/>
          <w:szCs w:val="20"/>
          <w:lang w:val="en-GB"/>
        </w:rPr>
      </w:pPr>
      <w:r w:rsidRPr="003B7B2D">
        <w:rPr>
          <w:rFonts w:ascii="Arial" w:hAnsi="Arial" w:cs="Arial"/>
          <w:b w:val="0"/>
          <w:sz w:val="20"/>
          <w:szCs w:val="20"/>
          <w:lang w:val="en-GB"/>
        </w:rPr>
        <w:t>Among the additions to the order book in the third quarter are Venlo</w:t>
      </w:r>
      <w:r w:rsidR="00DE774C" w:rsidRPr="003B7B2D">
        <w:rPr>
          <w:rFonts w:ascii="Arial" w:hAnsi="Arial" w:cs="Arial"/>
          <w:b w:val="0"/>
          <w:sz w:val="20"/>
          <w:szCs w:val="20"/>
          <w:lang w:val="en-GB"/>
        </w:rPr>
        <w:t>’</w:t>
      </w:r>
      <w:r w:rsidRPr="003B7B2D">
        <w:rPr>
          <w:rFonts w:ascii="Arial" w:hAnsi="Arial" w:cs="Arial"/>
          <w:b w:val="0"/>
          <w:sz w:val="20"/>
          <w:szCs w:val="20"/>
          <w:lang w:val="en-GB"/>
        </w:rPr>
        <w:t>s new city council offices (€ 35 million), the Futura atrium building in Zoetermeer (€ 16 million) and the renovation of the A50 highway bridge over the river Waal at Ewijk (€ 68 million in consortium).</w:t>
      </w:r>
    </w:p>
    <w:p w:rsidR="005730E7" w:rsidRPr="003B7B2D" w:rsidRDefault="005730E7" w:rsidP="00DE243C">
      <w:pPr>
        <w:pStyle w:val="Plattetekst"/>
        <w:spacing w:line="260" w:lineRule="atLeast"/>
        <w:rPr>
          <w:rFonts w:ascii="Arial" w:hAnsi="Arial" w:cs="Arial"/>
          <w:b w:val="0"/>
          <w:sz w:val="20"/>
          <w:szCs w:val="20"/>
          <w:lang w:val="en-GB"/>
        </w:rPr>
      </w:pPr>
    </w:p>
    <w:p w:rsidR="00EA7C94" w:rsidRPr="00DE243C" w:rsidRDefault="00EA7C94" w:rsidP="00DE243C">
      <w:pPr>
        <w:pStyle w:val="Plattetekst"/>
        <w:spacing w:line="260" w:lineRule="atLeast"/>
        <w:rPr>
          <w:rFonts w:ascii="Arial" w:hAnsi="Arial" w:cs="Arial"/>
          <w:b w:val="0"/>
          <w:sz w:val="20"/>
          <w:szCs w:val="20"/>
          <w:lang w:val="en-GB"/>
        </w:rPr>
      </w:pPr>
      <w:r w:rsidRPr="00DE243C">
        <w:rPr>
          <w:rFonts w:ascii="Arial" w:hAnsi="Arial" w:cs="Arial"/>
          <w:b w:val="0"/>
          <w:sz w:val="20"/>
          <w:szCs w:val="20"/>
          <w:lang w:val="en-GB"/>
        </w:rPr>
        <w:t>The order book contracted in the third quarter by € 51 million to € 1,848 million because of good progress in particular on the prominent multiyear major projects</w:t>
      </w:r>
      <w:r w:rsidR="00B70E39" w:rsidRPr="00DE243C">
        <w:rPr>
          <w:rFonts w:ascii="Arial" w:hAnsi="Arial" w:cs="Arial"/>
          <w:b w:val="0"/>
          <w:sz w:val="20"/>
          <w:szCs w:val="20"/>
          <w:lang w:val="en-GB"/>
        </w:rPr>
        <w:t>,</w:t>
      </w:r>
      <w:r w:rsidRPr="00DE243C">
        <w:rPr>
          <w:rFonts w:ascii="Arial" w:hAnsi="Arial" w:cs="Arial"/>
          <w:b w:val="0"/>
          <w:sz w:val="20"/>
          <w:szCs w:val="20"/>
          <w:lang w:val="en-GB"/>
        </w:rPr>
        <w:t xml:space="preserve"> such as the A2 integrated project in Maastricht, the A15 </w:t>
      </w:r>
      <w:proofErr w:type="spellStart"/>
      <w:r w:rsidRPr="00DE243C">
        <w:rPr>
          <w:rFonts w:ascii="Arial" w:hAnsi="Arial" w:cs="Arial"/>
          <w:b w:val="0"/>
          <w:sz w:val="20"/>
          <w:szCs w:val="20"/>
          <w:lang w:val="en-GB"/>
        </w:rPr>
        <w:t>Maasvlakte</w:t>
      </w:r>
      <w:proofErr w:type="spellEnd"/>
      <w:r w:rsidRPr="00DE243C">
        <w:rPr>
          <w:rFonts w:ascii="Arial" w:hAnsi="Arial" w:cs="Arial"/>
          <w:b w:val="0"/>
          <w:sz w:val="20"/>
          <w:szCs w:val="20"/>
          <w:lang w:val="en-GB"/>
        </w:rPr>
        <w:t xml:space="preserve"> – </w:t>
      </w:r>
      <w:proofErr w:type="spellStart"/>
      <w:r w:rsidRPr="00DE243C">
        <w:rPr>
          <w:rFonts w:ascii="Arial" w:hAnsi="Arial" w:cs="Arial"/>
          <w:b w:val="0"/>
          <w:sz w:val="20"/>
          <w:szCs w:val="20"/>
          <w:lang w:val="en-GB"/>
        </w:rPr>
        <w:t>Vaanplein</w:t>
      </w:r>
      <w:proofErr w:type="spellEnd"/>
      <w:r w:rsidRPr="00DE243C">
        <w:rPr>
          <w:rFonts w:ascii="Arial" w:hAnsi="Arial" w:cs="Arial"/>
          <w:b w:val="0"/>
          <w:sz w:val="20"/>
          <w:szCs w:val="20"/>
          <w:lang w:val="en-GB"/>
        </w:rPr>
        <w:t xml:space="preserve"> PPP and the Erasmus MC university medical centre in Rotterdam.</w:t>
      </w:r>
    </w:p>
    <w:p w:rsidR="00AD5F21" w:rsidRPr="00DE243C" w:rsidRDefault="00AD5F21" w:rsidP="00DE243C">
      <w:pPr>
        <w:pStyle w:val="Plattetekst"/>
        <w:spacing w:line="260" w:lineRule="atLeast"/>
        <w:rPr>
          <w:rFonts w:ascii="Arial" w:hAnsi="Arial" w:cs="Arial"/>
          <w:b w:val="0"/>
          <w:sz w:val="20"/>
          <w:szCs w:val="20"/>
          <w:lang w:val="en-GB"/>
        </w:rPr>
      </w:pPr>
    </w:p>
    <w:p w:rsidR="00EA7C94" w:rsidRPr="003B7B2D" w:rsidRDefault="00EA7C94" w:rsidP="00DE243C">
      <w:pPr>
        <w:pStyle w:val="Plattetekst"/>
        <w:spacing w:line="260" w:lineRule="atLeast"/>
        <w:rPr>
          <w:rFonts w:ascii="Arial" w:hAnsi="Arial" w:cs="Arial"/>
          <w:b w:val="0"/>
          <w:sz w:val="20"/>
          <w:szCs w:val="20"/>
          <w:lang w:val="en-GB"/>
        </w:rPr>
      </w:pPr>
      <w:r w:rsidRPr="003B7B2D">
        <w:rPr>
          <w:rFonts w:ascii="Arial" w:hAnsi="Arial" w:cs="Arial"/>
          <w:b w:val="0"/>
          <w:sz w:val="20"/>
          <w:szCs w:val="20"/>
          <w:lang w:val="en-GB"/>
        </w:rPr>
        <w:t xml:space="preserve">On the niche market for secondary raw materials Feniks Recycling </w:t>
      </w:r>
      <w:r w:rsidR="00F522FC" w:rsidRPr="003B7B2D">
        <w:rPr>
          <w:rFonts w:ascii="Arial" w:hAnsi="Arial" w:cs="Arial"/>
          <w:b w:val="0"/>
          <w:sz w:val="20"/>
          <w:szCs w:val="20"/>
          <w:lang w:val="en-GB"/>
        </w:rPr>
        <w:t xml:space="preserve">signed </w:t>
      </w:r>
      <w:r w:rsidRPr="003B7B2D">
        <w:rPr>
          <w:rFonts w:ascii="Arial" w:hAnsi="Arial" w:cs="Arial"/>
          <w:b w:val="0"/>
          <w:sz w:val="20"/>
          <w:szCs w:val="20"/>
          <w:lang w:val="en-GB"/>
        </w:rPr>
        <w:t>the contract for an installation in Norfolk. This is Feniks Recycling</w:t>
      </w:r>
      <w:r w:rsidR="00DE774C" w:rsidRPr="003B7B2D">
        <w:rPr>
          <w:rFonts w:ascii="Arial" w:hAnsi="Arial" w:cs="Arial"/>
          <w:b w:val="0"/>
          <w:sz w:val="20"/>
          <w:szCs w:val="20"/>
          <w:lang w:val="en-GB"/>
        </w:rPr>
        <w:t>’</w:t>
      </w:r>
      <w:r w:rsidRPr="003B7B2D">
        <w:rPr>
          <w:rFonts w:ascii="Arial" w:hAnsi="Arial" w:cs="Arial"/>
          <w:b w:val="0"/>
          <w:sz w:val="20"/>
          <w:szCs w:val="20"/>
          <w:lang w:val="en-GB"/>
        </w:rPr>
        <w:t>s eighth installation in England for recovering secondary raw materials from waste incinerator bottom ash, and it will be operational in late 2015.</w:t>
      </w:r>
    </w:p>
    <w:p w:rsidR="00EA7C94" w:rsidRPr="003B7B2D" w:rsidRDefault="00EA7C94" w:rsidP="00DE243C">
      <w:pPr>
        <w:pStyle w:val="Plattetekst"/>
        <w:spacing w:line="260" w:lineRule="atLeast"/>
        <w:rPr>
          <w:rFonts w:ascii="Arial" w:hAnsi="Arial" w:cs="Arial"/>
          <w:b w:val="0"/>
          <w:sz w:val="20"/>
          <w:szCs w:val="20"/>
          <w:lang w:val="en-GB"/>
        </w:rPr>
      </w:pPr>
    </w:p>
    <w:p w:rsidR="00EA7C94" w:rsidRPr="003B7B2D" w:rsidRDefault="00EA7C94" w:rsidP="00DE243C">
      <w:pPr>
        <w:pStyle w:val="Plattetekst"/>
        <w:spacing w:line="260" w:lineRule="atLeast"/>
        <w:rPr>
          <w:rFonts w:ascii="Arial" w:hAnsi="Arial" w:cs="Arial"/>
          <w:b w:val="0"/>
          <w:sz w:val="20"/>
          <w:szCs w:val="20"/>
          <w:lang w:val="en-GB"/>
        </w:rPr>
      </w:pPr>
      <w:r w:rsidRPr="003B7B2D">
        <w:rPr>
          <w:rFonts w:ascii="Arial" w:hAnsi="Arial" w:cs="Arial"/>
          <w:b w:val="0"/>
          <w:sz w:val="20"/>
          <w:szCs w:val="20"/>
          <w:lang w:val="en-GB"/>
        </w:rPr>
        <w:t>The net financing position decreased in the third quarter by € 19 million to € 174 million negative. Much of the decrease corresponds with an increase in the non-recourse loans because of progress on the major A15 Maasvlakte – Vaanplein highway construction PPP in Rotterdam.</w:t>
      </w:r>
    </w:p>
    <w:p w:rsidR="00EA7C94" w:rsidRPr="003B7B2D" w:rsidRDefault="00EA7C94" w:rsidP="00DE243C">
      <w:pPr>
        <w:pStyle w:val="Plattetekst"/>
        <w:spacing w:line="260" w:lineRule="atLeast"/>
        <w:rPr>
          <w:rFonts w:ascii="Arial" w:hAnsi="Arial" w:cs="Arial"/>
          <w:b w:val="0"/>
          <w:sz w:val="20"/>
          <w:szCs w:val="20"/>
          <w:lang w:val="en-GB"/>
        </w:rPr>
      </w:pPr>
    </w:p>
    <w:p w:rsidR="00EA7C94" w:rsidRPr="003B7B2D" w:rsidRDefault="00EA7C94" w:rsidP="00DE243C">
      <w:pPr>
        <w:pStyle w:val="Plattetekst"/>
        <w:spacing w:line="260" w:lineRule="atLeast"/>
        <w:rPr>
          <w:rFonts w:ascii="Arial" w:hAnsi="Arial" w:cs="Arial"/>
          <w:b w:val="0"/>
          <w:sz w:val="20"/>
          <w:szCs w:val="20"/>
          <w:lang w:val="en-GB"/>
        </w:rPr>
      </w:pPr>
      <w:r w:rsidRPr="003B7B2D">
        <w:rPr>
          <w:rFonts w:ascii="Arial" w:hAnsi="Arial" w:cs="Arial"/>
          <w:b w:val="0"/>
          <w:sz w:val="20"/>
          <w:szCs w:val="20"/>
          <w:lang w:val="en-GB"/>
        </w:rPr>
        <w:t>The extension in March 2012 of one of the long-term loans renders refinancing of the two long-term loans amounting to € 83 million unnecessary in the coming years. Refinancing will not need to be considered until 2015 and 2017, respectively. There are no financial covenants in the conditions of these loans.</w:t>
      </w:r>
    </w:p>
    <w:p w:rsidR="00EA7C94" w:rsidRPr="003B7B2D" w:rsidRDefault="00EA7C94" w:rsidP="00DE243C">
      <w:pPr>
        <w:pStyle w:val="Plattetekst"/>
        <w:spacing w:line="260" w:lineRule="atLeast"/>
        <w:rPr>
          <w:rFonts w:ascii="Arial" w:hAnsi="Arial" w:cs="Arial"/>
          <w:b w:val="0"/>
          <w:sz w:val="20"/>
          <w:szCs w:val="20"/>
          <w:lang w:val="en-GB"/>
        </w:rPr>
      </w:pPr>
    </w:p>
    <w:p w:rsidR="00EA7C94" w:rsidRPr="003B7B2D" w:rsidRDefault="0002414B" w:rsidP="00DE243C">
      <w:pPr>
        <w:pStyle w:val="Plattetekst"/>
        <w:spacing w:line="260" w:lineRule="atLeast"/>
        <w:rPr>
          <w:rFonts w:ascii="Arial" w:hAnsi="Arial" w:cs="Arial"/>
          <w:sz w:val="20"/>
          <w:szCs w:val="20"/>
          <w:lang w:val="en-GB"/>
        </w:rPr>
      </w:pPr>
      <w:r w:rsidRPr="003B7B2D">
        <w:rPr>
          <w:rFonts w:ascii="Arial" w:hAnsi="Arial" w:cs="Arial"/>
          <w:sz w:val="20"/>
          <w:szCs w:val="20"/>
          <w:lang w:val="en-GB"/>
        </w:rPr>
        <w:t>Revised</w:t>
      </w:r>
      <w:r w:rsidR="00EA7C94" w:rsidRPr="003B7B2D">
        <w:rPr>
          <w:rFonts w:ascii="Arial" w:hAnsi="Arial" w:cs="Arial"/>
          <w:sz w:val="20"/>
          <w:szCs w:val="20"/>
          <w:lang w:val="en-GB"/>
        </w:rPr>
        <w:t xml:space="preserve"> profit forecast for 2012</w:t>
      </w:r>
    </w:p>
    <w:p w:rsidR="00EA7C94" w:rsidRPr="003B7B2D" w:rsidRDefault="00EA7C94" w:rsidP="00DE243C">
      <w:pPr>
        <w:pStyle w:val="Plattetekst"/>
        <w:spacing w:line="260" w:lineRule="atLeast"/>
        <w:rPr>
          <w:rFonts w:ascii="Arial" w:hAnsi="Arial" w:cs="Arial"/>
          <w:b w:val="0"/>
          <w:sz w:val="20"/>
          <w:szCs w:val="20"/>
          <w:lang w:val="en-GB"/>
        </w:rPr>
      </w:pPr>
    </w:p>
    <w:p w:rsidR="00EA7C94" w:rsidRPr="003B7B2D" w:rsidRDefault="001576A0" w:rsidP="00DE243C">
      <w:pPr>
        <w:pStyle w:val="Plattetekst"/>
        <w:spacing w:line="260" w:lineRule="atLeast"/>
        <w:rPr>
          <w:rFonts w:ascii="Arial" w:hAnsi="Arial" w:cs="Arial"/>
          <w:b w:val="0"/>
          <w:sz w:val="20"/>
          <w:szCs w:val="20"/>
          <w:lang w:val="en-GB"/>
        </w:rPr>
      </w:pPr>
      <w:r w:rsidRPr="003B7B2D">
        <w:rPr>
          <w:rFonts w:ascii="Arial" w:hAnsi="Arial" w:cs="Arial"/>
          <w:b w:val="0"/>
          <w:sz w:val="20"/>
          <w:szCs w:val="20"/>
          <w:lang w:val="en-GB"/>
        </w:rPr>
        <w:t>Due to expect</w:t>
      </w:r>
      <w:r w:rsidR="000E53D5" w:rsidRPr="003B7B2D">
        <w:rPr>
          <w:rFonts w:ascii="Arial" w:hAnsi="Arial" w:cs="Arial"/>
          <w:b w:val="0"/>
          <w:sz w:val="20"/>
          <w:szCs w:val="20"/>
          <w:lang w:val="en-GB"/>
        </w:rPr>
        <w:t>ed</w:t>
      </w:r>
      <w:r w:rsidRPr="003B7B2D">
        <w:rPr>
          <w:rFonts w:ascii="Arial" w:hAnsi="Arial" w:cs="Arial"/>
          <w:b w:val="0"/>
          <w:sz w:val="20"/>
          <w:szCs w:val="20"/>
          <w:lang w:val="en-GB"/>
        </w:rPr>
        <w:t xml:space="preserve"> reorganization costs and impairment amounting to € 45 million, t</w:t>
      </w:r>
      <w:r w:rsidR="00EA7C94" w:rsidRPr="003B7B2D">
        <w:rPr>
          <w:rFonts w:ascii="Arial" w:hAnsi="Arial" w:cs="Arial"/>
          <w:b w:val="0"/>
          <w:sz w:val="20"/>
          <w:szCs w:val="20"/>
          <w:lang w:val="en-GB"/>
        </w:rPr>
        <w:t xml:space="preserve">he forecast for the full year of 2012 </w:t>
      </w:r>
      <w:r w:rsidRPr="003B7B2D">
        <w:rPr>
          <w:rFonts w:ascii="Arial" w:hAnsi="Arial" w:cs="Arial"/>
          <w:b w:val="0"/>
          <w:sz w:val="20"/>
          <w:szCs w:val="20"/>
          <w:lang w:val="en-GB"/>
        </w:rPr>
        <w:t xml:space="preserve">has been revised to </w:t>
      </w:r>
      <w:r w:rsidR="00EA7C94" w:rsidRPr="003B7B2D">
        <w:rPr>
          <w:rFonts w:ascii="Arial" w:hAnsi="Arial" w:cs="Arial"/>
          <w:b w:val="0"/>
          <w:sz w:val="20"/>
          <w:szCs w:val="20"/>
          <w:lang w:val="en-GB"/>
        </w:rPr>
        <w:t>an operating loss of approximately € 30 million.</w:t>
      </w:r>
    </w:p>
    <w:p w:rsidR="00BB59B7" w:rsidRPr="003B7B2D" w:rsidRDefault="00BB59B7" w:rsidP="00DE243C">
      <w:pPr>
        <w:pStyle w:val="Plattetekst"/>
        <w:spacing w:line="260" w:lineRule="atLeast"/>
        <w:rPr>
          <w:rFonts w:ascii="Arial" w:hAnsi="Arial" w:cs="Arial"/>
          <w:b w:val="0"/>
          <w:sz w:val="20"/>
          <w:szCs w:val="20"/>
          <w:lang w:val="en-GB"/>
        </w:rPr>
      </w:pPr>
    </w:p>
    <w:p w:rsidR="00EA7C94" w:rsidRPr="003B7B2D" w:rsidRDefault="00EA7C94" w:rsidP="00DE243C">
      <w:pPr>
        <w:pStyle w:val="Plattetekst"/>
        <w:pBdr>
          <w:bottom w:val="single" w:sz="6" w:space="1" w:color="auto"/>
        </w:pBdr>
        <w:spacing w:line="260" w:lineRule="atLeast"/>
        <w:rPr>
          <w:rFonts w:ascii="Arial" w:hAnsi="Arial" w:cs="Arial"/>
          <w:b w:val="0"/>
          <w:sz w:val="20"/>
          <w:szCs w:val="20"/>
          <w:lang w:val="en-GB"/>
        </w:rPr>
      </w:pPr>
      <w:r w:rsidRPr="003B7B2D">
        <w:rPr>
          <w:rFonts w:ascii="Arial" w:hAnsi="Arial" w:cs="Arial"/>
          <w:b w:val="0"/>
          <w:sz w:val="20"/>
          <w:szCs w:val="20"/>
          <w:lang w:val="en-GB"/>
        </w:rPr>
        <w:t>We stated in the half-year report that the earlier forecast of approximately unchanged profit for the full-year of 2012 was under pressure. The operating profit for 2011 was € 19 million.</w:t>
      </w:r>
    </w:p>
    <w:p w:rsidR="00DE243C" w:rsidRPr="003B7B2D" w:rsidRDefault="00DE243C" w:rsidP="00DE243C">
      <w:pPr>
        <w:pStyle w:val="Plattetekst"/>
        <w:pBdr>
          <w:bottom w:val="single" w:sz="6" w:space="1" w:color="auto"/>
        </w:pBdr>
        <w:spacing w:line="260" w:lineRule="atLeast"/>
        <w:rPr>
          <w:rFonts w:ascii="Arial" w:hAnsi="Arial" w:cs="Arial"/>
          <w:b w:val="0"/>
          <w:sz w:val="20"/>
          <w:szCs w:val="20"/>
          <w:lang w:val="en-GB"/>
        </w:rPr>
      </w:pPr>
    </w:p>
    <w:p w:rsidR="00EA7C94" w:rsidRPr="0002414B" w:rsidRDefault="00EA7C94" w:rsidP="00DE243C">
      <w:pPr>
        <w:spacing w:line="260" w:lineRule="atLeast"/>
        <w:rPr>
          <w:rFonts w:cs="Arial"/>
          <w:bCs/>
        </w:rPr>
      </w:pPr>
    </w:p>
    <w:p w:rsidR="009657C1" w:rsidRPr="0012632F" w:rsidRDefault="009657C1" w:rsidP="00DE243C">
      <w:pPr>
        <w:spacing w:line="260" w:lineRule="atLeast"/>
        <w:rPr>
          <w:rFonts w:cs="Arial"/>
          <w:szCs w:val="20"/>
        </w:rPr>
      </w:pPr>
      <w:r w:rsidRPr="0012632F">
        <w:rPr>
          <w:rFonts w:cs="Arial"/>
          <w:b/>
          <w:bCs/>
          <w:szCs w:val="20"/>
        </w:rPr>
        <w:t xml:space="preserve">Ballast </w:t>
      </w:r>
      <w:proofErr w:type="spellStart"/>
      <w:r w:rsidRPr="0012632F">
        <w:rPr>
          <w:rFonts w:cs="Arial"/>
          <w:b/>
          <w:bCs/>
          <w:szCs w:val="20"/>
        </w:rPr>
        <w:t>Nedam</w:t>
      </w:r>
      <w:proofErr w:type="spellEnd"/>
      <w:r w:rsidRPr="0012632F">
        <w:rPr>
          <w:rFonts w:cs="Arial"/>
          <w:szCs w:val="20"/>
        </w:rPr>
        <w:t xml:space="preserve"> engages in integrated projects in The Netherlands in four areas of work: housing, mobility, energy and nature. Within this area we focus on </w:t>
      </w:r>
      <w:r>
        <w:rPr>
          <w:rFonts w:cs="Arial"/>
          <w:szCs w:val="20"/>
        </w:rPr>
        <w:t>the</w:t>
      </w:r>
      <w:r w:rsidRPr="0012632F">
        <w:rPr>
          <w:rFonts w:cs="Arial"/>
          <w:szCs w:val="20"/>
        </w:rPr>
        <w:t xml:space="preserve"> niche markets: industrial construction, offshore wind turbines, secondary raw materials and alternative fuels. In a number of areas of expertise, we also operate internationally. The Ballast </w:t>
      </w:r>
      <w:proofErr w:type="spellStart"/>
      <w:r w:rsidRPr="0012632F">
        <w:rPr>
          <w:rFonts w:cs="Arial"/>
          <w:szCs w:val="20"/>
        </w:rPr>
        <w:t>Nedam</w:t>
      </w:r>
      <w:proofErr w:type="spellEnd"/>
      <w:r w:rsidRPr="0012632F">
        <w:rPr>
          <w:rFonts w:cs="Arial"/>
          <w:szCs w:val="20"/>
        </w:rPr>
        <w:t xml:space="preserve"> share is included in the Amsterdam Small Cap Index (</w:t>
      </w:r>
      <w:proofErr w:type="spellStart"/>
      <w:r w:rsidRPr="0012632F">
        <w:rPr>
          <w:rFonts w:cs="Arial"/>
          <w:szCs w:val="20"/>
        </w:rPr>
        <w:t>AScX</w:t>
      </w:r>
      <w:proofErr w:type="spellEnd"/>
      <w:r w:rsidRPr="0012632F">
        <w:rPr>
          <w:rFonts w:cs="Arial"/>
          <w:szCs w:val="20"/>
        </w:rPr>
        <w:t>) of NYSE Euronext.</w:t>
      </w:r>
    </w:p>
    <w:p w:rsidR="009657C1" w:rsidRPr="0012632F" w:rsidRDefault="009657C1" w:rsidP="00DE243C">
      <w:pPr>
        <w:spacing w:line="260" w:lineRule="atLeast"/>
        <w:rPr>
          <w:rFonts w:cs="Arial"/>
          <w:szCs w:val="20"/>
        </w:rPr>
      </w:pPr>
      <w:r w:rsidRPr="0012632F">
        <w:rPr>
          <w:rFonts w:cs="Arial"/>
          <w:szCs w:val="20"/>
        </w:rPr>
        <w:t xml:space="preserve">Ballast </w:t>
      </w:r>
      <w:proofErr w:type="spellStart"/>
      <w:r w:rsidRPr="0012632F">
        <w:rPr>
          <w:rFonts w:cs="Arial"/>
          <w:szCs w:val="20"/>
        </w:rPr>
        <w:t>Nedam’s</w:t>
      </w:r>
      <w:proofErr w:type="spellEnd"/>
      <w:r w:rsidRPr="0012632F">
        <w:rPr>
          <w:rFonts w:cs="Arial"/>
          <w:szCs w:val="20"/>
        </w:rPr>
        <w:t xml:space="preserve"> approach is based on life cycle thinking and acting: we develop, construct, manage and recycle. We are involved in long-term management, maintenance and operation of projects and organize financial feasibility. Our supply and specialized companies deliver competitive edge through innovation, cost leadership and purchasing strength. Ballast </w:t>
      </w:r>
      <w:proofErr w:type="spellStart"/>
      <w:r w:rsidRPr="0012632F">
        <w:rPr>
          <w:rFonts w:cs="Arial"/>
          <w:szCs w:val="20"/>
        </w:rPr>
        <w:t>Nedam’s</w:t>
      </w:r>
      <w:proofErr w:type="spellEnd"/>
      <w:r w:rsidRPr="0012632F">
        <w:rPr>
          <w:rFonts w:cs="Arial"/>
          <w:szCs w:val="20"/>
        </w:rPr>
        <w:t xml:space="preserve"> range of services is shifting towards specific product-market combinations with greater added value.</w:t>
      </w:r>
    </w:p>
    <w:p w:rsidR="009657C1" w:rsidRPr="0012632F" w:rsidRDefault="009657C1" w:rsidP="00DE243C">
      <w:pPr>
        <w:spacing w:line="260" w:lineRule="atLeast"/>
        <w:rPr>
          <w:rFonts w:cs="Arial"/>
          <w:szCs w:val="20"/>
        </w:rPr>
      </w:pPr>
      <w:r w:rsidRPr="0012632F">
        <w:rPr>
          <w:rFonts w:cs="Arial"/>
          <w:szCs w:val="20"/>
        </w:rPr>
        <w:t xml:space="preserve">Ballast </w:t>
      </w:r>
      <w:proofErr w:type="spellStart"/>
      <w:r w:rsidRPr="0012632F">
        <w:rPr>
          <w:rFonts w:cs="Arial"/>
          <w:szCs w:val="20"/>
        </w:rPr>
        <w:t>Nedam</w:t>
      </w:r>
      <w:proofErr w:type="spellEnd"/>
      <w:r w:rsidRPr="0012632F">
        <w:rPr>
          <w:rFonts w:cs="Arial"/>
          <w:szCs w:val="20"/>
        </w:rPr>
        <w:t xml:space="preserve"> creates enduring quality combined with lower life cycle costs for its customers and society. </w:t>
      </w:r>
      <w:hyperlink r:id="rId10" w:history="1">
        <w:r w:rsidRPr="0012632F">
          <w:rPr>
            <w:rStyle w:val="Hyperlink"/>
            <w:rFonts w:cs="Arial"/>
            <w:color w:val="auto"/>
            <w:szCs w:val="20"/>
          </w:rPr>
          <w:t>www.ballast-nedam.com</w:t>
        </w:r>
      </w:hyperlink>
    </w:p>
    <w:p w:rsidR="009657C1" w:rsidRPr="00DE243C" w:rsidRDefault="009657C1" w:rsidP="00DE243C">
      <w:pPr>
        <w:spacing w:line="260" w:lineRule="atLeast"/>
        <w:rPr>
          <w:rFonts w:cs="Arial"/>
          <w:bCs/>
          <w:szCs w:val="20"/>
        </w:rPr>
      </w:pPr>
    </w:p>
    <w:p w:rsidR="009657C1" w:rsidRPr="00DE243C" w:rsidRDefault="009657C1" w:rsidP="00DE243C">
      <w:pPr>
        <w:spacing w:line="260" w:lineRule="atLeast"/>
        <w:rPr>
          <w:rFonts w:cs="Arial"/>
          <w:bCs/>
          <w:szCs w:val="20"/>
        </w:rPr>
      </w:pPr>
    </w:p>
    <w:p w:rsidR="009657C1" w:rsidRPr="003C35D4" w:rsidRDefault="009657C1" w:rsidP="00DE243C">
      <w:pPr>
        <w:spacing w:line="260" w:lineRule="atLeast"/>
        <w:rPr>
          <w:rFonts w:cs="Arial"/>
          <w:b/>
          <w:bCs/>
          <w:szCs w:val="20"/>
        </w:rPr>
      </w:pPr>
      <w:r w:rsidRPr="003C35D4">
        <w:rPr>
          <w:rFonts w:cs="Arial"/>
          <w:b/>
          <w:bCs/>
          <w:szCs w:val="20"/>
        </w:rPr>
        <w:t>Note for the editorial staff:</w:t>
      </w:r>
    </w:p>
    <w:p w:rsidR="009657C1" w:rsidRPr="003C35D4" w:rsidRDefault="009657C1" w:rsidP="00DE243C">
      <w:pPr>
        <w:spacing w:line="260" w:lineRule="atLeast"/>
        <w:rPr>
          <w:rFonts w:cs="Arial"/>
          <w:bCs/>
          <w:szCs w:val="20"/>
        </w:rPr>
      </w:pPr>
      <w:r w:rsidRPr="003C35D4">
        <w:rPr>
          <w:rFonts w:cs="Arial"/>
          <w:bCs/>
          <w:szCs w:val="20"/>
        </w:rPr>
        <w:t xml:space="preserve">Further details can be obtained from Ballast </w:t>
      </w:r>
      <w:proofErr w:type="spellStart"/>
      <w:r w:rsidRPr="003C35D4">
        <w:rPr>
          <w:rFonts w:cs="Arial"/>
          <w:bCs/>
          <w:szCs w:val="20"/>
        </w:rPr>
        <w:t>Nedam</w:t>
      </w:r>
      <w:proofErr w:type="spellEnd"/>
      <w:r w:rsidRPr="003C35D4">
        <w:rPr>
          <w:rFonts w:cs="Arial"/>
          <w:bCs/>
          <w:szCs w:val="20"/>
        </w:rPr>
        <w:t xml:space="preserve"> N.V., Adrie van Kessel, telephone +31 30 285 41 61 or +31 6 22 45 71 85</w:t>
      </w:r>
    </w:p>
    <w:sectPr w:rsidR="009657C1" w:rsidRPr="003C35D4" w:rsidSect="00EC065F">
      <w:headerReference w:type="default" r:id="rId11"/>
      <w:footerReference w:type="default" r:id="rId12"/>
      <w:pgSz w:w="11906" w:h="16838" w:code="9"/>
      <w:pgMar w:top="1418" w:right="96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65" w:rsidRPr="00736CBF" w:rsidRDefault="00757265">
      <w:r w:rsidRPr="00736CBF">
        <w:separator/>
      </w:r>
    </w:p>
  </w:endnote>
  <w:endnote w:type="continuationSeparator" w:id="0">
    <w:p w:rsidR="00757265" w:rsidRPr="00736CBF" w:rsidRDefault="00757265">
      <w:r w:rsidRPr="00736CB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1C" w:rsidRDefault="00E3171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65" w:rsidRPr="00736CBF" w:rsidRDefault="00757265">
      <w:r w:rsidRPr="00736CBF">
        <w:separator/>
      </w:r>
    </w:p>
  </w:footnote>
  <w:footnote w:type="continuationSeparator" w:id="0">
    <w:p w:rsidR="00757265" w:rsidRPr="00736CBF" w:rsidRDefault="00757265">
      <w:r w:rsidRPr="00736CB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A8" w:rsidRPr="00736CBF" w:rsidRDefault="000E53D5">
    <w:pPr>
      <w:pStyle w:val="Koptekst"/>
      <w:jc w:val="right"/>
    </w:pPr>
    <w:r>
      <w:rPr>
        <w:noProof/>
        <w:lang w:val="nl-NL" w:eastAsia="nl-NL"/>
      </w:rPr>
      <w:drawing>
        <wp:inline distT="0" distB="0" distL="0" distR="0" wp14:anchorId="65555DCC" wp14:editId="16FC5ADD">
          <wp:extent cx="2406650" cy="614680"/>
          <wp:effectExtent l="0" t="0" r="0" b="0"/>
          <wp:docPr id="1" name="Afbeelding 1" desc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6146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96D"/>
    <w:multiLevelType w:val="multilevel"/>
    <w:tmpl w:val="FD182202"/>
    <w:lvl w:ilvl="0">
      <w:start w:val="1"/>
      <w:numFmt w:val="decimal"/>
      <w:lvlText w:val="%1."/>
      <w:lvlJc w:val="left"/>
      <w:pPr>
        <w:tabs>
          <w:tab w:val="num" w:pos="567"/>
        </w:tabs>
        <w:ind w:left="567" w:hanging="567"/>
      </w:pPr>
      <w:rPr>
        <w:rFonts w:cs="Times New Roman" w:hint="default"/>
        <w:b w:val="0"/>
        <w:i w:val="0"/>
        <w:caps w:val="0"/>
        <w:strike w:val="0"/>
        <w:dstrike w:val="0"/>
        <w:outline w:val="0"/>
        <w:shadow w:val="0"/>
        <w:emboss w:val="0"/>
        <w:imprint w:val="0"/>
        <w:vanish w:val="0"/>
        <w:sz w:val="18"/>
        <w:vertAlign w:val="baseline"/>
      </w:rPr>
    </w:lvl>
    <w:lvl w:ilvl="1">
      <w:start w:val="1"/>
      <w:numFmt w:val="bullet"/>
      <w:lvlText w:val=""/>
      <w:lvlJc w:val="left"/>
      <w:pPr>
        <w:tabs>
          <w:tab w:val="num" w:pos="1134"/>
        </w:tabs>
        <w:ind w:left="1134" w:hanging="567"/>
      </w:pPr>
      <w:rPr>
        <w:rFonts w:ascii="Wingdings" w:hAnsi="Wingdings" w:hint="default"/>
        <w:b w:val="0"/>
        <w:i w:val="0"/>
        <w:caps w:val="0"/>
        <w:strike w:val="0"/>
        <w:dstrike w:val="0"/>
        <w:outline w:val="0"/>
        <w:shadow w:val="0"/>
        <w:emboss w:val="0"/>
        <w:imprint w:val="0"/>
        <w:vanish w:val="0"/>
        <w:sz w:val="18"/>
        <w:vertAlign w:val="base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22E11CD"/>
    <w:multiLevelType w:val="hybridMultilevel"/>
    <w:tmpl w:val="3CB0B26A"/>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252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468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abstractNum w:abstractNumId="2">
    <w:nsid w:val="132E6D23"/>
    <w:multiLevelType w:val="hybridMultilevel"/>
    <w:tmpl w:val="51742A8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1ADA54D7"/>
    <w:multiLevelType w:val="hybridMultilevel"/>
    <w:tmpl w:val="EBD615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5B57F73"/>
    <w:multiLevelType w:val="hybridMultilevel"/>
    <w:tmpl w:val="1F16085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B25084F"/>
    <w:multiLevelType w:val="hybridMultilevel"/>
    <w:tmpl w:val="E6A4C4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63951EF7"/>
    <w:multiLevelType w:val="hybridMultilevel"/>
    <w:tmpl w:val="FF44808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nsid w:val="74663D3E"/>
    <w:multiLevelType w:val="hybridMultilevel"/>
    <w:tmpl w:val="6D0CDC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A63F3"/>
    <w:rsid w:val="00001517"/>
    <w:rsid w:val="00002F0F"/>
    <w:rsid w:val="000076E3"/>
    <w:rsid w:val="00012EED"/>
    <w:rsid w:val="00017D44"/>
    <w:rsid w:val="000213E7"/>
    <w:rsid w:val="0002414B"/>
    <w:rsid w:val="00026829"/>
    <w:rsid w:val="000303DB"/>
    <w:rsid w:val="000304FD"/>
    <w:rsid w:val="0003055E"/>
    <w:rsid w:val="00031E0D"/>
    <w:rsid w:val="00033EC1"/>
    <w:rsid w:val="00037EB0"/>
    <w:rsid w:val="00041C03"/>
    <w:rsid w:val="000444CA"/>
    <w:rsid w:val="000528DE"/>
    <w:rsid w:val="00052FA2"/>
    <w:rsid w:val="00055794"/>
    <w:rsid w:val="00061B41"/>
    <w:rsid w:val="00064252"/>
    <w:rsid w:val="000648DF"/>
    <w:rsid w:val="0007225A"/>
    <w:rsid w:val="00081DD0"/>
    <w:rsid w:val="0008507B"/>
    <w:rsid w:val="0009212A"/>
    <w:rsid w:val="000921E4"/>
    <w:rsid w:val="00092248"/>
    <w:rsid w:val="00094BFC"/>
    <w:rsid w:val="00096E6A"/>
    <w:rsid w:val="000979A8"/>
    <w:rsid w:val="000A4446"/>
    <w:rsid w:val="000A659B"/>
    <w:rsid w:val="000B0BFF"/>
    <w:rsid w:val="000B2818"/>
    <w:rsid w:val="000B3360"/>
    <w:rsid w:val="000B4175"/>
    <w:rsid w:val="000B651C"/>
    <w:rsid w:val="000B767A"/>
    <w:rsid w:val="000C09B0"/>
    <w:rsid w:val="000C386D"/>
    <w:rsid w:val="000C721A"/>
    <w:rsid w:val="000C753B"/>
    <w:rsid w:val="000D043B"/>
    <w:rsid w:val="000D3883"/>
    <w:rsid w:val="000D4509"/>
    <w:rsid w:val="000D54F0"/>
    <w:rsid w:val="000D66FD"/>
    <w:rsid w:val="000E027E"/>
    <w:rsid w:val="000E53D5"/>
    <w:rsid w:val="000E7E71"/>
    <w:rsid w:val="000F18E4"/>
    <w:rsid w:val="000F373D"/>
    <w:rsid w:val="000F72D1"/>
    <w:rsid w:val="001016E7"/>
    <w:rsid w:val="001050C7"/>
    <w:rsid w:val="00107399"/>
    <w:rsid w:val="001101EA"/>
    <w:rsid w:val="001128EB"/>
    <w:rsid w:val="00116F96"/>
    <w:rsid w:val="00122FD4"/>
    <w:rsid w:val="001231F8"/>
    <w:rsid w:val="001279CB"/>
    <w:rsid w:val="00127ED1"/>
    <w:rsid w:val="00134D24"/>
    <w:rsid w:val="00136E15"/>
    <w:rsid w:val="00141202"/>
    <w:rsid w:val="00143466"/>
    <w:rsid w:val="001467E2"/>
    <w:rsid w:val="00150758"/>
    <w:rsid w:val="001576A0"/>
    <w:rsid w:val="001612AA"/>
    <w:rsid w:val="00170CE3"/>
    <w:rsid w:val="00170D58"/>
    <w:rsid w:val="0017228E"/>
    <w:rsid w:val="00172BB1"/>
    <w:rsid w:val="00173854"/>
    <w:rsid w:val="00176C80"/>
    <w:rsid w:val="00177F30"/>
    <w:rsid w:val="001810DE"/>
    <w:rsid w:val="00183CD1"/>
    <w:rsid w:val="001849BC"/>
    <w:rsid w:val="00190251"/>
    <w:rsid w:val="00191E46"/>
    <w:rsid w:val="001920AE"/>
    <w:rsid w:val="001925B2"/>
    <w:rsid w:val="00193C51"/>
    <w:rsid w:val="00194A14"/>
    <w:rsid w:val="001953FE"/>
    <w:rsid w:val="001971F0"/>
    <w:rsid w:val="00197C02"/>
    <w:rsid w:val="001A0F43"/>
    <w:rsid w:val="001A1586"/>
    <w:rsid w:val="001A3AC4"/>
    <w:rsid w:val="001A74A5"/>
    <w:rsid w:val="001B085B"/>
    <w:rsid w:val="001B1C49"/>
    <w:rsid w:val="001B3605"/>
    <w:rsid w:val="001B3918"/>
    <w:rsid w:val="001B5235"/>
    <w:rsid w:val="001B7CAB"/>
    <w:rsid w:val="001C3E49"/>
    <w:rsid w:val="001C3ECB"/>
    <w:rsid w:val="001D3340"/>
    <w:rsid w:val="001D66F5"/>
    <w:rsid w:val="001D6E9F"/>
    <w:rsid w:val="001D740D"/>
    <w:rsid w:val="001D7957"/>
    <w:rsid w:val="001E3A37"/>
    <w:rsid w:val="001F0E90"/>
    <w:rsid w:val="001F17DE"/>
    <w:rsid w:val="001F272D"/>
    <w:rsid w:val="001F44CB"/>
    <w:rsid w:val="001F62BC"/>
    <w:rsid w:val="00200A48"/>
    <w:rsid w:val="00203CD0"/>
    <w:rsid w:val="0020677F"/>
    <w:rsid w:val="002076D5"/>
    <w:rsid w:val="00214DAF"/>
    <w:rsid w:val="002172A7"/>
    <w:rsid w:val="00220006"/>
    <w:rsid w:val="00220572"/>
    <w:rsid w:val="002218EC"/>
    <w:rsid w:val="0022277A"/>
    <w:rsid w:val="00222FD0"/>
    <w:rsid w:val="00237CA4"/>
    <w:rsid w:val="002421A1"/>
    <w:rsid w:val="00243B1C"/>
    <w:rsid w:val="00245409"/>
    <w:rsid w:val="00255AE9"/>
    <w:rsid w:val="00256246"/>
    <w:rsid w:val="00256B3D"/>
    <w:rsid w:val="00257B4D"/>
    <w:rsid w:val="00257EE9"/>
    <w:rsid w:val="002620E0"/>
    <w:rsid w:val="00262C46"/>
    <w:rsid w:val="00267386"/>
    <w:rsid w:val="00267D6E"/>
    <w:rsid w:val="0027097C"/>
    <w:rsid w:val="002719F6"/>
    <w:rsid w:val="00271E9D"/>
    <w:rsid w:val="002762A5"/>
    <w:rsid w:val="0028009E"/>
    <w:rsid w:val="002817F4"/>
    <w:rsid w:val="00284AB2"/>
    <w:rsid w:val="002875E1"/>
    <w:rsid w:val="00291BAB"/>
    <w:rsid w:val="00293643"/>
    <w:rsid w:val="00294159"/>
    <w:rsid w:val="00296207"/>
    <w:rsid w:val="002962F9"/>
    <w:rsid w:val="002967BA"/>
    <w:rsid w:val="00297C85"/>
    <w:rsid w:val="002A32CE"/>
    <w:rsid w:val="002A3DBA"/>
    <w:rsid w:val="002A5ACB"/>
    <w:rsid w:val="002A7C9E"/>
    <w:rsid w:val="002B7BC3"/>
    <w:rsid w:val="002D0FC3"/>
    <w:rsid w:val="002D2128"/>
    <w:rsid w:val="002D2EF4"/>
    <w:rsid w:val="002D3281"/>
    <w:rsid w:val="002D3C28"/>
    <w:rsid w:val="002D40D5"/>
    <w:rsid w:val="002D5766"/>
    <w:rsid w:val="002E3940"/>
    <w:rsid w:val="002E5C66"/>
    <w:rsid w:val="002F0D3B"/>
    <w:rsid w:val="002F1A66"/>
    <w:rsid w:val="002F2C6C"/>
    <w:rsid w:val="002F3C97"/>
    <w:rsid w:val="002F5224"/>
    <w:rsid w:val="002F6313"/>
    <w:rsid w:val="002F64D3"/>
    <w:rsid w:val="00310A78"/>
    <w:rsid w:val="003210D9"/>
    <w:rsid w:val="003227C0"/>
    <w:rsid w:val="00325F71"/>
    <w:rsid w:val="003276EA"/>
    <w:rsid w:val="0033261C"/>
    <w:rsid w:val="0033366F"/>
    <w:rsid w:val="00337691"/>
    <w:rsid w:val="00337BB2"/>
    <w:rsid w:val="00340D22"/>
    <w:rsid w:val="00343DDC"/>
    <w:rsid w:val="00347B4B"/>
    <w:rsid w:val="00350F1C"/>
    <w:rsid w:val="003535AD"/>
    <w:rsid w:val="00353D0F"/>
    <w:rsid w:val="0035444A"/>
    <w:rsid w:val="003563CA"/>
    <w:rsid w:val="0035676F"/>
    <w:rsid w:val="003615D1"/>
    <w:rsid w:val="00365970"/>
    <w:rsid w:val="003671AD"/>
    <w:rsid w:val="00370D05"/>
    <w:rsid w:val="003743B4"/>
    <w:rsid w:val="003754D6"/>
    <w:rsid w:val="0037765F"/>
    <w:rsid w:val="00386804"/>
    <w:rsid w:val="003935C5"/>
    <w:rsid w:val="00393658"/>
    <w:rsid w:val="0039373D"/>
    <w:rsid w:val="00394E08"/>
    <w:rsid w:val="003A5585"/>
    <w:rsid w:val="003A5AC4"/>
    <w:rsid w:val="003A6CED"/>
    <w:rsid w:val="003B1D2D"/>
    <w:rsid w:val="003B1ECC"/>
    <w:rsid w:val="003B2472"/>
    <w:rsid w:val="003B26AA"/>
    <w:rsid w:val="003B3264"/>
    <w:rsid w:val="003B60A4"/>
    <w:rsid w:val="003B75DB"/>
    <w:rsid w:val="003B7877"/>
    <w:rsid w:val="003B7B2D"/>
    <w:rsid w:val="003C0271"/>
    <w:rsid w:val="003C35D4"/>
    <w:rsid w:val="003C4009"/>
    <w:rsid w:val="003D255B"/>
    <w:rsid w:val="003D2D1D"/>
    <w:rsid w:val="003D6119"/>
    <w:rsid w:val="003E6AD7"/>
    <w:rsid w:val="003E6E9F"/>
    <w:rsid w:val="003F0652"/>
    <w:rsid w:val="003F4736"/>
    <w:rsid w:val="003F6269"/>
    <w:rsid w:val="00402717"/>
    <w:rsid w:val="0040459B"/>
    <w:rsid w:val="004055D3"/>
    <w:rsid w:val="00407EAD"/>
    <w:rsid w:val="00407F9E"/>
    <w:rsid w:val="004110C6"/>
    <w:rsid w:val="0041381E"/>
    <w:rsid w:val="00413E66"/>
    <w:rsid w:val="0041424D"/>
    <w:rsid w:val="00414E7A"/>
    <w:rsid w:val="004160CC"/>
    <w:rsid w:val="004174E2"/>
    <w:rsid w:val="004175D2"/>
    <w:rsid w:val="0042227D"/>
    <w:rsid w:val="004331C3"/>
    <w:rsid w:val="00440820"/>
    <w:rsid w:val="0044770D"/>
    <w:rsid w:val="00450499"/>
    <w:rsid w:val="004515E7"/>
    <w:rsid w:val="00453055"/>
    <w:rsid w:val="00455D6C"/>
    <w:rsid w:val="00455E69"/>
    <w:rsid w:val="00457281"/>
    <w:rsid w:val="00462E9F"/>
    <w:rsid w:val="00463613"/>
    <w:rsid w:val="004661F6"/>
    <w:rsid w:val="00467514"/>
    <w:rsid w:val="00470A46"/>
    <w:rsid w:val="00471DFC"/>
    <w:rsid w:val="00477265"/>
    <w:rsid w:val="00481080"/>
    <w:rsid w:val="00482189"/>
    <w:rsid w:val="00482259"/>
    <w:rsid w:val="004846C5"/>
    <w:rsid w:val="00486AF8"/>
    <w:rsid w:val="00491673"/>
    <w:rsid w:val="00495019"/>
    <w:rsid w:val="00496AF0"/>
    <w:rsid w:val="004979FD"/>
    <w:rsid w:val="00497B8B"/>
    <w:rsid w:val="004A02D3"/>
    <w:rsid w:val="004A15F7"/>
    <w:rsid w:val="004A36E5"/>
    <w:rsid w:val="004A4C1F"/>
    <w:rsid w:val="004A6023"/>
    <w:rsid w:val="004A7C66"/>
    <w:rsid w:val="004B1F98"/>
    <w:rsid w:val="004B22CE"/>
    <w:rsid w:val="004B5C56"/>
    <w:rsid w:val="004C04D5"/>
    <w:rsid w:val="004C456B"/>
    <w:rsid w:val="004C56C1"/>
    <w:rsid w:val="004C6149"/>
    <w:rsid w:val="004E3E6C"/>
    <w:rsid w:val="004F0868"/>
    <w:rsid w:val="004F22E7"/>
    <w:rsid w:val="004F5B57"/>
    <w:rsid w:val="004F75A5"/>
    <w:rsid w:val="005031F6"/>
    <w:rsid w:val="00504B10"/>
    <w:rsid w:val="00511160"/>
    <w:rsid w:val="00511351"/>
    <w:rsid w:val="005125B8"/>
    <w:rsid w:val="00512A45"/>
    <w:rsid w:val="00513079"/>
    <w:rsid w:val="00525AAF"/>
    <w:rsid w:val="00530C92"/>
    <w:rsid w:val="00531F12"/>
    <w:rsid w:val="005364D5"/>
    <w:rsid w:val="00540336"/>
    <w:rsid w:val="00543AA8"/>
    <w:rsid w:val="00544621"/>
    <w:rsid w:val="00547833"/>
    <w:rsid w:val="00550CBE"/>
    <w:rsid w:val="005516BC"/>
    <w:rsid w:val="00553323"/>
    <w:rsid w:val="00554E3B"/>
    <w:rsid w:val="00555247"/>
    <w:rsid w:val="005646CE"/>
    <w:rsid w:val="005679CE"/>
    <w:rsid w:val="00567E76"/>
    <w:rsid w:val="00570F85"/>
    <w:rsid w:val="005730E7"/>
    <w:rsid w:val="0057621E"/>
    <w:rsid w:val="0057781A"/>
    <w:rsid w:val="00577898"/>
    <w:rsid w:val="00581286"/>
    <w:rsid w:val="0058297B"/>
    <w:rsid w:val="005829E6"/>
    <w:rsid w:val="00585377"/>
    <w:rsid w:val="00587091"/>
    <w:rsid w:val="00591C9E"/>
    <w:rsid w:val="00592864"/>
    <w:rsid w:val="00593AAB"/>
    <w:rsid w:val="00594049"/>
    <w:rsid w:val="0059437E"/>
    <w:rsid w:val="005955BF"/>
    <w:rsid w:val="005969C6"/>
    <w:rsid w:val="005A4118"/>
    <w:rsid w:val="005A510F"/>
    <w:rsid w:val="005B19E2"/>
    <w:rsid w:val="005B5D09"/>
    <w:rsid w:val="005C0E64"/>
    <w:rsid w:val="005C0EE2"/>
    <w:rsid w:val="005C3ED5"/>
    <w:rsid w:val="005C611A"/>
    <w:rsid w:val="005D1A88"/>
    <w:rsid w:val="005D209B"/>
    <w:rsid w:val="005E2567"/>
    <w:rsid w:val="005F1B06"/>
    <w:rsid w:val="005F23F7"/>
    <w:rsid w:val="005F2C04"/>
    <w:rsid w:val="005F4185"/>
    <w:rsid w:val="005F466D"/>
    <w:rsid w:val="0060088C"/>
    <w:rsid w:val="006018ED"/>
    <w:rsid w:val="006019C7"/>
    <w:rsid w:val="00601F3A"/>
    <w:rsid w:val="00607540"/>
    <w:rsid w:val="00611CD2"/>
    <w:rsid w:val="00612611"/>
    <w:rsid w:val="00613D7C"/>
    <w:rsid w:val="006204FC"/>
    <w:rsid w:val="006208AC"/>
    <w:rsid w:val="00623496"/>
    <w:rsid w:val="00623B1D"/>
    <w:rsid w:val="00624466"/>
    <w:rsid w:val="00625BCF"/>
    <w:rsid w:val="00625EB4"/>
    <w:rsid w:val="006278EC"/>
    <w:rsid w:val="006319FE"/>
    <w:rsid w:val="006434E6"/>
    <w:rsid w:val="00644FB8"/>
    <w:rsid w:val="00645778"/>
    <w:rsid w:val="00645F96"/>
    <w:rsid w:val="00646265"/>
    <w:rsid w:val="00647488"/>
    <w:rsid w:val="0065232D"/>
    <w:rsid w:val="006525E7"/>
    <w:rsid w:val="006571E2"/>
    <w:rsid w:val="00657818"/>
    <w:rsid w:val="00661A49"/>
    <w:rsid w:val="0066283D"/>
    <w:rsid w:val="00663DFA"/>
    <w:rsid w:val="00666400"/>
    <w:rsid w:val="00666F2D"/>
    <w:rsid w:val="0067304D"/>
    <w:rsid w:val="00676C57"/>
    <w:rsid w:val="00680132"/>
    <w:rsid w:val="00680545"/>
    <w:rsid w:val="00682729"/>
    <w:rsid w:val="006831A0"/>
    <w:rsid w:val="0068349D"/>
    <w:rsid w:val="00686C1A"/>
    <w:rsid w:val="006906E4"/>
    <w:rsid w:val="00697B5B"/>
    <w:rsid w:val="006A1A50"/>
    <w:rsid w:val="006A4A28"/>
    <w:rsid w:val="006B56C2"/>
    <w:rsid w:val="006B5F96"/>
    <w:rsid w:val="006C07F1"/>
    <w:rsid w:val="006C3575"/>
    <w:rsid w:val="006C4466"/>
    <w:rsid w:val="006C4C18"/>
    <w:rsid w:val="006C7050"/>
    <w:rsid w:val="006C724B"/>
    <w:rsid w:val="006D1A9D"/>
    <w:rsid w:val="006D2DAA"/>
    <w:rsid w:val="006D38BB"/>
    <w:rsid w:val="006E4398"/>
    <w:rsid w:val="006E4E12"/>
    <w:rsid w:val="006E5A67"/>
    <w:rsid w:val="006E63E2"/>
    <w:rsid w:val="006E7083"/>
    <w:rsid w:val="006F1A77"/>
    <w:rsid w:val="00705105"/>
    <w:rsid w:val="00705945"/>
    <w:rsid w:val="00710AEE"/>
    <w:rsid w:val="00711E71"/>
    <w:rsid w:val="00716745"/>
    <w:rsid w:val="00720302"/>
    <w:rsid w:val="00721F67"/>
    <w:rsid w:val="0072293B"/>
    <w:rsid w:val="00722D3F"/>
    <w:rsid w:val="0072570E"/>
    <w:rsid w:val="00726955"/>
    <w:rsid w:val="00731951"/>
    <w:rsid w:val="007335CB"/>
    <w:rsid w:val="0073420B"/>
    <w:rsid w:val="00734A08"/>
    <w:rsid w:val="00734BDA"/>
    <w:rsid w:val="00736CBF"/>
    <w:rsid w:val="00736DC6"/>
    <w:rsid w:val="0074047F"/>
    <w:rsid w:val="007507B2"/>
    <w:rsid w:val="00752877"/>
    <w:rsid w:val="007533FA"/>
    <w:rsid w:val="00756870"/>
    <w:rsid w:val="00757170"/>
    <w:rsid w:val="00757265"/>
    <w:rsid w:val="007572E9"/>
    <w:rsid w:val="00760425"/>
    <w:rsid w:val="007609EF"/>
    <w:rsid w:val="0076565D"/>
    <w:rsid w:val="00765F11"/>
    <w:rsid w:val="00771DB4"/>
    <w:rsid w:val="007740E1"/>
    <w:rsid w:val="00784607"/>
    <w:rsid w:val="0078484E"/>
    <w:rsid w:val="007863DB"/>
    <w:rsid w:val="0079064D"/>
    <w:rsid w:val="00792542"/>
    <w:rsid w:val="007965E1"/>
    <w:rsid w:val="00796DC4"/>
    <w:rsid w:val="007974E4"/>
    <w:rsid w:val="007A0BF2"/>
    <w:rsid w:val="007A6CF4"/>
    <w:rsid w:val="007B231E"/>
    <w:rsid w:val="007B2774"/>
    <w:rsid w:val="007C0398"/>
    <w:rsid w:val="007C1192"/>
    <w:rsid w:val="007C27EC"/>
    <w:rsid w:val="007C779A"/>
    <w:rsid w:val="007D23C3"/>
    <w:rsid w:val="007D44F1"/>
    <w:rsid w:val="007E6EA8"/>
    <w:rsid w:val="007F121C"/>
    <w:rsid w:val="007F37A8"/>
    <w:rsid w:val="00803E64"/>
    <w:rsid w:val="00805031"/>
    <w:rsid w:val="008071A5"/>
    <w:rsid w:val="00812B6B"/>
    <w:rsid w:val="00813AD7"/>
    <w:rsid w:val="00816B8B"/>
    <w:rsid w:val="00821568"/>
    <w:rsid w:val="00825FE3"/>
    <w:rsid w:val="00835A5C"/>
    <w:rsid w:val="00837431"/>
    <w:rsid w:val="00837B8E"/>
    <w:rsid w:val="008401C7"/>
    <w:rsid w:val="00840585"/>
    <w:rsid w:val="00842887"/>
    <w:rsid w:val="00847D70"/>
    <w:rsid w:val="00854095"/>
    <w:rsid w:val="00857701"/>
    <w:rsid w:val="00857BEC"/>
    <w:rsid w:val="008623AB"/>
    <w:rsid w:val="00864F2B"/>
    <w:rsid w:val="0086679D"/>
    <w:rsid w:val="00866F88"/>
    <w:rsid w:val="008735EF"/>
    <w:rsid w:val="00873AEF"/>
    <w:rsid w:val="0087410D"/>
    <w:rsid w:val="008761A8"/>
    <w:rsid w:val="0088560D"/>
    <w:rsid w:val="008856B5"/>
    <w:rsid w:val="0088676A"/>
    <w:rsid w:val="00891647"/>
    <w:rsid w:val="00896DF8"/>
    <w:rsid w:val="00897DDC"/>
    <w:rsid w:val="008A3438"/>
    <w:rsid w:val="008A4ED2"/>
    <w:rsid w:val="008A5270"/>
    <w:rsid w:val="008A5453"/>
    <w:rsid w:val="008A6E84"/>
    <w:rsid w:val="008B132A"/>
    <w:rsid w:val="008B1A61"/>
    <w:rsid w:val="008B4863"/>
    <w:rsid w:val="008B73B6"/>
    <w:rsid w:val="008C0ADF"/>
    <w:rsid w:val="008C0F7B"/>
    <w:rsid w:val="008C25FC"/>
    <w:rsid w:val="008C2FE7"/>
    <w:rsid w:val="008C40DD"/>
    <w:rsid w:val="008C6B2F"/>
    <w:rsid w:val="008D2DC6"/>
    <w:rsid w:val="008D3EC9"/>
    <w:rsid w:val="008D690A"/>
    <w:rsid w:val="008D6F64"/>
    <w:rsid w:val="008E1BFB"/>
    <w:rsid w:val="008E1E86"/>
    <w:rsid w:val="008E5DE8"/>
    <w:rsid w:val="008E5E20"/>
    <w:rsid w:val="008E6F3A"/>
    <w:rsid w:val="008F0410"/>
    <w:rsid w:val="008F08D7"/>
    <w:rsid w:val="008F1F20"/>
    <w:rsid w:val="008F44B6"/>
    <w:rsid w:val="008F5AA6"/>
    <w:rsid w:val="008F6497"/>
    <w:rsid w:val="00906323"/>
    <w:rsid w:val="00915A80"/>
    <w:rsid w:val="00915CC8"/>
    <w:rsid w:val="0091608D"/>
    <w:rsid w:val="00921A96"/>
    <w:rsid w:val="00926877"/>
    <w:rsid w:val="00926901"/>
    <w:rsid w:val="00930761"/>
    <w:rsid w:val="00932C2B"/>
    <w:rsid w:val="00935F18"/>
    <w:rsid w:val="00936500"/>
    <w:rsid w:val="00936D33"/>
    <w:rsid w:val="00945685"/>
    <w:rsid w:val="009528A0"/>
    <w:rsid w:val="00952FCA"/>
    <w:rsid w:val="009543AF"/>
    <w:rsid w:val="00955FF6"/>
    <w:rsid w:val="00960475"/>
    <w:rsid w:val="00961A67"/>
    <w:rsid w:val="00961DC9"/>
    <w:rsid w:val="009622F4"/>
    <w:rsid w:val="00963D8B"/>
    <w:rsid w:val="009657C1"/>
    <w:rsid w:val="00965DC3"/>
    <w:rsid w:val="00971F68"/>
    <w:rsid w:val="0097652F"/>
    <w:rsid w:val="009769F3"/>
    <w:rsid w:val="00976E9B"/>
    <w:rsid w:val="00977FC8"/>
    <w:rsid w:val="0098164A"/>
    <w:rsid w:val="00981B83"/>
    <w:rsid w:val="00981C03"/>
    <w:rsid w:val="009822E0"/>
    <w:rsid w:val="00982477"/>
    <w:rsid w:val="009969DD"/>
    <w:rsid w:val="009A0A05"/>
    <w:rsid w:val="009A2E5A"/>
    <w:rsid w:val="009A6C4A"/>
    <w:rsid w:val="009B242D"/>
    <w:rsid w:val="009B2CCC"/>
    <w:rsid w:val="009B36F5"/>
    <w:rsid w:val="009B3BD3"/>
    <w:rsid w:val="009B4A1F"/>
    <w:rsid w:val="009B5C46"/>
    <w:rsid w:val="009C4428"/>
    <w:rsid w:val="009C7A59"/>
    <w:rsid w:val="009D17C3"/>
    <w:rsid w:val="009D1C75"/>
    <w:rsid w:val="009D227B"/>
    <w:rsid w:val="009D2DD0"/>
    <w:rsid w:val="009E0EB7"/>
    <w:rsid w:val="009E3D66"/>
    <w:rsid w:val="009E3E8C"/>
    <w:rsid w:val="009E6CBC"/>
    <w:rsid w:val="009F1474"/>
    <w:rsid w:val="009F65EC"/>
    <w:rsid w:val="009F7451"/>
    <w:rsid w:val="00A00BAC"/>
    <w:rsid w:val="00A01A10"/>
    <w:rsid w:val="00A025D2"/>
    <w:rsid w:val="00A0638C"/>
    <w:rsid w:val="00A106E5"/>
    <w:rsid w:val="00A12D02"/>
    <w:rsid w:val="00A138BA"/>
    <w:rsid w:val="00A1515F"/>
    <w:rsid w:val="00A162B4"/>
    <w:rsid w:val="00A16BD4"/>
    <w:rsid w:val="00A23E30"/>
    <w:rsid w:val="00A24399"/>
    <w:rsid w:val="00A24632"/>
    <w:rsid w:val="00A24F3A"/>
    <w:rsid w:val="00A30303"/>
    <w:rsid w:val="00A31371"/>
    <w:rsid w:val="00A32094"/>
    <w:rsid w:val="00A322D2"/>
    <w:rsid w:val="00A326F1"/>
    <w:rsid w:val="00A35C44"/>
    <w:rsid w:val="00A372F5"/>
    <w:rsid w:val="00A377FF"/>
    <w:rsid w:val="00A428B8"/>
    <w:rsid w:val="00A47BC6"/>
    <w:rsid w:val="00A508D2"/>
    <w:rsid w:val="00A5184E"/>
    <w:rsid w:val="00A51DBA"/>
    <w:rsid w:val="00A55538"/>
    <w:rsid w:val="00A57391"/>
    <w:rsid w:val="00A60780"/>
    <w:rsid w:val="00A61805"/>
    <w:rsid w:val="00A62957"/>
    <w:rsid w:val="00A65BD6"/>
    <w:rsid w:val="00A66F58"/>
    <w:rsid w:val="00A70235"/>
    <w:rsid w:val="00A7428A"/>
    <w:rsid w:val="00A757FB"/>
    <w:rsid w:val="00A75ECE"/>
    <w:rsid w:val="00A7682B"/>
    <w:rsid w:val="00A76E12"/>
    <w:rsid w:val="00A82DBC"/>
    <w:rsid w:val="00A85C7F"/>
    <w:rsid w:val="00A86B3A"/>
    <w:rsid w:val="00A904A2"/>
    <w:rsid w:val="00A96FC0"/>
    <w:rsid w:val="00AA1875"/>
    <w:rsid w:val="00AA5C22"/>
    <w:rsid w:val="00AB12A1"/>
    <w:rsid w:val="00AB1499"/>
    <w:rsid w:val="00AB43FF"/>
    <w:rsid w:val="00AC53C5"/>
    <w:rsid w:val="00AD21CA"/>
    <w:rsid w:val="00AD4B6A"/>
    <w:rsid w:val="00AD5F21"/>
    <w:rsid w:val="00AD6549"/>
    <w:rsid w:val="00AE102B"/>
    <w:rsid w:val="00AE1876"/>
    <w:rsid w:val="00AE5554"/>
    <w:rsid w:val="00AF2996"/>
    <w:rsid w:val="00AF2D13"/>
    <w:rsid w:val="00AF5328"/>
    <w:rsid w:val="00AF5FC7"/>
    <w:rsid w:val="00AF69E7"/>
    <w:rsid w:val="00B0082E"/>
    <w:rsid w:val="00B03F1F"/>
    <w:rsid w:val="00B0421D"/>
    <w:rsid w:val="00B05255"/>
    <w:rsid w:val="00B06378"/>
    <w:rsid w:val="00B10305"/>
    <w:rsid w:val="00B126BA"/>
    <w:rsid w:val="00B1317F"/>
    <w:rsid w:val="00B16A80"/>
    <w:rsid w:val="00B23A12"/>
    <w:rsid w:val="00B30AF5"/>
    <w:rsid w:val="00B311C4"/>
    <w:rsid w:val="00B321EA"/>
    <w:rsid w:val="00B35428"/>
    <w:rsid w:val="00B365DF"/>
    <w:rsid w:val="00B4097A"/>
    <w:rsid w:val="00B41E6D"/>
    <w:rsid w:val="00B43276"/>
    <w:rsid w:val="00B43E3C"/>
    <w:rsid w:val="00B441A6"/>
    <w:rsid w:val="00B471AF"/>
    <w:rsid w:val="00B50245"/>
    <w:rsid w:val="00B51F68"/>
    <w:rsid w:val="00B54862"/>
    <w:rsid w:val="00B630C9"/>
    <w:rsid w:val="00B67207"/>
    <w:rsid w:val="00B70E39"/>
    <w:rsid w:val="00B72964"/>
    <w:rsid w:val="00B72F88"/>
    <w:rsid w:val="00B74982"/>
    <w:rsid w:val="00B74AAA"/>
    <w:rsid w:val="00B7577C"/>
    <w:rsid w:val="00B81DAC"/>
    <w:rsid w:val="00B84D21"/>
    <w:rsid w:val="00B8784A"/>
    <w:rsid w:val="00B87E49"/>
    <w:rsid w:val="00B92B3C"/>
    <w:rsid w:val="00B9396C"/>
    <w:rsid w:val="00B947F2"/>
    <w:rsid w:val="00BA600A"/>
    <w:rsid w:val="00BA60F8"/>
    <w:rsid w:val="00BB02F0"/>
    <w:rsid w:val="00BB374B"/>
    <w:rsid w:val="00BB59B7"/>
    <w:rsid w:val="00BB67AF"/>
    <w:rsid w:val="00BC2B6C"/>
    <w:rsid w:val="00BC6CAF"/>
    <w:rsid w:val="00BC7EAD"/>
    <w:rsid w:val="00BD04DE"/>
    <w:rsid w:val="00BD3FF3"/>
    <w:rsid w:val="00BD55EB"/>
    <w:rsid w:val="00BD624D"/>
    <w:rsid w:val="00BE04EC"/>
    <w:rsid w:val="00BE132A"/>
    <w:rsid w:val="00BE1A4F"/>
    <w:rsid w:val="00BE568D"/>
    <w:rsid w:val="00BE71AD"/>
    <w:rsid w:val="00BE7303"/>
    <w:rsid w:val="00C002D2"/>
    <w:rsid w:val="00C022EA"/>
    <w:rsid w:val="00C11F5F"/>
    <w:rsid w:val="00C13E43"/>
    <w:rsid w:val="00C22947"/>
    <w:rsid w:val="00C307A9"/>
    <w:rsid w:val="00C342D7"/>
    <w:rsid w:val="00C37392"/>
    <w:rsid w:val="00C37F63"/>
    <w:rsid w:val="00C42705"/>
    <w:rsid w:val="00C432FE"/>
    <w:rsid w:val="00C433BF"/>
    <w:rsid w:val="00C45F93"/>
    <w:rsid w:val="00C4619B"/>
    <w:rsid w:val="00C50D47"/>
    <w:rsid w:val="00C675A2"/>
    <w:rsid w:val="00C738CC"/>
    <w:rsid w:val="00C765FD"/>
    <w:rsid w:val="00C818C3"/>
    <w:rsid w:val="00C8210B"/>
    <w:rsid w:val="00C87DCF"/>
    <w:rsid w:val="00C92EC5"/>
    <w:rsid w:val="00C96F21"/>
    <w:rsid w:val="00CB160B"/>
    <w:rsid w:val="00CB29A8"/>
    <w:rsid w:val="00CB5C29"/>
    <w:rsid w:val="00CC4651"/>
    <w:rsid w:val="00CD17F7"/>
    <w:rsid w:val="00CD2AB7"/>
    <w:rsid w:val="00CE04B9"/>
    <w:rsid w:val="00CE320C"/>
    <w:rsid w:val="00CE54E1"/>
    <w:rsid w:val="00CE7B8B"/>
    <w:rsid w:val="00CF2EB3"/>
    <w:rsid w:val="00CF4104"/>
    <w:rsid w:val="00D007FE"/>
    <w:rsid w:val="00D01E16"/>
    <w:rsid w:val="00D02AC8"/>
    <w:rsid w:val="00D0385B"/>
    <w:rsid w:val="00D05539"/>
    <w:rsid w:val="00D07C05"/>
    <w:rsid w:val="00D12F20"/>
    <w:rsid w:val="00D16C72"/>
    <w:rsid w:val="00D17AC4"/>
    <w:rsid w:val="00D20491"/>
    <w:rsid w:val="00D2311A"/>
    <w:rsid w:val="00D23F75"/>
    <w:rsid w:val="00D251EE"/>
    <w:rsid w:val="00D25B56"/>
    <w:rsid w:val="00D26BDA"/>
    <w:rsid w:val="00D35010"/>
    <w:rsid w:val="00D37710"/>
    <w:rsid w:val="00D456CB"/>
    <w:rsid w:val="00D45E21"/>
    <w:rsid w:val="00D50A87"/>
    <w:rsid w:val="00D56A7B"/>
    <w:rsid w:val="00D56B84"/>
    <w:rsid w:val="00D572FD"/>
    <w:rsid w:val="00D57ABD"/>
    <w:rsid w:val="00D60BF0"/>
    <w:rsid w:val="00D60C1E"/>
    <w:rsid w:val="00D663BC"/>
    <w:rsid w:val="00D71157"/>
    <w:rsid w:val="00D8139C"/>
    <w:rsid w:val="00D81526"/>
    <w:rsid w:val="00D96720"/>
    <w:rsid w:val="00DA0E85"/>
    <w:rsid w:val="00DA1C8E"/>
    <w:rsid w:val="00DA50FE"/>
    <w:rsid w:val="00DA78F8"/>
    <w:rsid w:val="00DB1E1D"/>
    <w:rsid w:val="00DB2162"/>
    <w:rsid w:val="00DB3B31"/>
    <w:rsid w:val="00DB4917"/>
    <w:rsid w:val="00DB66F6"/>
    <w:rsid w:val="00DB7F05"/>
    <w:rsid w:val="00DC49E1"/>
    <w:rsid w:val="00DC4C59"/>
    <w:rsid w:val="00DC763B"/>
    <w:rsid w:val="00DD0FE0"/>
    <w:rsid w:val="00DD316F"/>
    <w:rsid w:val="00DD6D0A"/>
    <w:rsid w:val="00DD7A03"/>
    <w:rsid w:val="00DE1FFD"/>
    <w:rsid w:val="00DE243C"/>
    <w:rsid w:val="00DE2D5A"/>
    <w:rsid w:val="00DE3721"/>
    <w:rsid w:val="00DE42EA"/>
    <w:rsid w:val="00DE4EF1"/>
    <w:rsid w:val="00DE774C"/>
    <w:rsid w:val="00DE7ADA"/>
    <w:rsid w:val="00DF1EE9"/>
    <w:rsid w:val="00DF3959"/>
    <w:rsid w:val="00DF6888"/>
    <w:rsid w:val="00DF734A"/>
    <w:rsid w:val="00E0148B"/>
    <w:rsid w:val="00E02540"/>
    <w:rsid w:val="00E05387"/>
    <w:rsid w:val="00E0701D"/>
    <w:rsid w:val="00E10234"/>
    <w:rsid w:val="00E13664"/>
    <w:rsid w:val="00E13D1A"/>
    <w:rsid w:val="00E15F8F"/>
    <w:rsid w:val="00E17066"/>
    <w:rsid w:val="00E21B37"/>
    <w:rsid w:val="00E255C4"/>
    <w:rsid w:val="00E308DC"/>
    <w:rsid w:val="00E3171C"/>
    <w:rsid w:val="00E322D5"/>
    <w:rsid w:val="00E3322D"/>
    <w:rsid w:val="00E371D4"/>
    <w:rsid w:val="00E419ED"/>
    <w:rsid w:val="00E42E5A"/>
    <w:rsid w:val="00E44448"/>
    <w:rsid w:val="00E557B6"/>
    <w:rsid w:val="00E56755"/>
    <w:rsid w:val="00E60BA0"/>
    <w:rsid w:val="00E60FC3"/>
    <w:rsid w:val="00E61106"/>
    <w:rsid w:val="00E638F1"/>
    <w:rsid w:val="00E63C2C"/>
    <w:rsid w:val="00E67806"/>
    <w:rsid w:val="00E7135A"/>
    <w:rsid w:val="00E73276"/>
    <w:rsid w:val="00E77D28"/>
    <w:rsid w:val="00E84C5C"/>
    <w:rsid w:val="00E85BB9"/>
    <w:rsid w:val="00E92429"/>
    <w:rsid w:val="00E9484A"/>
    <w:rsid w:val="00E9489C"/>
    <w:rsid w:val="00E9546A"/>
    <w:rsid w:val="00EA2664"/>
    <w:rsid w:val="00EA2E26"/>
    <w:rsid w:val="00EA4BC6"/>
    <w:rsid w:val="00EA5E2A"/>
    <w:rsid w:val="00EA757C"/>
    <w:rsid w:val="00EA7C94"/>
    <w:rsid w:val="00EB36BD"/>
    <w:rsid w:val="00EB5413"/>
    <w:rsid w:val="00EB60A4"/>
    <w:rsid w:val="00EB7E17"/>
    <w:rsid w:val="00EB7FE6"/>
    <w:rsid w:val="00EC065F"/>
    <w:rsid w:val="00EC665D"/>
    <w:rsid w:val="00ED1613"/>
    <w:rsid w:val="00ED2A90"/>
    <w:rsid w:val="00ED6DC8"/>
    <w:rsid w:val="00EE02AD"/>
    <w:rsid w:val="00EE6246"/>
    <w:rsid w:val="00EE6271"/>
    <w:rsid w:val="00EE7573"/>
    <w:rsid w:val="00EF61A5"/>
    <w:rsid w:val="00EF716D"/>
    <w:rsid w:val="00F018B7"/>
    <w:rsid w:val="00F02265"/>
    <w:rsid w:val="00F02F6E"/>
    <w:rsid w:val="00F040A9"/>
    <w:rsid w:val="00F058E1"/>
    <w:rsid w:val="00F107F8"/>
    <w:rsid w:val="00F11A25"/>
    <w:rsid w:val="00F15ABB"/>
    <w:rsid w:val="00F23FCD"/>
    <w:rsid w:val="00F24436"/>
    <w:rsid w:val="00F26784"/>
    <w:rsid w:val="00F27842"/>
    <w:rsid w:val="00F30C30"/>
    <w:rsid w:val="00F342F0"/>
    <w:rsid w:val="00F45E66"/>
    <w:rsid w:val="00F4712C"/>
    <w:rsid w:val="00F471BA"/>
    <w:rsid w:val="00F51160"/>
    <w:rsid w:val="00F522FC"/>
    <w:rsid w:val="00F53788"/>
    <w:rsid w:val="00F5656A"/>
    <w:rsid w:val="00F566F7"/>
    <w:rsid w:val="00F56BC7"/>
    <w:rsid w:val="00F574A0"/>
    <w:rsid w:val="00F656D7"/>
    <w:rsid w:val="00F6716C"/>
    <w:rsid w:val="00F67845"/>
    <w:rsid w:val="00F71742"/>
    <w:rsid w:val="00F736A3"/>
    <w:rsid w:val="00F75A92"/>
    <w:rsid w:val="00F77E90"/>
    <w:rsid w:val="00F82DA0"/>
    <w:rsid w:val="00F839B4"/>
    <w:rsid w:val="00F87D80"/>
    <w:rsid w:val="00F910C0"/>
    <w:rsid w:val="00F97E68"/>
    <w:rsid w:val="00F97FF6"/>
    <w:rsid w:val="00FA00AE"/>
    <w:rsid w:val="00FA1C9E"/>
    <w:rsid w:val="00FA26DD"/>
    <w:rsid w:val="00FA3BA9"/>
    <w:rsid w:val="00FA44AE"/>
    <w:rsid w:val="00FA5F15"/>
    <w:rsid w:val="00FA63F3"/>
    <w:rsid w:val="00FA67FF"/>
    <w:rsid w:val="00FA721A"/>
    <w:rsid w:val="00FA72CB"/>
    <w:rsid w:val="00FB2298"/>
    <w:rsid w:val="00FB41D9"/>
    <w:rsid w:val="00FB55A4"/>
    <w:rsid w:val="00FB7719"/>
    <w:rsid w:val="00FC1E1C"/>
    <w:rsid w:val="00FD180A"/>
    <w:rsid w:val="00FD3B16"/>
    <w:rsid w:val="00FD4395"/>
    <w:rsid w:val="00FD60E6"/>
    <w:rsid w:val="00FD6663"/>
    <w:rsid w:val="00FE51BD"/>
    <w:rsid w:val="00FE672E"/>
    <w:rsid w:val="00FE6986"/>
    <w:rsid w:val="00FE6CD9"/>
    <w:rsid w:val="00FE783A"/>
    <w:rsid w:val="00FE7E77"/>
    <w:rsid w:val="00FF2A35"/>
    <w:rsid w:val="00FF65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126BA"/>
    <w:rPr>
      <w:rFonts w:ascii="Arial" w:hAnsi="Arial"/>
      <w:szCs w:val="24"/>
      <w:lang w:val="en-GB" w:eastAsia="en-US"/>
    </w:rPr>
  </w:style>
  <w:style w:type="paragraph" w:styleId="Kop1">
    <w:name w:val="heading 1"/>
    <w:basedOn w:val="Standaard"/>
    <w:next w:val="Standaard"/>
    <w:qFormat/>
    <w:rsid w:val="00EC065F"/>
    <w:pPr>
      <w:keepNext/>
      <w:outlineLvl w:val="0"/>
    </w:pPr>
    <w:rPr>
      <w:b/>
      <w:bCs/>
      <w:lang w:val="nl-NL"/>
    </w:rPr>
  </w:style>
  <w:style w:type="paragraph" w:styleId="Kop2">
    <w:name w:val="heading 2"/>
    <w:basedOn w:val="Standaard"/>
    <w:next w:val="Standaard"/>
    <w:qFormat/>
    <w:rsid w:val="00EC065F"/>
    <w:pPr>
      <w:keepNext/>
      <w:outlineLvl w:val="1"/>
    </w:pPr>
    <w:rPr>
      <w:i/>
      <w:iCs/>
      <w:lang w:val="nl-NL"/>
    </w:rPr>
  </w:style>
  <w:style w:type="paragraph" w:styleId="Kop3">
    <w:name w:val="heading 3"/>
    <w:basedOn w:val="Standaard"/>
    <w:next w:val="Standaard"/>
    <w:qFormat/>
    <w:rsid w:val="00EC065F"/>
    <w:pPr>
      <w:keepNext/>
      <w:outlineLvl w:val="2"/>
    </w:pPr>
    <w:rPr>
      <w:rFonts w:cs="Arial"/>
      <w:i/>
      <w:iCs/>
      <w:szCs w:val="20"/>
      <w:lang w:val="nl-NL"/>
    </w:rPr>
  </w:style>
  <w:style w:type="paragraph" w:styleId="Kop4">
    <w:name w:val="heading 4"/>
    <w:basedOn w:val="Standaard"/>
    <w:next w:val="Standaard"/>
    <w:qFormat/>
    <w:rsid w:val="00EC065F"/>
    <w:pPr>
      <w:keepNext/>
      <w:outlineLvl w:val="3"/>
    </w:pPr>
    <w:rPr>
      <w:rFonts w:cs="Arial"/>
      <w:b/>
      <w:bCs/>
      <w:szCs w:val="20"/>
      <w:lang w:val="nl-NL"/>
    </w:rPr>
  </w:style>
  <w:style w:type="paragraph" w:styleId="Kop5">
    <w:name w:val="heading 5"/>
    <w:basedOn w:val="Standaard"/>
    <w:next w:val="Standaard"/>
    <w:qFormat/>
    <w:rsid w:val="00EC065F"/>
    <w:pPr>
      <w:keepNext/>
      <w:spacing w:line="240" w:lineRule="atLeast"/>
      <w:outlineLvl w:val="4"/>
    </w:pPr>
    <w:rPr>
      <w:rFonts w:cs="Arial"/>
      <w:b/>
      <w:bCs/>
      <w:color w:val="3366FF"/>
      <w:sz w:val="28"/>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C065F"/>
    <w:pPr>
      <w:tabs>
        <w:tab w:val="center" w:pos="4536"/>
        <w:tab w:val="right" w:pos="9072"/>
      </w:tabs>
    </w:pPr>
  </w:style>
  <w:style w:type="paragraph" w:styleId="Voettekst">
    <w:name w:val="footer"/>
    <w:basedOn w:val="Standaard"/>
    <w:rsid w:val="00EC065F"/>
    <w:pPr>
      <w:tabs>
        <w:tab w:val="center" w:pos="4536"/>
        <w:tab w:val="right" w:pos="9072"/>
      </w:tabs>
    </w:pPr>
  </w:style>
  <w:style w:type="paragraph" w:styleId="Plattetekst">
    <w:name w:val="Body Text"/>
    <w:basedOn w:val="Standaard"/>
    <w:link w:val="PlattetekstChar"/>
    <w:rsid w:val="00E3171C"/>
    <w:rPr>
      <w:rFonts w:ascii="Times New Roman" w:hAnsi="Times New Roman"/>
      <w:b/>
      <w:bCs/>
      <w:sz w:val="24"/>
      <w:lang w:val="x-none"/>
    </w:rPr>
  </w:style>
  <w:style w:type="paragraph" w:styleId="Plattetekst2">
    <w:name w:val="Body Text 2"/>
    <w:basedOn w:val="Standaard"/>
    <w:rsid w:val="00EC065F"/>
    <w:rPr>
      <w:rFonts w:cs="Arial"/>
      <w:szCs w:val="20"/>
      <w:lang w:val="nl-NL"/>
    </w:rPr>
  </w:style>
  <w:style w:type="paragraph" w:customStyle="1" w:styleId="Endorsement">
    <w:name w:val="Endorsement"/>
    <w:rsid w:val="00EC065F"/>
    <w:pPr>
      <w:spacing w:line="180" w:lineRule="exact"/>
    </w:pPr>
    <w:rPr>
      <w:rFonts w:ascii="Arial" w:hAnsi="Arial"/>
      <w:noProof/>
      <w:color w:val="4D4D4D"/>
      <w:sz w:val="16"/>
      <w:lang w:val="en-US" w:eastAsia="en-US"/>
    </w:rPr>
  </w:style>
  <w:style w:type="paragraph" w:styleId="Ballontekst">
    <w:name w:val="Balloon Text"/>
    <w:basedOn w:val="Standaard"/>
    <w:semiHidden/>
    <w:rsid w:val="00837431"/>
    <w:rPr>
      <w:rFonts w:ascii="Tahoma" w:hAnsi="Tahoma" w:cs="Tahoma"/>
      <w:sz w:val="16"/>
      <w:szCs w:val="16"/>
    </w:rPr>
  </w:style>
  <w:style w:type="paragraph" w:styleId="Plattetekstinspringen">
    <w:name w:val="Body Text Indent"/>
    <w:basedOn w:val="Standaard"/>
    <w:link w:val="PlattetekstinspringenChar"/>
    <w:rsid w:val="00E3171C"/>
    <w:pPr>
      <w:spacing w:after="120"/>
      <w:ind w:left="283"/>
    </w:pPr>
    <w:rPr>
      <w:rFonts w:ascii="Times New Roman" w:hAnsi="Times New Roman"/>
      <w:sz w:val="24"/>
      <w:lang w:val="en-US"/>
    </w:rPr>
  </w:style>
  <w:style w:type="character" w:customStyle="1" w:styleId="PlattetekstinspringenChar">
    <w:name w:val="Platte tekst inspringen Char"/>
    <w:link w:val="Plattetekstinspringen"/>
    <w:locked/>
    <w:rsid w:val="006C07F1"/>
    <w:rPr>
      <w:sz w:val="24"/>
      <w:szCs w:val="24"/>
      <w:lang w:val="en-US" w:eastAsia="en-US"/>
    </w:rPr>
  </w:style>
  <w:style w:type="character" w:customStyle="1" w:styleId="PlattetekstChar">
    <w:name w:val="Platte tekst Char"/>
    <w:link w:val="Plattetekst"/>
    <w:rsid w:val="008A4ED2"/>
    <w:rPr>
      <w:b/>
      <w:bCs/>
      <w:sz w:val="24"/>
      <w:szCs w:val="24"/>
      <w:lang w:val="x-none" w:eastAsia="en-US"/>
    </w:rPr>
  </w:style>
  <w:style w:type="character" w:styleId="Hyperlink">
    <w:name w:val="Hyperlink"/>
    <w:rsid w:val="00FF2A35"/>
    <w:rPr>
      <w:color w:val="0000FF"/>
      <w:u w:val="single"/>
    </w:rPr>
  </w:style>
  <w:style w:type="paragraph" w:styleId="Lijstalinea">
    <w:name w:val="List Paragraph"/>
    <w:basedOn w:val="Standaard"/>
    <w:uiPriority w:val="34"/>
    <w:qFormat/>
    <w:rsid w:val="00792542"/>
    <w:pPr>
      <w:ind w:left="708"/>
    </w:pPr>
    <w:rPr>
      <w:rFonts w:eastAsia="Calibri"/>
      <w:sz w:val="22"/>
      <w:szCs w:val="22"/>
      <w:lang w:val="nl-NL"/>
    </w:rPr>
  </w:style>
  <w:style w:type="character" w:styleId="Verwijzingopmerking">
    <w:name w:val="annotation reference"/>
    <w:rsid w:val="0088676A"/>
    <w:rPr>
      <w:sz w:val="16"/>
      <w:szCs w:val="16"/>
    </w:rPr>
  </w:style>
  <w:style w:type="paragraph" w:styleId="Tekstopmerking">
    <w:name w:val="annotation text"/>
    <w:basedOn w:val="Standaard"/>
    <w:link w:val="TekstopmerkingChar"/>
    <w:rsid w:val="00E3171C"/>
    <w:rPr>
      <w:rFonts w:ascii="Times New Roman" w:hAnsi="Times New Roman"/>
      <w:szCs w:val="20"/>
      <w:lang w:val="en-US"/>
    </w:rPr>
  </w:style>
  <w:style w:type="character" w:customStyle="1" w:styleId="TekstopmerkingChar">
    <w:name w:val="Tekst opmerking Char"/>
    <w:link w:val="Tekstopmerking"/>
    <w:rsid w:val="0088676A"/>
    <w:rPr>
      <w:lang w:val="en-US" w:eastAsia="en-US"/>
    </w:rPr>
  </w:style>
  <w:style w:type="paragraph" w:styleId="Onderwerpvanopmerking">
    <w:name w:val="annotation subject"/>
    <w:basedOn w:val="Tekstopmerking"/>
    <w:next w:val="Tekstopmerking"/>
    <w:link w:val="OnderwerpvanopmerkingChar"/>
    <w:rsid w:val="00E3171C"/>
    <w:rPr>
      <w:b/>
      <w:bCs/>
    </w:rPr>
  </w:style>
  <w:style w:type="character" w:customStyle="1" w:styleId="OnderwerpvanopmerkingChar">
    <w:name w:val="Onderwerp van opmerking Char"/>
    <w:link w:val="Onderwerpvanopmerking"/>
    <w:rsid w:val="0088676A"/>
    <w:rPr>
      <w:b/>
      <w:bCs/>
      <w:lang w:val="en-US" w:eastAsia="en-US"/>
    </w:rPr>
  </w:style>
  <w:style w:type="paragraph" w:styleId="Revisie">
    <w:name w:val="Revision"/>
    <w:hidden/>
    <w:uiPriority w:val="99"/>
    <w:semiHidden/>
    <w:rsid w:val="0002414B"/>
    <w:rPr>
      <w:rFonts w:ascii="Arial" w:hAnsi="Arial"/>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396587027">
      <w:bodyDiv w:val="1"/>
      <w:marLeft w:val="0"/>
      <w:marRight w:val="0"/>
      <w:marTop w:val="0"/>
      <w:marBottom w:val="0"/>
      <w:divBdr>
        <w:top w:val="none" w:sz="0" w:space="0" w:color="auto"/>
        <w:left w:val="none" w:sz="0" w:space="0" w:color="auto"/>
        <w:bottom w:val="none" w:sz="0" w:space="0" w:color="auto"/>
        <w:right w:val="none" w:sz="0" w:space="0" w:color="auto"/>
      </w:divBdr>
    </w:div>
    <w:div w:id="1183588547">
      <w:bodyDiv w:val="1"/>
      <w:marLeft w:val="0"/>
      <w:marRight w:val="0"/>
      <w:marTop w:val="0"/>
      <w:marBottom w:val="0"/>
      <w:divBdr>
        <w:top w:val="none" w:sz="0" w:space="0" w:color="auto"/>
        <w:left w:val="none" w:sz="0" w:space="0" w:color="auto"/>
        <w:bottom w:val="none" w:sz="0" w:space="0" w:color="auto"/>
        <w:right w:val="none" w:sz="0" w:space="0" w:color="auto"/>
      </w:divBdr>
    </w:div>
    <w:div w:id="15781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ballast-nedam.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E778-EBFA-4C83-BBF7-76210D537E87}">
  <ds:schemaRefs>
    <ds:schemaRef ds:uri="http://schemas.openxmlformats.org/officeDocument/2006/bibliography"/>
  </ds:schemaRefs>
</ds:datastoreItem>
</file>

<file path=customXml/itemProps2.xml><?xml version="1.0" encoding="utf-8"?>
<ds:datastoreItem xmlns:ds="http://schemas.openxmlformats.org/officeDocument/2006/customXml" ds:itemID="{08C337D4-788F-435A-AA1C-9F5303FA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5379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Nieuwegein, 16 maart 2007</vt:lpstr>
    </vt:vector>
  </TitlesOfParts>
  <Company>Ballast Nedam</Company>
  <LinksUpToDate>false</LinksUpToDate>
  <CharactersWithSpaces>6345</CharactersWithSpaces>
  <SharedDoc>false</SharedDoc>
  <HLinks>
    <vt:vector size="6" baseType="variant">
      <vt:variant>
        <vt:i4>5832774</vt:i4>
      </vt:variant>
      <vt:variant>
        <vt:i4>0</vt:i4>
      </vt:variant>
      <vt:variant>
        <vt:i4>0</vt:i4>
      </vt:variant>
      <vt:variant>
        <vt:i4>5</vt:i4>
      </vt:variant>
      <vt:variant>
        <vt:lpwstr>http://www.ballast-nedam.com/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Nieuwegein, 16 maart 2007</dc:title>
  <dc:creator>k.boonman</dc:creator>
  <cp:lastModifiedBy>o.padberg</cp:lastModifiedBy>
  <cp:revision>2</cp:revision>
  <cp:lastPrinted>2012-10-22T14:34:00Z</cp:lastPrinted>
  <dcterms:created xsi:type="dcterms:W3CDTF">2012-10-26T04:18:00Z</dcterms:created>
  <dcterms:modified xsi:type="dcterms:W3CDTF">2012-10-26T04:18:00Z</dcterms:modified>
</cp:coreProperties>
</file>